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6CADC5" w14:textId="77777777" w:rsidR="004672CD" w:rsidRDefault="003670D9">
      <w:pPr>
        <w:pStyle w:val="Heading6"/>
        <w:spacing w:before="80" w:line="359" w:lineRule="exact"/>
        <w:ind w:left="1167"/>
      </w:pPr>
      <w:r>
        <w:rPr>
          <w:noProof/>
        </w:rPr>
        <mc:AlternateContent>
          <mc:Choice Requires="wpg">
            <w:drawing>
              <wp:anchor distT="0" distB="0" distL="0" distR="0" simplePos="0" relativeHeight="251658380" behindDoc="1" locked="0" layoutInCell="1" allowOverlap="1" wp14:anchorId="726CB8CF" wp14:editId="4FEB6322">
                <wp:simplePos x="0" y="0"/>
                <wp:positionH relativeFrom="page">
                  <wp:posOffset>-22203</wp:posOffset>
                </wp:positionH>
                <wp:positionV relativeFrom="page">
                  <wp:posOffset>3213</wp:posOffset>
                </wp:positionV>
                <wp:extent cx="7582534" cy="1068895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82534" cy="10688955"/>
                          <a:chOff x="0" y="0"/>
                          <a:chExt cx="7582534" cy="10688955"/>
                        </a:xfrm>
                      </wpg:grpSpPr>
                      <pic:pic xmlns:pic="http://schemas.openxmlformats.org/drawingml/2006/picture">
                        <pic:nvPicPr>
                          <pic:cNvPr id="2" name="Image 2"/>
                          <pic:cNvPicPr/>
                        </pic:nvPicPr>
                        <pic:blipFill>
                          <a:blip r:embed="rId11" cstate="print"/>
                          <a:stretch>
                            <a:fillRect/>
                          </a:stretch>
                        </pic:blipFill>
                        <pic:spPr>
                          <a:xfrm>
                            <a:off x="76191" y="213302"/>
                            <a:ext cx="7437882" cy="10147916"/>
                          </a:xfrm>
                          <a:prstGeom prst="rect">
                            <a:avLst/>
                          </a:prstGeom>
                        </pic:spPr>
                      </pic:pic>
                      <wps:wsp>
                        <wps:cNvPr id="3" name="Graphic 3"/>
                        <wps:cNvSpPr/>
                        <wps:spPr>
                          <a:xfrm>
                            <a:off x="61177" y="7900324"/>
                            <a:ext cx="7453630" cy="2727325"/>
                          </a:xfrm>
                          <a:custGeom>
                            <a:avLst/>
                            <a:gdLst/>
                            <a:ahLst/>
                            <a:cxnLst/>
                            <a:rect l="l" t="t" r="r" b="b"/>
                            <a:pathLst>
                              <a:path w="7453630" h="2727325">
                                <a:moveTo>
                                  <a:pt x="7434999" y="0"/>
                                </a:moveTo>
                                <a:lnTo>
                                  <a:pt x="0" y="2035670"/>
                                </a:lnTo>
                                <a:lnTo>
                                  <a:pt x="3568" y="2726817"/>
                                </a:lnTo>
                                <a:lnTo>
                                  <a:pt x="7453058" y="2726817"/>
                                </a:lnTo>
                                <a:lnTo>
                                  <a:pt x="7434999" y="0"/>
                                </a:lnTo>
                                <a:close/>
                              </a:path>
                            </a:pathLst>
                          </a:custGeom>
                          <a:solidFill>
                            <a:srgbClr val="92D9F8"/>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12" cstate="print"/>
                          <a:stretch>
                            <a:fillRect/>
                          </a:stretch>
                        </pic:blipFill>
                        <pic:spPr>
                          <a:xfrm>
                            <a:off x="4339384" y="9538396"/>
                            <a:ext cx="2510123" cy="621270"/>
                          </a:xfrm>
                          <a:prstGeom prst="rect">
                            <a:avLst/>
                          </a:prstGeom>
                        </pic:spPr>
                      </pic:pic>
                      <wps:wsp>
                        <wps:cNvPr id="5" name="Graphic 5"/>
                        <wps:cNvSpPr/>
                        <wps:spPr>
                          <a:xfrm>
                            <a:off x="76200" y="7892121"/>
                            <a:ext cx="7430134" cy="2024380"/>
                          </a:xfrm>
                          <a:custGeom>
                            <a:avLst/>
                            <a:gdLst/>
                            <a:ahLst/>
                            <a:cxnLst/>
                            <a:rect l="l" t="t" r="r" b="b"/>
                            <a:pathLst>
                              <a:path w="7430134" h="2024380">
                                <a:moveTo>
                                  <a:pt x="7429550" y="0"/>
                                </a:moveTo>
                                <a:lnTo>
                                  <a:pt x="0" y="2024278"/>
                                </a:lnTo>
                              </a:path>
                            </a:pathLst>
                          </a:custGeom>
                          <a:ln w="152400">
                            <a:solidFill>
                              <a:srgbClr val="FFFFFF"/>
                            </a:solidFill>
                            <a:prstDash val="solid"/>
                          </a:ln>
                        </wps:spPr>
                        <wps:bodyPr wrap="square" lIns="0" tIns="0" rIns="0" bIns="0" rtlCol="0">
                          <a:prstTxWarp prst="textNoShape">
                            <a:avLst/>
                          </a:prstTxWarp>
                          <a:noAutofit/>
                        </wps:bodyPr>
                      </wps:wsp>
                      <wps:wsp>
                        <wps:cNvPr id="6" name="Graphic 6"/>
                        <wps:cNvSpPr/>
                        <wps:spPr>
                          <a:xfrm>
                            <a:off x="92967" y="76200"/>
                            <a:ext cx="7413625" cy="10536555"/>
                          </a:xfrm>
                          <a:custGeom>
                            <a:avLst/>
                            <a:gdLst/>
                            <a:ahLst/>
                            <a:cxnLst/>
                            <a:rect l="l" t="t" r="r" b="b"/>
                            <a:pathLst>
                              <a:path w="7413625" h="10536555">
                                <a:moveTo>
                                  <a:pt x="0" y="10536389"/>
                                </a:moveTo>
                                <a:lnTo>
                                  <a:pt x="7413040" y="10536389"/>
                                </a:lnTo>
                                <a:lnTo>
                                  <a:pt x="7413040" y="0"/>
                                </a:lnTo>
                                <a:lnTo>
                                  <a:pt x="0" y="0"/>
                                </a:lnTo>
                                <a:lnTo>
                                  <a:pt x="0" y="10536389"/>
                                </a:lnTo>
                                <a:close/>
                              </a:path>
                            </a:pathLst>
                          </a:custGeom>
                          <a:ln w="1524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77A3AE6" id="Group 1" o:spid="_x0000_s1026" style="position:absolute;margin-left:-1.75pt;margin-top:.25pt;width:597.05pt;height:841.65pt;z-index:-251658100;mso-wrap-distance-left:0;mso-wrap-distance-right:0;mso-position-horizontal-relative:page;mso-position-vertical-relative:page" coordsize="75825,106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">
                <v:shape id="Image 2" o:spid="_x0000_s1027" type="#_x0000_t75" style="position:absolute;left:761;top:2133;width:74379;height:101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">
                  <v:imagedata r:id="rId13" o:title=""/>
                </v:shape>
                <v:shape id="Graphic 3" o:spid="_x0000_s1028" style="position:absolute;left:611;top:79003;width:74537;height:27273;visibility:visible;mso-wrap-style:square;v-text-anchor:top" coordsize="7453630,272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" path="m7434999,l,2035670r3568,691147l7453058,2726817,7434999,xe" fillcolor="#92d9f8" stroked="f">
                  <v:path arrowok="t"/>
                </v:shape>
                <v:shape id="Image 4" o:spid="_x0000_s1029" type="#_x0000_t75" style="position:absolute;left:43393;top:95383;width:25102;height:6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">
                  <v:imagedata r:id="rId14" o:title=""/>
                </v:shape>
                <v:shape id="Graphic 5" o:spid="_x0000_s1030" style="position:absolute;left:762;top:78921;width:74301;height:20244;visibility:visible;mso-wrap-style:square;v-text-anchor:top" coordsize="7430134,202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" path="m7429550,l,2024278e" filled="f" strokecolor="white" strokeweight="12pt">
                  <v:path arrowok="t"/>
                </v:shape>
                <v:shape id="Graphic 6" o:spid="_x0000_s1031" style="position:absolute;left:929;top:762;width:74136;height:105365;visibility:visible;mso-wrap-style:square;v-text-anchor:top" coordsize="7413625,1053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" path="m,10536389r7413040,l7413040,,,,,10536389xe" filled="f" strokecolor="white" strokeweight="12pt">
                  <v:path arrowok="t"/>
                </v:shape>
                <w10:wrap anchorx="page" anchory="page"/>
              </v:group>
            </w:pict>
          </mc:Fallback>
        </mc:AlternateContent>
      </w:r>
      <w:r>
        <w:rPr>
          <w:color w:val="FFFFFF"/>
          <w:spacing w:val="10"/>
        </w:rPr>
        <w:t>THE</w:t>
      </w:r>
      <w:r>
        <w:rPr>
          <w:color w:val="FFFFFF"/>
          <w:spacing w:val="30"/>
        </w:rPr>
        <w:t xml:space="preserve"> </w:t>
      </w:r>
      <w:r>
        <w:rPr>
          <w:color w:val="FFFFFF"/>
          <w:spacing w:val="14"/>
        </w:rPr>
        <w:t>CITY</w:t>
      </w:r>
      <w:r>
        <w:rPr>
          <w:color w:val="FFFFFF"/>
          <w:spacing w:val="31"/>
        </w:rPr>
        <w:t xml:space="preserve"> </w:t>
      </w:r>
      <w:r>
        <w:rPr>
          <w:color w:val="FFFFFF"/>
        </w:rPr>
        <w:t>OF</w:t>
      </w:r>
      <w:r>
        <w:rPr>
          <w:color w:val="FFFFFF"/>
          <w:spacing w:val="31"/>
        </w:rPr>
        <w:t xml:space="preserve"> </w:t>
      </w:r>
      <w:r>
        <w:rPr>
          <w:color w:val="FFFFFF"/>
          <w:spacing w:val="12"/>
        </w:rPr>
        <w:t>GREATER</w:t>
      </w:r>
      <w:r>
        <w:rPr>
          <w:color w:val="FFFFFF"/>
          <w:spacing w:val="31"/>
        </w:rPr>
        <w:t xml:space="preserve"> </w:t>
      </w:r>
      <w:r>
        <w:rPr>
          <w:color w:val="FFFFFF"/>
          <w:spacing w:val="13"/>
        </w:rPr>
        <w:t>GEELONG</w:t>
      </w:r>
    </w:p>
    <w:p w14:paraId="726CADC6" w14:textId="77777777" w:rsidR="004672CD" w:rsidRDefault="003670D9" w:rsidP="000C1E0F">
      <w:pPr>
        <w:pStyle w:val="Title"/>
        <w:spacing w:before="268"/>
        <w:ind w:left="1152" w:right="6345"/>
      </w:pPr>
      <w:r>
        <w:rPr>
          <w:noProof/>
        </w:rPr>
        <mc:AlternateContent>
          <mc:Choice Requires="wps">
            <w:drawing>
              <wp:anchor distT="0" distB="0" distL="0" distR="0" simplePos="0" relativeHeight="251658379" behindDoc="1" locked="0" layoutInCell="1" allowOverlap="1" wp14:anchorId="726CB8D1" wp14:editId="5D137E91">
                <wp:simplePos x="0" y="0"/>
                <wp:positionH relativeFrom="page">
                  <wp:posOffset>529142</wp:posOffset>
                </wp:positionH>
                <wp:positionV relativeFrom="paragraph">
                  <wp:posOffset>125745</wp:posOffset>
                </wp:positionV>
                <wp:extent cx="2983230" cy="25717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3230" cy="257175"/>
                        </a:xfrm>
                        <a:prstGeom prst="rect">
                          <a:avLst/>
                        </a:prstGeom>
                      </wps:spPr>
                      <wps:txbx>
                        <w:txbxContent>
                          <w:p w14:paraId="726CBABC" w14:textId="77777777" w:rsidR="004672CD" w:rsidRDefault="003670D9">
                            <w:pPr>
                              <w:spacing w:before="1"/>
                              <w:rPr>
                                <w:rFonts w:ascii="Brandon Grotesque Black"/>
                                <w:b/>
                                <w:sz w:val="28"/>
                              </w:rPr>
                            </w:pPr>
                            <w:r>
                              <w:rPr>
                                <w:rFonts w:ascii="Brandon Grotesque Black"/>
                                <w:b/>
                                <w:color w:val="003263"/>
                                <w:spacing w:val="10"/>
                                <w:sz w:val="28"/>
                              </w:rPr>
                              <w:t>THE</w:t>
                            </w:r>
                            <w:r>
                              <w:rPr>
                                <w:rFonts w:ascii="Brandon Grotesque Black"/>
                                <w:b/>
                                <w:color w:val="003263"/>
                                <w:spacing w:val="30"/>
                                <w:sz w:val="28"/>
                              </w:rPr>
                              <w:t xml:space="preserve"> </w:t>
                            </w:r>
                            <w:r>
                              <w:rPr>
                                <w:rFonts w:ascii="Brandon Grotesque Black"/>
                                <w:b/>
                                <w:color w:val="003263"/>
                                <w:spacing w:val="14"/>
                                <w:sz w:val="28"/>
                              </w:rPr>
                              <w:t>CITY</w:t>
                            </w:r>
                            <w:r>
                              <w:rPr>
                                <w:rFonts w:ascii="Brandon Grotesque Black"/>
                                <w:b/>
                                <w:color w:val="003263"/>
                                <w:spacing w:val="31"/>
                                <w:sz w:val="28"/>
                              </w:rPr>
                              <w:t xml:space="preserve"> </w:t>
                            </w:r>
                            <w:r>
                              <w:rPr>
                                <w:rFonts w:ascii="Brandon Grotesque Black"/>
                                <w:b/>
                                <w:color w:val="003263"/>
                                <w:sz w:val="28"/>
                              </w:rPr>
                              <w:t>OF</w:t>
                            </w:r>
                            <w:r>
                              <w:rPr>
                                <w:rFonts w:ascii="Brandon Grotesque Black"/>
                                <w:b/>
                                <w:color w:val="003263"/>
                                <w:spacing w:val="31"/>
                                <w:sz w:val="28"/>
                              </w:rPr>
                              <w:t xml:space="preserve"> </w:t>
                            </w:r>
                            <w:r>
                              <w:rPr>
                                <w:rFonts w:ascii="Brandon Grotesque Black"/>
                                <w:b/>
                                <w:color w:val="003263"/>
                                <w:spacing w:val="12"/>
                                <w:sz w:val="28"/>
                              </w:rPr>
                              <w:t>GREATER</w:t>
                            </w:r>
                            <w:r>
                              <w:rPr>
                                <w:rFonts w:ascii="Brandon Grotesque Black"/>
                                <w:b/>
                                <w:color w:val="003263"/>
                                <w:spacing w:val="31"/>
                                <w:sz w:val="28"/>
                              </w:rPr>
                              <w:t xml:space="preserve"> </w:t>
                            </w:r>
                            <w:r>
                              <w:rPr>
                                <w:rFonts w:ascii="Brandon Grotesque Black"/>
                                <w:b/>
                                <w:color w:val="003263"/>
                                <w:spacing w:val="-13"/>
                                <w:sz w:val="28"/>
                              </w:rPr>
                              <w:t>GEELONG</w:t>
                            </w:r>
                          </w:p>
                        </w:txbxContent>
                      </wps:txbx>
                      <wps:bodyPr wrap="square" lIns="0" tIns="0" rIns="0" bIns="0" rtlCol="0">
                        <a:noAutofit/>
                      </wps:bodyPr>
                    </wps:wsp>
                  </a:graphicData>
                </a:graphic>
              </wp:anchor>
            </w:drawing>
          </mc:Choice>
          <mc:Fallback>
            <w:pict>
              <v:shapetype w14:anchorId="726CB8D1" id="_x0000_t202" coordsize="21600,21600" o:spt="202" path="m,l,21600r21600,l21600,xe">
                <v:stroke joinstyle="miter"/>
                <v:path gradientshapeok="t" o:connecttype="rect"/>
              </v:shapetype>
              <v:shape id="Textbox 7" o:spid="_x0000_s1026" type="#_x0000_t202" style="position:absolute;left:0;text-align:left;margin-left:41.65pt;margin-top:9.9pt;width:234.9pt;height:20.25pt;z-index:-25165810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" filled="f" stroked="f">
                <v:textbox inset="0,0,0,0">
                  <w:txbxContent>
                    <w:p w14:paraId="726CBABC" w14:textId="77777777" w:rsidR="004672CD" w:rsidRDefault="003670D9">
                      <w:pPr>
                        <w:spacing w:before="1"/>
                        <w:rPr>
                          <w:rFonts w:ascii="Brandon Grotesque Black"/>
                          <w:b/>
                          <w:sz w:val="28"/>
                        </w:rPr>
                      </w:pPr>
                      <w:r>
                        <w:rPr>
                          <w:rFonts w:ascii="Brandon Grotesque Black"/>
                          <w:b/>
                          <w:color w:val="003263"/>
                          <w:spacing w:val="10"/>
                          <w:sz w:val="28"/>
                        </w:rPr>
                        <w:t>THE</w:t>
                      </w:r>
                      <w:r>
                        <w:rPr>
                          <w:rFonts w:ascii="Brandon Grotesque Black"/>
                          <w:b/>
                          <w:color w:val="003263"/>
                          <w:spacing w:val="30"/>
                          <w:sz w:val="28"/>
                        </w:rPr>
                        <w:t xml:space="preserve"> </w:t>
                      </w:r>
                      <w:r>
                        <w:rPr>
                          <w:rFonts w:ascii="Brandon Grotesque Black"/>
                          <w:b/>
                          <w:color w:val="003263"/>
                          <w:spacing w:val="14"/>
                          <w:sz w:val="28"/>
                        </w:rPr>
                        <w:t>CITY</w:t>
                      </w:r>
                      <w:r>
                        <w:rPr>
                          <w:rFonts w:ascii="Brandon Grotesque Black"/>
                          <w:b/>
                          <w:color w:val="003263"/>
                          <w:spacing w:val="31"/>
                          <w:sz w:val="28"/>
                        </w:rPr>
                        <w:t xml:space="preserve"> </w:t>
                      </w:r>
                      <w:r>
                        <w:rPr>
                          <w:rFonts w:ascii="Brandon Grotesque Black"/>
                          <w:b/>
                          <w:color w:val="003263"/>
                          <w:sz w:val="28"/>
                        </w:rPr>
                        <w:t>OF</w:t>
                      </w:r>
                      <w:r>
                        <w:rPr>
                          <w:rFonts w:ascii="Brandon Grotesque Black"/>
                          <w:b/>
                          <w:color w:val="003263"/>
                          <w:spacing w:val="31"/>
                          <w:sz w:val="28"/>
                        </w:rPr>
                        <w:t xml:space="preserve"> </w:t>
                      </w:r>
                      <w:r>
                        <w:rPr>
                          <w:rFonts w:ascii="Brandon Grotesque Black"/>
                          <w:b/>
                          <w:color w:val="003263"/>
                          <w:spacing w:val="12"/>
                          <w:sz w:val="28"/>
                        </w:rPr>
                        <w:t>GREATER</w:t>
                      </w:r>
                      <w:r>
                        <w:rPr>
                          <w:rFonts w:ascii="Brandon Grotesque Black"/>
                          <w:b/>
                          <w:color w:val="003263"/>
                          <w:spacing w:val="31"/>
                          <w:sz w:val="28"/>
                        </w:rPr>
                        <w:t xml:space="preserve"> </w:t>
                      </w:r>
                      <w:r>
                        <w:rPr>
                          <w:rFonts w:ascii="Brandon Grotesque Black"/>
                          <w:b/>
                          <w:color w:val="003263"/>
                          <w:spacing w:val="-13"/>
                          <w:sz w:val="28"/>
                        </w:rPr>
                        <w:t>GEELONG</w:t>
                      </w:r>
                    </w:p>
                  </w:txbxContent>
                </v:textbox>
                <w10:wrap anchorx="page"/>
              </v:shape>
            </w:pict>
          </mc:Fallback>
        </mc:AlternateContent>
      </w:r>
      <w:r>
        <w:rPr>
          <w:color w:val="FFFFFF"/>
          <w:spacing w:val="-10"/>
        </w:rPr>
        <w:t xml:space="preserve">ANNUAL </w:t>
      </w:r>
      <w:r>
        <w:rPr>
          <w:color w:val="FFFFFF"/>
          <w:spacing w:val="17"/>
        </w:rPr>
        <w:t>REPORT</w:t>
      </w:r>
    </w:p>
    <w:p w14:paraId="726CADC7" w14:textId="77777777" w:rsidR="004672CD" w:rsidRDefault="003670D9" w:rsidP="000C1E0F">
      <w:pPr>
        <w:pStyle w:val="Title"/>
        <w:ind w:firstLine="6"/>
      </w:pPr>
      <w:r>
        <w:rPr>
          <w:color w:val="FFFFFF"/>
          <w:spacing w:val="-8"/>
        </w:rPr>
        <w:t xml:space="preserve">SUMMARY </w:t>
      </w:r>
      <w:r>
        <w:rPr>
          <w:color w:val="FFFFFF"/>
          <w:spacing w:val="-2"/>
        </w:rPr>
        <w:t>2023–24</w:t>
      </w:r>
    </w:p>
    <w:p w14:paraId="726CADC8" w14:textId="77777777" w:rsidR="004672CD" w:rsidRDefault="004672CD">
      <w:pPr>
        <w:spacing w:line="168" w:lineRule="auto"/>
        <w:sectPr w:rsidR="004672CD">
          <w:type w:val="continuous"/>
          <w:pgSz w:w="11910" w:h="16840"/>
          <w:pgMar w:top="920" w:right="280" w:bottom="280" w:left="0" w:header="720" w:footer="720" w:gutter="0"/>
          <w:cols w:space="720"/>
        </w:sectPr>
      </w:pPr>
    </w:p>
    <w:p w14:paraId="726CADCB" w14:textId="5F4F25E4" w:rsidR="004672CD" w:rsidRDefault="003670D9" w:rsidP="00885CF3">
      <w:pPr>
        <w:spacing w:before="78" w:line="368" w:lineRule="exact"/>
        <w:ind w:left="1133"/>
        <w:rPr>
          <w:rFonts w:ascii="Brandon Grotesque Bold"/>
          <w:b/>
          <w:sz w:val="28"/>
        </w:rPr>
      </w:pPr>
      <w:r>
        <w:rPr>
          <w:rFonts w:ascii="Brandon Grotesque Bold"/>
          <w:b/>
          <w:color w:val="005295"/>
          <w:sz w:val="28"/>
        </w:rPr>
        <w:lastRenderedPageBreak/>
        <w:t>We</w:t>
      </w:r>
      <w:r>
        <w:rPr>
          <w:rFonts w:ascii="Brandon Grotesque Bold"/>
          <w:b/>
          <w:color w:val="005295"/>
          <w:spacing w:val="43"/>
          <w:sz w:val="28"/>
        </w:rPr>
        <w:t xml:space="preserve"> </w:t>
      </w:r>
      <w:r>
        <w:rPr>
          <w:rFonts w:ascii="Brandon Grotesque Bold"/>
          <w:b/>
          <w:color w:val="005295"/>
          <w:sz w:val="28"/>
        </w:rPr>
        <w:t>Acknowledge</w:t>
      </w:r>
      <w:r>
        <w:rPr>
          <w:rFonts w:ascii="Brandon Grotesque Bold"/>
          <w:b/>
          <w:color w:val="005295"/>
          <w:spacing w:val="43"/>
          <w:sz w:val="28"/>
        </w:rPr>
        <w:t xml:space="preserve"> </w:t>
      </w:r>
      <w:r>
        <w:rPr>
          <w:rFonts w:ascii="Brandon Grotesque Bold"/>
          <w:b/>
          <w:color w:val="005295"/>
          <w:sz w:val="28"/>
        </w:rPr>
        <w:t>the</w:t>
      </w:r>
      <w:r>
        <w:rPr>
          <w:rFonts w:ascii="Brandon Grotesque Bold"/>
          <w:b/>
          <w:color w:val="005295"/>
          <w:spacing w:val="43"/>
          <w:sz w:val="28"/>
        </w:rPr>
        <w:t xml:space="preserve"> </w:t>
      </w:r>
      <w:r>
        <w:rPr>
          <w:rFonts w:ascii="Brandon Grotesque Bold"/>
          <w:b/>
          <w:color w:val="005295"/>
          <w:sz w:val="28"/>
        </w:rPr>
        <w:t>Wadawurrung</w:t>
      </w:r>
      <w:r>
        <w:rPr>
          <w:rFonts w:ascii="Brandon Grotesque Bold"/>
          <w:b/>
          <w:color w:val="005295"/>
          <w:spacing w:val="43"/>
          <w:sz w:val="28"/>
        </w:rPr>
        <w:t xml:space="preserve"> </w:t>
      </w:r>
      <w:r>
        <w:rPr>
          <w:rFonts w:ascii="Brandon Grotesque Bold"/>
          <w:b/>
          <w:color w:val="005295"/>
          <w:sz w:val="28"/>
        </w:rPr>
        <w:t>People</w:t>
      </w:r>
      <w:r>
        <w:rPr>
          <w:rFonts w:ascii="Brandon Grotesque Bold"/>
          <w:b/>
          <w:color w:val="005295"/>
          <w:spacing w:val="43"/>
          <w:sz w:val="28"/>
        </w:rPr>
        <w:t xml:space="preserve"> </w:t>
      </w:r>
      <w:r>
        <w:rPr>
          <w:rFonts w:ascii="Brandon Grotesque Bold"/>
          <w:b/>
          <w:color w:val="005295"/>
          <w:sz w:val="28"/>
        </w:rPr>
        <w:t>as</w:t>
      </w:r>
      <w:r>
        <w:rPr>
          <w:rFonts w:ascii="Brandon Grotesque Bold"/>
          <w:b/>
          <w:color w:val="005295"/>
          <w:spacing w:val="43"/>
          <w:sz w:val="28"/>
        </w:rPr>
        <w:t xml:space="preserve"> </w:t>
      </w:r>
      <w:r>
        <w:rPr>
          <w:rFonts w:ascii="Brandon Grotesque Bold"/>
          <w:b/>
          <w:color w:val="005295"/>
          <w:sz w:val="28"/>
        </w:rPr>
        <w:t>the</w:t>
      </w:r>
      <w:r>
        <w:rPr>
          <w:rFonts w:ascii="Brandon Grotesque Bold"/>
          <w:b/>
          <w:color w:val="005295"/>
          <w:spacing w:val="43"/>
          <w:sz w:val="28"/>
        </w:rPr>
        <w:t xml:space="preserve"> </w:t>
      </w:r>
      <w:r>
        <w:rPr>
          <w:rFonts w:ascii="Brandon Grotesque Bold"/>
          <w:b/>
          <w:color w:val="005295"/>
          <w:sz w:val="28"/>
        </w:rPr>
        <w:t>Traditional</w:t>
      </w:r>
      <w:r>
        <w:rPr>
          <w:rFonts w:ascii="Brandon Grotesque Bold"/>
          <w:b/>
          <w:color w:val="005295"/>
          <w:spacing w:val="44"/>
          <w:sz w:val="28"/>
        </w:rPr>
        <w:t xml:space="preserve"> </w:t>
      </w:r>
      <w:r>
        <w:rPr>
          <w:rFonts w:ascii="Brandon Grotesque Bold"/>
          <w:b/>
          <w:color w:val="005295"/>
          <w:sz w:val="28"/>
        </w:rPr>
        <w:t>Owners</w:t>
      </w:r>
      <w:r>
        <w:rPr>
          <w:rFonts w:ascii="Brandon Grotesque Bold"/>
          <w:b/>
          <w:color w:val="005295"/>
          <w:spacing w:val="43"/>
          <w:sz w:val="28"/>
        </w:rPr>
        <w:t xml:space="preserve"> </w:t>
      </w:r>
      <w:r>
        <w:rPr>
          <w:rFonts w:ascii="Brandon Grotesque Bold"/>
          <w:b/>
          <w:color w:val="005295"/>
          <w:sz w:val="28"/>
        </w:rPr>
        <w:t>of</w:t>
      </w:r>
      <w:r>
        <w:rPr>
          <w:rFonts w:ascii="Brandon Grotesque Bold"/>
          <w:b/>
          <w:color w:val="005295"/>
          <w:spacing w:val="43"/>
          <w:sz w:val="28"/>
        </w:rPr>
        <w:t xml:space="preserve"> </w:t>
      </w:r>
      <w:r>
        <w:rPr>
          <w:rFonts w:ascii="Brandon Grotesque Bold"/>
          <w:b/>
          <w:color w:val="005295"/>
          <w:sz w:val="28"/>
        </w:rPr>
        <w:t>the</w:t>
      </w:r>
      <w:r>
        <w:rPr>
          <w:rFonts w:ascii="Brandon Grotesque Bold"/>
          <w:b/>
          <w:color w:val="005295"/>
          <w:spacing w:val="43"/>
          <w:sz w:val="28"/>
        </w:rPr>
        <w:t xml:space="preserve"> </w:t>
      </w:r>
      <w:r>
        <w:rPr>
          <w:rFonts w:ascii="Brandon Grotesque Bold"/>
          <w:b/>
          <w:color w:val="005295"/>
          <w:spacing w:val="-2"/>
          <w:sz w:val="28"/>
        </w:rPr>
        <w:t>Land,</w:t>
      </w:r>
      <w:r w:rsidR="00885CF3">
        <w:rPr>
          <w:rFonts w:ascii="Brandon Grotesque Bold"/>
          <w:b/>
          <w:color w:val="005295"/>
          <w:spacing w:val="-2"/>
          <w:sz w:val="28"/>
        </w:rPr>
        <w:t xml:space="preserve"> </w:t>
      </w:r>
      <w:r>
        <w:rPr>
          <w:rFonts w:ascii="Brandon Grotesque Bold"/>
          <w:b/>
          <w:color w:val="005295"/>
          <w:sz w:val="28"/>
        </w:rPr>
        <w:t>Waterways</w:t>
      </w:r>
      <w:r>
        <w:rPr>
          <w:rFonts w:ascii="Brandon Grotesque Bold"/>
          <w:b/>
          <w:color w:val="005295"/>
          <w:spacing w:val="42"/>
          <w:sz w:val="28"/>
        </w:rPr>
        <w:t xml:space="preserve"> </w:t>
      </w:r>
      <w:r>
        <w:rPr>
          <w:rFonts w:ascii="Brandon Grotesque Bold"/>
          <w:b/>
          <w:color w:val="005295"/>
          <w:sz w:val="28"/>
        </w:rPr>
        <w:t>and</w:t>
      </w:r>
      <w:r>
        <w:rPr>
          <w:rFonts w:ascii="Brandon Grotesque Bold"/>
          <w:b/>
          <w:color w:val="005295"/>
          <w:spacing w:val="43"/>
          <w:sz w:val="28"/>
        </w:rPr>
        <w:t xml:space="preserve"> </w:t>
      </w:r>
      <w:r>
        <w:rPr>
          <w:rFonts w:ascii="Brandon Grotesque Bold"/>
          <w:b/>
          <w:color w:val="005295"/>
          <w:sz w:val="28"/>
        </w:rPr>
        <w:t>Skies.</w:t>
      </w:r>
      <w:r>
        <w:rPr>
          <w:rFonts w:ascii="Brandon Grotesque Bold"/>
          <w:b/>
          <w:color w:val="005295"/>
          <w:spacing w:val="43"/>
          <w:sz w:val="28"/>
        </w:rPr>
        <w:t xml:space="preserve"> </w:t>
      </w:r>
      <w:r>
        <w:rPr>
          <w:rFonts w:ascii="Brandon Grotesque Bold"/>
          <w:b/>
          <w:color w:val="005295"/>
          <w:sz w:val="28"/>
        </w:rPr>
        <w:t>We</w:t>
      </w:r>
      <w:r>
        <w:rPr>
          <w:rFonts w:ascii="Brandon Grotesque Bold"/>
          <w:b/>
          <w:color w:val="005295"/>
          <w:spacing w:val="43"/>
          <w:sz w:val="28"/>
        </w:rPr>
        <w:t xml:space="preserve"> </w:t>
      </w:r>
      <w:r>
        <w:rPr>
          <w:rFonts w:ascii="Brandon Grotesque Bold"/>
          <w:b/>
          <w:color w:val="005295"/>
          <w:sz w:val="28"/>
        </w:rPr>
        <w:t>pay</w:t>
      </w:r>
      <w:r>
        <w:rPr>
          <w:rFonts w:ascii="Brandon Grotesque Bold"/>
          <w:b/>
          <w:color w:val="005295"/>
          <w:spacing w:val="43"/>
          <w:sz w:val="28"/>
        </w:rPr>
        <w:t xml:space="preserve"> </w:t>
      </w:r>
      <w:r>
        <w:rPr>
          <w:rFonts w:ascii="Brandon Grotesque Bold"/>
          <w:b/>
          <w:color w:val="005295"/>
          <w:sz w:val="28"/>
        </w:rPr>
        <w:t>our</w:t>
      </w:r>
      <w:r>
        <w:rPr>
          <w:rFonts w:ascii="Brandon Grotesque Bold"/>
          <w:b/>
          <w:color w:val="005295"/>
          <w:spacing w:val="43"/>
          <w:sz w:val="28"/>
        </w:rPr>
        <w:t xml:space="preserve"> </w:t>
      </w:r>
      <w:r>
        <w:rPr>
          <w:rFonts w:ascii="Brandon Grotesque Bold"/>
          <w:b/>
          <w:color w:val="005295"/>
          <w:sz w:val="28"/>
        </w:rPr>
        <w:t>respects</w:t>
      </w:r>
      <w:r>
        <w:rPr>
          <w:rFonts w:ascii="Brandon Grotesque Bold"/>
          <w:b/>
          <w:color w:val="005295"/>
          <w:spacing w:val="43"/>
          <w:sz w:val="28"/>
        </w:rPr>
        <w:t xml:space="preserve"> </w:t>
      </w:r>
      <w:r>
        <w:rPr>
          <w:rFonts w:ascii="Brandon Grotesque Bold"/>
          <w:b/>
          <w:color w:val="005295"/>
          <w:sz w:val="28"/>
        </w:rPr>
        <w:t>to</w:t>
      </w:r>
      <w:r>
        <w:rPr>
          <w:rFonts w:ascii="Brandon Grotesque Bold"/>
          <w:b/>
          <w:color w:val="005295"/>
          <w:spacing w:val="43"/>
          <w:sz w:val="28"/>
        </w:rPr>
        <w:t xml:space="preserve"> </w:t>
      </w:r>
      <w:r>
        <w:rPr>
          <w:rFonts w:ascii="Brandon Grotesque Bold"/>
          <w:b/>
          <w:color w:val="005295"/>
          <w:sz w:val="28"/>
        </w:rPr>
        <w:t>their</w:t>
      </w:r>
      <w:r>
        <w:rPr>
          <w:rFonts w:ascii="Brandon Grotesque Bold"/>
          <w:b/>
          <w:color w:val="005295"/>
          <w:spacing w:val="42"/>
          <w:sz w:val="28"/>
        </w:rPr>
        <w:t xml:space="preserve"> </w:t>
      </w:r>
      <w:r>
        <w:rPr>
          <w:rFonts w:ascii="Brandon Grotesque Bold"/>
          <w:b/>
          <w:color w:val="005295"/>
          <w:sz w:val="28"/>
        </w:rPr>
        <w:t>Elders,</w:t>
      </w:r>
      <w:r>
        <w:rPr>
          <w:rFonts w:ascii="Brandon Grotesque Bold"/>
          <w:b/>
          <w:color w:val="005295"/>
          <w:spacing w:val="43"/>
          <w:sz w:val="28"/>
        </w:rPr>
        <w:t xml:space="preserve"> </w:t>
      </w:r>
      <w:r>
        <w:rPr>
          <w:rFonts w:ascii="Brandon Grotesque Bold"/>
          <w:b/>
          <w:color w:val="005295"/>
          <w:sz w:val="28"/>
        </w:rPr>
        <w:t>past,</w:t>
      </w:r>
      <w:r>
        <w:rPr>
          <w:rFonts w:ascii="Brandon Grotesque Bold"/>
          <w:b/>
          <w:color w:val="005295"/>
          <w:spacing w:val="43"/>
          <w:sz w:val="28"/>
        </w:rPr>
        <w:t xml:space="preserve"> </w:t>
      </w:r>
      <w:r>
        <w:rPr>
          <w:rFonts w:ascii="Brandon Grotesque Bold"/>
          <w:b/>
          <w:color w:val="005295"/>
          <w:sz w:val="28"/>
        </w:rPr>
        <w:t>present</w:t>
      </w:r>
      <w:r>
        <w:rPr>
          <w:rFonts w:ascii="Brandon Grotesque Bold"/>
          <w:b/>
          <w:color w:val="005295"/>
          <w:spacing w:val="43"/>
          <w:sz w:val="28"/>
        </w:rPr>
        <w:t xml:space="preserve"> </w:t>
      </w:r>
      <w:r>
        <w:rPr>
          <w:rFonts w:ascii="Brandon Grotesque Bold"/>
          <w:b/>
          <w:color w:val="005295"/>
          <w:spacing w:val="-5"/>
          <w:sz w:val="28"/>
        </w:rPr>
        <w:t>and</w:t>
      </w:r>
      <w:r w:rsidR="00885CF3">
        <w:rPr>
          <w:rFonts w:ascii="Brandon Grotesque Bold"/>
          <w:b/>
          <w:color w:val="005295"/>
          <w:spacing w:val="-5"/>
          <w:sz w:val="28"/>
        </w:rPr>
        <w:t xml:space="preserve"> </w:t>
      </w:r>
      <w:r>
        <w:rPr>
          <w:rFonts w:ascii="Brandon Grotesque Bold"/>
          <w:b/>
          <w:color w:val="005295"/>
          <w:sz w:val="28"/>
        </w:rPr>
        <w:t>emerging.</w:t>
      </w:r>
      <w:r>
        <w:rPr>
          <w:rFonts w:ascii="Brandon Grotesque Bold"/>
          <w:b/>
          <w:color w:val="005295"/>
          <w:spacing w:val="57"/>
          <w:sz w:val="28"/>
        </w:rPr>
        <w:t xml:space="preserve"> </w:t>
      </w:r>
      <w:r>
        <w:rPr>
          <w:rFonts w:ascii="Brandon Grotesque Bold"/>
          <w:b/>
          <w:color w:val="005295"/>
          <w:sz w:val="28"/>
        </w:rPr>
        <w:t>We</w:t>
      </w:r>
      <w:r>
        <w:rPr>
          <w:rFonts w:ascii="Brandon Grotesque Bold"/>
          <w:b/>
          <w:color w:val="005295"/>
          <w:spacing w:val="57"/>
          <w:sz w:val="28"/>
        </w:rPr>
        <w:t xml:space="preserve"> </w:t>
      </w:r>
      <w:r>
        <w:rPr>
          <w:rFonts w:ascii="Brandon Grotesque Bold"/>
          <w:b/>
          <w:color w:val="005295"/>
          <w:sz w:val="28"/>
        </w:rPr>
        <w:t>Acknowledge</w:t>
      </w:r>
      <w:r>
        <w:rPr>
          <w:rFonts w:ascii="Brandon Grotesque Bold"/>
          <w:b/>
          <w:color w:val="005295"/>
          <w:spacing w:val="57"/>
          <w:sz w:val="28"/>
        </w:rPr>
        <w:t xml:space="preserve"> </w:t>
      </w:r>
      <w:r>
        <w:rPr>
          <w:rFonts w:ascii="Brandon Grotesque Bold"/>
          <w:b/>
          <w:color w:val="005295"/>
          <w:sz w:val="28"/>
        </w:rPr>
        <w:t>all</w:t>
      </w:r>
      <w:r>
        <w:rPr>
          <w:rFonts w:ascii="Brandon Grotesque Bold"/>
          <w:b/>
          <w:color w:val="005295"/>
          <w:spacing w:val="57"/>
          <w:sz w:val="28"/>
        </w:rPr>
        <w:t xml:space="preserve"> </w:t>
      </w:r>
      <w:r>
        <w:rPr>
          <w:rFonts w:ascii="Brandon Grotesque Bold"/>
          <w:b/>
          <w:color w:val="005295"/>
          <w:sz w:val="28"/>
        </w:rPr>
        <w:t>Aboriginal</w:t>
      </w:r>
      <w:r>
        <w:rPr>
          <w:rFonts w:ascii="Brandon Grotesque Bold"/>
          <w:b/>
          <w:color w:val="005295"/>
          <w:spacing w:val="57"/>
          <w:sz w:val="28"/>
        </w:rPr>
        <w:t xml:space="preserve"> </w:t>
      </w:r>
      <w:r>
        <w:rPr>
          <w:rFonts w:ascii="Brandon Grotesque Bold"/>
          <w:b/>
          <w:color w:val="005295"/>
          <w:sz w:val="28"/>
        </w:rPr>
        <w:t>and</w:t>
      </w:r>
      <w:r>
        <w:rPr>
          <w:rFonts w:ascii="Brandon Grotesque Bold"/>
          <w:b/>
          <w:color w:val="005295"/>
          <w:spacing w:val="57"/>
          <w:sz w:val="28"/>
        </w:rPr>
        <w:t xml:space="preserve"> </w:t>
      </w:r>
      <w:r>
        <w:rPr>
          <w:rFonts w:ascii="Brandon Grotesque Bold"/>
          <w:b/>
          <w:color w:val="005295"/>
          <w:sz w:val="28"/>
        </w:rPr>
        <w:t>Torres</w:t>
      </w:r>
      <w:r>
        <w:rPr>
          <w:rFonts w:ascii="Brandon Grotesque Bold"/>
          <w:b/>
          <w:color w:val="005295"/>
          <w:spacing w:val="57"/>
          <w:sz w:val="28"/>
        </w:rPr>
        <w:t xml:space="preserve"> </w:t>
      </w:r>
      <w:r>
        <w:rPr>
          <w:rFonts w:ascii="Brandon Grotesque Bold"/>
          <w:b/>
          <w:color w:val="005295"/>
          <w:sz w:val="28"/>
        </w:rPr>
        <w:t>Strait</w:t>
      </w:r>
      <w:r>
        <w:rPr>
          <w:rFonts w:ascii="Brandon Grotesque Bold"/>
          <w:b/>
          <w:color w:val="005295"/>
          <w:spacing w:val="57"/>
          <w:sz w:val="28"/>
        </w:rPr>
        <w:t xml:space="preserve"> </w:t>
      </w:r>
      <w:r>
        <w:rPr>
          <w:rFonts w:ascii="Brandon Grotesque Bold"/>
          <w:b/>
          <w:color w:val="005295"/>
          <w:sz w:val="28"/>
        </w:rPr>
        <w:t>Islander</w:t>
      </w:r>
      <w:r>
        <w:rPr>
          <w:rFonts w:ascii="Brandon Grotesque Bold"/>
          <w:b/>
          <w:color w:val="005295"/>
          <w:spacing w:val="57"/>
          <w:sz w:val="28"/>
        </w:rPr>
        <w:t xml:space="preserve"> </w:t>
      </w:r>
      <w:r>
        <w:rPr>
          <w:rFonts w:ascii="Brandon Grotesque Bold"/>
          <w:b/>
          <w:color w:val="005295"/>
          <w:sz w:val="28"/>
        </w:rPr>
        <w:t xml:space="preserve">people </w:t>
      </w:r>
      <w:r w:rsidRPr="00757844">
        <w:rPr>
          <w:rFonts w:ascii="Brandon Grotesque Bold"/>
          <w:b/>
          <w:color w:val="005295"/>
          <w:sz w:val="28"/>
        </w:rPr>
        <w:t xml:space="preserve">who </w:t>
      </w:r>
      <w:r>
        <w:rPr>
          <w:rFonts w:ascii="Brandon Grotesque Bold"/>
          <w:b/>
          <w:color w:val="005295"/>
          <w:sz w:val="28"/>
        </w:rPr>
        <w:t>are</w:t>
      </w:r>
      <w:r>
        <w:rPr>
          <w:rFonts w:ascii="Brandon Grotesque Bold"/>
          <w:b/>
          <w:color w:val="005295"/>
          <w:spacing w:val="40"/>
          <w:sz w:val="28"/>
        </w:rPr>
        <w:t xml:space="preserve"> </w:t>
      </w:r>
      <w:r>
        <w:rPr>
          <w:rFonts w:ascii="Brandon Grotesque Bold"/>
          <w:b/>
          <w:color w:val="005295"/>
          <w:sz w:val="28"/>
        </w:rPr>
        <w:t>part</w:t>
      </w:r>
      <w:r>
        <w:rPr>
          <w:rFonts w:ascii="Brandon Grotesque Bold"/>
          <w:b/>
          <w:color w:val="005295"/>
          <w:spacing w:val="40"/>
          <w:sz w:val="28"/>
        </w:rPr>
        <w:t xml:space="preserve"> </w:t>
      </w:r>
      <w:r>
        <w:rPr>
          <w:rFonts w:ascii="Brandon Grotesque Bold"/>
          <w:b/>
          <w:color w:val="005295"/>
          <w:sz w:val="28"/>
        </w:rPr>
        <w:t>of</w:t>
      </w:r>
      <w:r>
        <w:rPr>
          <w:rFonts w:ascii="Brandon Grotesque Bold"/>
          <w:b/>
          <w:color w:val="005295"/>
          <w:spacing w:val="40"/>
          <w:sz w:val="28"/>
        </w:rPr>
        <w:t xml:space="preserve"> </w:t>
      </w:r>
      <w:r>
        <w:rPr>
          <w:rFonts w:ascii="Brandon Grotesque Bold"/>
          <w:b/>
          <w:color w:val="005295"/>
          <w:sz w:val="28"/>
        </w:rPr>
        <w:t>our</w:t>
      </w:r>
      <w:r>
        <w:rPr>
          <w:rFonts w:ascii="Brandon Grotesque Bold"/>
          <w:b/>
          <w:color w:val="005295"/>
          <w:spacing w:val="40"/>
          <w:sz w:val="28"/>
        </w:rPr>
        <w:t xml:space="preserve"> </w:t>
      </w:r>
      <w:r>
        <w:rPr>
          <w:rFonts w:ascii="Brandon Grotesque Bold"/>
          <w:b/>
          <w:color w:val="005295"/>
          <w:sz w:val="28"/>
        </w:rPr>
        <w:t>Greater</w:t>
      </w:r>
      <w:r>
        <w:rPr>
          <w:rFonts w:ascii="Brandon Grotesque Bold"/>
          <w:b/>
          <w:color w:val="005295"/>
          <w:spacing w:val="40"/>
          <w:sz w:val="28"/>
        </w:rPr>
        <w:t xml:space="preserve"> </w:t>
      </w:r>
      <w:r>
        <w:rPr>
          <w:rFonts w:ascii="Brandon Grotesque Bold"/>
          <w:b/>
          <w:color w:val="005295"/>
          <w:sz w:val="28"/>
        </w:rPr>
        <w:t>Geelong</w:t>
      </w:r>
      <w:r>
        <w:rPr>
          <w:rFonts w:ascii="Brandon Grotesque Bold"/>
          <w:b/>
          <w:color w:val="005295"/>
          <w:spacing w:val="40"/>
          <w:sz w:val="28"/>
        </w:rPr>
        <w:t xml:space="preserve"> </w:t>
      </w:r>
      <w:r>
        <w:rPr>
          <w:rFonts w:ascii="Brandon Grotesque Bold"/>
          <w:b/>
          <w:color w:val="005295"/>
          <w:sz w:val="28"/>
        </w:rPr>
        <w:t>community</w:t>
      </w:r>
      <w:r>
        <w:rPr>
          <w:rFonts w:ascii="Brandon Grotesque Bold"/>
          <w:b/>
          <w:color w:val="005295"/>
          <w:spacing w:val="40"/>
          <w:sz w:val="28"/>
        </w:rPr>
        <w:t xml:space="preserve"> </w:t>
      </w:r>
      <w:r>
        <w:rPr>
          <w:rFonts w:ascii="Brandon Grotesque Bold"/>
          <w:b/>
          <w:color w:val="005295"/>
          <w:sz w:val="28"/>
        </w:rPr>
        <w:t>today.</w:t>
      </w:r>
    </w:p>
    <w:p w14:paraId="726CADCC" w14:textId="77777777" w:rsidR="004672CD" w:rsidRDefault="004672CD">
      <w:pPr>
        <w:pStyle w:val="BodyText"/>
        <w:rPr>
          <w:rFonts w:ascii="Brandon Grotesque Bold"/>
          <w:b/>
          <w:sz w:val="16"/>
        </w:rPr>
      </w:pPr>
    </w:p>
    <w:p w14:paraId="726CADCD" w14:textId="77777777" w:rsidR="004672CD" w:rsidRDefault="004672CD">
      <w:pPr>
        <w:pStyle w:val="BodyText"/>
        <w:rPr>
          <w:rFonts w:ascii="Brandon Grotesque Bold"/>
          <w:b/>
          <w:sz w:val="16"/>
        </w:rPr>
      </w:pPr>
    </w:p>
    <w:p w14:paraId="726CADCE" w14:textId="77777777" w:rsidR="004672CD" w:rsidRDefault="004672CD">
      <w:pPr>
        <w:pStyle w:val="BodyText"/>
        <w:rPr>
          <w:rFonts w:ascii="Brandon Grotesque Bold"/>
          <w:b/>
          <w:sz w:val="16"/>
        </w:rPr>
      </w:pPr>
    </w:p>
    <w:p w14:paraId="726CADCF" w14:textId="77777777" w:rsidR="004672CD" w:rsidRDefault="004672CD">
      <w:pPr>
        <w:pStyle w:val="BodyText"/>
        <w:rPr>
          <w:rFonts w:ascii="Brandon Grotesque Bold"/>
          <w:b/>
          <w:sz w:val="16"/>
        </w:rPr>
      </w:pPr>
    </w:p>
    <w:p w14:paraId="726CADD0" w14:textId="77777777" w:rsidR="004672CD" w:rsidRDefault="004672CD">
      <w:pPr>
        <w:pStyle w:val="BodyText"/>
        <w:rPr>
          <w:rFonts w:ascii="Brandon Grotesque Bold"/>
          <w:b/>
          <w:sz w:val="16"/>
        </w:rPr>
      </w:pPr>
    </w:p>
    <w:p w14:paraId="726CADD1" w14:textId="77777777" w:rsidR="004672CD" w:rsidRDefault="004672CD">
      <w:pPr>
        <w:pStyle w:val="BodyText"/>
        <w:rPr>
          <w:rFonts w:ascii="Brandon Grotesque Bold"/>
          <w:b/>
          <w:sz w:val="16"/>
        </w:rPr>
      </w:pPr>
    </w:p>
    <w:p w14:paraId="726CADD2" w14:textId="77777777" w:rsidR="004672CD" w:rsidRDefault="004672CD">
      <w:pPr>
        <w:pStyle w:val="BodyText"/>
        <w:rPr>
          <w:rFonts w:ascii="Brandon Grotesque Bold"/>
          <w:b/>
          <w:sz w:val="16"/>
        </w:rPr>
      </w:pPr>
    </w:p>
    <w:p w14:paraId="726CADD3" w14:textId="77777777" w:rsidR="004672CD" w:rsidRDefault="004672CD">
      <w:pPr>
        <w:pStyle w:val="BodyText"/>
        <w:rPr>
          <w:rFonts w:ascii="Brandon Grotesque Bold"/>
          <w:b/>
          <w:sz w:val="16"/>
        </w:rPr>
      </w:pPr>
    </w:p>
    <w:p w14:paraId="726CADD4" w14:textId="77777777" w:rsidR="004672CD" w:rsidRDefault="004672CD">
      <w:pPr>
        <w:pStyle w:val="BodyText"/>
        <w:rPr>
          <w:rFonts w:ascii="Brandon Grotesque Bold"/>
          <w:b/>
          <w:sz w:val="16"/>
        </w:rPr>
      </w:pPr>
    </w:p>
    <w:p w14:paraId="726CADD5" w14:textId="77777777" w:rsidR="004672CD" w:rsidRDefault="004672CD">
      <w:pPr>
        <w:pStyle w:val="BodyText"/>
        <w:rPr>
          <w:rFonts w:ascii="Brandon Grotesque Bold"/>
          <w:b/>
          <w:sz w:val="16"/>
        </w:rPr>
      </w:pPr>
    </w:p>
    <w:p w14:paraId="726CADD6" w14:textId="77777777" w:rsidR="004672CD" w:rsidRDefault="004672CD">
      <w:pPr>
        <w:pStyle w:val="BodyText"/>
        <w:rPr>
          <w:rFonts w:ascii="Brandon Grotesque Bold"/>
          <w:b/>
          <w:sz w:val="16"/>
        </w:rPr>
      </w:pPr>
    </w:p>
    <w:p w14:paraId="726CADD7" w14:textId="77777777" w:rsidR="004672CD" w:rsidRDefault="004672CD">
      <w:pPr>
        <w:pStyle w:val="BodyText"/>
        <w:rPr>
          <w:rFonts w:ascii="Brandon Grotesque Bold"/>
          <w:b/>
          <w:sz w:val="16"/>
        </w:rPr>
      </w:pPr>
    </w:p>
    <w:p w14:paraId="726CADD8" w14:textId="77777777" w:rsidR="004672CD" w:rsidRDefault="004672CD">
      <w:pPr>
        <w:pStyle w:val="BodyText"/>
        <w:rPr>
          <w:rFonts w:ascii="Brandon Grotesque Bold"/>
          <w:b/>
          <w:sz w:val="16"/>
        </w:rPr>
      </w:pPr>
    </w:p>
    <w:p w14:paraId="726CADD9" w14:textId="77777777" w:rsidR="004672CD" w:rsidRDefault="004672CD">
      <w:pPr>
        <w:pStyle w:val="BodyText"/>
        <w:rPr>
          <w:rFonts w:ascii="Brandon Grotesque Bold"/>
          <w:b/>
          <w:sz w:val="16"/>
        </w:rPr>
      </w:pPr>
    </w:p>
    <w:p w14:paraId="726CADDA" w14:textId="77777777" w:rsidR="004672CD" w:rsidRDefault="004672CD">
      <w:pPr>
        <w:pStyle w:val="BodyText"/>
        <w:rPr>
          <w:rFonts w:ascii="Brandon Grotesque Bold"/>
          <w:b/>
          <w:sz w:val="16"/>
        </w:rPr>
      </w:pPr>
    </w:p>
    <w:p w14:paraId="726CADDB" w14:textId="77777777" w:rsidR="004672CD" w:rsidRDefault="004672CD">
      <w:pPr>
        <w:pStyle w:val="BodyText"/>
        <w:rPr>
          <w:rFonts w:ascii="Brandon Grotesque Bold"/>
          <w:b/>
          <w:sz w:val="16"/>
        </w:rPr>
      </w:pPr>
    </w:p>
    <w:p w14:paraId="726CADDC" w14:textId="77777777" w:rsidR="004672CD" w:rsidRDefault="004672CD">
      <w:pPr>
        <w:pStyle w:val="BodyText"/>
        <w:rPr>
          <w:rFonts w:ascii="Brandon Grotesque Bold"/>
          <w:b/>
          <w:sz w:val="16"/>
        </w:rPr>
      </w:pPr>
    </w:p>
    <w:p w14:paraId="726CADDD" w14:textId="77777777" w:rsidR="004672CD" w:rsidRDefault="004672CD">
      <w:pPr>
        <w:pStyle w:val="BodyText"/>
        <w:rPr>
          <w:rFonts w:ascii="Brandon Grotesque Bold"/>
          <w:b/>
          <w:sz w:val="16"/>
        </w:rPr>
      </w:pPr>
    </w:p>
    <w:p w14:paraId="726CADDE" w14:textId="77777777" w:rsidR="004672CD" w:rsidRDefault="004672CD">
      <w:pPr>
        <w:pStyle w:val="BodyText"/>
        <w:rPr>
          <w:rFonts w:ascii="Brandon Grotesque Bold"/>
          <w:b/>
          <w:sz w:val="16"/>
        </w:rPr>
      </w:pPr>
    </w:p>
    <w:p w14:paraId="726CADDF" w14:textId="77777777" w:rsidR="004672CD" w:rsidRDefault="004672CD">
      <w:pPr>
        <w:pStyle w:val="BodyText"/>
        <w:rPr>
          <w:rFonts w:ascii="Brandon Grotesque Bold"/>
          <w:b/>
          <w:sz w:val="16"/>
        </w:rPr>
      </w:pPr>
    </w:p>
    <w:p w14:paraId="726CADE0" w14:textId="77777777" w:rsidR="004672CD" w:rsidRDefault="004672CD">
      <w:pPr>
        <w:pStyle w:val="BodyText"/>
        <w:rPr>
          <w:rFonts w:ascii="Brandon Grotesque Bold"/>
          <w:b/>
          <w:sz w:val="16"/>
        </w:rPr>
      </w:pPr>
    </w:p>
    <w:p w14:paraId="726CADE1" w14:textId="77777777" w:rsidR="004672CD" w:rsidRDefault="004672CD">
      <w:pPr>
        <w:pStyle w:val="BodyText"/>
        <w:rPr>
          <w:rFonts w:ascii="Brandon Grotesque Bold"/>
          <w:b/>
          <w:sz w:val="16"/>
        </w:rPr>
      </w:pPr>
    </w:p>
    <w:p w14:paraId="726CADE2" w14:textId="77777777" w:rsidR="004672CD" w:rsidRDefault="004672CD">
      <w:pPr>
        <w:pStyle w:val="BodyText"/>
        <w:rPr>
          <w:rFonts w:ascii="Brandon Grotesque Bold"/>
          <w:b/>
          <w:sz w:val="16"/>
        </w:rPr>
      </w:pPr>
    </w:p>
    <w:p w14:paraId="726CADE3" w14:textId="77777777" w:rsidR="004672CD" w:rsidRDefault="004672CD">
      <w:pPr>
        <w:pStyle w:val="BodyText"/>
        <w:rPr>
          <w:rFonts w:ascii="Brandon Grotesque Bold"/>
          <w:b/>
          <w:sz w:val="16"/>
        </w:rPr>
      </w:pPr>
    </w:p>
    <w:p w14:paraId="726CADE4" w14:textId="77777777" w:rsidR="004672CD" w:rsidRDefault="004672CD">
      <w:pPr>
        <w:pStyle w:val="BodyText"/>
        <w:rPr>
          <w:rFonts w:ascii="Brandon Grotesque Bold"/>
          <w:b/>
          <w:sz w:val="16"/>
        </w:rPr>
      </w:pPr>
    </w:p>
    <w:p w14:paraId="726CADE5" w14:textId="77777777" w:rsidR="004672CD" w:rsidRDefault="004672CD">
      <w:pPr>
        <w:pStyle w:val="BodyText"/>
        <w:rPr>
          <w:rFonts w:ascii="Brandon Grotesque Bold"/>
          <w:b/>
          <w:sz w:val="16"/>
        </w:rPr>
      </w:pPr>
    </w:p>
    <w:p w14:paraId="726CADE6" w14:textId="77777777" w:rsidR="004672CD" w:rsidRDefault="004672CD">
      <w:pPr>
        <w:pStyle w:val="BodyText"/>
        <w:rPr>
          <w:rFonts w:ascii="Brandon Grotesque Bold"/>
          <w:b/>
          <w:sz w:val="16"/>
        </w:rPr>
      </w:pPr>
    </w:p>
    <w:p w14:paraId="726CADE7" w14:textId="77777777" w:rsidR="004672CD" w:rsidRDefault="004672CD">
      <w:pPr>
        <w:pStyle w:val="BodyText"/>
        <w:rPr>
          <w:rFonts w:ascii="Brandon Grotesque Bold"/>
          <w:b/>
          <w:sz w:val="16"/>
        </w:rPr>
      </w:pPr>
    </w:p>
    <w:p w14:paraId="726CADE8" w14:textId="77777777" w:rsidR="004672CD" w:rsidRDefault="004672CD">
      <w:pPr>
        <w:pStyle w:val="BodyText"/>
        <w:rPr>
          <w:rFonts w:ascii="Brandon Grotesque Bold"/>
          <w:b/>
          <w:sz w:val="16"/>
        </w:rPr>
      </w:pPr>
    </w:p>
    <w:p w14:paraId="726CADE9" w14:textId="77777777" w:rsidR="004672CD" w:rsidRDefault="004672CD">
      <w:pPr>
        <w:pStyle w:val="BodyText"/>
        <w:rPr>
          <w:rFonts w:ascii="Brandon Grotesque Bold"/>
          <w:b/>
          <w:sz w:val="16"/>
        </w:rPr>
      </w:pPr>
    </w:p>
    <w:p w14:paraId="726CADEA" w14:textId="77777777" w:rsidR="004672CD" w:rsidRDefault="004672CD">
      <w:pPr>
        <w:pStyle w:val="BodyText"/>
        <w:rPr>
          <w:rFonts w:ascii="Brandon Grotesque Bold"/>
          <w:b/>
          <w:sz w:val="16"/>
        </w:rPr>
      </w:pPr>
    </w:p>
    <w:p w14:paraId="726CADEB" w14:textId="77777777" w:rsidR="004672CD" w:rsidRDefault="004672CD">
      <w:pPr>
        <w:pStyle w:val="BodyText"/>
        <w:rPr>
          <w:rFonts w:ascii="Brandon Grotesque Bold"/>
          <w:b/>
          <w:sz w:val="16"/>
        </w:rPr>
      </w:pPr>
    </w:p>
    <w:p w14:paraId="726CADEC" w14:textId="77777777" w:rsidR="004672CD" w:rsidRDefault="004672CD">
      <w:pPr>
        <w:pStyle w:val="BodyText"/>
        <w:rPr>
          <w:rFonts w:ascii="Brandon Grotesque Bold"/>
          <w:b/>
          <w:sz w:val="16"/>
        </w:rPr>
      </w:pPr>
    </w:p>
    <w:p w14:paraId="726CADED" w14:textId="77777777" w:rsidR="004672CD" w:rsidRDefault="004672CD">
      <w:pPr>
        <w:pStyle w:val="BodyText"/>
        <w:rPr>
          <w:rFonts w:ascii="Brandon Grotesque Bold"/>
          <w:b/>
          <w:sz w:val="16"/>
        </w:rPr>
      </w:pPr>
    </w:p>
    <w:p w14:paraId="726CADEE" w14:textId="77777777" w:rsidR="004672CD" w:rsidRDefault="004672CD">
      <w:pPr>
        <w:pStyle w:val="BodyText"/>
        <w:rPr>
          <w:rFonts w:ascii="Brandon Grotesque Bold"/>
          <w:b/>
          <w:sz w:val="16"/>
        </w:rPr>
      </w:pPr>
    </w:p>
    <w:p w14:paraId="726CADEF" w14:textId="77777777" w:rsidR="004672CD" w:rsidRDefault="004672CD">
      <w:pPr>
        <w:pStyle w:val="BodyText"/>
        <w:rPr>
          <w:rFonts w:ascii="Brandon Grotesque Bold"/>
          <w:b/>
          <w:sz w:val="16"/>
        </w:rPr>
      </w:pPr>
    </w:p>
    <w:p w14:paraId="726CADF0" w14:textId="77777777" w:rsidR="004672CD" w:rsidRDefault="004672CD">
      <w:pPr>
        <w:pStyle w:val="BodyText"/>
        <w:rPr>
          <w:rFonts w:ascii="Brandon Grotesque Bold"/>
          <w:b/>
          <w:sz w:val="16"/>
        </w:rPr>
      </w:pPr>
    </w:p>
    <w:p w14:paraId="726CADF1" w14:textId="77777777" w:rsidR="004672CD" w:rsidRDefault="004672CD">
      <w:pPr>
        <w:pStyle w:val="BodyText"/>
        <w:rPr>
          <w:rFonts w:ascii="Brandon Grotesque Bold"/>
          <w:b/>
          <w:sz w:val="16"/>
        </w:rPr>
      </w:pPr>
    </w:p>
    <w:p w14:paraId="726CADF2" w14:textId="77777777" w:rsidR="004672CD" w:rsidRDefault="004672CD">
      <w:pPr>
        <w:pStyle w:val="BodyText"/>
        <w:rPr>
          <w:rFonts w:ascii="Brandon Grotesque Bold"/>
          <w:b/>
          <w:sz w:val="16"/>
        </w:rPr>
      </w:pPr>
    </w:p>
    <w:p w14:paraId="726CADF3" w14:textId="77777777" w:rsidR="004672CD" w:rsidRDefault="004672CD">
      <w:pPr>
        <w:pStyle w:val="BodyText"/>
        <w:rPr>
          <w:rFonts w:ascii="Brandon Grotesque Bold"/>
          <w:b/>
          <w:sz w:val="16"/>
        </w:rPr>
      </w:pPr>
    </w:p>
    <w:p w14:paraId="726CADF4" w14:textId="77777777" w:rsidR="004672CD" w:rsidRDefault="004672CD">
      <w:pPr>
        <w:pStyle w:val="BodyText"/>
        <w:rPr>
          <w:rFonts w:ascii="Brandon Grotesque Bold"/>
          <w:b/>
          <w:sz w:val="16"/>
        </w:rPr>
      </w:pPr>
    </w:p>
    <w:p w14:paraId="726CADF5" w14:textId="77777777" w:rsidR="004672CD" w:rsidRDefault="004672CD">
      <w:pPr>
        <w:pStyle w:val="BodyText"/>
        <w:rPr>
          <w:rFonts w:ascii="Brandon Grotesque Bold"/>
          <w:b/>
          <w:sz w:val="16"/>
        </w:rPr>
      </w:pPr>
    </w:p>
    <w:p w14:paraId="726CADF6" w14:textId="77777777" w:rsidR="004672CD" w:rsidRDefault="004672CD">
      <w:pPr>
        <w:pStyle w:val="BodyText"/>
        <w:rPr>
          <w:rFonts w:ascii="Brandon Grotesque Bold"/>
          <w:b/>
          <w:sz w:val="16"/>
        </w:rPr>
      </w:pPr>
    </w:p>
    <w:p w14:paraId="726CADF7" w14:textId="77777777" w:rsidR="004672CD" w:rsidRDefault="004672CD">
      <w:pPr>
        <w:pStyle w:val="BodyText"/>
        <w:rPr>
          <w:rFonts w:ascii="Brandon Grotesque Bold"/>
          <w:b/>
          <w:sz w:val="16"/>
        </w:rPr>
      </w:pPr>
    </w:p>
    <w:p w14:paraId="726CADF8" w14:textId="77777777" w:rsidR="004672CD" w:rsidRDefault="004672CD">
      <w:pPr>
        <w:pStyle w:val="BodyText"/>
        <w:rPr>
          <w:rFonts w:ascii="Brandon Grotesque Bold"/>
          <w:b/>
          <w:sz w:val="16"/>
        </w:rPr>
      </w:pPr>
    </w:p>
    <w:p w14:paraId="726CADF9" w14:textId="77777777" w:rsidR="004672CD" w:rsidRDefault="004672CD">
      <w:pPr>
        <w:pStyle w:val="BodyText"/>
        <w:rPr>
          <w:rFonts w:ascii="Brandon Grotesque Bold"/>
          <w:b/>
          <w:sz w:val="16"/>
        </w:rPr>
      </w:pPr>
    </w:p>
    <w:p w14:paraId="726CADFA" w14:textId="77777777" w:rsidR="004672CD" w:rsidRDefault="004672CD">
      <w:pPr>
        <w:pStyle w:val="BodyText"/>
        <w:rPr>
          <w:rFonts w:ascii="Brandon Grotesque Bold"/>
          <w:b/>
          <w:sz w:val="16"/>
        </w:rPr>
      </w:pPr>
    </w:p>
    <w:p w14:paraId="726CADFB" w14:textId="77777777" w:rsidR="004672CD" w:rsidRDefault="004672CD">
      <w:pPr>
        <w:pStyle w:val="BodyText"/>
        <w:rPr>
          <w:rFonts w:ascii="Brandon Grotesque Bold"/>
          <w:b/>
          <w:sz w:val="16"/>
        </w:rPr>
      </w:pPr>
    </w:p>
    <w:p w14:paraId="726CADFC" w14:textId="77777777" w:rsidR="004672CD" w:rsidRDefault="004672CD">
      <w:pPr>
        <w:pStyle w:val="BodyText"/>
        <w:rPr>
          <w:rFonts w:ascii="Brandon Grotesque Bold"/>
          <w:b/>
          <w:sz w:val="16"/>
        </w:rPr>
      </w:pPr>
    </w:p>
    <w:p w14:paraId="726CADFD" w14:textId="77777777" w:rsidR="004672CD" w:rsidRDefault="004672CD">
      <w:pPr>
        <w:pStyle w:val="BodyText"/>
        <w:rPr>
          <w:rFonts w:ascii="Brandon Grotesque Bold"/>
          <w:b/>
          <w:sz w:val="16"/>
        </w:rPr>
      </w:pPr>
    </w:p>
    <w:p w14:paraId="726CADFE" w14:textId="77777777" w:rsidR="004672CD" w:rsidRDefault="004672CD">
      <w:pPr>
        <w:pStyle w:val="BodyText"/>
        <w:rPr>
          <w:rFonts w:ascii="Brandon Grotesque Bold"/>
          <w:b/>
          <w:sz w:val="16"/>
        </w:rPr>
      </w:pPr>
    </w:p>
    <w:p w14:paraId="726CADFF" w14:textId="77777777" w:rsidR="004672CD" w:rsidRDefault="004672CD">
      <w:pPr>
        <w:pStyle w:val="BodyText"/>
        <w:rPr>
          <w:rFonts w:ascii="Brandon Grotesque Bold"/>
          <w:b/>
          <w:sz w:val="16"/>
        </w:rPr>
      </w:pPr>
    </w:p>
    <w:p w14:paraId="726CAE00" w14:textId="77777777" w:rsidR="004672CD" w:rsidRDefault="004672CD">
      <w:pPr>
        <w:pStyle w:val="BodyText"/>
        <w:rPr>
          <w:rFonts w:ascii="Brandon Grotesque Bold"/>
          <w:b/>
          <w:sz w:val="16"/>
        </w:rPr>
      </w:pPr>
    </w:p>
    <w:p w14:paraId="726CAE01" w14:textId="77777777" w:rsidR="004672CD" w:rsidRDefault="004672CD">
      <w:pPr>
        <w:pStyle w:val="BodyText"/>
        <w:rPr>
          <w:rFonts w:ascii="Brandon Grotesque Bold"/>
          <w:b/>
          <w:sz w:val="16"/>
        </w:rPr>
      </w:pPr>
    </w:p>
    <w:p w14:paraId="726CAE02" w14:textId="77777777" w:rsidR="004672CD" w:rsidRDefault="004672CD">
      <w:pPr>
        <w:pStyle w:val="BodyText"/>
        <w:rPr>
          <w:rFonts w:ascii="Brandon Grotesque Bold"/>
          <w:b/>
          <w:sz w:val="16"/>
        </w:rPr>
      </w:pPr>
    </w:p>
    <w:p w14:paraId="726CAE03" w14:textId="77777777" w:rsidR="004672CD" w:rsidRDefault="004672CD">
      <w:pPr>
        <w:pStyle w:val="BodyText"/>
        <w:rPr>
          <w:rFonts w:ascii="Brandon Grotesque Bold"/>
          <w:b/>
          <w:sz w:val="16"/>
        </w:rPr>
      </w:pPr>
    </w:p>
    <w:p w14:paraId="726CAE04" w14:textId="77777777" w:rsidR="004672CD" w:rsidRDefault="004672CD">
      <w:pPr>
        <w:pStyle w:val="BodyText"/>
        <w:rPr>
          <w:rFonts w:ascii="Brandon Grotesque Bold"/>
          <w:b/>
          <w:sz w:val="16"/>
        </w:rPr>
      </w:pPr>
    </w:p>
    <w:p w14:paraId="726CAE05" w14:textId="77777777" w:rsidR="004672CD" w:rsidRDefault="004672CD">
      <w:pPr>
        <w:pStyle w:val="BodyText"/>
        <w:spacing w:before="69"/>
        <w:rPr>
          <w:rFonts w:ascii="Brandon Grotesque Bold"/>
          <w:b/>
          <w:sz w:val="16"/>
        </w:rPr>
      </w:pPr>
    </w:p>
    <w:p w14:paraId="726CAE06" w14:textId="77777777" w:rsidR="004672CD" w:rsidRDefault="003670D9">
      <w:pPr>
        <w:ind w:left="1148"/>
        <w:rPr>
          <w:sz w:val="16"/>
        </w:rPr>
      </w:pPr>
      <w:r>
        <w:rPr>
          <w:color w:val="FFFFFF"/>
          <w:sz w:val="16"/>
        </w:rPr>
        <w:t>Photo:</w:t>
      </w:r>
      <w:r>
        <w:rPr>
          <w:color w:val="FFFFFF"/>
          <w:spacing w:val="-5"/>
          <w:sz w:val="16"/>
        </w:rPr>
        <w:t xml:space="preserve"> </w:t>
      </w:r>
      <w:r>
        <w:rPr>
          <w:color w:val="FFFFFF"/>
          <w:sz w:val="16"/>
        </w:rPr>
        <w:t>Barwon</w:t>
      </w:r>
      <w:r>
        <w:rPr>
          <w:color w:val="FFFFFF"/>
          <w:spacing w:val="-2"/>
          <w:sz w:val="16"/>
        </w:rPr>
        <w:t xml:space="preserve"> </w:t>
      </w:r>
      <w:r>
        <w:rPr>
          <w:color w:val="FFFFFF"/>
          <w:sz w:val="16"/>
        </w:rPr>
        <w:t>River,</w:t>
      </w:r>
      <w:r>
        <w:rPr>
          <w:color w:val="FFFFFF"/>
          <w:spacing w:val="-3"/>
          <w:sz w:val="16"/>
        </w:rPr>
        <w:t xml:space="preserve"> </w:t>
      </w:r>
      <w:r>
        <w:rPr>
          <w:color w:val="FFFFFF"/>
          <w:sz w:val="16"/>
        </w:rPr>
        <w:t>Moonah</w:t>
      </w:r>
      <w:r>
        <w:rPr>
          <w:color w:val="FFFFFF"/>
          <w:spacing w:val="-2"/>
          <w:sz w:val="16"/>
        </w:rPr>
        <w:t xml:space="preserve"> </w:t>
      </w:r>
      <w:r>
        <w:rPr>
          <w:color w:val="FFFFFF"/>
          <w:sz w:val="16"/>
        </w:rPr>
        <w:t>Park</w:t>
      </w:r>
      <w:r>
        <w:rPr>
          <w:color w:val="FFFFFF"/>
          <w:spacing w:val="-3"/>
          <w:sz w:val="16"/>
        </w:rPr>
        <w:t xml:space="preserve"> </w:t>
      </w:r>
      <w:r>
        <w:rPr>
          <w:color w:val="FFFFFF"/>
          <w:sz w:val="16"/>
        </w:rPr>
        <w:t>Barwon</w:t>
      </w:r>
      <w:r>
        <w:rPr>
          <w:color w:val="FFFFFF"/>
          <w:spacing w:val="-2"/>
          <w:sz w:val="16"/>
        </w:rPr>
        <w:t xml:space="preserve"> </w:t>
      </w:r>
      <w:r>
        <w:rPr>
          <w:color w:val="FFFFFF"/>
          <w:spacing w:val="-4"/>
          <w:sz w:val="16"/>
        </w:rPr>
        <w:t>Heads</w:t>
      </w:r>
    </w:p>
    <w:p w14:paraId="726CAE07" w14:textId="77777777" w:rsidR="004672CD" w:rsidRDefault="004672CD">
      <w:pPr>
        <w:pStyle w:val="BodyText"/>
        <w:spacing w:before="111"/>
        <w:rPr>
          <w:sz w:val="16"/>
        </w:rPr>
      </w:pPr>
    </w:p>
    <w:p w14:paraId="726CAE08" w14:textId="77777777" w:rsidR="004672CD" w:rsidRDefault="003670D9">
      <w:pPr>
        <w:ind w:left="391"/>
        <w:rPr>
          <w:rFonts w:ascii="Brandon Grotesque Bold"/>
          <w:b/>
          <w:sz w:val="16"/>
        </w:rPr>
      </w:pPr>
      <w:r>
        <w:rPr>
          <w:rFonts w:ascii="Brandon Grotesque Bold"/>
          <w:b/>
          <w:color w:val="FFFFFF"/>
          <w:spacing w:val="-5"/>
          <w:sz w:val="16"/>
        </w:rPr>
        <w:t>2.</w:t>
      </w:r>
    </w:p>
    <w:p w14:paraId="726CAE09" w14:textId="77777777" w:rsidR="004672CD" w:rsidRDefault="004672CD">
      <w:pPr>
        <w:rPr>
          <w:rFonts w:ascii="Brandon Grotesque Bold"/>
          <w:sz w:val="16"/>
        </w:rPr>
        <w:sectPr w:rsidR="004672CD">
          <w:pgSz w:w="11910" w:h="16840"/>
          <w:pgMar w:top="940" w:right="280" w:bottom="0" w:left="0" w:header="720" w:footer="720" w:gutter="0"/>
          <w:cols w:space="720"/>
        </w:sectPr>
      </w:pPr>
    </w:p>
    <w:p w14:paraId="726CAE0A" w14:textId="2AED9CFE" w:rsidR="004672CD" w:rsidRDefault="004672CD">
      <w:pPr>
        <w:pStyle w:val="BodyText"/>
        <w:spacing w:before="119"/>
        <w:rPr>
          <w:rFonts w:ascii="Brandon Grotesque Bold"/>
          <w:b/>
          <w:sz w:val="56"/>
        </w:rPr>
      </w:pPr>
    </w:p>
    <w:p w14:paraId="726CAE0B" w14:textId="77777777" w:rsidR="004672CD" w:rsidRDefault="003670D9" w:rsidP="00757844">
      <w:pPr>
        <w:pStyle w:val="Heading1"/>
        <w:ind w:left="6096"/>
      </w:pPr>
      <w:r w:rsidRPr="00BE2A49">
        <w:rPr>
          <w:color w:val="005295"/>
          <w:spacing w:val="8"/>
        </w:rPr>
        <w:t>CONTENTS</w:t>
      </w:r>
    </w:p>
    <w:p w14:paraId="726CAE1D" w14:textId="77777777" w:rsidR="004672CD" w:rsidRDefault="004672CD">
      <w:pPr>
        <w:pStyle w:val="BodyText"/>
        <w:rPr>
          <w:rFonts w:ascii="Brandon Grotesque Bold"/>
          <w:b/>
          <w:sz w:val="44"/>
        </w:rPr>
      </w:pPr>
    </w:p>
    <w:p w14:paraId="726CAE1E" w14:textId="77777777" w:rsidR="004672CD" w:rsidRDefault="004672CD">
      <w:pPr>
        <w:pStyle w:val="BodyText"/>
        <w:rPr>
          <w:rFonts w:ascii="Brandon Grotesque Bold"/>
          <w:b/>
          <w:sz w:val="44"/>
        </w:rPr>
      </w:pPr>
    </w:p>
    <w:p w14:paraId="726CAE1F" w14:textId="77777777" w:rsidR="004672CD" w:rsidRDefault="004672CD">
      <w:pPr>
        <w:pStyle w:val="BodyText"/>
        <w:spacing w:before="464"/>
        <w:rPr>
          <w:rFonts w:ascii="Brandon Grotesque Bold"/>
          <w:b/>
          <w:sz w:val="44"/>
        </w:rPr>
      </w:pPr>
    </w:p>
    <w:p w14:paraId="6CD361E4" w14:textId="4FCDFDC1" w:rsidR="00885CF3" w:rsidRPr="008F564D" w:rsidRDefault="00D23966" w:rsidP="00BE2A49">
      <w:pPr>
        <w:ind w:left="5374" w:firstLine="720"/>
        <w:rPr>
          <w:rFonts w:asciiTheme="minorHAnsi" w:hAnsiTheme="minorHAnsi" w:cstheme="minorHAnsi"/>
          <w:color w:val="005295"/>
          <w:sz w:val="26"/>
          <w:szCs w:val="26"/>
        </w:rPr>
      </w:pPr>
      <w:r w:rsidRPr="008F564D">
        <w:rPr>
          <w:rFonts w:cs="Brandon Grotesque"/>
          <w:color w:val="000000"/>
          <w:sz w:val="19"/>
          <w:szCs w:val="19"/>
        </w:rPr>
        <w:t xml:space="preserve">MAYOR AND CEO MESSAGE </w:t>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t>4</w:t>
      </w:r>
    </w:p>
    <w:p w14:paraId="0A9820C8" w14:textId="241E37CC" w:rsidR="00D23966" w:rsidRPr="008F564D" w:rsidRDefault="00D23966" w:rsidP="00D23966">
      <w:pPr>
        <w:pStyle w:val="Pa6"/>
        <w:spacing w:before="40" w:after="100"/>
        <w:ind w:left="6096"/>
        <w:rPr>
          <w:rFonts w:cs="Brandon Grotesque"/>
          <w:color w:val="000000"/>
          <w:sz w:val="19"/>
          <w:szCs w:val="19"/>
        </w:rPr>
      </w:pPr>
      <w:r w:rsidRPr="008F564D">
        <w:rPr>
          <w:rFonts w:cs="Brandon Grotesque"/>
          <w:color w:val="000000"/>
          <w:sz w:val="19"/>
          <w:szCs w:val="19"/>
        </w:rPr>
        <w:t xml:space="preserve">INTRODUCTION </w:t>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t>5</w:t>
      </w:r>
    </w:p>
    <w:p w14:paraId="092E5DAB" w14:textId="439B0441" w:rsidR="00D23966" w:rsidRPr="008F564D" w:rsidRDefault="00D23966" w:rsidP="00D23966">
      <w:pPr>
        <w:pStyle w:val="Pa6"/>
        <w:spacing w:before="40" w:after="100"/>
        <w:ind w:left="6096"/>
        <w:rPr>
          <w:rFonts w:cs="Brandon Grotesque"/>
          <w:color w:val="000000"/>
          <w:sz w:val="19"/>
          <w:szCs w:val="19"/>
        </w:rPr>
      </w:pPr>
      <w:r w:rsidRPr="008F564D">
        <w:rPr>
          <w:rFonts w:cs="Brandon Grotesque"/>
          <w:color w:val="000000"/>
          <w:sz w:val="19"/>
          <w:szCs w:val="19"/>
        </w:rPr>
        <w:t xml:space="preserve">OUR COMMUNITY’S VISION </w:t>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t>7</w:t>
      </w:r>
    </w:p>
    <w:p w14:paraId="52CC27C3" w14:textId="4CE86203" w:rsidR="00D23966" w:rsidRPr="008F564D" w:rsidRDefault="00D23966" w:rsidP="00D23966">
      <w:pPr>
        <w:pStyle w:val="Pa6"/>
        <w:spacing w:before="40" w:after="100"/>
        <w:ind w:left="6096"/>
        <w:rPr>
          <w:rFonts w:cs="Brandon Grotesque"/>
          <w:color w:val="000000"/>
          <w:sz w:val="19"/>
          <w:szCs w:val="19"/>
        </w:rPr>
      </w:pPr>
      <w:r w:rsidRPr="008F564D">
        <w:rPr>
          <w:rFonts w:cs="Brandon Grotesque"/>
          <w:color w:val="000000"/>
          <w:sz w:val="19"/>
          <w:szCs w:val="19"/>
        </w:rPr>
        <w:t>OUR PURPOSE, VALUES AND STRATEGIC DIRECTIONS</w:t>
      </w:r>
      <w:r w:rsidR="008F564D" w:rsidRPr="008F564D">
        <w:rPr>
          <w:rFonts w:cs="Brandon Grotesque"/>
          <w:color w:val="000000"/>
          <w:sz w:val="19"/>
          <w:szCs w:val="19"/>
        </w:rPr>
        <w:t xml:space="preserve"> </w:t>
      </w:r>
      <w:r w:rsidR="008F564D" w:rsidRPr="008F564D">
        <w:rPr>
          <w:rFonts w:cs="Brandon Grotesque"/>
          <w:color w:val="000000"/>
          <w:sz w:val="19"/>
          <w:szCs w:val="19"/>
        </w:rPr>
        <w:tab/>
        <w:t>8</w:t>
      </w:r>
    </w:p>
    <w:p w14:paraId="7D1E37FB" w14:textId="01C6BD9A" w:rsidR="00D23966" w:rsidRPr="008F564D" w:rsidRDefault="00D23966" w:rsidP="00D23966">
      <w:pPr>
        <w:pStyle w:val="Pa6"/>
        <w:spacing w:before="40" w:after="100"/>
        <w:ind w:left="6096"/>
        <w:rPr>
          <w:rFonts w:cs="Brandon Grotesque"/>
          <w:color w:val="000000"/>
          <w:sz w:val="19"/>
          <w:szCs w:val="19"/>
        </w:rPr>
      </w:pPr>
      <w:r w:rsidRPr="008F564D">
        <w:rPr>
          <w:rFonts w:cs="Brandon Grotesque"/>
          <w:color w:val="000000"/>
          <w:sz w:val="19"/>
          <w:szCs w:val="19"/>
        </w:rPr>
        <w:t xml:space="preserve">THE YEAR IN REVIEW </w:t>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t>10</w:t>
      </w:r>
    </w:p>
    <w:p w14:paraId="0B5697B7" w14:textId="2A04F82C" w:rsidR="00D23966" w:rsidRPr="008F564D" w:rsidRDefault="00D23966" w:rsidP="00D23966">
      <w:pPr>
        <w:pStyle w:val="Pa6"/>
        <w:spacing w:before="40" w:after="100"/>
        <w:ind w:left="6096"/>
        <w:rPr>
          <w:rFonts w:cs="Brandon Grotesque"/>
          <w:color w:val="000000"/>
          <w:sz w:val="19"/>
          <w:szCs w:val="19"/>
        </w:rPr>
      </w:pPr>
      <w:r w:rsidRPr="008F564D">
        <w:rPr>
          <w:rFonts w:cs="Brandon Grotesque"/>
          <w:color w:val="000000"/>
          <w:sz w:val="19"/>
          <w:szCs w:val="19"/>
        </w:rPr>
        <w:t>OUR COMMITMENT TO HEALTH AND WELLBEING</w:t>
      </w:r>
      <w:r w:rsidR="008F564D" w:rsidRPr="008F564D">
        <w:rPr>
          <w:rFonts w:cs="Brandon Grotesque"/>
          <w:color w:val="000000"/>
          <w:sz w:val="19"/>
          <w:szCs w:val="19"/>
        </w:rPr>
        <w:t xml:space="preserve"> </w:t>
      </w:r>
      <w:r w:rsidR="008F564D" w:rsidRPr="008F564D">
        <w:rPr>
          <w:rFonts w:cs="Brandon Grotesque"/>
          <w:color w:val="000000"/>
          <w:sz w:val="19"/>
          <w:szCs w:val="19"/>
        </w:rPr>
        <w:tab/>
      </w:r>
      <w:r w:rsidR="008F564D" w:rsidRPr="008F564D">
        <w:rPr>
          <w:rFonts w:cs="Brandon Grotesque"/>
          <w:color w:val="000000"/>
          <w:sz w:val="19"/>
          <w:szCs w:val="19"/>
        </w:rPr>
        <w:tab/>
        <w:t>16</w:t>
      </w:r>
      <w:r w:rsidRPr="008F564D">
        <w:rPr>
          <w:rFonts w:cs="Brandon Grotesque"/>
          <w:color w:val="000000"/>
          <w:sz w:val="19"/>
          <w:szCs w:val="19"/>
        </w:rPr>
        <w:t xml:space="preserve"> </w:t>
      </w:r>
    </w:p>
    <w:p w14:paraId="140700F4" w14:textId="6CC93020" w:rsidR="00D23966" w:rsidRPr="008F564D" w:rsidRDefault="00D23966" w:rsidP="00D23966">
      <w:pPr>
        <w:pStyle w:val="Pa6"/>
        <w:spacing w:before="40" w:after="100"/>
        <w:ind w:left="6096"/>
        <w:rPr>
          <w:rFonts w:cs="Brandon Grotesque"/>
          <w:color w:val="000000"/>
          <w:sz w:val="19"/>
          <w:szCs w:val="19"/>
        </w:rPr>
      </w:pPr>
      <w:r w:rsidRPr="008F564D">
        <w:rPr>
          <w:rFonts w:cs="Brandon Grotesque"/>
          <w:color w:val="000000"/>
          <w:sz w:val="19"/>
          <w:szCs w:val="19"/>
        </w:rPr>
        <w:t xml:space="preserve">FOCUS ON SUSTAINABILITY </w:t>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t>20</w:t>
      </w:r>
    </w:p>
    <w:p w14:paraId="6BBC5054" w14:textId="1E8BB9B9" w:rsidR="00D23966" w:rsidRPr="008F564D" w:rsidRDefault="00D23966" w:rsidP="00D23966">
      <w:pPr>
        <w:pStyle w:val="Pa6"/>
        <w:spacing w:before="40" w:after="100"/>
        <w:ind w:left="6096"/>
        <w:rPr>
          <w:rFonts w:cs="Brandon Grotesque"/>
          <w:color w:val="000000"/>
          <w:sz w:val="19"/>
          <w:szCs w:val="19"/>
        </w:rPr>
      </w:pPr>
      <w:r w:rsidRPr="008F564D">
        <w:rPr>
          <w:rFonts w:cs="Brandon Grotesque"/>
          <w:color w:val="000000"/>
          <w:sz w:val="19"/>
          <w:szCs w:val="19"/>
        </w:rPr>
        <w:t xml:space="preserve">KEY CAPITAL PROJECTS </w:t>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t>21</w:t>
      </w:r>
    </w:p>
    <w:p w14:paraId="32628F7E" w14:textId="6D6019D8" w:rsidR="00D23966" w:rsidRPr="008F564D" w:rsidRDefault="00D23966" w:rsidP="00D23966">
      <w:pPr>
        <w:pStyle w:val="Pa6"/>
        <w:spacing w:before="40" w:after="100"/>
        <w:ind w:left="6096"/>
        <w:rPr>
          <w:rFonts w:cs="Brandon Grotesque"/>
          <w:color w:val="000000"/>
          <w:sz w:val="19"/>
          <w:szCs w:val="19"/>
        </w:rPr>
      </w:pPr>
      <w:r w:rsidRPr="008F564D">
        <w:rPr>
          <w:rFonts w:cs="Brandon Grotesque"/>
          <w:color w:val="000000"/>
          <w:sz w:val="19"/>
          <w:szCs w:val="19"/>
        </w:rPr>
        <w:t xml:space="preserve">ENGAGING WITH OUR COMMUNITY </w:t>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t>23</w:t>
      </w:r>
    </w:p>
    <w:p w14:paraId="0A279AAF" w14:textId="6DBE2A36" w:rsidR="00D23966" w:rsidRPr="008F564D" w:rsidRDefault="00D23966" w:rsidP="00D23966">
      <w:pPr>
        <w:pStyle w:val="Pa6"/>
        <w:spacing w:before="40" w:after="100"/>
        <w:ind w:left="6096"/>
        <w:rPr>
          <w:rFonts w:cs="Brandon Grotesque"/>
          <w:color w:val="000000"/>
          <w:sz w:val="19"/>
          <w:szCs w:val="19"/>
        </w:rPr>
      </w:pPr>
      <w:r w:rsidRPr="008F564D">
        <w:rPr>
          <w:rFonts w:cs="Brandon Grotesque"/>
          <w:color w:val="000000"/>
          <w:sz w:val="19"/>
          <w:szCs w:val="19"/>
        </w:rPr>
        <w:t xml:space="preserve">GRANTS PROGRAM </w:t>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t>24</w:t>
      </w:r>
    </w:p>
    <w:p w14:paraId="2C65F11C" w14:textId="00FC7F00" w:rsidR="00D23966" w:rsidRPr="008F564D" w:rsidRDefault="00D23966" w:rsidP="00D23966">
      <w:pPr>
        <w:pStyle w:val="Pa6"/>
        <w:spacing w:before="40" w:after="100"/>
        <w:ind w:left="6096"/>
        <w:rPr>
          <w:rFonts w:cs="Brandon Grotesque"/>
          <w:color w:val="000000"/>
          <w:sz w:val="19"/>
          <w:szCs w:val="19"/>
        </w:rPr>
      </w:pPr>
      <w:r w:rsidRPr="008F564D">
        <w:rPr>
          <w:rFonts w:cs="Brandon Grotesque"/>
          <w:color w:val="000000"/>
          <w:sz w:val="19"/>
          <w:szCs w:val="19"/>
        </w:rPr>
        <w:t xml:space="preserve">CHALLENGES AND FUTURE OUTLOOK </w:t>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t>26</w:t>
      </w:r>
    </w:p>
    <w:p w14:paraId="5DDF883A" w14:textId="5BE122D3" w:rsidR="00D23966" w:rsidRPr="008F564D" w:rsidRDefault="00D23966" w:rsidP="00D23966">
      <w:pPr>
        <w:pStyle w:val="Pa6"/>
        <w:spacing w:before="40" w:after="100"/>
        <w:ind w:left="6096"/>
        <w:rPr>
          <w:rFonts w:cs="Brandon Grotesque"/>
          <w:color w:val="000000"/>
          <w:sz w:val="19"/>
          <w:szCs w:val="19"/>
        </w:rPr>
      </w:pPr>
      <w:r w:rsidRPr="008F564D">
        <w:rPr>
          <w:rFonts w:cs="Brandon Grotesque"/>
          <w:color w:val="000000"/>
          <w:sz w:val="19"/>
          <w:szCs w:val="19"/>
        </w:rPr>
        <w:t xml:space="preserve">OUR COUNCIL AND ORGANISATION </w:t>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t>27</w:t>
      </w:r>
    </w:p>
    <w:p w14:paraId="6379F6BB" w14:textId="195D74DB" w:rsidR="00D23966" w:rsidRPr="008F564D" w:rsidRDefault="00D23966" w:rsidP="00D23966">
      <w:pPr>
        <w:pStyle w:val="Pa6"/>
        <w:spacing w:before="40" w:after="100"/>
        <w:ind w:left="6096"/>
        <w:rPr>
          <w:rFonts w:cs="Brandon Grotesque"/>
          <w:color w:val="000000"/>
          <w:sz w:val="19"/>
          <w:szCs w:val="19"/>
        </w:rPr>
      </w:pPr>
      <w:r w:rsidRPr="008F564D">
        <w:rPr>
          <w:rFonts w:cs="Brandon Grotesque"/>
          <w:color w:val="000000"/>
          <w:sz w:val="19"/>
          <w:szCs w:val="19"/>
        </w:rPr>
        <w:t xml:space="preserve">HOW WE PLAN </w:t>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t>34</w:t>
      </w:r>
    </w:p>
    <w:p w14:paraId="58FB3FB8" w14:textId="435E0A37" w:rsidR="00D23966" w:rsidRPr="008F564D" w:rsidRDefault="00D23966" w:rsidP="00D23966">
      <w:pPr>
        <w:pStyle w:val="Pa6"/>
        <w:spacing w:before="40" w:after="100"/>
        <w:ind w:left="6096"/>
        <w:rPr>
          <w:rFonts w:cs="Brandon Grotesque"/>
          <w:color w:val="000000"/>
          <w:sz w:val="19"/>
          <w:szCs w:val="19"/>
        </w:rPr>
      </w:pPr>
      <w:r w:rsidRPr="008F564D">
        <w:rPr>
          <w:rFonts w:cs="Brandon Grotesque"/>
          <w:color w:val="000000"/>
          <w:sz w:val="19"/>
          <w:szCs w:val="19"/>
        </w:rPr>
        <w:t xml:space="preserve">OUR PERFORMANCE </w:t>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t>35</w:t>
      </w:r>
    </w:p>
    <w:p w14:paraId="7718A306" w14:textId="31968987" w:rsidR="00F52316" w:rsidRPr="008F564D" w:rsidRDefault="00D23966" w:rsidP="00D23966">
      <w:pPr>
        <w:ind w:left="5374" w:firstLine="720"/>
        <w:rPr>
          <w:rFonts w:asciiTheme="minorHAnsi" w:hAnsiTheme="minorHAnsi" w:cstheme="minorHAnsi"/>
          <w:color w:val="005295"/>
          <w:sz w:val="26"/>
          <w:szCs w:val="26"/>
        </w:rPr>
      </w:pPr>
      <w:r w:rsidRPr="008F564D">
        <w:rPr>
          <w:rFonts w:cs="Brandon Grotesque"/>
          <w:color w:val="000000"/>
          <w:sz w:val="19"/>
          <w:szCs w:val="19"/>
        </w:rPr>
        <w:t xml:space="preserve">OVERVIEW OF FINANCIAL PERFORMANCE </w:t>
      </w:r>
      <w:r w:rsidRPr="008F564D">
        <w:rPr>
          <w:rFonts w:cs="Brandon Grotesque"/>
          <w:color w:val="000000"/>
          <w:sz w:val="19"/>
          <w:szCs w:val="19"/>
        </w:rPr>
        <w:tab/>
      </w:r>
      <w:r w:rsidRPr="008F564D">
        <w:rPr>
          <w:rFonts w:cs="Brandon Grotesque"/>
          <w:color w:val="000000"/>
          <w:sz w:val="19"/>
          <w:szCs w:val="19"/>
        </w:rPr>
        <w:tab/>
      </w:r>
      <w:r w:rsidRPr="008F564D">
        <w:rPr>
          <w:rFonts w:cs="Brandon Grotesque"/>
          <w:color w:val="000000"/>
          <w:sz w:val="19"/>
          <w:szCs w:val="19"/>
        </w:rPr>
        <w:tab/>
        <w:t>44</w:t>
      </w:r>
    </w:p>
    <w:p w14:paraId="4D827B37" w14:textId="77777777" w:rsidR="00F52316" w:rsidRDefault="00F52316" w:rsidP="00BE2A49">
      <w:pPr>
        <w:ind w:left="5374" w:firstLine="720"/>
        <w:rPr>
          <w:rFonts w:asciiTheme="minorHAnsi" w:hAnsiTheme="minorHAnsi" w:cstheme="minorHAnsi"/>
          <w:b/>
          <w:bCs/>
          <w:color w:val="005295"/>
          <w:sz w:val="26"/>
          <w:szCs w:val="26"/>
        </w:rPr>
      </w:pPr>
    </w:p>
    <w:p w14:paraId="08DA53F5" w14:textId="77777777" w:rsidR="00F52316" w:rsidRDefault="00F52316" w:rsidP="00BE2A49">
      <w:pPr>
        <w:ind w:left="5374" w:firstLine="720"/>
        <w:rPr>
          <w:rFonts w:asciiTheme="minorHAnsi" w:hAnsiTheme="minorHAnsi" w:cstheme="minorHAnsi"/>
          <w:b/>
          <w:bCs/>
          <w:color w:val="005295"/>
          <w:sz w:val="26"/>
          <w:szCs w:val="26"/>
        </w:rPr>
      </w:pPr>
    </w:p>
    <w:p w14:paraId="5F89E3FC" w14:textId="77777777" w:rsidR="00F52316" w:rsidRDefault="00F52316" w:rsidP="00BE2A49">
      <w:pPr>
        <w:ind w:left="5374" w:firstLine="720"/>
        <w:rPr>
          <w:rFonts w:asciiTheme="minorHAnsi" w:hAnsiTheme="minorHAnsi" w:cstheme="minorHAnsi"/>
          <w:b/>
          <w:bCs/>
          <w:color w:val="005295"/>
          <w:sz w:val="26"/>
          <w:szCs w:val="26"/>
        </w:rPr>
      </w:pPr>
    </w:p>
    <w:p w14:paraId="312D5785" w14:textId="77777777" w:rsidR="00F52316" w:rsidRDefault="00F52316" w:rsidP="00BE2A49">
      <w:pPr>
        <w:ind w:left="5374" w:firstLine="720"/>
        <w:rPr>
          <w:rFonts w:asciiTheme="minorHAnsi" w:hAnsiTheme="minorHAnsi" w:cstheme="minorHAnsi"/>
          <w:b/>
          <w:bCs/>
          <w:color w:val="005295"/>
          <w:sz w:val="26"/>
          <w:szCs w:val="26"/>
        </w:rPr>
      </w:pPr>
    </w:p>
    <w:p w14:paraId="50C23B3F" w14:textId="77777777" w:rsidR="00F52316" w:rsidRDefault="00F52316" w:rsidP="00BE2A49">
      <w:pPr>
        <w:ind w:left="5374" w:firstLine="720"/>
        <w:rPr>
          <w:rFonts w:asciiTheme="minorHAnsi" w:hAnsiTheme="minorHAnsi" w:cstheme="minorHAnsi"/>
          <w:b/>
          <w:bCs/>
          <w:color w:val="005295"/>
          <w:sz w:val="26"/>
          <w:szCs w:val="26"/>
        </w:rPr>
      </w:pPr>
    </w:p>
    <w:p w14:paraId="42159E8A" w14:textId="77777777" w:rsidR="00F52316" w:rsidRDefault="00F52316" w:rsidP="00BE2A49">
      <w:pPr>
        <w:ind w:left="5374" w:firstLine="720"/>
        <w:rPr>
          <w:rFonts w:asciiTheme="minorHAnsi" w:hAnsiTheme="minorHAnsi" w:cstheme="minorHAnsi"/>
          <w:b/>
          <w:bCs/>
          <w:color w:val="005295"/>
          <w:sz w:val="26"/>
          <w:szCs w:val="26"/>
        </w:rPr>
      </w:pPr>
    </w:p>
    <w:p w14:paraId="28D2F49C" w14:textId="77777777" w:rsidR="00F52316" w:rsidRDefault="00F52316" w:rsidP="00BE2A49">
      <w:pPr>
        <w:ind w:left="5374" w:firstLine="720"/>
        <w:rPr>
          <w:rFonts w:asciiTheme="minorHAnsi" w:hAnsiTheme="minorHAnsi" w:cstheme="minorHAnsi"/>
          <w:b/>
          <w:bCs/>
          <w:color w:val="005295"/>
          <w:sz w:val="26"/>
          <w:szCs w:val="26"/>
        </w:rPr>
      </w:pPr>
    </w:p>
    <w:p w14:paraId="2AC8B185" w14:textId="77777777" w:rsidR="00F52316" w:rsidRDefault="00F52316" w:rsidP="00BE2A49">
      <w:pPr>
        <w:ind w:left="5374" w:firstLine="720"/>
        <w:rPr>
          <w:rFonts w:asciiTheme="minorHAnsi" w:hAnsiTheme="minorHAnsi" w:cstheme="minorHAnsi"/>
          <w:b/>
          <w:bCs/>
          <w:color w:val="005295"/>
          <w:sz w:val="26"/>
          <w:szCs w:val="26"/>
        </w:rPr>
      </w:pPr>
    </w:p>
    <w:p w14:paraId="234AA3F5" w14:textId="77777777" w:rsidR="00F52316" w:rsidRDefault="00F52316" w:rsidP="00BE2A49">
      <w:pPr>
        <w:ind w:left="5374" w:firstLine="720"/>
        <w:rPr>
          <w:rFonts w:asciiTheme="minorHAnsi" w:hAnsiTheme="minorHAnsi" w:cstheme="minorHAnsi"/>
          <w:b/>
          <w:bCs/>
          <w:color w:val="005295"/>
          <w:sz w:val="26"/>
          <w:szCs w:val="26"/>
        </w:rPr>
      </w:pPr>
    </w:p>
    <w:p w14:paraId="420157DA" w14:textId="77777777" w:rsidR="00F52316" w:rsidRDefault="00F52316" w:rsidP="00BE2A49">
      <w:pPr>
        <w:ind w:left="5374" w:firstLine="720"/>
        <w:rPr>
          <w:rFonts w:asciiTheme="minorHAnsi" w:hAnsiTheme="minorHAnsi" w:cstheme="minorHAnsi"/>
          <w:b/>
          <w:bCs/>
          <w:color w:val="005295"/>
          <w:sz w:val="26"/>
          <w:szCs w:val="26"/>
        </w:rPr>
      </w:pPr>
    </w:p>
    <w:p w14:paraId="74AC6144" w14:textId="77777777" w:rsidR="00F52316" w:rsidRDefault="00F52316" w:rsidP="00BE2A49">
      <w:pPr>
        <w:ind w:left="5374" w:firstLine="720"/>
        <w:rPr>
          <w:rFonts w:asciiTheme="minorHAnsi" w:hAnsiTheme="minorHAnsi" w:cstheme="minorHAnsi"/>
          <w:b/>
          <w:bCs/>
          <w:color w:val="005295"/>
          <w:sz w:val="26"/>
          <w:szCs w:val="26"/>
        </w:rPr>
      </w:pPr>
    </w:p>
    <w:p w14:paraId="726CAE20" w14:textId="489419BE" w:rsidR="004672CD" w:rsidRPr="00757844" w:rsidRDefault="003670D9" w:rsidP="00BE2A49">
      <w:pPr>
        <w:ind w:left="5374" w:firstLine="720"/>
        <w:rPr>
          <w:rFonts w:asciiTheme="minorHAnsi" w:hAnsiTheme="minorHAnsi" w:cstheme="minorHAnsi"/>
          <w:b/>
          <w:bCs/>
          <w:color w:val="005295"/>
          <w:sz w:val="26"/>
          <w:szCs w:val="26"/>
        </w:rPr>
      </w:pPr>
      <w:r w:rsidRPr="00757844">
        <w:rPr>
          <w:rFonts w:asciiTheme="minorHAnsi" w:hAnsiTheme="minorHAnsi" w:cstheme="minorHAnsi"/>
          <w:b/>
          <w:bCs/>
          <w:color w:val="005295"/>
          <w:sz w:val="26"/>
          <w:szCs w:val="26"/>
        </w:rPr>
        <w:t>ABOUT</w:t>
      </w:r>
      <w:r w:rsidRPr="00757844">
        <w:rPr>
          <w:rFonts w:asciiTheme="minorHAnsi" w:hAnsiTheme="minorHAnsi" w:cstheme="minorHAnsi"/>
          <w:b/>
          <w:bCs/>
          <w:color w:val="005295"/>
          <w:spacing w:val="4"/>
          <w:sz w:val="26"/>
          <w:szCs w:val="26"/>
        </w:rPr>
        <w:t xml:space="preserve"> </w:t>
      </w:r>
      <w:r w:rsidRPr="00757844">
        <w:rPr>
          <w:rFonts w:asciiTheme="minorHAnsi" w:hAnsiTheme="minorHAnsi" w:cstheme="minorHAnsi"/>
          <w:b/>
          <w:bCs/>
          <w:color w:val="005295"/>
          <w:sz w:val="26"/>
          <w:szCs w:val="26"/>
        </w:rPr>
        <w:t>THIS SUMMARY</w:t>
      </w:r>
    </w:p>
    <w:p w14:paraId="726CAE21" w14:textId="77777777" w:rsidR="004672CD" w:rsidRDefault="003670D9">
      <w:pPr>
        <w:spacing w:before="160" w:line="261" w:lineRule="auto"/>
        <w:ind w:left="6094" w:right="915"/>
        <w:rPr>
          <w:sz w:val="19"/>
        </w:rPr>
      </w:pPr>
      <w:r>
        <w:rPr>
          <w:sz w:val="19"/>
        </w:rPr>
        <w:t xml:space="preserve">This is a summary of </w:t>
      </w:r>
      <w:r>
        <w:rPr>
          <w:i/>
          <w:sz w:val="19"/>
        </w:rPr>
        <w:t>The City of Greater Geelong Annual</w:t>
      </w:r>
      <w:r>
        <w:rPr>
          <w:i/>
          <w:spacing w:val="-5"/>
          <w:sz w:val="19"/>
        </w:rPr>
        <w:t xml:space="preserve"> </w:t>
      </w:r>
      <w:r>
        <w:rPr>
          <w:i/>
          <w:sz w:val="19"/>
        </w:rPr>
        <w:t>Report</w:t>
      </w:r>
      <w:r>
        <w:rPr>
          <w:i/>
          <w:spacing w:val="-5"/>
          <w:sz w:val="19"/>
        </w:rPr>
        <w:t xml:space="preserve"> </w:t>
      </w:r>
      <w:r>
        <w:rPr>
          <w:i/>
          <w:sz w:val="19"/>
        </w:rPr>
        <w:t>2023–24.</w:t>
      </w:r>
      <w:r>
        <w:rPr>
          <w:i/>
          <w:spacing w:val="-6"/>
          <w:sz w:val="19"/>
        </w:rPr>
        <w:t xml:space="preserve"> </w:t>
      </w:r>
      <w:r>
        <w:rPr>
          <w:sz w:val="19"/>
        </w:rPr>
        <w:t>It</w:t>
      </w:r>
      <w:r>
        <w:rPr>
          <w:spacing w:val="-5"/>
          <w:sz w:val="19"/>
        </w:rPr>
        <w:t xml:space="preserve"> </w:t>
      </w:r>
      <w:r>
        <w:rPr>
          <w:sz w:val="19"/>
        </w:rPr>
        <w:t>gives</w:t>
      </w:r>
      <w:r>
        <w:rPr>
          <w:spacing w:val="-5"/>
          <w:sz w:val="19"/>
        </w:rPr>
        <w:t xml:space="preserve"> </w:t>
      </w:r>
      <w:r>
        <w:rPr>
          <w:sz w:val="19"/>
        </w:rPr>
        <w:t>a</w:t>
      </w:r>
      <w:r>
        <w:rPr>
          <w:spacing w:val="-5"/>
          <w:sz w:val="19"/>
        </w:rPr>
        <w:t xml:space="preserve"> </w:t>
      </w:r>
      <w:r>
        <w:rPr>
          <w:sz w:val="19"/>
        </w:rPr>
        <w:t>broad</w:t>
      </w:r>
      <w:r>
        <w:rPr>
          <w:spacing w:val="-5"/>
          <w:sz w:val="19"/>
        </w:rPr>
        <w:t xml:space="preserve"> </w:t>
      </w:r>
      <w:r>
        <w:rPr>
          <w:sz w:val="19"/>
        </w:rPr>
        <w:t>overview</w:t>
      </w:r>
      <w:r>
        <w:rPr>
          <w:spacing w:val="-5"/>
          <w:sz w:val="19"/>
        </w:rPr>
        <w:t xml:space="preserve"> </w:t>
      </w:r>
      <w:r>
        <w:rPr>
          <w:sz w:val="19"/>
        </w:rPr>
        <w:t>of:</w:t>
      </w:r>
    </w:p>
    <w:p w14:paraId="726CAE22" w14:textId="77777777" w:rsidR="004672CD" w:rsidRDefault="003670D9">
      <w:pPr>
        <w:pStyle w:val="ListParagraph"/>
        <w:numPr>
          <w:ilvl w:val="0"/>
          <w:numId w:val="18"/>
        </w:numPr>
        <w:tabs>
          <w:tab w:val="left" w:pos="6377"/>
        </w:tabs>
        <w:spacing w:before="114"/>
        <w:ind w:hanging="283"/>
        <w:rPr>
          <w:sz w:val="19"/>
        </w:rPr>
      </w:pPr>
      <w:r>
        <w:rPr>
          <w:sz w:val="19"/>
        </w:rPr>
        <w:t xml:space="preserve">our </w:t>
      </w:r>
      <w:r>
        <w:rPr>
          <w:spacing w:val="-2"/>
          <w:sz w:val="19"/>
        </w:rPr>
        <w:t>municipality</w:t>
      </w:r>
    </w:p>
    <w:p w14:paraId="726CAE23" w14:textId="77777777" w:rsidR="004672CD" w:rsidRDefault="003670D9">
      <w:pPr>
        <w:pStyle w:val="ListParagraph"/>
        <w:numPr>
          <w:ilvl w:val="0"/>
          <w:numId w:val="18"/>
        </w:numPr>
        <w:tabs>
          <w:tab w:val="left" w:pos="6377"/>
        </w:tabs>
        <w:spacing w:before="106"/>
        <w:ind w:hanging="283"/>
        <w:rPr>
          <w:sz w:val="19"/>
        </w:rPr>
      </w:pPr>
      <w:r>
        <w:rPr>
          <w:sz w:val="19"/>
        </w:rPr>
        <w:t>our</w:t>
      </w:r>
      <w:r>
        <w:rPr>
          <w:spacing w:val="-2"/>
          <w:sz w:val="19"/>
        </w:rPr>
        <w:t xml:space="preserve"> </w:t>
      </w:r>
      <w:r>
        <w:rPr>
          <w:sz w:val="19"/>
        </w:rPr>
        <w:t>organisation</w:t>
      </w:r>
      <w:r>
        <w:rPr>
          <w:spacing w:val="-1"/>
          <w:sz w:val="19"/>
        </w:rPr>
        <w:t xml:space="preserve"> </w:t>
      </w:r>
      <w:r>
        <w:rPr>
          <w:sz w:val="19"/>
        </w:rPr>
        <w:t>and</w:t>
      </w:r>
      <w:r>
        <w:rPr>
          <w:spacing w:val="-1"/>
          <w:sz w:val="19"/>
        </w:rPr>
        <w:t xml:space="preserve"> </w:t>
      </w:r>
      <w:r>
        <w:rPr>
          <w:spacing w:val="-2"/>
          <w:sz w:val="19"/>
        </w:rPr>
        <w:t>people</w:t>
      </w:r>
    </w:p>
    <w:p w14:paraId="726CAE24" w14:textId="77777777" w:rsidR="004672CD" w:rsidRDefault="003670D9">
      <w:pPr>
        <w:pStyle w:val="ListParagraph"/>
        <w:numPr>
          <w:ilvl w:val="0"/>
          <w:numId w:val="18"/>
        </w:numPr>
        <w:tabs>
          <w:tab w:val="left" w:pos="6377"/>
        </w:tabs>
        <w:spacing w:before="105"/>
        <w:ind w:hanging="283"/>
        <w:rPr>
          <w:sz w:val="19"/>
        </w:rPr>
      </w:pPr>
      <w:r>
        <w:rPr>
          <w:sz w:val="19"/>
        </w:rPr>
        <w:t>how</w:t>
      </w:r>
      <w:r>
        <w:rPr>
          <w:spacing w:val="-2"/>
          <w:sz w:val="19"/>
        </w:rPr>
        <w:t xml:space="preserve"> </w:t>
      </w:r>
      <w:r>
        <w:rPr>
          <w:sz w:val="19"/>
        </w:rPr>
        <w:t>we</w:t>
      </w:r>
      <w:r>
        <w:rPr>
          <w:spacing w:val="-1"/>
          <w:sz w:val="19"/>
        </w:rPr>
        <w:t xml:space="preserve"> </w:t>
      </w:r>
      <w:r>
        <w:rPr>
          <w:sz w:val="19"/>
        </w:rPr>
        <w:t>plan</w:t>
      </w:r>
      <w:r>
        <w:rPr>
          <w:spacing w:val="-2"/>
          <w:sz w:val="19"/>
        </w:rPr>
        <w:t xml:space="preserve"> </w:t>
      </w:r>
      <w:r>
        <w:rPr>
          <w:sz w:val="19"/>
        </w:rPr>
        <w:t>and</w:t>
      </w:r>
      <w:r>
        <w:rPr>
          <w:spacing w:val="-1"/>
          <w:sz w:val="19"/>
        </w:rPr>
        <w:t xml:space="preserve"> </w:t>
      </w:r>
      <w:r>
        <w:rPr>
          <w:sz w:val="19"/>
        </w:rPr>
        <w:t>what</w:t>
      </w:r>
      <w:r>
        <w:rPr>
          <w:spacing w:val="-2"/>
          <w:sz w:val="19"/>
        </w:rPr>
        <w:t xml:space="preserve"> </w:t>
      </w:r>
      <w:r>
        <w:rPr>
          <w:sz w:val="19"/>
        </w:rPr>
        <w:t>influences</w:t>
      </w:r>
      <w:r>
        <w:rPr>
          <w:spacing w:val="-1"/>
          <w:sz w:val="19"/>
        </w:rPr>
        <w:t xml:space="preserve"> </w:t>
      </w:r>
      <w:r>
        <w:rPr>
          <w:spacing w:val="-5"/>
          <w:sz w:val="19"/>
        </w:rPr>
        <w:t>us</w:t>
      </w:r>
    </w:p>
    <w:p w14:paraId="726CAE25" w14:textId="77777777" w:rsidR="004672CD" w:rsidRDefault="003670D9">
      <w:pPr>
        <w:pStyle w:val="ListParagraph"/>
        <w:numPr>
          <w:ilvl w:val="0"/>
          <w:numId w:val="18"/>
        </w:numPr>
        <w:tabs>
          <w:tab w:val="left" w:pos="6377"/>
        </w:tabs>
        <w:spacing w:before="106" w:line="261" w:lineRule="auto"/>
        <w:ind w:right="1110"/>
        <w:rPr>
          <w:sz w:val="19"/>
        </w:rPr>
      </w:pPr>
      <w:r>
        <w:rPr>
          <w:sz w:val="19"/>
        </w:rPr>
        <w:t>what</w:t>
      </w:r>
      <w:r>
        <w:rPr>
          <w:spacing w:val="-5"/>
          <w:sz w:val="19"/>
        </w:rPr>
        <w:t xml:space="preserve"> </w:t>
      </w:r>
      <w:r>
        <w:rPr>
          <w:sz w:val="19"/>
        </w:rPr>
        <w:t>we’ve</w:t>
      </w:r>
      <w:r>
        <w:rPr>
          <w:spacing w:val="-5"/>
          <w:sz w:val="19"/>
        </w:rPr>
        <w:t xml:space="preserve"> </w:t>
      </w:r>
      <w:r>
        <w:rPr>
          <w:sz w:val="19"/>
        </w:rPr>
        <w:t>achieved</w:t>
      </w:r>
      <w:r>
        <w:rPr>
          <w:spacing w:val="-5"/>
          <w:sz w:val="19"/>
        </w:rPr>
        <w:t xml:space="preserve"> </w:t>
      </w:r>
      <w:r>
        <w:rPr>
          <w:sz w:val="19"/>
        </w:rPr>
        <w:t>in</w:t>
      </w:r>
      <w:r>
        <w:rPr>
          <w:spacing w:val="-5"/>
          <w:sz w:val="19"/>
        </w:rPr>
        <w:t xml:space="preserve"> </w:t>
      </w:r>
      <w:r>
        <w:rPr>
          <w:sz w:val="19"/>
        </w:rPr>
        <w:t>2023–24,</w:t>
      </w:r>
      <w:r>
        <w:rPr>
          <w:spacing w:val="-5"/>
          <w:sz w:val="19"/>
        </w:rPr>
        <w:t xml:space="preserve"> </w:t>
      </w:r>
      <w:r>
        <w:rPr>
          <w:sz w:val="19"/>
        </w:rPr>
        <w:t>as</w:t>
      </w:r>
      <w:r>
        <w:rPr>
          <w:spacing w:val="-5"/>
          <w:sz w:val="19"/>
        </w:rPr>
        <w:t xml:space="preserve"> </w:t>
      </w:r>
      <w:r>
        <w:rPr>
          <w:sz w:val="19"/>
        </w:rPr>
        <w:t>it</w:t>
      </w:r>
      <w:r>
        <w:rPr>
          <w:spacing w:val="-5"/>
          <w:sz w:val="19"/>
        </w:rPr>
        <w:t xml:space="preserve"> </w:t>
      </w:r>
      <w:r>
        <w:rPr>
          <w:sz w:val="19"/>
        </w:rPr>
        <w:t>applies</w:t>
      </w:r>
      <w:r>
        <w:rPr>
          <w:spacing w:val="-5"/>
          <w:sz w:val="19"/>
        </w:rPr>
        <w:t xml:space="preserve"> </w:t>
      </w:r>
      <w:r>
        <w:rPr>
          <w:sz w:val="19"/>
        </w:rPr>
        <w:t>to our council plan strategic priorities.</w:t>
      </w:r>
    </w:p>
    <w:p w14:paraId="726CAE26" w14:textId="77777777" w:rsidR="004672CD" w:rsidRDefault="003670D9">
      <w:pPr>
        <w:pStyle w:val="BodyText"/>
        <w:spacing w:before="86" w:line="261" w:lineRule="auto"/>
        <w:ind w:left="6094" w:right="915"/>
      </w:pPr>
      <w:r>
        <w:t>For</w:t>
      </w:r>
      <w:r>
        <w:rPr>
          <w:spacing w:val="-5"/>
        </w:rPr>
        <w:t xml:space="preserve"> </w:t>
      </w:r>
      <w:r>
        <w:t>the</w:t>
      </w:r>
      <w:r>
        <w:rPr>
          <w:spacing w:val="-5"/>
        </w:rPr>
        <w:t xml:space="preserve"> </w:t>
      </w:r>
      <w:r>
        <w:t>full</w:t>
      </w:r>
      <w:r>
        <w:rPr>
          <w:spacing w:val="-5"/>
        </w:rPr>
        <w:t xml:space="preserve"> </w:t>
      </w:r>
      <w:r>
        <w:t>details</w:t>
      </w:r>
      <w:r>
        <w:rPr>
          <w:spacing w:val="-5"/>
        </w:rPr>
        <w:t xml:space="preserve"> </w:t>
      </w:r>
      <w:r>
        <w:t>of</w:t>
      </w:r>
      <w:r>
        <w:rPr>
          <w:spacing w:val="-5"/>
        </w:rPr>
        <w:t xml:space="preserve"> </w:t>
      </w:r>
      <w:r>
        <w:t>our</w:t>
      </w:r>
      <w:r>
        <w:rPr>
          <w:spacing w:val="-5"/>
        </w:rPr>
        <w:t xml:space="preserve"> </w:t>
      </w:r>
      <w:r>
        <w:t>2023–24</w:t>
      </w:r>
      <w:r>
        <w:rPr>
          <w:spacing w:val="-5"/>
        </w:rPr>
        <w:t xml:space="preserve"> </w:t>
      </w:r>
      <w:r>
        <w:t xml:space="preserve">performance, download the complete annual report at </w:t>
      </w:r>
      <w:hyperlink r:id="rId15">
        <w:r>
          <w:rPr>
            <w:color w:val="215E9E"/>
            <w:spacing w:val="-2"/>
            <w:u w:val="single" w:color="215E9E"/>
          </w:rPr>
          <w:t>geelongaustralia.com.au/annualreport</w:t>
        </w:r>
      </w:hyperlink>
    </w:p>
    <w:p w14:paraId="726CAE27" w14:textId="77777777" w:rsidR="004672CD" w:rsidRDefault="004672CD">
      <w:pPr>
        <w:pStyle w:val="BodyText"/>
        <w:spacing w:before="156"/>
        <w:rPr>
          <w:sz w:val="16"/>
        </w:rPr>
      </w:pPr>
    </w:p>
    <w:p w14:paraId="726CAE28" w14:textId="77777777" w:rsidR="004672CD" w:rsidRDefault="003670D9">
      <w:pPr>
        <w:ind w:right="108"/>
        <w:jc w:val="right"/>
        <w:rPr>
          <w:rFonts w:ascii="Brandon Grotesque Bold"/>
          <w:b/>
          <w:sz w:val="16"/>
        </w:rPr>
      </w:pPr>
      <w:r>
        <w:rPr>
          <w:rFonts w:ascii="Brandon Grotesque Bold"/>
          <w:b/>
          <w:color w:val="005295"/>
          <w:spacing w:val="-5"/>
          <w:sz w:val="16"/>
        </w:rPr>
        <w:t>3.</w:t>
      </w:r>
    </w:p>
    <w:p w14:paraId="726CAE29" w14:textId="77777777" w:rsidR="004672CD" w:rsidRDefault="004672CD">
      <w:pPr>
        <w:jc w:val="right"/>
        <w:rPr>
          <w:rFonts w:ascii="Brandon Grotesque Bold"/>
          <w:sz w:val="16"/>
        </w:rPr>
        <w:sectPr w:rsidR="004672CD">
          <w:pgSz w:w="11910" w:h="16840"/>
          <w:pgMar w:top="0" w:right="280" w:bottom="0" w:left="0" w:header="720" w:footer="720" w:gutter="0"/>
          <w:cols w:space="720"/>
        </w:sectPr>
      </w:pPr>
    </w:p>
    <w:p w14:paraId="726CAE2A" w14:textId="77777777" w:rsidR="004672CD" w:rsidRDefault="003670D9">
      <w:pPr>
        <w:pStyle w:val="Heading1"/>
        <w:spacing w:before="80"/>
      </w:pPr>
      <w:r>
        <w:rPr>
          <w:color w:val="005295"/>
        </w:rPr>
        <w:lastRenderedPageBreak/>
        <w:t>MAYOR</w:t>
      </w:r>
      <w:r>
        <w:rPr>
          <w:color w:val="005295"/>
          <w:spacing w:val="25"/>
        </w:rPr>
        <w:t xml:space="preserve"> </w:t>
      </w:r>
      <w:r>
        <w:rPr>
          <w:color w:val="005295"/>
        </w:rPr>
        <w:t>AND</w:t>
      </w:r>
      <w:r>
        <w:rPr>
          <w:color w:val="005295"/>
          <w:spacing w:val="25"/>
        </w:rPr>
        <w:t xml:space="preserve"> </w:t>
      </w:r>
      <w:r>
        <w:rPr>
          <w:color w:val="005295"/>
        </w:rPr>
        <w:t>CEO</w:t>
      </w:r>
      <w:r>
        <w:rPr>
          <w:color w:val="005295"/>
          <w:spacing w:val="25"/>
        </w:rPr>
        <w:t xml:space="preserve"> </w:t>
      </w:r>
      <w:r>
        <w:rPr>
          <w:color w:val="005295"/>
          <w:spacing w:val="8"/>
        </w:rPr>
        <w:t>MESSAGE</w:t>
      </w:r>
    </w:p>
    <w:p w14:paraId="726CAE2B" w14:textId="77777777" w:rsidR="004672CD" w:rsidRDefault="004672CD">
      <w:pPr>
        <w:pStyle w:val="BodyText"/>
        <w:rPr>
          <w:rFonts w:ascii="Brandon Grotesque Bold"/>
          <w:b/>
          <w:sz w:val="32"/>
        </w:rPr>
      </w:pPr>
    </w:p>
    <w:p w14:paraId="726CAE2C" w14:textId="77777777" w:rsidR="004672CD" w:rsidRDefault="004672CD">
      <w:pPr>
        <w:pStyle w:val="BodyText"/>
        <w:spacing w:before="89"/>
        <w:rPr>
          <w:rFonts w:ascii="Brandon Grotesque Bold"/>
          <w:b/>
          <w:sz w:val="32"/>
        </w:rPr>
      </w:pPr>
    </w:p>
    <w:p w14:paraId="726CAE2D" w14:textId="77777777" w:rsidR="004672CD" w:rsidRPr="00757844" w:rsidRDefault="003670D9" w:rsidP="00757844">
      <w:pPr>
        <w:ind w:left="1134" w:firstLine="13"/>
        <w:rPr>
          <w:rFonts w:asciiTheme="minorHAnsi" w:hAnsiTheme="minorHAnsi" w:cstheme="minorHAnsi"/>
          <w:b/>
          <w:bCs/>
          <w:color w:val="005295"/>
          <w:sz w:val="26"/>
          <w:szCs w:val="26"/>
        </w:rPr>
      </w:pPr>
      <w:r w:rsidRPr="00757844">
        <w:rPr>
          <w:rFonts w:asciiTheme="minorHAnsi" w:hAnsiTheme="minorHAnsi" w:cstheme="minorHAnsi"/>
          <w:b/>
          <w:bCs/>
          <w:color w:val="005295"/>
          <w:sz w:val="26"/>
          <w:szCs w:val="26"/>
        </w:rPr>
        <w:t>We are pleased to present this summary of the City of Greater Geelong’s Annual Report for the year ending 30 June 2024.</w:t>
      </w:r>
    </w:p>
    <w:p w14:paraId="726CAE2E" w14:textId="77777777" w:rsidR="004672CD" w:rsidRPr="00757844" w:rsidRDefault="004672CD" w:rsidP="00757844">
      <w:pPr>
        <w:ind w:left="1134" w:firstLine="13"/>
        <w:rPr>
          <w:rFonts w:asciiTheme="minorHAnsi" w:hAnsiTheme="minorHAnsi" w:cstheme="minorHAnsi"/>
          <w:b/>
          <w:bCs/>
          <w:color w:val="005295"/>
          <w:sz w:val="26"/>
          <w:szCs w:val="26"/>
        </w:rPr>
        <w:sectPr w:rsidR="004672CD" w:rsidRPr="00757844">
          <w:pgSz w:w="11910" w:h="16840"/>
          <w:pgMar w:top="840" w:right="280" w:bottom="0" w:left="0" w:header="720" w:footer="720" w:gutter="0"/>
          <w:cols w:space="720"/>
        </w:sectPr>
      </w:pPr>
    </w:p>
    <w:p w14:paraId="726CAE2F" w14:textId="77777777" w:rsidR="004672CD" w:rsidRDefault="003670D9">
      <w:pPr>
        <w:pStyle w:val="BodyText"/>
        <w:spacing w:before="142" w:line="261" w:lineRule="auto"/>
        <w:ind w:left="1133"/>
      </w:pPr>
      <w:r>
        <w:t>It has been a year of progress and change for our Council</w:t>
      </w:r>
      <w:r>
        <w:rPr>
          <w:spacing w:val="-8"/>
        </w:rPr>
        <w:t xml:space="preserve"> </w:t>
      </w:r>
      <w:r>
        <w:t>and</w:t>
      </w:r>
      <w:r>
        <w:rPr>
          <w:spacing w:val="-8"/>
        </w:rPr>
        <w:t xml:space="preserve"> </w:t>
      </w:r>
      <w:r>
        <w:t>organisation.</w:t>
      </w:r>
      <w:r>
        <w:rPr>
          <w:spacing w:val="-8"/>
        </w:rPr>
        <w:t xml:space="preserve"> </w:t>
      </w:r>
      <w:r>
        <w:t>We</w:t>
      </w:r>
      <w:r>
        <w:rPr>
          <w:spacing w:val="-8"/>
        </w:rPr>
        <w:t xml:space="preserve"> </w:t>
      </w:r>
      <w:r>
        <w:t>have</w:t>
      </w:r>
      <w:r>
        <w:rPr>
          <w:spacing w:val="-8"/>
        </w:rPr>
        <w:t xml:space="preserve"> </w:t>
      </w:r>
      <w:r>
        <w:t>continued</w:t>
      </w:r>
      <w:r>
        <w:rPr>
          <w:spacing w:val="-8"/>
        </w:rPr>
        <w:t xml:space="preserve"> </w:t>
      </w:r>
      <w:r>
        <w:t>to</w:t>
      </w:r>
      <w:r>
        <w:rPr>
          <w:spacing w:val="-8"/>
        </w:rPr>
        <w:t xml:space="preserve"> </w:t>
      </w:r>
      <w:r>
        <w:t>focus on meeting the needs of our growing community.</w:t>
      </w:r>
    </w:p>
    <w:p w14:paraId="726CAE30" w14:textId="77777777" w:rsidR="004672CD" w:rsidRDefault="003670D9">
      <w:pPr>
        <w:pStyle w:val="BodyText"/>
        <w:spacing w:before="114" w:line="261" w:lineRule="auto"/>
        <w:ind w:left="1133"/>
      </w:pPr>
      <w:r>
        <w:t>As the community’s elected representatives, our Council bases its decision-making on positioning Greater</w:t>
      </w:r>
      <w:r>
        <w:rPr>
          <w:spacing w:val="-12"/>
        </w:rPr>
        <w:t xml:space="preserve"> </w:t>
      </w:r>
      <w:r>
        <w:t>Geelong</w:t>
      </w:r>
      <w:r>
        <w:rPr>
          <w:spacing w:val="-12"/>
        </w:rPr>
        <w:t xml:space="preserve"> </w:t>
      </w:r>
      <w:r>
        <w:t>for</w:t>
      </w:r>
      <w:r>
        <w:rPr>
          <w:spacing w:val="-12"/>
        </w:rPr>
        <w:t xml:space="preserve"> </w:t>
      </w:r>
      <w:r>
        <w:t>an</w:t>
      </w:r>
      <w:r>
        <w:rPr>
          <w:spacing w:val="-12"/>
        </w:rPr>
        <w:t xml:space="preserve"> </w:t>
      </w:r>
      <w:r>
        <w:t>environmentally,</w:t>
      </w:r>
      <w:r>
        <w:rPr>
          <w:spacing w:val="-12"/>
        </w:rPr>
        <w:t xml:space="preserve"> </w:t>
      </w:r>
      <w:r>
        <w:t>economically and socially sustainable future.</w:t>
      </w:r>
    </w:p>
    <w:p w14:paraId="726CAE31" w14:textId="77777777" w:rsidR="004672CD" w:rsidRDefault="003670D9">
      <w:pPr>
        <w:pStyle w:val="BodyText"/>
        <w:spacing w:before="115" w:line="261" w:lineRule="auto"/>
        <w:ind w:left="1133"/>
      </w:pPr>
      <w:r>
        <w:t>We</w:t>
      </w:r>
      <w:r>
        <w:rPr>
          <w:spacing w:val="-8"/>
        </w:rPr>
        <w:t xml:space="preserve"> </w:t>
      </w:r>
      <w:r>
        <w:t>have</w:t>
      </w:r>
      <w:r>
        <w:rPr>
          <w:spacing w:val="-8"/>
        </w:rPr>
        <w:t xml:space="preserve"> </w:t>
      </w:r>
      <w:r>
        <w:t>sought</w:t>
      </w:r>
      <w:r>
        <w:rPr>
          <w:spacing w:val="-8"/>
        </w:rPr>
        <w:t xml:space="preserve"> </w:t>
      </w:r>
      <w:r>
        <w:t>to</w:t>
      </w:r>
      <w:r>
        <w:rPr>
          <w:spacing w:val="-8"/>
        </w:rPr>
        <w:t xml:space="preserve"> </w:t>
      </w:r>
      <w:r>
        <w:t>balance</w:t>
      </w:r>
      <w:r>
        <w:rPr>
          <w:spacing w:val="-8"/>
        </w:rPr>
        <w:t xml:space="preserve"> </w:t>
      </w:r>
      <w:r>
        <w:t>this</w:t>
      </w:r>
      <w:r>
        <w:rPr>
          <w:spacing w:val="-8"/>
        </w:rPr>
        <w:t xml:space="preserve"> </w:t>
      </w:r>
      <w:r>
        <w:t>longer-term</w:t>
      </w:r>
      <w:r>
        <w:rPr>
          <w:spacing w:val="-8"/>
        </w:rPr>
        <w:t xml:space="preserve"> </w:t>
      </w:r>
      <w:r>
        <w:t>outlook with a desire to meet the current day needs and expectations of the people they represent.</w:t>
      </w:r>
    </w:p>
    <w:p w14:paraId="726CAE32" w14:textId="77777777" w:rsidR="004672CD" w:rsidRDefault="003670D9">
      <w:pPr>
        <w:pStyle w:val="BodyText"/>
        <w:spacing w:before="114" w:line="261" w:lineRule="auto"/>
        <w:ind w:left="1133" w:right="131"/>
      </w:pPr>
      <w:r>
        <w:t>At an organisation level, the arrival of a new CEO and a new, united Executive Leadership Team, has brought</w:t>
      </w:r>
      <w:r>
        <w:rPr>
          <w:spacing w:val="-6"/>
        </w:rPr>
        <w:t xml:space="preserve"> </w:t>
      </w:r>
      <w:r>
        <w:t>stability</w:t>
      </w:r>
      <w:r>
        <w:rPr>
          <w:spacing w:val="-6"/>
        </w:rPr>
        <w:t xml:space="preserve"> </w:t>
      </w:r>
      <w:r>
        <w:t>of</w:t>
      </w:r>
      <w:r>
        <w:rPr>
          <w:spacing w:val="-6"/>
        </w:rPr>
        <w:t xml:space="preserve"> </w:t>
      </w:r>
      <w:r>
        <w:t>leadership</w:t>
      </w:r>
      <w:r>
        <w:rPr>
          <w:spacing w:val="-6"/>
        </w:rPr>
        <w:t xml:space="preserve"> </w:t>
      </w:r>
      <w:r>
        <w:t>and</w:t>
      </w:r>
      <w:r>
        <w:rPr>
          <w:spacing w:val="-6"/>
        </w:rPr>
        <w:t xml:space="preserve"> </w:t>
      </w:r>
      <w:r>
        <w:t>a</w:t>
      </w:r>
      <w:r>
        <w:rPr>
          <w:spacing w:val="-6"/>
        </w:rPr>
        <w:t xml:space="preserve"> </w:t>
      </w:r>
      <w:r>
        <w:t>fresh</w:t>
      </w:r>
      <w:r>
        <w:rPr>
          <w:spacing w:val="-6"/>
        </w:rPr>
        <w:t xml:space="preserve"> </w:t>
      </w:r>
      <w:r>
        <w:t>outlook</w:t>
      </w:r>
      <w:r>
        <w:rPr>
          <w:spacing w:val="-6"/>
        </w:rPr>
        <w:t xml:space="preserve"> </w:t>
      </w:r>
      <w:r>
        <w:t>as</w:t>
      </w:r>
    </w:p>
    <w:p w14:paraId="726CAE33" w14:textId="77777777" w:rsidR="004672CD" w:rsidRDefault="003670D9">
      <w:pPr>
        <w:pStyle w:val="BodyText"/>
        <w:spacing w:line="261" w:lineRule="auto"/>
        <w:ind w:left="1133"/>
      </w:pPr>
      <w:r>
        <w:t>we</w:t>
      </w:r>
      <w:r>
        <w:rPr>
          <w:spacing w:val="-7"/>
        </w:rPr>
        <w:t xml:space="preserve"> </w:t>
      </w:r>
      <w:r>
        <w:t>approach</w:t>
      </w:r>
      <w:r>
        <w:rPr>
          <w:spacing w:val="-7"/>
        </w:rPr>
        <w:t xml:space="preserve"> </w:t>
      </w:r>
      <w:r>
        <w:t>the</w:t>
      </w:r>
      <w:r>
        <w:rPr>
          <w:spacing w:val="-7"/>
        </w:rPr>
        <w:t xml:space="preserve"> </w:t>
      </w:r>
      <w:r>
        <w:t>challenges</w:t>
      </w:r>
      <w:r>
        <w:rPr>
          <w:spacing w:val="-7"/>
        </w:rPr>
        <w:t xml:space="preserve"> </w:t>
      </w:r>
      <w:r>
        <w:t>and</w:t>
      </w:r>
      <w:r>
        <w:rPr>
          <w:spacing w:val="-7"/>
        </w:rPr>
        <w:t xml:space="preserve"> </w:t>
      </w:r>
      <w:r>
        <w:t>opportunities</w:t>
      </w:r>
      <w:r>
        <w:rPr>
          <w:spacing w:val="-7"/>
        </w:rPr>
        <w:t xml:space="preserve"> </w:t>
      </w:r>
      <w:r>
        <w:t>in</w:t>
      </w:r>
      <w:r>
        <w:rPr>
          <w:spacing w:val="-7"/>
        </w:rPr>
        <w:t xml:space="preserve"> </w:t>
      </w:r>
      <w:r>
        <w:t>front of us.</w:t>
      </w:r>
    </w:p>
    <w:p w14:paraId="726CAE34" w14:textId="77777777" w:rsidR="004672CD" w:rsidRDefault="003670D9">
      <w:pPr>
        <w:pStyle w:val="BodyText"/>
        <w:spacing w:before="114" w:line="261" w:lineRule="auto"/>
        <w:ind w:left="1133"/>
      </w:pPr>
      <w:r>
        <w:t>Our</w:t>
      </w:r>
      <w:r>
        <w:rPr>
          <w:spacing w:val="-6"/>
        </w:rPr>
        <w:t xml:space="preserve"> </w:t>
      </w:r>
      <w:r>
        <w:t>executive</w:t>
      </w:r>
      <w:r>
        <w:rPr>
          <w:spacing w:val="-6"/>
        </w:rPr>
        <w:t xml:space="preserve"> </w:t>
      </w:r>
      <w:r>
        <w:t>and</w:t>
      </w:r>
      <w:r>
        <w:rPr>
          <w:spacing w:val="-6"/>
        </w:rPr>
        <w:t xml:space="preserve"> </w:t>
      </w:r>
      <w:r>
        <w:t>senior</w:t>
      </w:r>
      <w:r>
        <w:rPr>
          <w:spacing w:val="-6"/>
        </w:rPr>
        <w:t xml:space="preserve"> </w:t>
      </w:r>
      <w:r>
        <w:t>leaders</w:t>
      </w:r>
      <w:r>
        <w:rPr>
          <w:spacing w:val="-6"/>
        </w:rPr>
        <w:t xml:space="preserve"> </w:t>
      </w:r>
      <w:r>
        <w:t>have</w:t>
      </w:r>
      <w:r>
        <w:rPr>
          <w:spacing w:val="-6"/>
        </w:rPr>
        <w:t xml:space="preserve"> </w:t>
      </w:r>
      <w:r>
        <w:t>been</w:t>
      </w:r>
      <w:r>
        <w:rPr>
          <w:spacing w:val="-6"/>
        </w:rPr>
        <w:t xml:space="preserve"> </w:t>
      </w:r>
      <w:r>
        <w:t>keenly focused on operating as efficiently as possible</w:t>
      </w:r>
    </w:p>
    <w:p w14:paraId="726CAE35" w14:textId="77777777" w:rsidR="004672CD" w:rsidRDefault="003670D9">
      <w:pPr>
        <w:pStyle w:val="BodyText"/>
        <w:spacing w:before="1" w:line="261" w:lineRule="auto"/>
        <w:ind w:left="1133"/>
      </w:pPr>
      <w:r>
        <w:t>to deliver the best value to ratepayers, without compromising</w:t>
      </w:r>
      <w:r>
        <w:rPr>
          <w:spacing w:val="-7"/>
        </w:rPr>
        <w:t xml:space="preserve"> </w:t>
      </w:r>
      <w:r>
        <w:t>our</w:t>
      </w:r>
      <w:r>
        <w:rPr>
          <w:spacing w:val="-7"/>
        </w:rPr>
        <w:t xml:space="preserve"> </w:t>
      </w:r>
      <w:r>
        <w:t>core</w:t>
      </w:r>
      <w:r>
        <w:rPr>
          <w:spacing w:val="-7"/>
        </w:rPr>
        <w:t xml:space="preserve"> </w:t>
      </w:r>
      <w:r>
        <w:t>services</w:t>
      </w:r>
      <w:r>
        <w:rPr>
          <w:spacing w:val="-7"/>
        </w:rPr>
        <w:t xml:space="preserve"> </w:t>
      </w:r>
      <w:r>
        <w:t>that</w:t>
      </w:r>
      <w:r>
        <w:rPr>
          <w:spacing w:val="-7"/>
        </w:rPr>
        <w:t xml:space="preserve"> </w:t>
      </w:r>
      <w:r>
        <w:t>are</w:t>
      </w:r>
      <w:r>
        <w:rPr>
          <w:spacing w:val="-7"/>
        </w:rPr>
        <w:t xml:space="preserve"> </w:t>
      </w:r>
      <w:r>
        <w:t>so</w:t>
      </w:r>
      <w:r>
        <w:rPr>
          <w:spacing w:val="-7"/>
        </w:rPr>
        <w:t xml:space="preserve"> </w:t>
      </w:r>
      <w:r>
        <w:t xml:space="preserve">highly </w:t>
      </w:r>
      <w:r>
        <w:rPr>
          <w:spacing w:val="-2"/>
        </w:rPr>
        <w:t>valued.</w:t>
      </w:r>
    </w:p>
    <w:p w14:paraId="726CAE36" w14:textId="77777777" w:rsidR="004672CD" w:rsidRDefault="003670D9">
      <w:pPr>
        <w:pStyle w:val="BodyText"/>
        <w:spacing w:before="114" w:line="261" w:lineRule="auto"/>
        <w:ind w:left="1133" w:right="131"/>
      </w:pPr>
      <w:r>
        <w:t>Against</w:t>
      </w:r>
      <w:r>
        <w:rPr>
          <w:spacing w:val="-5"/>
        </w:rPr>
        <w:t xml:space="preserve"> </w:t>
      </w:r>
      <w:r>
        <w:t>a</w:t>
      </w:r>
      <w:r>
        <w:rPr>
          <w:spacing w:val="-5"/>
        </w:rPr>
        <w:t xml:space="preserve"> </w:t>
      </w:r>
      <w:r>
        <w:t>backdrop</w:t>
      </w:r>
      <w:r>
        <w:rPr>
          <w:spacing w:val="-5"/>
        </w:rPr>
        <w:t xml:space="preserve"> </w:t>
      </w:r>
      <w:r>
        <w:t>of</w:t>
      </w:r>
      <w:r>
        <w:rPr>
          <w:spacing w:val="-5"/>
        </w:rPr>
        <w:t xml:space="preserve"> </w:t>
      </w:r>
      <w:r>
        <w:t>costs</w:t>
      </w:r>
      <w:r>
        <w:rPr>
          <w:spacing w:val="-5"/>
        </w:rPr>
        <w:t xml:space="preserve"> </w:t>
      </w:r>
      <w:r>
        <w:t>rising</w:t>
      </w:r>
      <w:r>
        <w:rPr>
          <w:spacing w:val="-5"/>
        </w:rPr>
        <w:t xml:space="preserve"> </w:t>
      </w:r>
      <w:r>
        <w:t>at</w:t>
      </w:r>
      <w:r>
        <w:rPr>
          <w:spacing w:val="-5"/>
        </w:rPr>
        <w:t xml:space="preserve"> </w:t>
      </w:r>
      <w:r>
        <w:t>a</w:t>
      </w:r>
      <w:r>
        <w:rPr>
          <w:spacing w:val="-5"/>
        </w:rPr>
        <w:t xml:space="preserve"> </w:t>
      </w:r>
      <w:r>
        <w:t>much</w:t>
      </w:r>
      <w:r>
        <w:rPr>
          <w:spacing w:val="-5"/>
        </w:rPr>
        <w:t xml:space="preserve"> </w:t>
      </w:r>
      <w:r>
        <w:t>faster rate than the income we generate, we have been financially responsible and sought to find new and better ways of doing things.</w:t>
      </w:r>
    </w:p>
    <w:p w14:paraId="726CAE37" w14:textId="77777777" w:rsidR="004672CD" w:rsidRDefault="003670D9">
      <w:pPr>
        <w:pStyle w:val="BodyText"/>
        <w:spacing w:before="114" w:line="261" w:lineRule="auto"/>
        <w:ind w:left="1133"/>
      </w:pPr>
      <w:r>
        <w:t>We remain committed to achieving the four strategic priorities set out in the Council’s four-year strategic document,</w:t>
      </w:r>
      <w:r>
        <w:rPr>
          <w:spacing w:val="-10"/>
        </w:rPr>
        <w:t xml:space="preserve"> </w:t>
      </w:r>
      <w:r>
        <w:rPr>
          <w:i/>
        </w:rPr>
        <w:t>‘Our</w:t>
      </w:r>
      <w:r>
        <w:rPr>
          <w:i/>
          <w:spacing w:val="-10"/>
        </w:rPr>
        <w:t xml:space="preserve"> </w:t>
      </w:r>
      <w:r>
        <w:rPr>
          <w:i/>
        </w:rPr>
        <w:t>Community</w:t>
      </w:r>
      <w:r>
        <w:rPr>
          <w:i/>
          <w:spacing w:val="-10"/>
        </w:rPr>
        <w:t xml:space="preserve"> </w:t>
      </w:r>
      <w:r>
        <w:rPr>
          <w:i/>
        </w:rPr>
        <w:t>Plan</w:t>
      </w:r>
      <w:r>
        <w:rPr>
          <w:i/>
          <w:spacing w:val="-10"/>
        </w:rPr>
        <w:t xml:space="preserve"> </w:t>
      </w:r>
      <w:r>
        <w:rPr>
          <w:i/>
        </w:rPr>
        <w:t>2021−25’</w:t>
      </w:r>
      <w:r>
        <w:t>:</w:t>
      </w:r>
      <w:r>
        <w:rPr>
          <w:spacing w:val="-10"/>
        </w:rPr>
        <w:t xml:space="preserve"> </w:t>
      </w:r>
      <w:r>
        <w:t>A</w:t>
      </w:r>
      <w:r>
        <w:rPr>
          <w:spacing w:val="-10"/>
        </w:rPr>
        <w:t xml:space="preserve"> </w:t>
      </w:r>
      <w:r>
        <w:t>Healthy, Caring and Inclusive Community, Sustainable Growth and Environment, Strong Local Economy, and a High Performing Council and Organisation.</w:t>
      </w:r>
    </w:p>
    <w:p w14:paraId="726CAE38" w14:textId="77777777" w:rsidR="004672CD" w:rsidRDefault="003670D9">
      <w:pPr>
        <w:pStyle w:val="BodyText"/>
        <w:spacing w:before="115" w:line="261" w:lineRule="auto"/>
        <w:ind w:left="1133" w:right="358"/>
      </w:pPr>
      <w:r>
        <w:rPr>
          <w:noProof/>
        </w:rPr>
        <w:drawing>
          <wp:anchor distT="0" distB="0" distL="0" distR="0" simplePos="0" relativeHeight="251658291" behindDoc="0" locked="0" layoutInCell="1" allowOverlap="1" wp14:anchorId="726CB8D7" wp14:editId="437012D9">
            <wp:simplePos x="0" y="0"/>
            <wp:positionH relativeFrom="page">
              <wp:posOffset>3616499</wp:posOffset>
            </wp:positionH>
            <wp:positionV relativeFrom="paragraph">
              <wp:posOffset>318870</wp:posOffset>
            </wp:positionV>
            <wp:extent cx="1466999" cy="440099"/>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6" cstate="print"/>
                    <a:stretch>
                      <a:fillRect/>
                    </a:stretch>
                  </pic:blipFill>
                  <pic:spPr>
                    <a:xfrm>
                      <a:off x="0" y="0"/>
                      <a:ext cx="1466999" cy="440099"/>
                    </a:xfrm>
                    <a:prstGeom prst="rect">
                      <a:avLst/>
                    </a:prstGeom>
                  </pic:spPr>
                </pic:pic>
              </a:graphicData>
            </a:graphic>
          </wp:anchor>
        </w:drawing>
      </w:r>
      <w:r>
        <w:t>This summary will give you a snapshot of the projects</w:t>
      </w:r>
      <w:r>
        <w:rPr>
          <w:spacing w:val="-7"/>
        </w:rPr>
        <w:t xml:space="preserve"> </w:t>
      </w:r>
      <w:r>
        <w:t>and</w:t>
      </w:r>
      <w:r>
        <w:rPr>
          <w:spacing w:val="-7"/>
        </w:rPr>
        <w:t xml:space="preserve"> </w:t>
      </w:r>
      <w:r>
        <w:t>initiatives</w:t>
      </w:r>
      <w:r>
        <w:rPr>
          <w:spacing w:val="-7"/>
        </w:rPr>
        <w:t xml:space="preserve"> </w:t>
      </w:r>
      <w:r>
        <w:t>delivered</w:t>
      </w:r>
      <w:r>
        <w:rPr>
          <w:spacing w:val="-7"/>
        </w:rPr>
        <w:t xml:space="preserve"> </w:t>
      </w:r>
      <w:r>
        <w:t>for</w:t>
      </w:r>
      <w:r>
        <w:rPr>
          <w:spacing w:val="-7"/>
        </w:rPr>
        <w:t xml:space="preserve"> </w:t>
      </w:r>
      <w:r>
        <w:t>the</w:t>
      </w:r>
      <w:r>
        <w:rPr>
          <w:spacing w:val="-7"/>
        </w:rPr>
        <w:t xml:space="preserve"> </w:t>
      </w:r>
      <w:r>
        <w:t>benefit</w:t>
      </w:r>
      <w:r>
        <w:rPr>
          <w:spacing w:val="-7"/>
        </w:rPr>
        <w:t xml:space="preserve"> </w:t>
      </w:r>
      <w:r>
        <w:t>of the community during the financial year. We also encourage you to read our Annual Report in full.</w:t>
      </w:r>
    </w:p>
    <w:p w14:paraId="726CAE39" w14:textId="77777777" w:rsidR="004672CD" w:rsidRDefault="003670D9">
      <w:pPr>
        <w:pStyle w:val="BodyText"/>
        <w:spacing w:before="114" w:line="182" w:lineRule="exact"/>
        <w:ind w:left="1133"/>
      </w:pPr>
      <w:r>
        <w:t>All</w:t>
      </w:r>
      <w:r>
        <w:rPr>
          <w:spacing w:val="-4"/>
        </w:rPr>
        <w:t xml:space="preserve"> </w:t>
      </w:r>
      <w:r>
        <w:t>of</w:t>
      </w:r>
      <w:r>
        <w:rPr>
          <w:spacing w:val="-1"/>
        </w:rPr>
        <w:t xml:space="preserve"> </w:t>
      </w:r>
      <w:r>
        <w:t>these</w:t>
      </w:r>
      <w:r>
        <w:rPr>
          <w:spacing w:val="-1"/>
        </w:rPr>
        <w:t xml:space="preserve"> </w:t>
      </w:r>
      <w:r>
        <w:t>achievements</w:t>
      </w:r>
      <w:r>
        <w:rPr>
          <w:spacing w:val="-2"/>
        </w:rPr>
        <w:t xml:space="preserve"> </w:t>
      </w:r>
      <w:r>
        <w:t>are</w:t>
      </w:r>
      <w:r>
        <w:rPr>
          <w:spacing w:val="-1"/>
        </w:rPr>
        <w:t xml:space="preserve"> </w:t>
      </w:r>
      <w:r>
        <w:t>geared</w:t>
      </w:r>
      <w:r>
        <w:rPr>
          <w:spacing w:val="-1"/>
        </w:rPr>
        <w:t xml:space="preserve"> </w:t>
      </w:r>
      <w:r>
        <w:rPr>
          <w:spacing w:val="-2"/>
        </w:rPr>
        <w:t>towards</w:t>
      </w:r>
    </w:p>
    <w:p w14:paraId="726CAE3A" w14:textId="77777777" w:rsidR="004672CD" w:rsidRDefault="003670D9">
      <w:pPr>
        <w:pStyle w:val="BodyText"/>
        <w:spacing w:before="142" w:line="261" w:lineRule="auto"/>
        <w:ind w:left="243" w:right="842"/>
      </w:pPr>
      <w:r>
        <w:br w:type="column"/>
      </w:r>
      <w:r>
        <w:t>We</w:t>
      </w:r>
      <w:r>
        <w:rPr>
          <w:spacing w:val="-6"/>
        </w:rPr>
        <w:t xml:space="preserve"> </w:t>
      </w:r>
      <w:r>
        <w:t>also</w:t>
      </w:r>
      <w:r>
        <w:rPr>
          <w:spacing w:val="-6"/>
        </w:rPr>
        <w:t xml:space="preserve"> </w:t>
      </w:r>
      <w:r>
        <w:t>thank</w:t>
      </w:r>
      <w:r>
        <w:rPr>
          <w:spacing w:val="-6"/>
        </w:rPr>
        <w:t xml:space="preserve"> </w:t>
      </w:r>
      <w:r>
        <w:t>our</w:t>
      </w:r>
      <w:r>
        <w:rPr>
          <w:spacing w:val="-6"/>
        </w:rPr>
        <w:t xml:space="preserve"> </w:t>
      </w:r>
      <w:r>
        <w:t>dedicated</w:t>
      </w:r>
      <w:r>
        <w:rPr>
          <w:spacing w:val="-6"/>
        </w:rPr>
        <w:t xml:space="preserve"> </w:t>
      </w:r>
      <w:r>
        <w:t>employees</w:t>
      </w:r>
      <w:r>
        <w:rPr>
          <w:spacing w:val="-6"/>
        </w:rPr>
        <w:t xml:space="preserve"> </w:t>
      </w:r>
      <w:r>
        <w:t>who</w:t>
      </w:r>
      <w:r>
        <w:rPr>
          <w:spacing w:val="-6"/>
        </w:rPr>
        <w:t xml:space="preserve"> </w:t>
      </w:r>
      <w:r>
        <w:t>take pride in their work and want the best for Greater Geelong and the people who live here.</w:t>
      </w:r>
    </w:p>
    <w:p w14:paraId="726CAE3B" w14:textId="77777777" w:rsidR="004672CD" w:rsidRDefault="003670D9">
      <w:pPr>
        <w:pStyle w:val="BodyText"/>
        <w:spacing w:before="114" w:line="261" w:lineRule="auto"/>
        <w:ind w:left="243" w:right="842"/>
      </w:pPr>
      <w:r>
        <w:t>Finally, biggest thanks to our community for the input you</w:t>
      </w:r>
      <w:r>
        <w:rPr>
          <w:spacing w:val="-6"/>
        </w:rPr>
        <w:t xml:space="preserve"> </w:t>
      </w:r>
      <w:r>
        <w:t>have</w:t>
      </w:r>
      <w:r>
        <w:rPr>
          <w:spacing w:val="-6"/>
        </w:rPr>
        <w:t xml:space="preserve"> </w:t>
      </w:r>
      <w:r>
        <w:t>provided</w:t>
      </w:r>
      <w:r>
        <w:rPr>
          <w:spacing w:val="-6"/>
        </w:rPr>
        <w:t xml:space="preserve"> </w:t>
      </w:r>
      <w:r>
        <w:t>to</w:t>
      </w:r>
      <w:r>
        <w:rPr>
          <w:spacing w:val="-6"/>
        </w:rPr>
        <w:t xml:space="preserve"> </w:t>
      </w:r>
      <w:r>
        <w:t>our</w:t>
      </w:r>
      <w:r>
        <w:rPr>
          <w:spacing w:val="-6"/>
        </w:rPr>
        <w:t xml:space="preserve"> </w:t>
      </w:r>
      <w:r>
        <w:t>major</w:t>
      </w:r>
      <w:r>
        <w:rPr>
          <w:spacing w:val="-6"/>
        </w:rPr>
        <w:t xml:space="preserve"> </w:t>
      </w:r>
      <w:r>
        <w:t>projects</w:t>
      </w:r>
      <w:r>
        <w:rPr>
          <w:spacing w:val="-6"/>
        </w:rPr>
        <w:t xml:space="preserve"> </w:t>
      </w:r>
      <w:r>
        <w:t>and</w:t>
      </w:r>
      <w:r>
        <w:rPr>
          <w:spacing w:val="-6"/>
        </w:rPr>
        <w:t xml:space="preserve"> </w:t>
      </w:r>
      <w:r>
        <w:t>decisions during the past year, and the many ways in which so many</w:t>
      </w:r>
      <w:r>
        <w:rPr>
          <w:spacing w:val="-3"/>
        </w:rPr>
        <w:t xml:space="preserve"> </w:t>
      </w:r>
      <w:r>
        <w:t>of</w:t>
      </w:r>
      <w:r>
        <w:rPr>
          <w:spacing w:val="-3"/>
        </w:rPr>
        <w:t xml:space="preserve"> </w:t>
      </w:r>
      <w:r>
        <w:t>you</w:t>
      </w:r>
      <w:r>
        <w:rPr>
          <w:spacing w:val="-3"/>
        </w:rPr>
        <w:t xml:space="preserve"> </w:t>
      </w:r>
      <w:r>
        <w:t>contribute</w:t>
      </w:r>
      <w:r>
        <w:rPr>
          <w:spacing w:val="-3"/>
        </w:rPr>
        <w:t xml:space="preserve"> </w:t>
      </w:r>
      <w:r>
        <w:t>towards</w:t>
      </w:r>
      <w:r>
        <w:rPr>
          <w:spacing w:val="-3"/>
        </w:rPr>
        <w:t xml:space="preserve"> </w:t>
      </w:r>
      <w:r>
        <w:t>a</w:t>
      </w:r>
      <w:r>
        <w:rPr>
          <w:spacing w:val="-3"/>
        </w:rPr>
        <w:t xml:space="preserve"> </w:t>
      </w:r>
      <w:r>
        <w:t>healthy</w:t>
      </w:r>
      <w:r>
        <w:rPr>
          <w:spacing w:val="-3"/>
        </w:rPr>
        <w:t xml:space="preserve"> </w:t>
      </w:r>
      <w:r>
        <w:t>and</w:t>
      </w:r>
      <w:r>
        <w:rPr>
          <w:spacing w:val="-3"/>
        </w:rPr>
        <w:t xml:space="preserve"> </w:t>
      </w:r>
      <w:r>
        <w:t>thriving Greater Geelong.</w:t>
      </w:r>
    </w:p>
    <w:p w14:paraId="726CAE3C" w14:textId="77777777" w:rsidR="004672CD" w:rsidRDefault="004672CD">
      <w:pPr>
        <w:pStyle w:val="BodyText"/>
        <w:rPr>
          <w:sz w:val="20"/>
        </w:rPr>
      </w:pPr>
    </w:p>
    <w:p w14:paraId="726CAE3D" w14:textId="77777777" w:rsidR="004672CD" w:rsidRDefault="003670D9">
      <w:pPr>
        <w:pStyle w:val="BodyText"/>
        <w:spacing w:before="13"/>
        <w:rPr>
          <w:sz w:val="20"/>
        </w:rPr>
      </w:pPr>
      <w:r>
        <w:rPr>
          <w:noProof/>
        </w:rPr>
        <w:drawing>
          <wp:anchor distT="0" distB="0" distL="0" distR="0" simplePos="0" relativeHeight="251658366" behindDoc="1" locked="0" layoutInCell="1" allowOverlap="1" wp14:anchorId="726CB8D9" wp14:editId="00E2C976">
            <wp:simplePos x="0" y="0"/>
            <wp:positionH relativeFrom="page">
              <wp:posOffset>3866248</wp:posOffset>
            </wp:positionH>
            <wp:positionV relativeFrom="paragraph">
              <wp:posOffset>176791</wp:posOffset>
            </wp:positionV>
            <wp:extent cx="2937283" cy="3552825"/>
            <wp:effectExtent l="0" t="0" r="0" b="0"/>
            <wp:wrapTopAndBottom/>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7" cstate="print"/>
                    <a:stretch>
                      <a:fillRect/>
                    </a:stretch>
                  </pic:blipFill>
                  <pic:spPr>
                    <a:xfrm>
                      <a:off x="0" y="0"/>
                      <a:ext cx="2937283" cy="3552825"/>
                    </a:xfrm>
                    <a:prstGeom prst="rect">
                      <a:avLst/>
                    </a:prstGeom>
                  </pic:spPr>
                </pic:pic>
              </a:graphicData>
            </a:graphic>
          </wp:anchor>
        </w:drawing>
      </w:r>
      <w:r>
        <w:rPr>
          <w:noProof/>
        </w:rPr>
        <w:drawing>
          <wp:anchor distT="0" distB="0" distL="0" distR="0" simplePos="0" relativeHeight="251658367" behindDoc="1" locked="0" layoutInCell="1" allowOverlap="1" wp14:anchorId="726CB8DB" wp14:editId="17575A29">
            <wp:simplePos x="0" y="0"/>
            <wp:positionH relativeFrom="page">
              <wp:posOffset>5436817</wp:posOffset>
            </wp:positionH>
            <wp:positionV relativeFrom="paragraph">
              <wp:posOffset>4028320</wp:posOffset>
            </wp:positionV>
            <wp:extent cx="1361335" cy="402336"/>
            <wp:effectExtent l="0" t="0" r="0" b="0"/>
            <wp:wrapTopAndBottom/>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8" cstate="print"/>
                    <a:stretch>
                      <a:fillRect/>
                    </a:stretch>
                  </pic:blipFill>
                  <pic:spPr>
                    <a:xfrm>
                      <a:off x="0" y="0"/>
                      <a:ext cx="1361335" cy="402336"/>
                    </a:xfrm>
                    <a:prstGeom prst="rect">
                      <a:avLst/>
                    </a:prstGeom>
                  </pic:spPr>
                </pic:pic>
              </a:graphicData>
            </a:graphic>
          </wp:anchor>
        </w:drawing>
      </w:r>
    </w:p>
    <w:p w14:paraId="726CAE3E" w14:textId="77777777" w:rsidR="004672CD" w:rsidRDefault="004672CD">
      <w:pPr>
        <w:pStyle w:val="BodyText"/>
        <w:spacing w:before="205"/>
        <w:rPr>
          <w:sz w:val="20"/>
        </w:rPr>
      </w:pPr>
    </w:p>
    <w:p w14:paraId="726CAE3F" w14:textId="77777777" w:rsidR="004672CD" w:rsidRDefault="004672CD">
      <w:pPr>
        <w:pStyle w:val="BodyText"/>
        <w:spacing w:before="15"/>
        <w:rPr>
          <w:sz w:val="7"/>
        </w:rPr>
      </w:pPr>
    </w:p>
    <w:p w14:paraId="726CAE40" w14:textId="77777777" w:rsidR="004672CD" w:rsidRDefault="004672CD">
      <w:pPr>
        <w:rPr>
          <w:sz w:val="7"/>
        </w:rPr>
        <w:sectPr w:rsidR="004672CD">
          <w:type w:val="continuous"/>
          <w:pgSz w:w="11910" w:h="16840"/>
          <w:pgMar w:top="920" w:right="280" w:bottom="280" w:left="0" w:header="720" w:footer="720" w:gutter="0"/>
          <w:cols w:num="2" w:space="720" w:equalWidth="0">
            <w:col w:w="5811" w:space="40"/>
            <w:col w:w="5779"/>
          </w:cols>
        </w:sectPr>
      </w:pPr>
    </w:p>
    <w:p w14:paraId="726CAE41" w14:textId="77777777" w:rsidR="004672CD" w:rsidRDefault="003670D9">
      <w:pPr>
        <w:pStyle w:val="BodyText"/>
        <w:spacing w:before="69" w:line="261" w:lineRule="auto"/>
        <w:ind w:left="1133" w:right="9"/>
      </w:pPr>
      <w:r>
        <w:t>realising</w:t>
      </w:r>
      <w:r>
        <w:rPr>
          <w:spacing w:val="-8"/>
        </w:rPr>
        <w:t xml:space="preserve"> </w:t>
      </w:r>
      <w:r>
        <w:t>the</w:t>
      </w:r>
      <w:r>
        <w:rPr>
          <w:spacing w:val="-8"/>
        </w:rPr>
        <w:t xml:space="preserve"> </w:t>
      </w:r>
      <w:r>
        <w:t>community’s</w:t>
      </w:r>
      <w:r>
        <w:rPr>
          <w:spacing w:val="-8"/>
        </w:rPr>
        <w:t xml:space="preserve"> </w:t>
      </w:r>
      <w:r>
        <w:t>30-year</w:t>
      </w:r>
      <w:r>
        <w:rPr>
          <w:spacing w:val="-8"/>
        </w:rPr>
        <w:t xml:space="preserve"> </w:t>
      </w:r>
      <w:r>
        <w:t>vision</w:t>
      </w:r>
      <w:r>
        <w:rPr>
          <w:spacing w:val="-8"/>
        </w:rPr>
        <w:t xml:space="preserve"> </w:t>
      </w:r>
      <w:r>
        <w:t>of</w:t>
      </w:r>
      <w:r>
        <w:rPr>
          <w:spacing w:val="-8"/>
        </w:rPr>
        <w:t xml:space="preserve"> </w:t>
      </w:r>
      <w:r>
        <w:t>a</w:t>
      </w:r>
      <w:r>
        <w:rPr>
          <w:spacing w:val="-8"/>
        </w:rPr>
        <w:t xml:space="preserve"> </w:t>
      </w:r>
      <w:r>
        <w:t>clever and creative future for our region.</w:t>
      </w:r>
    </w:p>
    <w:p w14:paraId="726CAE42" w14:textId="77777777" w:rsidR="004672CD" w:rsidRDefault="003670D9">
      <w:pPr>
        <w:pStyle w:val="BodyText"/>
        <w:spacing w:before="114" w:line="261" w:lineRule="auto"/>
        <w:ind w:left="1133"/>
      </w:pPr>
      <w:r>
        <w:t>With our Council coming to the end of its term, we thank</w:t>
      </w:r>
      <w:r>
        <w:rPr>
          <w:spacing w:val="-5"/>
        </w:rPr>
        <w:t xml:space="preserve"> </w:t>
      </w:r>
      <w:r>
        <w:t>all</w:t>
      </w:r>
      <w:r>
        <w:rPr>
          <w:spacing w:val="-5"/>
        </w:rPr>
        <w:t xml:space="preserve"> </w:t>
      </w:r>
      <w:r>
        <w:t>of</w:t>
      </w:r>
      <w:r>
        <w:rPr>
          <w:spacing w:val="-5"/>
        </w:rPr>
        <w:t xml:space="preserve"> </w:t>
      </w:r>
      <w:r>
        <w:t>our</w:t>
      </w:r>
      <w:r>
        <w:rPr>
          <w:spacing w:val="-5"/>
        </w:rPr>
        <w:t xml:space="preserve"> </w:t>
      </w:r>
      <w:r>
        <w:t>councillors</w:t>
      </w:r>
      <w:r>
        <w:rPr>
          <w:spacing w:val="-5"/>
        </w:rPr>
        <w:t xml:space="preserve"> </w:t>
      </w:r>
      <w:r>
        <w:t>for</w:t>
      </w:r>
      <w:r>
        <w:rPr>
          <w:spacing w:val="-5"/>
        </w:rPr>
        <w:t xml:space="preserve"> </w:t>
      </w:r>
      <w:r>
        <w:t>their</w:t>
      </w:r>
      <w:r>
        <w:rPr>
          <w:spacing w:val="-5"/>
        </w:rPr>
        <w:t xml:space="preserve"> </w:t>
      </w:r>
      <w:r>
        <w:t>service</w:t>
      </w:r>
      <w:r>
        <w:rPr>
          <w:spacing w:val="-5"/>
        </w:rPr>
        <w:t xml:space="preserve"> </w:t>
      </w:r>
      <w:r>
        <w:t>during</w:t>
      </w:r>
      <w:r>
        <w:rPr>
          <w:spacing w:val="-5"/>
        </w:rPr>
        <w:t xml:space="preserve"> </w:t>
      </w:r>
      <w:r>
        <w:t xml:space="preserve">this </w:t>
      </w:r>
      <w:r>
        <w:rPr>
          <w:spacing w:val="-2"/>
        </w:rPr>
        <w:t>time.</w:t>
      </w:r>
    </w:p>
    <w:p w14:paraId="726CAE43" w14:textId="77777777" w:rsidR="004672CD" w:rsidRDefault="003670D9">
      <w:pPr>
        <w:spacing w:before="59" w:line="201" w:lineRule="auto"/>
        <w:ind w:left="302"/>
        <w:rPr>
          <w:rFonts w:ascii="Brandon Grotesque Bold"/>
          <w:b/>
          <w:sz w:val="17"/>
        </w:rPr>
      </w:pPr>
      <w:r>
        <w:br w:type="column"/>
      </w:r>
      <w:r>
        <w:rPr>
          <w:rFonts w:ascii="Brandon Grotesque Bold"/>
          <w:b/>
          <w:color w:val="005295"/>
          <w:spacing w:val="-2"/>
          <w:sz w:val="17"/>
        </w:rPr>
        <w:t>CR</w:t>
      </w:r>
      <w:r>
        <w:rPr>
          <w:rFonts w:ascii="Brandon Grotesque Bold"/>
          <w:b/>
          <w:color w:val="005295"/>
          <w:spacing w:val="-9"/>
          <w:sz w:val="17"/>
        </w:rPr>
        <w:t xml:space="preserve"> </w:t>
      </w:r>
      <w:r>
        <w:rPr>
          <w:rFonts w:ascii="Brandon Grotesque Bold"/>
          <w:b/>
          <w:color w:val="005295"/>
          <w:spacing w:val="-2"/>
          <w:sz w:val="17"/>
        </w:rPr>
        <w:t>TRENT</w:t>
      </w:r>
      <w:r>
        <w:rPr>
          <w:rFonts w:ascii="Brandon Grotesque Bold"/>
          <w:b/>
          <w:color w:val="005295"/>
          <w:spacing w:val="-9"/>
          <w:sz w:val="17"/>
        </w:rPr>
        <w:t xml:space="preserve"> </w:t>
      </w:r>
      <w:r>
        <w:rPr>
          <w:rFonts w:ascii="Brandon Grotesque Bold"/>
          <w:b/>
          <w:color w:val="005295"/>
          <w:spacing w:val="-2"/>
          <w:sz w:val="17"/>
        </w:rPr>
        <w:t>SULLIVAN</w:t>
      </w:r>
      <w:r>
        <w:rPr>
          <w:rFonts w:ascii="Brandon Grotesque Bold"/>
          <w:b/>
          <w:color w:val="005295"/>
          <w:sz w:val="17"/>
        </w:rPr>
        <w:t xml:space="preserve"> </w:t>
      </w:r>
      <w:r>
        <w:rPr>
          <w:rFonts w:ascii="Brandon Grotesque Bold"/>
          <w:b/>
          <w:color w:val="005295"/>
          <w:spacing w:val="-2"/>
          <w:sz w:val="17"/>
        </w:rPr>
        <w:t>MAYOR</w:t>
      </w:r>
    </w:p>
    <w:p w14:paraId="726CAE44" w14:textId="77777777" w:rsidR="004672CD" w:rsidRDefault="003670D9">
      <w:pPr>
        <w:spacing w:line="223" w:lineRule="exact"/>
        <w:ind w:left="785"/>
        <w:rPr>
          <w:rFonts w:ascii="Brandon Grotesque Bold"/>
          <w:b/>
          <w:sz w:val="17"/>
        </w:rPr>
      </w:pPr>
      <w:r>
        <w:br w:type="column"/>
      </w:r>
      <w:r>
        <w:rPr>
          <w:rFonts w:ascii="Brandon Grotesque Bold"/>
          <w:b/>
          <w:color w:val="005295"/>
          <w:sz w:val="17"/>
        </w:rPr>
        <w:t>ALI</w:t>
      </w:r>
      <w:r>
        <w:rPr>
          <w:rFonts w:ascii="Brandon Grotesque Bold"/>
          <w:b/>
          <w:color w:val="005295"/>
          <w:spacing w:val="8"/>
          <w:sz w:val="17"/>
        </w:rPr>
        <w:t xml:space="preserve"> </w:t>
      </w:r>
      <w:r>
        <w:rPr>
          <w:rFonts w:ascii="Brandon Grotesque Bold"/>
          <w:b/>
          <w:color w:val="005295"/>
          <w:spacing w:val="-2"/>
          <w:sz w:val="17"/>
        </w:rPr>
        <w:t>WASTIE</w:t>
      </w:r>
    </w:p>
    <w:p w14:paraId="726CAE45" w14:textId="77777777" w:rsidR="004672CD" w:rsidRDefault="003670D9">
      <w:pPr>
        <w:spacing w:line="224" w:lineRule="exact"/>
        <w:ind w:left="785"/>
        <w:rPr>
          <w:rFonts w:ascii="Brandon Grotesque Bold"/>
          <w:b/>
          <w:sz w:val="17"/>
        </w:rPr>
      </w:pPr>
      <w:r>
        <w:rPr>
          <w:rFonts w:ascii="Brandon Grotesque Bold"/>
          <w:b/>
          <w:color w:val="005295"/>
          <w:sz w:val="17"/>
        </w:rPr>
        <w:t>CHIEF</w:t>
      </w:r>
      <w:r>
        <w:rPr>
          <w:rFonts w:ascii="Brandon Grotesque Bold"/>
          <w:b/>
          <w:color w:val="005295"/>
          <w:spacing w:val="16"/>
          <w:sz w:val="17"/>
        </w:rPr>
        <w:t xml:space="preserve"> </w:t>
      </w:r>
      <w:r>
        <w:rPr>
          <w:rFonts w:ascii="Brandon Grotesque Bold"/>
          <w:b/>
          <w:color w:val="005295"/>
          <w:sz w:val="17"/>
        </w:rPr>
        <w:t>EXECUTIVE</w:t>
      </w:r>
      <w:r>
        <w:rPr>
          <w:rFonts w:ascii="Brandon Grotesque Bold"/>
          <w:b/>
          <w:color w:val="005295"/>
          <w:spacing w:val="17"/>
          <w:sz w:val="17"/>
        </w:rPr>
        <w:t xml:space="preserve"> </w:t>
      </w:r>
      <w:r>
        <w:rPr>
          <w:rFonts w:ascii="Brandon Grotesque Bold"/>
          <w:b/>
          <w:color w:val="005295"/>
          <w:spacing w:val="-2"/>
          <w:sz w:val="17"/>
        </w:rPr>
        <w:t>OFFICER</w:t>
      </w:r>
    </w:p>
    <w:p w14:paraId="726CAE46" w14:textId="77777777" w:rsidR="004672CD" w:rsidRDefault="004672CD">
      <w:pPr>
        <w:spacing w:line="224" w:lineRule="exact"/>
        <w:rPr>
          <w:rFonts w:ascii="Brandon Grotesque Bold"/>
          <w:sz w:val="17"/>
        </w:rPr>
        <w:sectPr w:rsidR="004672CD">
          <w:type w:val="continuous"/>
          <w:pgSz w:w="11910" w:h="16840"/>
          <w:pgMar w:top="920" w:right="280" w:bottom="280" w:left="0" w:header="720" w:footer="720" w:gutter="0"/>
          <w:cols w:num="3" w:space="720" w:equalWidth="0">
            <w:col w:w="5762" w:space="40"/>
            <w:col w:w="1961" w:space="39"/>
            <w:col w:w="3828"/>
          </w:cols>
        </w:sectPr>
      </w:pPr>
    </w:p>
    <w:p w14:paraId="726CAE47" w14:textId="77777777" w:rsidR="004672CD" w:rsidRDefault="004672CD">
      <w:pPr>
        <w:pStyle w:val="BodyText"/>
        <w:rPr>
          <w:rFonts w:ascii="Brandon Grotesque Bold"/>
          <w:b/>
          <w:sz w:val="12"/>
        </w:rPr>
      </w:pPr>
    </w:p>
    <w:p w14:paraId="726CAE48" w14:textId="77777777" w:rsidR="004672CD" w:rsidRDefault="004672CD">
      <w:pPr>
        <w:pStyle w:val="BodyText"/>
        <w:rPr>
          <w:rFonts w:ascii="Brandon Grotesque Bold"/>
          <w:b/>
          <w:sz w:val="12"/>
        </w:rPr>
      </w:pPr>
    </w:p>
    <w:p w14:paraId="726CAE49" w14:textId="77777777" w:rsidR="004672CD" w:rsidRDefault="004672CD">
      <w:pPr>
        <w:pStyle w:val="BodyText"/>
        <w:rPr>
          <w:rFonts w:ascii="Brandon Grotesque Bold"/>
          <w:b/>
          <w:sz w:val="12"/>
        </w:rPr>
      </w:pPr>
    </w:p>
    <w:p w14:paraId="726CAE4A" w14:textId="77777777" w:rsidR="004672CD" w:rsidRDefault="004672CD">
      <w:pPr>
        <w:pStyle w:val="BodyText"/>
        <w:rPr>
          <w:rFonts w:ascii="Brandon Grotesque Bold"/>
          <w:b/>
          <w:sz w:val="12"/>
        </w:rPr>
      </w:pPr>
    </w:p>
    <w:p w14:paraId="726CAE4B" w14:textId="77777777" w:rsidR="004672CD" w:rsidRDefault="004672CD">
      <w:pPr>
        <w:pStyle w:val="BodyText"/>
        <w:rPr>
          <w:rFonts w:ascii="Brandon Grotesque Bold"/>
          <w:b/>
          <w:sz w:val="12"/>
        </w:rPr>
      </w:pPr>
    </w:p>
    <w:p w14:paraId="726CAE4C" w14:textId="77777777" w:rsidR="004672CD" w:rsidRDefault="004672CD">
      <w:pPr>
        <w:pStyle w:val="BodyText"/>
        <w:spacing w:before="86"/>
        <w:rPr>
          <w:rFonts w:ascii="Brandon Grotesque Bold"/>
          <w:b/>
          <w:sz w:val="12"/>
        </w:rPr>
      </w:pPr>
    </w:p>
    <w:p w14:paraId="726CAE4D" w14:textId="77777777" w:rsidR="004672CD" w:rsidRDefault="003670D9">
      <w:pPr>
        <w:ind w:left="1133"/>
        <w:rPr>
          <w:i/>
          <w:sz w:val="12"/>
        </w:rPr>
      </w:pPr>
      <w:r>
        <w:rPr>
          <w:sz w:val="12"/>
        </w:rPr>
        <w:t>This</w:t>
      </w:r>
      <w:r>
        <w:rPr>
          <w:spacing w:val="-2"/>
          <w:sz w:val="12"/>
        </w:rPr>
        <w:t xml:space="preserve"> </w:t>
      </w:r>
      <w:r>
        <w:rPr>
          <w:sz w:val="12"/>
        </w:rPr>
        <w:t>report</w:t>
      </w:r>
      <w:r>
        <w:rPr>
          <w:spacing w:val="-1"/>
          <w:sz w:val="12"/>
        </w:rPr>
        <w:t xml:space="preserve"> </w:t>
      </w:r>
      <w:r>
        <w:rPr>
          <w:sz w:val="12"/>
        </w:rPr>
        <w:t>has</w:t>
      </w:r>
      <w:r>
        <w:rPr>
          <w:spacing w:val="-1"/>
          <w:sz w:val="12"/>
        </w:rPr>
        <w:t xml:space="preserve"> </w:t>
      </w:r>
      <w:r>
        <w:rPr>
          <w:sz w:val="12"/>
        </w:rPr>
        <w:t>been</w:t>
      </w:r>
      <w:r>
        <w:rPr>
          <w:spacing w:val="-2"/>
          <w:sz w:val="12"/>
        </w:rPr>
        <w:t xml:space="preserve"> </w:t>
      </w:r>
      <w:r>
        <w:rPr>
          <w:sz w:val="12"/>
        </w:rPr>
        <w:t>prepared</w:t>
      </w:r>
      <w:r>
        <w:rPr>
          <w:spacing w:val="-1"/>
          <w:sz w:val="12"/>
        </w:rPr>
        <w:t xml:space="preserve"> </w:t>
      </w:r>
      <w:r>
        <w:rPr>
          <w:sz w:val="12"/>
        </w:rPr>
        <w:t>in</w:t>
      </w:r>
      <w:r>
        <w:rPr>
          <w:spacing w:val="-1"/>
          <w:sz w:val="12"/>
        </w:rPr>
        <w:t xml:space="preserve"> </w:t>
      </w:r>
      <w:r>
        <w:rPr>
          <w:sz w:val="12"/>
        </w:rPr>
        <w:t>accordance</w:t>
      </w:r>
      <w:r>
        <w:rPr>
          <w:spacing w:val="-2"/>
          <w:sz w:val="12"/>
        </w:rPr>
        <w:t xml:space="preserve"> </w:t>
      </w:r>
      <w:r>
        <w:rPr>
          <w:sz w:val="12"/>
        </w:rPr>
        <w:t>with</w:t>
      </w:r>
      <w:r>
        <w:rPr>
          <w:spacing w:val="-1"/>
          <w:sz w:val="12"/>
        </w:rPr>
        <w:t xml:space="preserve"> </w:t>
      </w:r>
      <w:r>
        <w:rPr>
          <w:sz w:val="12"/>
        </w:rPr>
        <w:t>the</w:t>
      </w:r>
      <w:r>
        <w:rPr>
          <w:spacing w:val="-1"/>
          <w:sz w:val="12"/>
        </w:rPr>
        <w:t xml:space="preserve"> </w:t>
      </w:r>
      <w:r>
        <w:rPr>
          <w:sz w:val="12"/>
        </w:rPr>
        <w:t>relevant</w:t>
      </w:r>
      <w:r>
        <w:rPr>
          <w:spacing w:val="-2"/>
          <w:sz w:val="12"/>
        </w:rPr>
        <w:t xml:space="preserve"> </w:t>
      </w:r>
      <w:r>
        <w:rPr>
          <w:sz w:val="12"/>
        </w:rPr>
        <w:t>requirements</w:t>
      </w:r>
      <w:r>
        <w:rPr>
          <w:spacing w:val="-1"/>
          <w:sz w:val="12"/>
        </w:rPr>
        <w:t xml:space="preserve"> </w:t>
      </w:r>
      <w:r>
        <w:rPr>
          <w:sz w:val="12"/>
        </w:rPr>
        <w:t>of</w:t>
      </w:r>
      <w:r>
        <w:rPr>
          <w:spacing w:val="-1"/>
          <w:sz w:val="12"/>
        </w:rPr>
        <w:t xml:space="preserve"> </w:t>
      </w:r>
      <w:r>
        <w:rPr>
          <w:sz w:val="12"/>
        </w:rPr>
        <w:t>the</w:t>
      </w:r>
      <w:r>
        <w:rPr>
          <w:spacing w:val="-2"/>
          <w:sz w:val="12"/>
        </w:rPr>
        <w:t xml:space="preserve"> </w:t>
      </w:r>
      <w:r>
        <w:rPr>
          <w:i/>
          <w:sz w:val="12"/>
        </w:rPr>
        <w:t>Local</w:t>
      </w:r>
      <w:r>
        <w:rPr>
          <w:i/>
          <w:spacing w:val="-1"/>
          <w:sz w:val="12"/>
        </w:rPr>
        <w:t xml:space="preserve"> </w:t>
      </w:r>
      <w:r>
        <w:rPr>
          <w:i/>
          <w:sz w:val="12"/>
        </w:rPr>
        <w:t>Government</w:t>
      </w:r>
      <w:r>
        <w:rPr>
          <w:i/>
          <w:spacing w:val="-1"/>
          <w:sz w:val="12"/>
        </w:rPr>
        <w:t xml:space="preserve"> </w:t>
      </w:r>
      <w:r>
        <w:rPr>
          <w:i/>
          <w:sz w:val="12"/>
        </w:rPr>
        <w:t>Act</w:t>
      </w:r>
      <w:r>
        <w:rPr>
          <w:i/>
          <w:spacing w:val="-1"/>
          <w:sz w:val="12"/>
        </w:rPr>
        <w:t xml:space="preserve"> </w:t>
      </w:r>
      <w:r>
        <w:rPr>
          <w:i/>
          <w:spacing w:val="-2"/>
          <w:sz w:val="12"/>
        </w:rPr>
        <w:t>2020.</w:t>
      </w:r>
    </w:p>
    <w:p w14:paraId="726CAE4E" w14:textId="77777777" w:rsidR="004672CD" w:rsidRDefault="004672CD">
      <w:pPr>
        <w:pStyle w:val="BodyText"/>
        <w:spacing w:before="136"/>
        <w:rPr>
          <w:i/>
          <w:sz w:val="16"/>
        </w:rPr>
      </w:pPr>
    </w:p>
    <w:p w14:paraId="726CAE4F" w14:textId="77777777" w:rsidR="004672CD" w:rsidRDefault="003670D9">
      <w:pPr>
        <w:spacing w:before="1"/>
        <w:ind w:left="391"/>
        <w:rPr>
          <w:rFonts w:ascii="Brandon Grotesque Bold"/>
          <w:b/>
          <w:sz w:val="16"/>
        </w:rPr>
      </w:pPr>
      <w:r>
        <w:rPr>
          <w:rFonts w:ascii="Brandon Grotesque Bold"/>
          <w:b/>
          <w:color w:val="005295"/>
          <w:spacing w:val="-5"/>
          <w:sz w:val="16"/>
        </w:rPr>
        <w:t>4.</w:t>
      </w:r>
    </w:p>
    <w:p w14:paraId="726CAE50" w14:textId="77777777" w:rsidR="004672CD" w:rsidRDefault="004672CD">
      <w:pPr>
        <w:rPr>
          <w:rFonts w:ascii="Brandon Grotesque Bold"/>
          <w:sz w:val="16"/>
        </w:rPr>
        <w:sectPr w:rsidR="004672CD">
          <w:type w:val="continuous"/>
          <w:pgSz w:w="11910" w:h="16840"/>
          <w:pgMar w:top="920" w:right="280" w:bottom="280" w:left="0" w:header="720" w:footer="720" w:gutter="0"/>
          <w:cols w:space="720"/>
        </w:sectPr>
      </w:pPr>
    </w:p>
    <w:p w14:paraId="726CAE51" w14:textId="77777777" w:rsidR="004672CD" w:rsidRDefault="003670D9">
      <w:pPr>
        <w:pStyle w:val="Heading1"/>
        <w:spacing w:before="80"/>
      </w:pPr>
      <w:r>
        <w:rPr>
          <w:color w:val="005295"/>
          <w:spacing w:val="8"/>
        </w:rPr>
        <w:lastRenderedPageBreak/>
        <w:t>INTRODUCTION</w:t>
      </w:r>
    </w:p>
    <w:p w14:paraId="726CAE52" w14:textId="77777777" w:rsidR="004672CD" w:rsidRDefault="004672CD">
      <w:pPr>
        <w:pStyle w:val="BodyText"/>
        <w:rPr>
          <w:rFonts w:ascii="Brandon Grotesque Bold"/>
          <w:b/>
          <w:sz w:val="20"/>
        </w:rPr>
      </w:pPr>
    </w:p>
    <w:p w14:paraId="726CAE53" w14:textId="77777777" w:rsidR="004672CD" w:rsidRDefault="004672CD">
      <w:pPr>
        <w:pStyle w:val="BodyText"/>
        <w:rPr>
          <w:rFonts w:ascii="Brandon Grotesque Bold"/>
          <w:b/>
          <w:sz w:val="20"/>
        </w:rPr>
      </w:pPr>
    </w:p>
    <w:p w14:paraId="726CAE54" w14:textId="77777777" w:rsidR="004672CD" w:rsidRDefault="004672CD">
      <w:pPr>
        <w:pStyle w:val="BodyText"/>
        <w:spacing w:before="6"/>
        <w:rPr>
          <w:rFonts w:ascii="Brandon Grotesque Bold"/>
          <w:b/>
          <w:sz w:val="20"/>
        </w:rPr>
      </w:pPr>
    </w:p>
    <w:p w14:paraId="726CAE55" w14:textId="77777777" w:rsidR="004672CD" w:rsidRDefault="004672CD">
      <w:pPr>
        <w:rPr>
          <w:rFonts w:ascii="Brandon Grotesque Bold"/>
          <w:sz w:val="20"/>
        </w:rPr>
        <w:sectPr w:rsidR="004672CD">
          <w:pgSz w:w="11910" w:h="16840"/>
          <w:pgMar w:top="840" w:right="280" w:bottom="0" w:left="0" w:header="720" w:footer="720" w:gutter="0"/>
          <w:cols w:space="720"/>
        </w:sectPr>
      </w:pPr>
    </w:p>
    <w:p w14:paraId="726CAE56" w14:textId="77777777" w:rsidR="004672CD" w:rsidRPr="00EC0918" w:rsidRDefault="003670D9" w:rsidP="00EC0918">
      <w:pPr>
        <w:pStyle w:val="BodyText"/>
        <w:spacing w:before="138" w:line="261" w:lineRule="auto"/>
        <w:ind w:left="1133"/>
        <w:rPr>
          <w:b/>
          <w:bCs/>
          <w:color w:val="005295"/>
          <w:sz w:val="28"/>
          <w:szCs w:val="28"/>
        </w:rPr>
      </w:pPr>
      <w:r w:rsidRPr="00EC0918">
        <w:rPr>
          <w:b/>
          <w:bCs/>
          <w:color w:val="005295"/>
          <w:sz w:val="28"/>
          <w:szCs w:val="28"/>
        </w:rPr>
        <w:t>OUR CITY</w:t>
      </w:r>
    </w:p>
    <w:p w14:paraId="726CAE57" w14:textId="77777777" w:rsidR="004672CD" w:rsidRDefault="003670D9">
      <w:pPr>
        <w:pStyle w:val="BodyText"/>
        <w:spacing w:before="138" w:line="261" w:lineRule="auto"/>
        <w:ind w:left="1133"/>
      </w:pPr>
      <w:r>
        <w:rPr>
          <w:spacing w:val="-4"/>
        </w:rPr>
        <w:t>The</w:t>
      </w:r>
      <w:r>
        <w:rPr>
          <w:spacing w:val="-10"/>
        </w:rPr>
        <w:t xml:space="preserve"> </w:t>
      </w:r>
      <w:r>
        <w:rPr>
          <w:spacing w:val="-4"/>
        </w:rPr>
        <w:t>City</w:t>
      </w:r>
      <w:r>
        <w:rPr>
          <w:spacing w:val="-9"/>
        </w:rPr>
        <w:t xml:space="preserve"> </w:t>
      </w:r>
      <w:r>
        <w:rPr>
          <w:spacing w:val="-4"/>
        </w:rPr>
        <w:t>of</w:t>
      </w:r>
      <w:r>
        <w:rPr>
          <w:spacing w:val="-9"/>
        </w:rPr>
        <w:t xml:space="preserve"> </w:t>
      </w:r>
      <w:r>
        <w:rPr>
          <w:spacing w:val="-4"/>
        </w:rPr>
        <w:t>Greater</w:t>
      </w:r>
      <w:r>
        <w:rPr>
          <w:spacing w:val="-9"/>
        </w:rPr>
        <w:t xml:space="preserve"> </w:t>
      </w:r>
      <w:r>
        <w:rPr>
          <w:spacing w:val="-4"/>
        </w:rPr>
        <w:t>Geelong</w:t>
      </w:r>
      <w:r>
        <w:rPr>
          <w:spacing w:val="-10"/>
        </w:rPr>
        <w:t xml:space="preserve"> </w:t>
      </w:r>
      <w:r>
        <w:rPr>
          <w:spacing w:val="-4"/>
        </w:rPr>
        <w:t>is</w:t>
      </w:r>
      <w:r>
        <w:rPr>
          <w:spacing w:val="-9"/>
        </w:rPr>
        <w:t xml:space="preserve"> </w:t>
      </w:r>
      <w:r>
        <w:rPr>
          <w:spacing w:val="-4"/>
        </w:rPr>
        <w:t>Victoria’s</w:t>
      </w:r>
      <w:r>
        <w:rPr>
          <w:spacing w:val="-9"/>
        </w:rPr>
        <w:t xml:space="preserve"> </w:t>
      </w:r>
      <w:r>
        <w:rPr>
          <w:spacing w:val="-4"/>
        </w:rPr>
        <w:t xml:space="preserve">second-largest </w:t>
      </w:r>
      <w:r>
        <w:t>city,</w:t>
      </w:r>
      <w:r>
        <w:rPr>
          <w:spacing w:val="-12"/>
        </w:rPr>
        <w:t xml:space="preserve"> </w:t>
      </w:r>
      <w:r>
        <w:t>located</w:t>
      </w:r>
      <w:r>
        <w:rPr>
          <w:spacing w:val="-12"/>
        </w:rPr>
        <w:t xml:space="preserve"> </w:t>
      </w:r>
      <w:r>
        <w:t>75</w:t>
      </w:r>
      <w:r>
        <w:rPr>
          <w:spacing w:val="-12"/>
        </w:rPr>
        <w:t xml:space="preserve"> </w:t>
      </w:r>
      <w:r>
        <w:t>kilometres</w:t>
      </w:r>
      <w:r>
        <w:rPr>
          <w:spacing w:val="-12"/>
        </w:rPr>
        <w:t xml:space="preserve"> </w:t>
      </w:r>
      <w:r>
        <w:t>south-west</w:t>
      </w:r>
      <w:r>
        <w:rPr>
          <w:spacing w:val="-12"/>
        </w:rPr>
        <w:t xml:space="preserve"> </w:t>
      </w:r>
      <w:r>
        <w:t>of</w:t>
      </w:r>
      <w:r>
        <w:rPr>
          <w:spacing w:val="-12"/>
        </w:rPr>
        <w:t xml:space="preserve"> </w:t>
      </w:r>
      <w:r>
        <w:t>Melbourne.</w:t>
      </w:r>
    </w:p>
    <w:p w14:paraId="726CAE58" w14:textId="77777777" w:rsidR="004672CD" w:rsidRDefault="003670D9">
      <w:pPr>
        <w:pStyle w:val="BodyText"/>
        <w:spacing w:line="261" w:lineRule="auto"/>
        <w:ind w:left="1133" w:right="47"/>
      </w:pPr>
      <w:r>
        <w:t>We</w:t>
      </w:r>
      <w:r>
        <w:rPr>
          <w:spacing w:val="-7"/>
        </w:rPr>
        <w:t xml:space="preserve"> </w:t>
      </w:r>
      <w:r>
        <w:t>are</w:t>
      </w:r>
      <w:r>
        <w:rPr>
          <w:spacing w:val="-7"/>
        </w:rPr>
        <w:t xml:space="preserve"> </w:t>
      </w:r>
      <w:r>
        <w:t>proud</w:t>
      </w:r>
      <w:r>
        <w:rPr>
          <w:spacing w:val="-7"/>
        </w:rPr>
        <w:t xml:space="preserve"> </w:t>
      </w:r>
      <w:r>
        <w:t>to</w:t>
      </w:r>
      <w:r>
        <w:rPr>
          <w:spacing w:val="-7"/>
        </w:rPr>
        <w:t xml:space="preserve"> </w:t>
      </w:r>
      <w:r>
        <w:t>be</w:t>
      </w:r>
      <w:r>
        <w:rPr>
          <w:spacing w:val="-7"/>
        </w:rPr>
        <w:t xml:space="preserve"> </w:t>
      </w:r>
      <w:r>
        <w:t>on</w:t>
      </w:r>
      <w:r>
        <w:rPr>
          <w:spacing w:val="-7"/>
        </w:rPr>
        <w:t xml:space="preserve"> </w:t>
      </w:r>
      <w:r>
        <w:t>Wadawurrung</w:t>
      </w:r>
      <w:r>
        <w:rPr>
          <w:spacing w:val="-7"/>
        </w:rPr>
        <w:t xml:space="preserve"> </w:t>
      </w:r>
      <w:r>
        <w:t>Country. Wadawurrung</w:t>
      </w:r>
      <w:r>
        <w:rPr>
          <w:spacing w:val="-6"/>
        </w:rPr>
        <w:t xml:space="preserve"> </w:t>
      </w:r>
      <w:r>
        <w:t>Country</w:t>
      </w:r>
      <w:r>
        <w:rPr>
          <w:spacing w:val="-6"/>
        </w:rPr>
        <w:t xml:space="preserve"> </w:t>
      </w:r>
      <w:r>
        <w:t>covers</w:t>
      </w:r>
      <w:r>
        <w:rPr>
          <w:spacing w:val="-6"/>
        </w:rPr>
        <w:t xml:space="preserve"> </w:t>
      </w:r>
      <w:r>
        <w:t>over</w:t>
      </w:r>
      <w:r>
        <w:rPr>
          <w:spacing w:val="-6"/>
        </w:rPr>
        <w:t xml:space="preserve"> </w:t>
      </w:r>
      <w:r>
        <w:t>10,000</w:t>
      </w:r>
      <w:r>
        <w:rPr>
          <w:spacing w:val="-6"/>
        </w:rPr>
        <w:t xml:space="preserve"> </w:t>
      </w:r>
      <w:r>
        <w:t xml:space="preserve">square </w:t>
      </w:r>
      <w:r>
        <w:rPr>
          <w:spacing w:val="-2"/>
        </w:rPr>
        <w:t>kilometres,</w:t>
      </w:r>
      <w:r>
        <w:rPr>
          <w:spacing w:val="-12"/>
        </w:rPr>
        <w:t xml:space="preserve"> </w:t>
      </w:r>
      <w:r>
        <w:rPr>
          <w:spacing w:val="-2"/>
        </w:rPr>
        <w:t>from</w:t>
      </w:r>
      <w:r>
        <w:rPr>
          <w:spacing w:val="-11"/>
        </w:rPr>
        <w:t xml:space="preserve"> </w:t>
      </w:r>
      <w:r>
        <w:rPr>
          <w:spacing w:val="-2"/>
        </w:rPr>
        <w:t>the</w:t>
      </w:r>
      <w:r>
        <w:rPr>
          <w:spacing w:val="-11"/>
        </w:rPr>
        <w:t xml:space="preserve"> </w:t>
      </w:r>
      <w:r>
        <w:rPr>
          <w:spacing w:val="-2"/>
        </w:rPr>
        <w:t>Great</w:t>
      </w:r>
      <w:r>
        <w:rPr>
          <w:spacing w:val="-11"/>
        </w:rPr>
        <w:t xml:space="preserve"> </w:t>
      </w:r>
      <w:r>
        <w:rPr>
          <w:spacing w:val="-2"/>
        </w:rPr>
        <w:t>Dividing</w:t>
      </w:r>
      <w:r>
        <w:rPr>
          <w:spacing w:val="-12"/>
        </w:rPr>
        <w:t xml:space="preserve"> </w:t>
      </w:r>
      <w:r>
        <w:rPr>
          <w:spacing w:val="-2"/>
        </w:rPr>
        <w:t>Range</w:t>
      </w:r>
      <w:r>
        <w:rPr>
          <w:spacing w:val="-11"/>
        </w:rPr>
        <w:t xml:space="preserve"> </w:t>
      </w:r>
      <w:r>
        <w:rPr>
          <w:spacing w:val="-2"/>
        </w:rPr>
        <w:t>in</w:t>
      </w:r>
      <w:r>
        <w:rPr>
          <w:spacing w:val="-11"/>
        </w:rPr>
        <w:t xml:space="preserve"> </w:t>
      </w:r>
      <w:r>
        <w:rPr>
          <w:spacing w:val="-2"/>
        </w:rPr>
        <w:t>our</w:t>
      </w:r>
      <w:r>
        <w:rPr>
          <w:spacing w:val="-11"/>
        </w:rPr>
        <w:t xml:space="preserve"> </w:t>
      </w:r>
      <w:r>
        <w:rPr>
          <w:spacing w:val="-2"/>
        </w:rPr>
        <w:t xml:space="preserve">north, </w:t>
      </w:r>
      <w:r>
        <w:rPr>
          <w:spacing w:val="-4"/>
        </w:rPr>
        <w:t>to</w:t>
      </w:r>
      <w:r>
        <w:rPr>
          <w:spacing w:val="-8"/>
        </w:rPr>
        <w:t xml:space="preserve"> </w:t>
      </w:r>
      <w:r>
        <w:rPr>
          <w:spacing w:val="-4"/>
        </w:rPr>
        <w:t>the</w:t>
      </w:r>
      <w:r>
        <w:rPr>
          <w:spacing w:val="-8"/>
        </w:rPr>
        <w:t xml:space="preserve"> </w:t>
      </w:r>
      <w:r>
        <w:rPr>
          <w:spacing w:val="-4"/>
        </w:rPr>
        <w:t>coast</w:t>
      </w:r>
      <w:r>
        <w:rPr>
          <w:spacing w:val="-8"/>
        </w:rPr>
        <w:t xml:space="preserve"> </w:t>
      </w:r>
      <w:r>
        <w:rPr>
          <w:spacing w:val="-4"/>
        </w:rPr>
        <w:t>in</w:t>
      </w:r>
      <w:r>
        <w:rPr>
          <w:spacing w:val="-8"/>
        </w:rPr>
        <w:t xml:space="preserve"> </w:t>
      </w:r>
      <w:r>
        <w:rPr>
          <w:spacing w:val="-4"/>
        </w:rPr>
        <w:t>our</w:t>
      </w:r>
      <w:r>
        <w:rPr>
          <w:spacing w:val="-8"/>
        </w:rPr>
        <w:t xml:space="preserve"> </w:t>
      </w:r>
      <w:r>
        <w:rPr>
          <w:spacing w:val="-4"/>
        </w:rPr>
        <w:t>south,</w:t>
      </w:r>
      <w:r>
        <w:rPr>
          <w:spacing w:val="-8"/>
        </w:rPr>
        <w:t xml:space="preserve"> </w:t>
      </w:r>
      <w:r>
        <w:rPr>
          <w:spacing w:val="-4"/>
        </w:rPr>
        <w:t>from</w:t>
      </w:r>
      <w:r>
        <w:rPr>
          <w:spacing w:val="-8"/>
        </w:rPr>
        <w:t xml:space="preserve"> </w:t>
      </w:r>
      <w:r>
        <w:rPr>
          <w:spacing w:val="-4"/>
        </w:rPr>
        <w:t>the</w:t>
      </w:r>
      <w:r>
        <w:rPr>
          <w:spacing w:val="-8"/>
        </w:rPr>
        <w:t xml:space="preserve"> </w:t>
      </w:r>
      <w:r>
        <w:rPr>
          <w:spacing w:val="-4"/>
        </w:rPr>
        <w:t>Werribee</w:t>
      </w:r>
      <w:r>
        <w:rPr>
          <w:spacing w:val="-8"/>
        </w:rPr>
        <w:t xml:space="preserve"> </w:t>
      </w:r>
      <w:r>
        <w:rPr>
          <w:spacing w:val="-4"/>
        </w:rPr>
        <w:t>River</w:t>
      </w:r>
      <w:r>
        <w:rPr>
          <w:spacing w:val="-8"/>
        </w:rPr>
        <w:t xml:space="preserve"> </w:t>
      </w:r>
      <w:r>
        <w:rPr>
          <w:spacing w:val="-4"/>
        </w:rPr>
        <w:t>in</w:t>
      </w:r>
      <w:r>
        <w:rPr>
          <w:spacing w:val="-8"/>
        </w:rPr>
        <w:t xml:space="preserve"> </w:t>
      </w:r>
      <w:r>
        <w:rPr>
          <w:spacing w:val="-4"/>
        </w:rPr>
        <w:t xml:space="preserve">our </w:t>
      </w:r>
      <w:r>
        <w:t>east,</w:t>
      </w:r>
      <w:r>
        <w:rPr>
          <w:spacing w:val="-14"/>
        </w:rPr>
        <w:t xml:space="preserve"> </w:t>
      </w:r>
      <w:r>
        <w:t>and</w:t>
      </w:r>
      <w:r>
        <w:rPr>
          <w:spacing w:val="-13"/>
        </w:rPr>
        <w:t xml:space="preserve"> </w:t>
      </w:r>
      <w:r>
        <w:t>to</w:t>
      </w:r>
      <w:r>
        <w:rPr>
          <w:spacing w:val="-13"/>
        </w:rPr>
        <w:t xml:space="preserve"> </w:t>
      </w:r>
      <w:r>
        <w:t>Aireys</w:t>
      </w:r>
      <w:r>
        <w:rPr>
          <w:spacing w:val="-13"/>
        </w:rPr>
        <w:t xml:space="preserve"> </w:t>
      </w:r>
      <w:r>
        <w:t>Inlet</w:t>
      </w:r>
      <w:r>
        <w:rPr>
          <w:spacing w:val="-14"/>
        </w:rPr>
        <w:t xml:space="preserve"> </w:t>
      </w:r>
      <w:r>
        <w:t>in</w:t>
      </w:r>
      <w:r>
        <w:rPr>
          <w:spacing w:val="-13"/>
        </w:rPr>
        <w:t xml:space="preserve"> </w:t>
      </w:r>
      <w:r>
        <w:t>our</w:t>
      </w:r>
      <w:r>
        <w:rPr>
          <w:spacing w:val="-13"/>
        </w:rPr>
        <w:t xml:space="preserve"> </w:t>
      </w:r>
      <w:r>
        <w:t>west,</w:t>
      </w:r>
      <w:r>
        <w:rPr>
          <w:spacing w:val="-13"/>
        </w:rPr>
        <w:t xml:space="preserve"> </w:t>
      </w:r>
      <w:r>
        <w:t>including</w:t>
      </w:r>
      <w:r>
        <w:rPr>
          <w:spacing w:val="-13"/>
        </w:rPr>
        <w:t xml:space="preserve"> </w:t>
      </w:r>
      <w:r>
        <w:t>Geelong and</w:t>
      </w:r>
      <w:r>
        <w:rPr>
          <w:spacing w:val="-4"/>
        </w:rPr>
        <w:t xml:space="preserve"> </w:t>
      </w:r>
      <w:r>
        <w:t>Ballarat.</w:t>
      </w:r>
    </w:p>
    <w:p w14:paraId="726CAE59" w14:textId="77777777" w:rsidR="004672CD" w:rsidRDefault="003670D9">
      <w:pPr>
        <w:pStyle w:val="BodyText"/>
        <w:spacing w:before="115" w:line="261" w:lineRule="auto"/>
        <w:ind w:left="1133" w:right="73"/>
      </w:pPr>
      <w:r>
        <w:t>Our</w:t>
      </w:r>
      <w:r>
        <w:rPr>
          <w:spacing w:val="-11"/>
        </w:rPr>
        <w:t xml:space="preserve"> </w:t>
      </w:r>
      <w:r>
        <w:t>municipality</w:t>
      </w:r>
      <w:r>
        <w:rPr>
          <w:spacing w:val="-11"/>
        </w:rPr>
        <w:t xml:space="preserve"> </w:t>
      </w:r>
      <w:r>
        <w:t>stretches</w:t>
      </w:r>
      <w:r>
        <w:rPr>
          <w:spacing w:val="-11"/>
        </w:rPr>
        <w:t xml:space="preserve"> </w:t>
      </w:r>
      <w:r>
        <w:t>1,247</w:t>
      </w:r>
      <w:r>
        <w:rPr>
          <w:spacing w:val="-11"/>
        </w:rPr>
        <w:t xml:space="preserve"> </w:t>
      </w:r>
      <w:r>
        <w:t>square</w:t>
      </w:r>
      <w:r>
        <w:rPr>
          <w:spacing w:val="-11"/>
        </w:rPr>
        <w:t xml:space="preserve"> </w:t>
      </w:r>
      <w:r>
        <w:t>kilometres across</w:t>
      </w:r>
      <w:r>
        <w:rPr>
          <w:spacing w:val="-8"/>
        </w:rPr>
        <w:t xml:space="preserve"> </w:t>
      </w:r>
      <w:r>
        <w:t>unique</w:t>
      </w:r>
      <w:r>
        <w:rPr>
          <w:spacing w:val="-8"/>
        </w:rPr>
        <w:t xml:space="preserve"> </w:t>
      </w:r>
      <w:r>
        <w:t>urban,</w:t>
      </w:r>
      <w:r>
        <w:rPr>
          <w:spacing w:val="-8"/>
        </w:rPr>
        <w:t xml:space="preserve"> </w:t>
      </w:r>
      <w:r>
        <w:t>coastal</w:t>
      </w:r>
      <w:r>
        <w:rPr>
          <w:spacing w:val="-8"/>
        </w:rPr>
        <w:t xml:space="preserve"> </w:t>
      </w:r>
      <w:r>
        <w:t>and</w:t>
      </w:r>
      <w:r>
        <w:rPr>
          <w:spacing w:val="-8"/>
        </w:rPr>
        <w:t xml:space="preserve"> </w:t>
      </w:r>
      <w:r>
        <w:t>country</w:t>
      </w:r>
      <w:r>
        <w:rPr>
          <w:spacing w:val="-8"/>
        </w:rPr>
        <w:t xml:space="preserve"> </w:t>
      </w:r>
      <w:r>
        <w:t>areas.</w:t>
      </w:r>
      <w:r>
        <w:rPr>
          <w:spacing w:val="-8"/>
        </w:rPr>
        <w:t xml:space="preserve"> </w:t>
      </w:r>
      <w:r>
        <w:t xml:space="preserve">Our </w:t>
      </w:r>
      <w:r>
        <w:rPr>
          <w:spacing w:val="-2"/>
        </w:rPr>
        <w:t>community</w:t>
      </w:r>
      <w:r>
        <w:rPr>
          <w:spacing w:val="-12"/>
        </w:rPr>
        <w:t xml:space="preserve"> </w:t>
      </w:r>
      <w:r>
        <w:rPr>
          <w:spacing w:val="-2"/>
        </w:rPr>
        <w:t>often</w:t>
      </w:r>
      <w:r>
        <w:rPr>
          <w:spacing w:val="-11"/>
        </w:rPr>
        <w:t xml:space="preserve"> </w:t>
      </w:r>
      <w:r>
        <w:rPr>
          <w:spacing w:val="-2"/>
        </w:rPr>
        <w:t>points</w:t>
      </w:r>
      <w:r>
        <w:rPr>
          <w:spacing w:val="-11"/>
        </w:rPr>
        <w:t xml:space="preserve"> </w:t>
      </w:r>
      <w:r>
        <w:rPr>
          <w:spacing w:val="-2"/>
        </w:rPr>
        <w:t>to</w:t>
      </w:r>
      <w:r>
        <w:rPr>
          <w:spacing w:val="-11"/>
        </w:rPr>
        <w:t xml:space="preserve"> </w:t>
      </w:r>
      <w:r>
        <w:rPr>
          <w:spacing w:val="-2"/>
        </w:rPr>
        <w:t>this</w:t>
      </w:r>
      <w:r>
        <w:rPr>
          <w:spacing w:val="-12"/>
        </w:rPr>
        <w:t xml:space="preserve"> </w:t>
      </w:r>
      <w:r>
        <w:rPr>
          <w:spacing w:val="-2"/>
        </w:rPr>
        <w:t>mix</w:t>
      </w:r>
      <w:r>
        <w:rPr>
          <w:spacing w:val="-11"/>
        </w:rPr>
        <w:t xml:space="preserve"> </w:t>
      </w:r>
      <w:r>
        <w:rPr>
          <w:spacing w:val="-2"/>
        </w:rPr>
        <w:t>of</w:t>
      </w:r>
      <w:r>
        <w:rPr>
          <w:spacing w:val="-11"/>
        </w:rPr>
        <w:t xml:space="preserve"> </w:t>
      </w:r>
      <w:r>
        <w:rPr>
          <w:spacing w:val="-2"/>
        </w:rPr>
        <w:t>landscapes</w:t>
      </w:r>
      <w:r>
        <w:rPr>
          <w:spacing w:val="-11"/>
        </w:rPr>
        <w:t xml:space="preserve"> </w:t>
      </w:r>
      <w:r>
        <w:rPr>
          <w:spacing w:val="-2"/>
        </w:rPr>
        <w:t xml:space="preserve">and </w:t>
      </w:r>
      <w:r>
        <w:rPr>
          <w:spacing w:val="-4"/>
        </w:rPr>
        <w:t>the</w:t>
      </w:r>
      <w:r>
        <w:rPr>
          <w:spacing w:val="-7"/>
        </w:rPr>
        <w:t xml:space="preserve"> </w:t>
      </w:r>
      <w:r>
        <w:rPr>
          <w:spacing w:val="-4"/>
        </w:rPr>
        <w:t>lifestyles</w:t>
      </w:r>
      <w:r>
        <w:rPr>
          <w:spacing w:val="-7"/>
        </w:rPr>
        <w:t xml:space="preserve"> </w:t>
      </w:r>
      <w:r>
        <w:rPr>
          <w:spacing w:val="-4"/>
        </w:rPr>
        <w:t>they</w:t>
      </w:r>
      <w:r>
        <w:rPr>
          <w:spacing w:val="-7"/>
        </w:rPr>
        <w:t xml:space="preserve"> </w:t>
      </w:r>
      <w:r>
        <w:rPr>
          <w:spacing w:val="-4"/>
        </w:rPr>
        <w:t>support</w:t>
      </w:r>
      <w:r>
        <w:rPr>
          <w:spacing w:val="-7"/>
        </w:rPr>
        <w:t xml:space="preserve"> </w:t>
      </w:r>
      <w:r>
        <w:rPr>
          <w:spacing w:val="-4"/>
        </w:rPr>
        <w:t>as</w:t>
      </w:r>
      <w:r>
        <w:rPr>
          <w:spacing w:val="-7"/>
        </w:rPr>
        <w:t xml:space="preserve"> </w:t>
      </w:r>
      <w:r>
        <w:rPr>
          <w:spacing w:val="-4"/>
        </w:rPr>
        <w:t>a</w:t>
      </w:r>
      <w:r>
        <w:rPr>
          <w:spacing w:val="-7"/>
        </w:rPr>
        <w:t xml:space="preserve"> </w:t>
      </w:r>
      <w:r>
        <w:rPr>
          <w:spacing w:val="-4"/>
        </w:rPr>
        <w:t>key</w:t>
      </w:r>
      <w:r>
        <w:rPr>
          <w:spacing w:val="-7"/>
        </w:rPr>
        <w:t xml:space="preserve"> </w:t>
      </w:r>
      <w:r>
        <w:rPr>
          <w:spacing w:val="-4"/>
        </w:rPr>
        <w:t>attraction</w:t>
      </w:r>
      <w:r>
        <w:rPr>
          <w:spacing w:val="-7"/>
        </w:rPr>
        <w:t xml:space="preserve"> </w:t>
      </w:r>
      <w:r>
        <w:rPr>
          <w:spacing w:val="-4"/>
        </w:rPr>
        <w:t>for</w:t>
      </w:r>
      <w:r>
        <w:rPr>
          <w:spacing w:val="-7"/>
        </w:rPr>
        <w:t xml:space="preserve"> </w:t>
      </w:r>
      <w:r>
        <w:rPr>
          <w:spacing w:val="-4"/>
        </w:rPr>
        <w:t xml:space="preserve">living </w:t>
      </w:r>
      <w:r>
        <w:t>in,</w:t>
      </w:r>
      <w:r>
        <w:rPr>
          <w:spacing w:val="-4"/>
        </w:rPr>
        <w:t xml:space="preserve"> </w:t>
      </w:r>
      <w:r>
        <w:t>working</w:t>
      </w:r>
      <w:r>
        <w:rPr>
          <w:spacing w:val="-4"/>
        </w:rPr>
        <w:t xml:space="preserve"> </w:t>
      </w:r>
      <w:r>
        <w:t>at</w:t>
      </w:r>
      <w:r>
        <w:rPr>
          <w:spacing w:val="-4"/>
        </w:rPr>
        <w:t xml:space="preserve"> </w:t>
      </w:r>
      <w:r>
        <w:t>and</w:t>
      </w:r>
      <w:r>
        <w:rPr>
          <w:spacing w:val="-4"/>
        </w:rPr>
        <w:t xml:space="preserve"> </w:t>
      </w:r>
      <w:r>
        <w:t>visiting</w:t>
      </w:r>
      <w:r>
        <w:rPr>
          <w:spacing w:val="-4"/>
        </w:rPr>
        <w:t xml:space="preserve"> </w:t>
      </w:r>
      <w:r>
        <w:t>Greater</w:t>
      </w:r>
      <w:r>
        <w:rPr>
          <w:spacing w:val="-4"/>
        </w:rPr>
        <w:t xml:space="preserve"> </w:t>
      </w:r>
      <w:r>
        <w:t>Geelong.</w:t>
      </w:r>
    </w:p>
    <w:p w14:paraId="726CAE5A" w14:textId="77777777" w:rsidR="004672CD" w:rsidRDefault="003670D9">
      <w:pPr>
        <w:pStyle w:val="BodyText"/>
        <w:spacing w:before="115" w:line="261" w:lineRule="auto"/>
        <w:ind w:left="1133" w:right="257"/>
        <w:jc w:val="both"/>
      </w:pPr>
      <w:r>
        <w:rPr>
          <w:spacing w:val="-2"/>
        </w:rPr>
        <w:t>Greater</w:t>
      </w:r>
      <w:r>
        <w:rPr>
          <w:spacing w:val="-12"/>
        </w:rPr>
        <w:t xml:space="preserve"> </w:t>
      </w:r>
      <w:r>
        <w:rPr>
          <w:spacing w:val="-2"/>
        </w:rPr>
        <w:t>Geelong</w:t>
      </w:r>
      <w:r>
        <w:rPr>
          <w:spacing w:val="-11"/>
        </w:rPr>
        <w:t xml:space="preserve"> </w:t>
      </w:r>
      <w:r>
        <w:rPr>
          <w:spacing w:val="-2"/>
        </w:rPr>
        <w:t>is</w:t>
      </w:r>
      <w:r>
        <w:rPr>
          <w:spacing w:val="-11"/>
        </w:rPr>
        <w:t xml:space="preserve"> </w:t>
      </w:r>
      <w:r>
        <w:rPr>
          <w:spacing w:val="-2"/>
        </w:rPr>
        <w:t>bound</w:t>
      </w:r>
      <w:r>
        <w:rPr>
          <w:spacing w:val="-11"/>
        </w:rPr>
        <w:t xml:space="preserve"> </w:t>
      </w:r>
      <w:r>
        <w:rPr>
          <w:spacing w:val="-2"/>
        </w:rPr>
        <w:t>by</w:t>
      </w:r>
      <w:r>
        <w:rPr>
          <w:spacing w:val="-12"/>
        </w:rPr>
        <w:t xml:space="preserve"> </w:t>
      </w:r>
      <w:r>
        <w:rPr>
          <w:spacing w:val="-2"/>
        </w:rPr>
        <w:t>the</w:t>
      </w:r>
      <w:r>
        <w:rPr>
          <w:spacing w:val="-11"/>
        </w:rPr>
        <w:t xml:space="preserve"> </w:t>
      </w:r>
      <w:r>
        <w:rPr>
          <w:spacing w:val="-2"/>
        </w:rPr>
        <w:t>Moorabool</w:t>
      </w:r>
      <w:r>
        <w:rPr>
          <w:spacing w:val="-11"/>
        </w:rPr>
        <w:t xml:space="preserve"> </w:t>
      </w:r>
      <w:r>
        <w:rPr>
          <w:spacing w:val="-2"/>
        </w:rPr>
        <w:t>Shire</w:t>
      </w:r>
      <w:r>
        <w:rPr>
          <w:spacing w:val="-11"/>
        </w:rPr>
        <w:t xml:space="preserve"> </w:t>
      </w:r>
      <w:r>
        <w:rPr>
          <w:spacing w:val="-2"/>
        </w:rPr>
        <w:t xml:space="preserve">in </w:t>
      </w:r>
      <w:r>
        <w:rPr>
          <w:spacing w:val="-4"/>
        </w:rPr>
        <w:t>our</w:t>
      </w:r>
      <w:r>
        <w:rPr>
          <w:spacing w:val="-8"/>
        </w:rPr>
        <w:t xml:space="preserve"> </w:t>
      </w:r>
      <w:r>
        <w:rPr>
          <w:spacing w:val="-4"/>
        </w:rPr>
        <w:t>north,</w:t>
      </w:r>
      <w:r>
        <w:rPr>
          <w:spacing w:val="-8"/>
        </w:rPr>
        <w:t xml:space="preserve"> </w:t>
      </w:r>
      <w:r>
        <w:rPr>
          <w:spacing w:val="-4"/>
        </w:rPr>
        <w:t>Wyndham</w:t>
      </w:r>
      <w:r>
        <w:rPr>
          <w:spacing w:val="-8"/>
        </w:rPr>
        <w:t xml:space="preserve"> </w:t>
      </w:r>
      <w:r>
        <w:rPr>
          <w:spacing w:val="-4"/>
        </w:rPr>
        <w:t>City</w:t>
      </w:r>
      <w:r>
        <w:rPr>
          <w:spacing w:val="-8"/>
        </w:rPr>
        <w:t xml:space="preserve"> </w:t>
      </w:r>
      <w:r>
        <w:rPr>
          <w:spacing w:val="-4"/>
        </w:rPr>
        <w:t>Council</w:t>
      </w:r>
      <w:r>
        <w:rPr>
          <w:spacing w:val="-8"/>
        </w:rPr>
        <w:t xml:space="preserve"> </w:t>
      </w:r>
      <w:r>
        <w:rPr>
          <w:spacing w:val="-4"/>
        </w:rPr>
        <w:t>and</w:t>
      </w:r>
      <w:r>
        <w:rPr>
          <w:spacing w:val="-8"/>
        </w:rPr>
        <w:t xml:space="preserve"> </w:t>
      </w:r>
      <w:r>
        <w:rPr>
          <w:spacing w:val="-4"/>
        </w:rPr>
        <w:t>the</w:t>
      </w:r>
      <w:r>
        <w:rPr>
          <w:spacing w:val="-8"/>
        </w:rPr>
        <w:t xml:space="preserve"> </w:t>
      </w:r>
      <w:r>
        <w:rPr>
          <w:spacing w:val="-4"/>
        </w:rPr>
        <w:t>Borough</w:t>
      </w:r>
      <w:r>
        <w:rPr>
          <w:spacing w:val="-8"/>
        </w:rPr>
        <w:t xml:space="preserve"> </w:t>
      </w:r>
      <w:r>
        <w:rPr>
          <w:spacing w:val="-4"/>
        </w:rPr>
        <w:t>of Queenscliffe</w:t>
      </w:r>
      <w:r>
        <w:rPr>
          <w:spacing w:val="-5"/>
        </w:rPr>
        <w:t xml:space="preserve"> </w:t>
      </w:r>
      <w:r>
        <w:rPr>
          <w:spacing w:val="-4"/>
        </w:rPr>
        <w:t>in</w:t>
      </w:r>
      <w:r>
        <w:rPr>
          <w:spacing w:val="-5"/>
        </w:rPr>
        <w:t xml:space="preserve"> </w:t>
      </w:r>
      <w:r>
        <w:rPr>
          <w:spacing w:val="-4"/>
        </w:rPr>
        <w:t>our</w:t>
      </w:r>
      <w:r>
        <w:rPr>
          <w:spacing w:val="-5"/>
        </w:rPr>
        <w:t xml:space="preserve"> </w:t>
      </w:r>
      <w:r>
        <w:rPr>
          <w:spacing w:val="-4"/>
        </w:rPr>
        <w:t>east,</w:t>
      </w:r>
      <w:r>
        <w:rPr>
          <w:spacing w:val="-5"/>
        </w:rPr>
        <w:t xml:space="preserve"> </w:t>
      </w:r>
      <w:r>
        <w:rPr>
          <w:spacing w:val="-4"/>
        </w:rPr>
        <w:t>Surf</w:t>
      </w:r>
      <w:r>
        <w:rPr>
          <w:spacing w:val="-5"/>
        </w:rPr>
        <w:t xml:space="preserve"> </w:t>
      </w:r>
      <w:r>
        <w:rPr>
          <w:spacing w:val="-4"/>
        </w:rPr>
        <w:t>Coast</w:t>
      </w:r>
      <w:r>
        <w:rPr>
          <w:spacing w:val="-5"/>
        </w:rPr>
        <w:t xml:space="preserve"> </w:t>
      </w:r>
      <w:r>
        <w:rPr>
          <w:spacing w:val="-4"/>
        </w:rPr>
        <w:t>Shire</w:t>
      </w:r>
      <w:r>
        <w:rPr>
          <w:spacing w:val="-5"/>
        </w:rPr>
        <w:t xml:space="preserve"> </w:t>
      </w:r>
      <w:r>
        <w:rPr>
          <w:spacing w:val="-4"/>
        </w:rPr>
        <w:t>and</w:t>
      </w:r>
      <w:r>
        <w:rPr>
          <w:spacing w:val="-5"/>
        </w:rPr>
        <w:t xml:space="preserve"> </w:t>
      </w:r>
      <w:r>
        <w:rPr>
          <w:spacing w:val="-4"/>
        </w:rPr>
        <w:t xml:space="preserve">Golden </w:t>
      </w:r>
      <w:r>
        <w:t>Plains</w:t>
      </w:r>
      <w:r>
        <w:rPr>
          <w:spacing w:val="-14"/>
        </w:rPr>
        <w:t xml:space="preserve"> </w:t>
      </w:r>
      <w:r>
        <w:t>Shire</w:t>
      </w:r>
      <w:r>
        <w:rPr>
          <w:spacing w:val="-13"/>
        </w:rPr>
        <w:t xml:space="preserve"> </w:t>
      </w:r>
      <w:r>
        <w:t>in</w:t>
      </w:r>
      <w:r>
        <w:rPr>
          <w:spacing w:val="-13"/>
        </w:rPr>
        <w:t xml:space="preserve"> </w:t>
      </w:r>
      <w:r>
        <w:t>our</w:t>
      </w:r>
      <w:r>
        <w:rPr>
          <w:spacing w:val="-13"/>
        </w:rPr>
        <w:t xml:space="preserve"> </w:t>
      </w:r>
      <w:r>
        <w:t>west,</w:t>
      </w:r>
      <w:r>
        <w:rPr>
          <w:spacing w:val="-14"/>
        </w:rPr>
        <w:t xml:space="preserve"> </w:t>
      </w:r>
      <w:r>
        <w:t>and</w:t>
      </w:r>
      <w:r>
        <w:rPr>
          <w:spacing w:val="-13"/>
        </w:rPr>
        <w:t xml:space="preserve"> </w:t>
      </w:r>
      <w:r>
        <w:t>Bass</w:t>
      </w:r>
      <w:r>
        <w:rPr>
          <w:spacing w:val="-13"/>
        </w:rPr>
        <w:t xml:space="preserve"> </w:t>
      </w:r>
      <w:r>
        <w:t>Strait</w:t>
      </w:r>
      <w:r>
        <w:rPr>
          <w:spacing w:val="-13"/>
        </w:rPr>
        <w:t xml:space="preserve"> </w:t>
      </w:r>
      <w:r>
        <w:t>to</w:t>
      </w:r>
      <w:r>
        <w:rPr>
          <w:spacing w:val="-13"/>
        </w:rPr>
        <w:t xml:space="preserve"> </w:t>
      </w:r>
      <w:r>
        <w:t>our</w:t>
      </w:r>
      <w:r>
        <w:rPr>
          <w:spacing w:val="-14"/>
        </w:rPr>
        <w:t xml:space="preserve"> </w:t>
      </w:r>
      <w:r>
        <w:t>south.</w:t>
      </w:r>
    </w:p>
    <w:p w14:paraId="726CAE5B" w14:textId="77777777" w:rsidR="004672CD" w:rsidRDefault="003670D9" w:rsidP="00EC0918">
      <w:pPr>
        <w:pStyle w:val="BodyText"/>
        <w:spacing w:before="138" w:line="261" w:lineRule="auto"/>
        <w:ind w:left="1133"/>
      </w:pPr>
      <w:r w:rsidRPr="00EC0918">
        <w:rPr>
          <w:b/>
          <w:bCs/>
          <w:color w:val="005295"/>
          <w:sz w:val="28"/>
          <w:szCs w:val="28"/>
        </w:rPr>
        <w:t>COMMUNITY</w:t>
      </w:r>
    </w:p>
    <w:p w14:paraId="726CAE5C" w14:textId="77777777" w:rsidR="004672CD" w:rsidRDefault="003670D9">
      <w:pPr>
        <w:pStyle w:val="BodyText"/>
        <w:spacing w:before="81" w:line="261" w:lineRule="auto"/>
        <w:ind w:left="1133"/>
        <w:rPr>
          <w:sz w:val="11"/>
        </w:rPr>
      </w:pPr>
      <w:r>
        <w:t xml:space="preserve">Greater Geelong is Victoria’s most populated region outside metropolitan Melbourne, with an estimated </w:t>
      </w:r>
      <w:r>
        <w:rPr>
          <w:spacing w:val="-2"/>
        </w:rPr>
        <w:t>282,809</w:t>
      </w:r>
      <w:r>
        <w:rPr>
          <w:spacing w:val="-7"/>
        </w:rPr>
        <w:t xml:space="preserve"> </w:t>
      </w:r>
      <w:r>
        <w:rPr>
          <w:spacing w:val="-2"/>
        </w:rPr>
        <w:t>residents</w:t>
      </w:r>
      <w:r>
        <w:rPr>
          <w:spacing w:val="-7"/>
        </w:rPr>
        <w:t xml:space="preserve"> </w:t>
      </w:r>
      <w:r>
        <w:rPr>
          <w:spacing w:val="-2"/>
        </w:rPr>
        <w:t>as</w:t>
      </w:r>
      <w:r>
        <w:rPr>
          <w:spacing w:val="-7"/>
        </w:rPr>
        <w:t xml:space="preserve"> </w:t>
      </w:r>
      <w:r>
        <w:rPr>
          <w:spacing w:val="-2"/>
        </w:rPr>
        <w:t>of</w:t>
      </w:r>
      <w:r>
        <w:rPr>
          <w:spacing w:val="-7"/>
        </w:rPr>
        <w:t xml:space="preserve"> </w:t>
      </w:r>
      <w:r>
        <w:rPr>
          <w:spacing w:val="-2"/>
        </w:rPr>
        <w:t>30</w:t>
      </w:r>
      <w:r>
        <w:rPr>
          <w:spacing w:val="-7"/>
        </w:rPr>
        <w:t xml:space="preserve"> </w:t>
      </w:r>
      <w:r>
        <w:rPr>
          <w:spacing w:val="-2"/>
        </w:rPr>
        <w:t>June</w:t>
      </w:r>
      <w:r>
        <w:rPr>
          <w:spacing w:val="-7"/>
        </w:rPr>
        <w:t xml:space="preserve"> </w:t>
      </w:r>
      <w:r>
        <w:rPr>
          <w:spacing w:val="-2"/>
        </w:rPr>
        <w:t>2023.</w:t>
      </w:r>
      <w:r>
        <w:rPr>
          <w:spacing w:val="-2"/>
          <w:position w:val="6"/>
          <w:sz w:val="11"/>
        </w:rPr>
        <w:t>1</w:t>
      </w:r>
      <w:r>
        <w:rPr>
          <w:spacing w:val="15"/>
          <w:position w:val="6"/>
          <w:sz w:val="11"/>
        </w:rPr>
        <w:t xml:space="preserve"> </w:t>
      </w:r>
      <w:r>
        <w:rPr>
          <w:spacing w:val="-2"/>
        </w:rPr>
        <w:t>Our</w:t>
      </w:r>
      <w:r>
        <w:rPr>
          <w:spacing w:val="-7"/>
        </w:rPr>
        <w:t xml:space="preserve"> </w:t>
      </w:r>
      <w:r>
        <w:rPr>
          <w:spacing w:val="-2"/>
        </w:rPr>
        <w:t xml:space="preserve">municipality </w:t>
      </w:r>
      <w:r>
        <w:t>has seen significant growth, particularly in Armstrong Creek, Lara, and the Bellarine Peninsula. By 2041, we expect our population to reach 396,388.</w:t>
      </w:r>
      <w:r>
        <w:rPr>
          <w:position w:val="6"/>
          <w:sz w:val="11"/>
        </w:rPr>
        <w:t>2</w:t>
      </w:r>
    </w:p>
    <w:p w14:paraId="726CAE5D" w14:textId="77777777" w:rsidR="004672CD" w:rsidRDefault="003670D9">
      <w:pPr>
        <w:pStyle w:val="BodyText"/>
        <w:spacing w:before="115" w:line="261" w:lineRule="auto"/>
        <w:ind w:left="1133"/>
      </w:pPr>
      <w:r>
        <w:rPr>
          <w:spacing w:val="-2"/>
        </w:rPr>
        <w:t>Our</w:t>
      </w:r>
      <w:r>
        <w:rPr>
          <w:spacing w:val="-9"/>
        </w:rPr>
        <w:t xml:space="preserve"> </w:t>
      </w:r>
      <w:r>
        <w:rPr>
          <w:spacing w:val="-2"/>
        </w:rPr>
        <w:t>demographics</w:t>
      </w:r>
      <w:r>
        <w:rPr>
          <w:spacing w:val="-9"/>
        </w:rPr>
        <w:t xml:space="preserve"> </w:t>
      </w:r>
      <w:r>
        <w:rPr>
          <w:spacing w:val="-2"/>
        </w:rPr>
        <w:t>are</w:t>
      </w:r>
      <w:r>
        <w:rPr>
          <w:spacing w:val="-9"/>
        </w:rPr>
        <w:t xml:space="preserve"> </w:t>
      </w:r>
      <w:r>
        <w:rPr>
          <w:spacing w:val="-2"/>
        </w:rPr>
        <w:t>dynamic,</w:t>
      </w:r>
      <w:r>
        <w:rPr>
          <w:spacing w:val="-9"/>
        </w:rPr>
        <w:t xml:space="preserve"> </w:t>
      </w:r>
      <w:r>
        <w:rPr>
          <w:spacing w:val="-2"/>
        </w:rPr>
        <w:t>with</w:t>
      </w:r>
      <w:r>
        <w:rPr>
          <w:spacing w:val="-9"/>
        </w:rPr>
        <w:t xml:space="preserve"> </w:t>
      </w:r>
      <w:r>
        <w:rPr>
          <w:spacing w:val="-2"/>
        </w:rPr>
        <w:t>notable</w:t>
      </w:r>
      <w:r>
        <w:rPr>
          <w:spacing w:val="-9"/>
        </w:rPr>
        <w:t xml:space="preserve"> </w:t>
      </w:r>
      <w:r>
        <w:rPr>
          <w:spacing w:val="-2"/>
        </w:rPr>
        <w:t xml:space="preserve">growth </w:t>
      </w:r>
      <w:r>
        <w:t>across most age groups between 2016 and 2021.</w:t>
      </w:r>
    </w:p>
    <w:p w14:paraId="726CAE5E" w14:textId="77777777" w:rsidR="004672CD" w:rsidRDefault="003670D9">
      <w:pPr>
        <w:pStyle w:val="BodyText"/>
        <w:spacing w:line="261" w:lineRule="auto"/>
        <w:ind w:left="1133"/>
        <w:rPr>
          <w:sz w:val="11"/>
        </w:rPr>
      </w:pPr>
      <w:r>
        <w:rPr>
          <w:spacing w:val="-2"/>
        </w:rPr>
        <w:t>Young</w:t>
      </w:r>
      <w:r>
        <w:rPr>
          <w:spacing w:val="-10"/>
        </w:rPr>
        <w:t xml:space="preserve"> </w:t>
      </w:r>
      <w:r>
        <w:rPr>
          <w:spacing w:val="-2"/>
        </w:rPr>
        <w:t>workers</w:t>
      </w:r>
      <w:r>
        <w:rPr>
          <w:spacing w:val="-10"/>
        </w:rPr>
        <w:t xml:space="preserve"> </w:t>
      </w:r>
      <w:r>
        <w:rPr>
          <w:spacing w:val="-2"/>
        </w:rPr>
        <w:t>and</w:t>
      </w:r>
      <w:r>
        <w:rPr>
          <w:spacing w:val="-10"/>
        </w:rPr>
        <w:t xml:space="preserve"> </w:t>
      </w:r>
      <w:r>
        <w:rPr>
          <w:spacing w:val="-2"/>
        </w:rPr>
        <w:t>families</w:t>
      </w:r>
      <w:r>
        <w:rPr>
          <w:spacing w:val="-10"/>
        </w:rPr>
        <w:t xml:space="preserve"> </w:t>
      </w:r>
      <w:r>
        <w:rPr>
          <w:spacing w:val="-2"/>
        </w:rPr>
        <w:t>have</w:t>
      </w:r>
      <w:r>
        <w:rPr>
          <w:spacing w:val="-10"/>
        </w:rPr>
        <w:t xml:space="preserve"> </w:t>
      </w:r>
      <w:r>
        <w:rPr>
          <w:spacing w:val="-2"/>
        </w:rPr>
        <w:t>flocked</w:t>
      </w:r>
      <w:r>
        <w:rPr>
          <w:spacing w:val="-10"/>
        </w:rPr>
        <w:t xml:space="preserve"> </w:t>
      </w:r>
      <w:r>
        <w:rPr>
          <w:spacing w:val="-2"/>
        </w:rPr>
        <w:t>to</w:t>
      </w:r>
      <w:r>
        <w:rPr>
          <w:spacing w:val="-10"/>
        </w:rPr>
        <w:t xml:space="preserve"> </w:t>
      </w:r>
      <w:r>
        <w:rPr>
          <w:spacing w:val="-2"/>
        </w:rPr>
        <w:t>the</w:t>
      </w:r>
      <w:r>
        <w:rPr>
          <w:spacing w:val="-10"/>
        </w:rPr>
        <w:t xml:space="preserve"> </w:t>
      </w:r>
      <w:r>
        <w:rPr>
          <w:spacing w:val="-2"/>
        </w:rPr>
        <w:t xml:space="preserve">region, </w:t>
      </w:r>
      <w:r>
        <w:t xml:space="preserve">leading to a 21 per cent increase in the 25-49 age bracket and a 20.8 per cent rise in residents over 60. The median age dropped from 40 to 39 during this </w:t>
      </w:r>
      <w:r>
        <w:rPr>
          <w:spacing w:val="-2"/>
        </w:rPr>
        <w:t>period.</w:t>
      </w:r>
      <w:r>
        <w:rPr>
          <w:spacing w:val="-2"/>
          <w:position w:val="6"/>
          <w:sz w:val="11"/>
        </w:rPr>
        <w:t>1</w:t>
      </w:r>
    </w:p>
    <w:p w14:paraId="726CAE5F" w14:textId="77777777" w:rsidR="004672CD" w:rsidRDefault="003670D9">
      <w:pPr>
        <w:pStyle w:val="BodyText"/>
        <w:spacing w:before="115" w:line="261" w:lineRule="auto"/>
        <w:ind w:left="1133"/>
      </w:pPr>
      <w:r>
        <w:t>We</w:t>
      </w:r>
      <w:r>
        <w:rPr>
          <w:spacing w:val="-3"/>
        </w:rPr>
        <w:t xml:space="preserve"> </w:t>
      </w:r>
      <w:r>
        <w:t>proudly</w:t>
      </w:r>
      <w:r>
        <w:rPr>
          <w:spacing w:val="-3"/>
        </w:rPr>
        <w:t xml:space="preserve"> </w:t>
      </w:r>
      <w:r>
        <w:t>host</w:t>
      </w:r>
      <w:r>
        <w:rPr>
          <w:spacing w:val="-3"/>
        </w:rPr>
        <w:t xml:space="preserve"> </w:t>
      </w:r>
      <w:r>
        <w:t>the</w:t>
      </w:r>
      <w:r>
        <w:rPr>
          <w:spacing w:val="-3"/>
        </w:rPr>
        <w:t xml:space="preserve"> </w:t>
      </w:r>
      <w:r>
        <w:t>largest</w:t>
      </w:r>
      <w:r>
        <w:rPr>
          <w:spacing w:val="-3"/>
        </w:rPr>
        <w:t xml:space="preserve"> </w:t>
      </w:r>
      <w:r>
        <w:t>population</w:t>
      </w:r>
      <w:r>
        <w:rPr>
          <w:spacing w:val="-3"/>
        </w:rPr>
        <w:t xml:space="preserve"> </w:t>
      </w:r>
      <w:r>
        <w:t>of</w:t>
      </w:r>
      <w:r>
        <w:rPr>
          <w:spacing w:val="-3"/>
        </w:rPr>
        <w:t xml:space="preserve"> </w:t>
      </w:r>
      <w:r>
        <w:t>Aboriginal and</w:t>
      </w:r>
      <w:r>
        <w:rPr>
          <w:spacing w:val="-13"/>
        </w:rPr>
        <w:t xml:space="preserve"> </w:t>
      </w:r>
      <w:r>
        <w:t>Torres</w:t>
      </w:r>
      <w:r>
        <w:rPr>
          <w:spacing w:val="-13"/>
        </w:rPr>
        <w:t xml:space="preserve"> </w:t>
      </w:r>
      <w:r>
        <w:t>Strait</w:t>
      </w:r>
      <w:r>
        <w:rPr>
          <w:spacing w:val="-13"/>
        </w:rPr>
        <w:t xml:space="preserve"> </w:t>
      </w:r>
      <w:r>
        <w:t>Islander</w:t>
      </w:r>
      <w:r>
        <w:rPr>
          <w:spacing w:val="-13"/>
        </w:rPr>
        <w:t xml:space="preserve"> </w:t>
      </w:r>
      <w:r>
        <w:t>people</w:t>
      </w:r>
      <w:r>
        <w:rPr>
          <w:spacing w:val="-13"/>
        </w:rPr>
        <w:t xml:space="preserve"> </w:t>
      </w:r>
      <w:r>
        <w:t>in</w:t>
      </w:r>
      <w:r>
        <w:rPr>
          <w:spacing w:val="-13"/>
        </w:rPr>
        <w:t xml:space="preserve"> </w:t>
      </w:r>
      <w:r>
        <w:t>any</w:t>
      </w:r>
      <w:r>
        <w:rPr>
          <w:spacing w:val="-13"/>
        </w:rPr>
        <w:t xml:space="preserve"> </w:t>
      </w:r>
      <w:r>
        <w:t>Victorian</w:t>
      </w:r>
      <w:r>
        <w:rPr>
          <w:spacing w:val="-13"/>
        </w:rPr>
        <w:t xml:space="preserve"> </w:t>
      </w:r>
      <w:r>
        <w:t xml:space="preserve">local </w:t>
      </w:r>
      <w:r>
        <w:rPr>
          <w:spacing w:val="-2"/>
        </w:rPr>
        <w:t>government</w:t>
      </w:r>
      <w:r>
        <w:rPr>
          <w:spacing w:val="-9"/>
        </w:rPr>
        <w:t xml:space="preserve"> </w:t>
      </w:r>
      <w:r>
        <w:rPr>
          <w:spacing w:val="-2"/>
        </w:rPr>
        <w:t>area,</w:t>
      </w:r>
      <w:r>
        <w:rPr>
          <w:spacing w:val="-9"/>
        </w:rPr>
        <w:t xml:space="preserve"> </w:t>
      </w:r>
      <w:r>
        <w:rPr>
          <w:spacing w:val="-2"/>
        </w:rPr>
        <w:t>with</w:t>
      </w:r>
      <w:r>
        <w:rPr>
          <w:spacing w:val="-9"/>
        </w:rPr>
        <w:t xml:space="preserve"> </w:t>
      </w:r>
      <w:r>
        <w:rPr>
          <w:spacing w:val="-2"/>
        </w:rPr>
        <w:t>3,562</w:t>
      </w:r>
      <w:r>
        <w:rPr>
          <w:spacing w:val="-9"/>
        </w:rPr>
        <w:t xml:space="preserve"> </w:t>
      </w:r>
      <w:r>
        <w:rPr>
          <w:spacing w:val="-2"/>
        </w:rPr>
        <w:t>residents</w:t>
      </w:r>
      <w:r>
        <w:rPr>
          <w:spacing w:val="-9"/>
        </w:rPr>
        <w:t xml:space="preserve"> </w:t>
      </w:r>
      <w:r>
        <w:rPr>
          <w:spacing w:val="-2"/>
        </w:rPr>
        <w:t>recorded</w:t>
      </w:r>
      <w:r>
        <w:rPr>
          <w:spacing w:val="-9"/>
        </w:rPr>
        <w:t xml:space="preserve"> </w:t>
      </w:r>
      <w:r>
        <w:rPr>
          <w:spacing w:val="-2"/>
        </w:rPr>
        <w:t>in</w:t>
      </w:r>
      <w:r>
        <w:rPr>
          <w:spacing w:val="-9"/>
        </w:rPr>
        <w:t xml:space="preserve"> </w:t>
      </w:r>
      <w:r>
        <w:rPr>
          <w:spacing w:val="-2"/>
        </w:rPr>
        <w:t xml:space="preserve">the </w:t>
      </w:r>
      <w:r>
        <w:t>2021 Census.</w:t>
      </w:r>
      <w:r>
        <w:rPr>
          <w:position w:val="6"/>
          <w:sz w:val="11"/>
        </w:rPr>
        <w:t>1</w:t>
      </w:r>
      <w:r>
        <w:rPr>
          <w:spacing w:val="26"/>
          <w:position w:val="6"/>
          <w:sz w:val="11"/>
        </w:rPr>
        <w:t xml:space="preserve"> </w:t>
      </w:r>
      <w:r>
        <w:t xml:space="preserve">The Wadawurrung People, Traditional Owners of this land, have lived here for over 25,000 </w:t>
      </w:r>
      <w:r>
        <w:rPr>
          <w:spacing w:val="-2"/>
        </w:rPr>
        <w:t>years.</w:t>
      </w:r>
    </w:p>
    <w:p w14:paraId="726CAE60" w14:textId="77777777" w:rsidR="004672CD" w:rsidRDefault="003670D9">
      <w:pPr>
        <w:pStyle w:val="BodyText"/>
        <w:spacing w:before="167"/>
        <w:ind w:left="253"/>
      </w:pPr>
      <w:r>
        <w:br w:type="column"/>
      </w:r>
      <w:r>
        <w:rPr>
          <w:spacing w:val="-2"/>
        </w:rPr>
        <w:t>Our</w:t>
      </w:r>
      <w:r>
        <w:rPr>
          <w:spacing w:val="-5"/>
        </w:rPr>
        <w:t xml:space="preserve"> </w:t>
      </w:r>
      <w:r>
        <w:rPr>
          <w:spacing w:val="-2"/>
        </w:rPr>
        <w:t>cultural</w:t>
      </w:r>
      <w:r>
        <w:rPr>
          <w:spacing w:val="-3"/>
        </w:rPr>
        <w:t xml:space="preserve"> </w:t>
      </w:r>
      <w:r>
        <w:rPr>
          <w:spacing w:val="-2"/>
        </w:rPr>
        <w:t>and linguistic</w:t>
      </w:r>
      <w:r>
        <w:rPr>
          <w:spacing w:val="-3"/>
        </w:rPr>
        <w:t xml:space="preserve"> </w:t>
      </w:r>
      <w:r>
        <w:rPr>
          <w:spacing w:val="-2"/>
        </w:rPr>
        <w:t>diversity is</w:t>
      </w:r>
      <w:r>
        <w:rPr>
          <w:spacing w:val="-3"/>
        </w:rPr>
        <w:t xml:space="preserve"> </w:t>
      </w:r>
      <w:r>
        <w:rPr>
          <w:spacing w:val="-2"/>
        </w:rPr>
        <w:t xml:space="preserve">growing, </w:t>
      </w:r>
      <w:r>
        <w:rPr>
          <w:spacing w:val="-4"/>
        </w:rPr>
        <w:t>with</w:t>
      </w:r>
    </w:p>
    <w:p w14:paraId="726CAE61" w14:textId="77777777" w:rsidR="004672CD" w:rsidRDefault="003670D9">
      <w:pPr>
        <w:pStyle w:val="BodyText"/>
        <w:spacing w:before="21" w:line="261" w:lineRule="auto"/>
        <w:ind w:left="253" w:right="856"/>
      </w:pPr>
      <w:r>
        <w:t>17.7 per cent of residents born overseas.</w:t>
      </w:r>
      <w:r>
        <w:rPr>
          <w:position w:val="6"/>
          <w:sz w:val="11"/>
        </w:rPr>
        <w:t>1</w:t>
      </w:r>
      <w:r>
        <w:rPr>
          <w:spacing w:val="29"/>
          <w:position w:val="6"/>
          <w:sz w:val="11"/>
        </w:rPr>
        <w:t xml:space="preserve"> </w:t>
      </w:r>
      <w:r>
        <w:t xml:space="preserve">Migration has strengthened our community, with new arrivals mainly from India, the UK, the Philippines, New </w:t>
      </w:r>
      <w:r>
        <w:rPr>
          <w:spacing w:val="-2"/>
        </w:rPr>
        <w:t>Zealand,</w:t>
      </w:r>
      <w:r>
        <w:rPr>
          <w:spacing w:val="-7"/>
        </w:rPr>
        <w:t xml:space="preserve"> </w:t>
      </w:r>
      <w:r>
        <w:rPr>
          <w:spacing w:val="-2"/>
        </w:rPr>
        <w:t>Sri</w:t>
      </w:r>
      <w:r>
        <w:rPr>
          <w:spacing w:val="-7"/>
        </w:rPr>
        <w:t xml:space="preserve"> </w:t>
      </w:r>
      <w:r>
        <w:rPr>
          <w:spacing w:val="-2"/>
        </w:rPr>
        <w:t>Lanka,</w:t>
      </w:r>
      <w:r>
        <w:rPr>
          <w:spacing w:val="-7"/>
        </w:rPr>
        <w:t xml:space="preserve"> </w:t>
      </w:r>
      <w:r>
        <w:rPr>
          <w:spacing w:val="-2"/>
        </w:rPr>
        <w:t>and</w:t>
      </w:r>
      <w:r>
        <w:rPr>
          <w:spacing w:val="-7"/>
        </w:rPr>
        <w:t xml:space="preserve"> </w:t>
      </w:r>
      <w:r>
        <w:rPr>
          <w:spacing w:val="-2"/>
        </w:rPr>
        <w:t>Pakistan.</w:t>
      </w:r>
      <w:r>
        <w:rPr>
          <w:spacing w:val="-7"/>
        </w:rPr>
        <w:t xml:space="preserve"> </w:t>
      </w:r>
      <w:r>
        <w:rPr>
          <w:spacing w:val="-2"/>
        </w:rPr>
        <w:t>International</w:t>
      </w:r>
      <w:r>
        <w:rPr>
          <w:spacing w:val="-7"/>
        </w:rPr>
        <w:t xml:space="preserve"> </w:t>
      </w:r>
      <w:r>
        <w:rPr>
          <w:spacing w:val="-2"/>
        </w:rPr>
        <w:t xml:space="preserve">students </w:t>
      </w:r>
      <w:r>
        <w:t>also contribute to our rich multicultural fabric.</w:t>
      </w:r>
    </w:p>
    <w:p w14:paraId="726CAE62" w14:textId="77777777" w:rsidR="004672CD" w:rsidRDefault="003670D9">
      <w:pPr>
        <w:pStyle w:val="BodyText"/>
        <w:spacing w:before="114" w:line="261" w:lineRule="auto"/>
        <w:ind w:left="253" w:right="856"/>
      </w:pPr>
      <w:r>
        <w:t>We strive for inclusivity, respect, and belonging, delivering</w:t>
      </w:r>
      <w:r>
        <w:rPr>
          <w:spacing w:val="-9"/>
        </w:rPr>
        <w:t xml:space="preserve"> </w:t>
      </w:r>
      <w:r>
        <w:t>social,</w:t>
      </w:r>
      <w:r>
        <w:rPr>
          <w:spacing w:val="-9"/>
        </w:rPr>
        <w:t xml:space="preserve"> </w:t>
      </w:r>
      <w:r>
        <w:t>economic,</w:t>
      </w:r>
      <w:r>
        <w:rPr>
          <w:spacing w:val="-9"/>
        </w:rPr>
        <w:t xml:space="preserve"> </w:t>
      </w:r>
      <w:r>
        <w:t>and</w:t>
      </w:r>
      <w:r>
        <w:rPr>
          <w:spacing w:val="-9"/>
        </w:rPr>
        <w:t xml:space="preserve"> </w:t>
      </w:r>
      <w:r>
        <w:t>cultural</w:t>
      </w:r>
      <w:r>
        <w:rPr>
          <w:spacing w:val="-9"/>
        </w:rPr>
        <w:t xml:space="preserve"> </w:t>
      </w:r>
      <w:r>
        <w:t>initiatives</w:t>
      </w:r>
      <w:r>
        <w:rPr>
          <w:spacing w:val="-9"/>
        </w:rPr>
        <w:t xml:space="preserve"> </w:t>
      </w:r>
      <w:r>
        <w:t xml:space="preserve">that support connection, participation, innovation, and creativity. Despite our strengths, some suburbs face </w:t>
      </w:r>
      <w:r>
        <w:rPr>
          <w:spacing w:val="-2"/>
        </w:rPr>
        <w:t>significant</w:t>
      </w:r>
      <w:r>
        <w:rPr>
          <w:spacing w:val="-9"/>
        </w:rPr>
        <w:t xml:space="preserve"> </w:t>
      </w:r>
      <w:r>
        <w:rPr>
          <w:spacing w:val="-2"/>
        </w:rPr>
        <w:t>socio-economic</w:t>
      </w:r>
      <w:r>
        <w:rPr>
          <w:spacing w:val="-9"/>
        </w:rPr>
        <w:t xml:space="preserve"> </w:t>
      </w:r>
      <w:r>
        <w:rPr>
          <w:spacing w:val="-2"/>
        </w:rPr>
        <w:t>disadvantages,</w:t>
      </w:r>
      <w:r>
        <w:rPr>
          <w:spacing w:val="-9"/>
        </w:rPr>
        <w:t xml:space="preserve"> </w:t>
      </w:r>
      <w:r>
        <w:rPr>
          <w:spacing w:val="-2"/>
        </w:rPr>
        <w:t>which</w:t>
      </w:r>
      <w:r>
        <w:rPr>
          <w:spacing w:val="-9"/>
        </w:rPr>
        <w:t xml:space="preserve"> </w:t>
      </w:r>
      <w:r>
        <w:rPr>
          <w:spacing w:val="-2"/>
        </w:rPr>
        <w:t>we</w:t>
      </w:r>
      <w:r>
        <w:rPr>
          <w:spacing w:val="-9"/>
        </w:rPr>
        <w:t xml:space="preserve"> </w:t>
      </w:r>
      <w:r>
        <w:rPr>
          <w:spacing w:val="-2"/>
        </w:rPr>
        <w:t xml:space="preserve">are </w:t>
      </w:r>
      <w:r>
        <w:t>committed to addressing.</w:t>
      </w:r>
    </w:p>
    <w:p w14:paraId="726CAE63" w14:textId="77777777" w:rsidR="004672CD" w:rsidRDefault="003670D9" w:rsidP="00EC0918">
      <w:pPr>
        <w:pStyle w:val="BodyText"/>
        <w:spacing w:before="138" w:line="261" w:lineRule="auto"/>
        <w:ind w:left="284"/>
      </w:pPr>
      <w:r w:rsidRPr="00EC0918">
        <w:rPr>
          <w:b/>
          <w:bCs/>
          <w:color w:val="005295"/>
          <w:sz w:val="28"/>
          <w:szCs w:val="28"/>
        </w:rPr>
        <w:t>LIFESTYLE</w:t>
      </w:r>
    </w:p>
    <w:p w14:paraId="726CAE64" w14:textId="77777777" w:rsidR="004672CD" w:rsidRDefault="003670D9">
      <w:pPr>
        <w:pStyle w:val="BodyText"/>
        <w:spacing w:before="81" w:line="261" w:lineRule="auto"/>
        <w:ind w:left="253" w:right="856"/>
      </w:pPr>
      <w:r>
        <w:t>Greater</w:t>
      </w:r>
      <w:r>
        <w:rPr>
          <w:spacing w:val="-7"/>
        </w:rPr>
        <w:t xml:space="preserve"> </w:t>
      </w:r>
      <w:r>
        <w:t>Geelong</w:t>
      </w:r>
      <w:r>
        <w:rPr>
          <w:spacing w:val="-7"/>
        </w:rPr>
        <w:t xml:space="preserve"> </w:t>
      </w:r>
      <w:r>
        <w:t>is</w:t>
      </w:r>
      <w:r>
        <w:rPr>
          <w:spacing w:val="-7"/>
        </w:rPr>
        <w:t xml:space="preserve"> </w:t>
      </w:r>
      <w:r>
        <w:t>renowned</w:t>
      </w:r>
      <w:r>
        <w:rPr>
          <w:spacing w:val="-7"/>
        </w:rPr>
        <w:t xml:space="preserve"> </w:t>
      </w:r>
      <w:r>
        <w:t>for</w:t>
      </w:r>
      <w:r>
        <w:rPr>
          <w:spacing w:val="-7"/>
        </w:rPr>
        <w:t xml:space="preserve"> </w:t>
      </w:r>
      <w:r>
        <w:t>its</w:t>
      </w:r>
      <w:r>
        <w:rPr>
          <w:spacing w:val="-7"/>
        </w:rPr>
        <w:t xml:space="preserve"> </w:t>
      </w:r>
      <w:r>
        <w:t xml:space="preserve">exceptional </w:t>
      </w:r>
      <w:r>
        <w:rPr>
          <w:spacing w:val="-4"/>
        </w:rPr>
        <w:t>lifestyle,</w:t>
      </w:r>
      <w:r>
        <w:rPr>
          <w:spacing w:val="-10"/>
        </w:rPr>
        <w:t xml:space="preserve"> </w:t>
      </w:r>
      <w:r>
        <w:rPr>
          <w:spacing w:val="-4"/>
        </w:rPr>
        <w:t>blending</w:t>
      </w:r>
      <w:r>
        <w:rPr>
          <w:spacing w:val="-9"/>
        </w:rPr>
        <w:t xml:space="preserve"> </w:t>
      </w:r>
      <w:r>
        <w:rPr>
          <w:spacing w:val="-4"/>
        </w:rPr>
        <w:t>urban</w:t>
      </w:r>
      <w:r>
        <w:rPr>
          <w:spacing w:val="-9"/>
        </w:rPr>
        <w:t xml:space="preserve"> </w:t>
      </w:r>
      <w:r>
        <w:rPr>
          <w:spacing w:val="-4"/>
        </w:rPr>
        <w:t>amenities</w:t>
      </w:r>
      <w:r>
        <w:rPr>
          <w:spacing w:val="-9"/>
        </w:rPr>
        <w:t xml:space="preserve"> </w:t>
      </w:r>
      <w:r>
        <w:rPr>
          <w:spacing w:val="-4"/>
        </w:rPr>
        <w:t>with</w:t>
      </w:r>
      <w:r>
        <w:rPr>
          <w:spacing w:val="-10"/>
        </w:rPr>
        <w:t xml:space="preserve"> </w:t>
      </w:r>
      <w:r>
        <w:rPr>
          <w:spacing w:val="-4"/>
        </w:rPr>
        <w:t>natural</w:t>
      </w:r>
      <w:r>
        <w:rPr>
          <w:spacing w:val="-9"/>
        </w:rPr>
        <w:t xml:space="preserve"> </w:t>
      </w:r>
      <w:r>
        <w:rPr>
          <w:spacing w:val="-4"/>
        </w:rPr>
        <w:t xml:space="preserve">beauty. </w:t>
      </w:r>
      <w:r>
        <w:t>Our</w:t>
      </w:r>
      <w:r>
        <w:rPr>
          <w:spacing w:val="-6"/>
        </w:rPr>
        <w:t xml:space="preserve"> </w:t>
      </w:r>
      <w:r>
        <w:t>region</w:t>
      </w:r>
      <w:r>
        <w:rPr>
          <w:spacing w:val="-6"/>
        </w:rPr>
        <w:t xml:space="preserve"> </w:t>
      </w:r>
      <w:r>
        <w:t>boasts</w:t>
      </w:r>
      <w:r>
        <w:rPr>
          <w:spacing w:val="-6"/>
        </w:rPr>
        <w:t xml:space="preserve"> </w:t>
      </w:r>
      <w:r>
        <w:t>a</w:t>
      </w:r>
      <w:r>
        <w:rPr>
          <w:spacing w:val="-6"/>
        </w:rPr>
        <w:t xml:space="preserve"> </w:t>
      </w:r>
      <w:r>
        <w:t>mix</w:t>
      </w:r>
      <w:r>
        <w:rPr>
          <w:spacing w:val="-6"/>
        </w:rPr>
        <w:t xml:space="preserve"> </w:t>
      </w:r>
      <w:r>
        <w:t>of</w:t>
      </w:r>
      <w:r>
        <w:rPr>
          <w:spacing w:val="-6"/>
        </w:rPr>
        <w:t xml:space="preserve"> </w:t>
      </w:r>
      <w:r>
        <w:t>classic</w:t>
      </w:r>
      <w:r>
        <w:rPr>
          <w:spacing w:val="-6"/>
        </w:rPr>
        <w:t xml:space="preserve"> </w:t>
      </w:r>
      <w:r>
        <w:t>‘Boom</w:t>
      </w:r>
      <w:r>
        <w:rPr>
          <w:spacing w:val="-6"/>
        </w:rPr>
        <w:t xml:space="preserve"> </w:t>
      </w:r>
      <w:r>
        <w:t>Time’</w:t>
      </w:r>
      <w:r>
        <w:rPr>
          <w:spacing w:val="-6"/>
        </w:rPr>
        <w:t xml:space="preserve"> </w:t>
      </w:r>
      <w:r>
        <w:t>civic buildings,</w:t>
      </w:r>
      <w:r>
        <w:rPr>
          <w:spacing w:val="-9"/>
        </w:rPr>
        <w:t xml:space="preserve"> </w:t>
      </w:r>
      <w:r>
        <w:t>grand</w:t>
      </w:r>
      <w:r>
        <w:rPr>
          <w:spacing w:val="-9"/>
        </w:rPr>
        <w:t xml:space="preserve"> </w:t>
      </w:r>
      <w:r>
        <w:t>18</w:t>
      </w:r>
      <w:r>
        <w:rPr>
          <w:position w:val="6"/>
          <w:sz w:val="11"/>
        </w:rPr>
        <w:t>th</w:t>
      </w:r>
      <w:r>
        <w:rPr>
          <w:spacing w:val="14"/>
          <w:position w:val="6"/>
          <w:sz w:val="11"/>
        </w:rPr>
        <w:t xml:space="preserve"> </w:t>
      </w:r>
      <w:r>
        <w:t>and</w:t>
      </w:r>
      <w:r>
        <w:rPr>
          <w:spacing w:val="-9"/>
        </w:rPr>
        <w:t xml:space="preserve"> </w:t>
      </w:r>
      <w:r>
        <w:t>19</w:t>
      </w:r>
      <w:r>
        <w:rPr>
          <w:position w:val="6"/>
          <w:sz w:val="11"/>
        </w:rPr>
        <w:t>th</w:t>
      </w:r>
      <w:r>
        <w:rPr>
          <w:spacing w:val="-6"/>
          <w:position w:val="6"/>
          <w:sz w:val="11"/>
        </w:rPr>
        <w:t xml:space="preserve"> </w:t>
      </w:r>
      <w:r>
        <w:t>century</w:t>
      </w:r>
      <w:r>
        <w:rPr>
          <w:spacing w:val="-9"/>
        </w:rPr>
        <w:t xml:space="preserve"> </w:t>
      </w:r>
      <w:r>
        <w:t>architecture,</w:t>
      </w:r>
    </w:p>
    <w:p w14:paraId="726CAE65" w14:textId="77777777" w:rsidR="004672CD" w:rsidRDefault="003670D9">
      <w:pPr>
        <w:pStyle w:val="BodyText"/>
        <w:spacing w:before="1" w:line="261" w:lineRule="auto"/>
        <w:ind w:left="253" w:right="856"/>
      </w:pPr>
      <w:r>
        <w:rPr>
          <w:spacing w:val="-4"/>
        </w:rPr>
        <w:t>and</w:t>
      </w:r>
      <w:r>
        <w:rPr>
          <w:spacing w:val="-10"/>
        </w:rPr>
        <w:t xml:space="preserve"> </w:t>
      </w:r>
      <w:r>
        <w:rPr>
          <w:spacing w:val="-4"/>
        </w:rPr>
        <w:t>revitalised</w:t>
      </w:r>
      <w:r>
        <w:rPr>
          <w:spacing w:val="-9"/>
        </w:rPr>
        <w:t xml:space="preserve"> </w:t>
      </w:r>
      <w:r>
        <w:rPr>
          <w:spacing w:val="-4"/>
        </w:rPr>
        <w:t>modern</w:t>
      </w:r>
      <w:r>
        <w:rPr>
          <w:spacing w:val="-9"/>
        </w:rPr>
        <w:t xml:space="preserve"> </w:t>
      </w:r>
      <w:r>
        <w:rPr>
          <w:spacing w:val="-4"/>
        </w:rPr>
        <w:t>urban</w:t>
      </w:r>
      <w:r>
        <w:rPr>
          <w:spacing w:val="-9"/>
        </w:rPr>
        <w:t xml:space="preserve"> </w:t>
      </w:r>
      <w:r>
        <w:rPr>
          <w:spacing w:val="-4"/>
        </w:rPr>
        <w:t>areas.</w:t>
      </w:r>
      <w:r>
        <w:rPr>
          <w:spacing w:val="-10"/>
        </w:rPr>
        <w:t xml:space="preserve"> </w:t>
      </w:r>
      <w:r>
        <w:rPr>
          <w:spacing w:val="-4"/>
        </w:rPr>
        <w:t>As</w:t>
      </w:r>
      <w:r>
        <w:rPr>
          <w:spacing w:val="-9"/>
        </w:rPr>
        <w:t xml:space="preserve"> </w:t>
      </w:r>
      <w:r>
        <w:rPr>
          <w:spacing w:val="-4"/>
        </w:rPr>
        <w:t>Australia’s</w:t>
      </w:r>
      <w:r>
        <w:rPr>
          <w:spacing w:val="-9"/>
        </w:rPr>
        <w:t xml:space="preserve"> </w:t>
      </w:r>
      <w:r>
        <w:rPr>
          <w:spacing w:val="-4"/>
        </w:rPr>
        <w:t xml:space="preserve">first </w:t>
      </w:r>
      <w:r>
        <w:t>UNESCO</w:t>
      </w:r>
      <w:r>
        <w:rPr>
          <w:spacing w:val="-6"/>
        </w:rPr>
        <w:t xml:space="preserve"> </w:t>
      </w:r>
      <w:r>
        <w:t>City</w:t>
      </w:r>
      <w:r>
        <w:rPr>
          <w:spacing w:val="-6"/>
        </w:rPr>
        <w:t xml:space="preserve"> </w:t>
      </w:r>
      <w:r>
        <w:t>of</w:t>
      </w:r>
      <w:r>
        <w:rPr>
          <w:spacing w:val="-6"/>
        </w:rPr>
        <w:t xml:space="preserve"> </w:t>
      </w:r>
      <w:r>
        <w:t>Design,</w:t>
      </w:r>
      <w:r>
        <w:rPr>
          <w:spacing w:val="-6"/>
        </w:rPr>
        <w:t xml:space="preserve"> </w:t>
      </w:r>
      <w:r>
        <w:t>we</w:t>
      </w:r>
      <w:r>
        <w:rPr>
          <w:spacing w:val="-6"/>
        </w:rPr>
        <w:t xml:space="preserve"> </w:t>
      </w:r>
      <w:r>
        <w:t>leverage</w:t>
      </w:r>
      <w:r>
        <w:rPr>
          <w:spacing w:val="-6"/>
        </w:rPr>
        <w:t xml:space="preserve"> </w:t>
      </w:r>
      <w:r>
        <w:t>creativity</w:t>
      </w:r>
      <w:r>
        <w:rPr>
          <w:spacing w:val="-6"/>
        </w:rPr>
        <w:t xml:space="preserve"> </w:t>
      </w:r>
      <w:r>
        <w:t xml:space="preserve">and </w:t>
      </w:r>
      <w:r>
        <w:rPr>
          <w:spacing w:val="-2"/>
        </w:rPr>
        <w:t>innovation</w:t>
      </w:r>
      <w:r>
        <w:rPr>
          <w:spacing w:val="-12"/>
        </w:rPr>
        <w:t xml:space="preserve"> </w:t>
      </w:r>
      <w:r>
        <w:rPr>
          <w:spacing w:val="-2"/>
        </w:rPr>
        <w:t>to</w:t>
      </w:r>
      <w:r>
        <w:rPr>
          <w:spacing w:val="-11"/>
        </w:rPr>
        <w:t xml:space="preserve"> </w:t>
      </w:r>
      <w:r>
        <w:rPr>
          <w:spacing w:val="-2"/>
        </w:rPr>
        <w:t>build</w:t>
      </w:r>
      <w:r>
        <w:rPr>
          <w:spacing w:val="-11"/>
        </w:rPr>
        <w:t xml:space="preserve"> </w:t>
      </w:r>
      <w:r>
        <w:rPr>
          <w:spacing w:val="-2"/>
        </w:rPr>
        <w:t>sustainable,</w:t>
      </w:r>
      <w:r>
        <w:rPr>
          <w:spacing w:val="-11"/>
        </w:rPr>
        <w:t xml:space="preserve"> </w:t>
      </w:r>
      <w:r>
        <w:rPr>
          <w:spacing w:val="-2"/>
        </w:rPr>
        <w:t>resilient,</w:t>
      </w:r>
      <w:r>
        <w:rPr>
          <w:spacing w:val="-12"/>
        </w:rPr>
        <w:t xml:space="preserve"> </w:t>
      </w:r>
      <w:r>
        <w:rPr>
          <w:spacing w:val="-2"/>
        </w:rPr>
        <w:t>and</w:t>
      </w:r>
      <w:r>
        <w:rPr>
          <w:spacing w:val="-11"/>
        </w:rPr>
        <w:t xml:space="preserve"> </w:t>
      </w:r>
      <w:r>
        <w:rPr>
          <w:spacing w:val="-2"/>
        </w:rPr>
        <w:t>inclusive communities.</w:t>
      </w:r>
    </w:p>
    <w:p w14:paraId="726CAE66" w14:textId="77777777" w:rsidR="004672CD" w:rsidRDefault="003670D9">
      <w:pPr>
        <w:pStyle w:val="BodyText"/>
        <w:spacing w:before="114" w:line="261" w:lineRule="auto"/>
        <w:ind w:left="253" w:right="856"/>
      </w:pPr>
      <w:r>
        <w:rPr>
          <w:spacing w:val="-4"/>
        </w:rPr>
        <w:t>Our</w:t>
      </w:r>
      <w:r>
        <w:rPr>
          <w:spacing w:val="-10"/>
        </w:rPr>
        <w:t xml:space="preserve"> </w:t>
      </w:r>
      <w:r>
        <w:rPr>
          <w:spacing w:val="-4"/>
        </w:rPr>
        <w:t>vibrant</w:t>
      </w:r>
      <w:r>
        <w:rPr>
          <w:spacing w:val="-9"/>
        </w:rPr>
        <w:t xml:space="preserve"> </w:t>
      </w:r>
      <w:r>
        <w:rPr>
          <w:spacing w:val="-4"/>
        </w:rPr>
        <w:t>waterfront,</w:t>
      </w:r>
      <w:r>
        <w:rPr>
          <w:spacing w:val="-9"/>
        </w:rPr>
        <w:t xml:space="preserve"> </w:t>
      </w:r>
      <w:r>
        <w:rPr>
          <w:spacing w:val="-4"/>
        </w:rPr>
        <w:t>extensive</w:t>
      </w:r>
      <w:r>
        <w:rPr>
          <w:spacing w:val="-9"/>
        </w:rPr>
        <w:t xml:space="preserve"> </w:t>
      </w:r>
      <w:r>
        <w:rPr>
          <w:spacing w:val="-4"/>
        </w:rPr>
        <w:t>parks,</w:t>
      </w:r>
      <w:r>
        <w:rPr>
          <w:spacing w:val="-10"/>
        </w:rPr>
        <w:t xml:space="preserve"> </w:t>
      </w:r>
      <w:r>
        <w:rPr>
          <w:spacing w:val="-4"/>
        </w:rPr>
        <w:t>and</w:t>
      </w:r>
      <w:r>
        <w:rPr>
          <w:spacing w:val="-9"/>
        </w:rPr>
        <w:t xml:space="preserve"> </w:t>
      </w:r>
      <w:r>
        <w:rPr>
          <w:spacing w:val="-4"/>
        </w:rPr>
        <w:t xml:space="preserve">recreational </w:t>
      </w:r>
      <w:r>
        <w:t>reserves</w:t>
      </w:r>
      <w:r>
        <w:rPr>
          <w:spacing w:val="-14"/>
        </w:rPr>
        <w:t xml:space="preserve"> </w:t>
      </w:r>
      <w:r>
        <w:t>offer</w:t>
      </w:r>
      <w:r>
        <w:rPr>
          <w:spacing w:val="-13"/>
        </w:rPr>
        <w:t xml:space="preserve"> </w:t>
      </w:r>
      <w:r>
        <w:t>residents</w:t>
      </w:r>
      <w:r>
        <w:rPr>
          <w:spacing w:val="-13"/>
        </w:rPr>
        <w:t xml:space="preserve"> </w:t>
      </w:r>
      <w:r>
        <w:t>ample</w:t>
      </w:r>
      <w:r>
        <w:rPr>
          <w:spacing w:val="-13"/>
        </w:rPr>
        <w:t xml:space="preserve"> </w:t>
      </w:r>
      <w:r>
        <w:t>opportunities</w:t>
      </w:r>
      <w:r>
        <w:rPr>
          <w:spacing w:val="-14"/>
        </w:rPr>
        <w:t xml:space="preserve"> </w:t>
      </w:r>
      <w:r>
        <w:t>for</w:t>
      </w:r>
      <w:r>
        <w:rPr>
          <w:spacing w:val="-13"/>
        </w:rPr>
        <w:t xml:space="preserve"> </w:t>
      </w:r>
      <w:r>
        <w:t>leisure and</w:t>
      </w:r>
      <w:r>
        <w:rPr>
          <w:spacing w:val="-7"/>
        </w:rPr>
        <w:t xml:space="preserve"> </w:t>
      </w:r>
      <w:r>
        <w:t>outdoor</w:t>
      </w:r>
      <w:r>
        <w:rPr>
          <w:spacing w:val="-7"/>
        </w:rPr>
        <w:t xml:space="preserve"> </w:t>
      </w:r>
      <w:r>
        <w:t>activities.</w:t>
      </w:r>
      <w:r>
        <w:rPr>
          <w:spacing w:val="-7"/>
        </w:rPr>
        <w:t xml:space="preserve"> </w:t>
      </w:r>
      <w:r>
        <w:t>From</w:t>
      </w:r>
      <w:r>
        <w:rPr>
          <w:spacing w:val="-7"/>
        </w:rPr>
        <w:t xml:space="preserve"> </w:t>
      </w:r>
      <w:r>
        <w:t>serene</w:t>
      </w:r>
      <w:r>
        <w:rPr>
          <w:spacing w:val="-7"/>
        </w:rPr>
        <w:t xml:space="preserve"> </w:t>
      </w:r>
      <w:r>
        <w:t>bay</w:t>
      </w:r>
      <w:r>
        <w:rPr>
          <w:spacing w:val="-7"/>
        </w:rPr>
        <w:t xml:space="preserve"> </w:t>
      </w:r>
      <w:r>
        <w:t>beaches</w:t>
      </w:r>
      <w:r>
        <w:rPr>
          <w:spacing w:val="-7"/>
        </w:rPr>
        <w:t xml:space="preserve"> </w:t>
      </w:r>
      <w:r>
        <w:t>to</w:t>
      </w:r>
    </w:p>
    <w:p w14:paraId="726CAE67" w14:textId="77777777" w:rsidR="004672CD" w:rsidRDefault="003670D9">
      <w:pPr>
        <w:pStyle w:val="BodyText"/>
        <w:spacing w:before="1" w:line="261" w:lineRule="auto"/>
        <w:ind w:left="253" w:right="856"/>
      </w:pPr>
      <w:r>
        <w:t>the</w:t>
      </w:r>
      <w:r>
        <w:rPr>
          <w:spacing w:val="-6"/>
        </w:rPr>
        <w:t xml:space="preserve"> </w:t>
      </w:r>
      <w:r>
        <w:t>rugged</w:t>
      </w:r>
      <w:r>
        <w:rPr>
          <w:spacing w:val="-6"/>
        </w:rPr>
        <w:t xml:space="preserve"> </w:t>
      </w:r>
      <w:r>
        <w:t>coastline</w:t>
      </w:r>
      <w:r>
        <w:rPr>
          <w:spacing w:val="-6"/>
        </w:rPr>
        <w:t xml:space="preserve"> </w:t>
      </w:r>
      <w:r>
        <w:t>of</w:t>
      </w:r>
      <w:r>
        <w:rPr>
          <w:spacing w:val="-6"/>
        </w:rPr>
        <w:t xml:space="preserve"> </w:t>
      </w:r>
      <w:r>
        <w:t>the</w:t>
      </w:r>
      <w:r>
        <w:rPr>
          <w:spacing w:val="-6"/>
        </w:rPr>
        <w:t xml:space="preserve"> </w:t>
      </w:r>
      <w:r>
        <w:t>Great</w:t>
      </w:r>
      <w:r>
        <w:rPr>
          <w:spacing w:val="-6"/>
        </w:rPr>
        <w:t xml:space="preserve"> </w:t>
      </w:r>
      <w:r>
        <w:t>Ocean</w:t>
      </w:r>
      <w:r>
        <w:rPr>
          <w:spacing w:val="-6"/>
        </w:rPr>
        <w:t xml:space="preserve"> </w:t>
      </w:r>
      <w:r>
        <w:t>Road,</w:t>
      </w:r>
      <w:r>
        <w:rPr>
          <w:spacing w:val="-6"/>
        </w:rPr>
        <w:t xml:space="preserve"> </w:t>
      </w:r>
      <w:r>
        <w:t xml:space="preserve">our </w:t>
      </w:r>
      <w:r>
        <w:rPr>
          <w:spacing w:val="-4"/>
        </w:rPr>
        <w:t>diverse</w:t>
      </w:r>
      <w:r>
        <w:rPr>
          <w:spacing w:val="-8"/>
        </w:rPr>
        <w:t xml:space="preserve"> </w:t>
      </w:r>
      <w:r>
        <w:rPr>
          <w:spacing w:val="-4"/>
        </w:rPr>
        <w:t>landscapes</w:t>
      </w:r>
      <w:r>
        <w:rPr>
          <w:spacing w:val="-8"/>
        </w:rPr>
        <w:t xml:space="preserve"> </w:t>
      </w:r>
      <w:r>
        <w:rPr>
          <w:spacing w:val="-4"/>
        </w:rPr>
        <w:t>cater</w:t>
      </w:r>
      <w:r>
        <w:rPr>
          <w:spacing w:val="-8"/>
        </w:rPr>
        <w:t xml:space="preserve"> </w:t>
      </w:r>
      <w:r>
        <w:rPr>
          <w:spacing w:val="-4"/>
        </w:rPr>
        <w:t>to</w:t>
      </w:r>
      <w:r>
        <w:rPr>
          <w:spacing w:val="-8"/>
        </w:rPr>
        <w:t xml:space="preserve"> </w:t>
      </w:r>
      <w:r>
        <w:rPr>
          <w:spacing w:val="-4"/>
        </w:rPr>
        <w:t>a</w:t>
      </w:r>
      <w:r>
        <w:rPr>
          <w:spacing w:val="-8"/>
        </w:rPr>
        <w:t xml:space="preserve"> </w:t>
      </w:r>
      <w:r>
        <w:rPr>
          <w:spacing w:val="-4"/>
        </w:rPr>
        <w:t>wide</w:t>
      </w:r>
      <w:r>
        <w:rPr>
          <w:spacing w:val="-8"/>
        </w:rPr>
        <w:t xml:space="preserve"> </w:t>
      </w:r>
      <w:r>
        <w:rPr>
          <w:spacing w:val="-4"/>
        </w:rPr>
        <w:t>range</w:t>
      </w:r>
      <w:r>
        <w:rPr>
          <w:spacing w:val="-8"/>
        </w:rPr>
        <w:t xml:space="preserve"> </w:t>
      </w:r>
      <w:r>
        <w:rPr>
          <w:spacing w:val="-4"/>
        </w:rPr>
        <w:t>of</w:t>
      </w:r>
      <w:r>
        <w:rPr>
          <w:spacing w:val="-8"/>
        </w:rPr>
        <w:t xml:space="preserve"> </w:t>
      </w:r>
      <w:r>
        <w:rPr>
          <w:spacing w:val="-4"/>
        </w:rPr>
        <w:t xml:space="preserve">recreational </w:t>
      </w:r>
      <w:r>
        <w:rPr>
          <w:spacing w:val="-2"/>
        </w:rPr>
        <w:t>pursuits.</w:t>
      </w:r>
    </w:p>
    <w:p w14:paraId="726CAE68" w14:textId="77777777" w:rsidR="004672CD" w:rsidRDefault="003670D9" w:rsidP="00EC0918">
      <w:pPr>
        <w:pStyle w:val="BodyText"/>
        <w:spacing w:before="138" w:line="261" w:lineRule="auto"/>
        <w:ind w:left="567" w:hanging="283"/>
      </w:pPr>
      <w:r w:rsidRPr="00EC0918">
        <w:rPr>
          <w:b/>
          <w:bCs/>
          <w:color w:val="005295"/>
          <w:sz w:val="28"/>
          <w:szCs w:val="28"/>
        </w:rPr>
        <w:t>ENVIRONMENT</w:t>
      </w:r>
    </w:p>
    <w:p w14:paraId="726CAE69" w14:textId="77777777" w:rsidR="004672CD" w:rsidRDefault="003670D9">
      <w:pPr>
        <w:pStyle w:val="BodyText"/>
        <w:spacing w:before="81" w:line="261" w:lineRule="auto"/>
        <w:ind w:left="253" w:right="987"/>
      </w:pPr>
      <w:r>
        <w:t xml:space="preserve">Our environment is a unique blend of urban, rural, and coastal settings. We are home to significant conservation reserves and diverse ecosystems, </w:t>
      </w:r>
      <w:r>
        <w:rPr>
          <w:spacing w:val="-2"/>
        </w:rPr>
        <w:t>including</w:t>
      </w:r>
      <w:r>
        <w:rPr>
          <w:spacing w:val="-8"/>
        </w:rPr>
        <w:t xml:space="preserve"> </w:t>
      </w:r>
      <w:r>
        <w:rPr>
          <w:spacing w:val="-2"/>
        </w:rPr>
        <w:t>the</w:t>
      </w:r>
      <w:r>
        <w:rPr>
          <w:spacing w:val="-8"/>
        </w:rPr>
        <w:t xml:space="preserve"> </w:t>
      </w:r>
      <w:r>
        <w:rPr>
          <w:spacing w:val="-2"/>
        </w:rPr>
        <w:t>Ramsar-listed</w:t>
      </w:r>
      <w:r>
        <w:rPr>
          <w:spacing w:val="-8"/>
        </w:rPr>
        <w:t xml:space="preserve"> </w:t>
      </w:r>
      <w:r>
        <w:rPr>
          <w:spacing w:val="-2"/>
        </w:rPr>
        <w:t>wetlands,</w:t>
      </w:r>
      <w:r>
        <w:rPr>
          <w:spacing w:val="-8"/>
        </w:rPr>
        <w:t xml:space="preserve"> </w:t>
      </w:r>
      <w:r>
        <w:rPr>
          <w:spacing w:val="-2"/>
        </w:rPr>
        <w:t>the</w:t>
      </w:r>
      <w:r>
        <w:rPr>
          <w:spacing w:val="-8"/>
        </w:rPr>
        <w:t xml:space="preserve"> </w:t>
      </w:r>
      <w:r>
        <w:rPr>
          <w:spacing w:val="-2"/>
        </w:rPr>
        <w:t>You</w:t>
      </w:r>
      <w:r>
        <w:rPr>
          <w:spacing w:val="-8"/>
        </w:rPr>
        <w:t xml:space="preserve"> </w:t>
      </w:r>
      <w:r>
        <w:rPr>
          <w:spacing w:val="-2"/>
        </w:rPr>
        <w:t>Yangs, and</w:t>
      </w:r>
      <w:r>
        <w:rPr>
          <w:spacing w:val="-6"/>
        </w:rPr>
        <w:t xml:space="preserve"> </w:t>
      </w:r>
      <w:r>
        <w:rPr>
          <w:spacing w:val="-2"/>
        </w:rPr>
        <w:t>the</w:t>
      </w:r>
      <w:r>
        <w:rPr>
          <w:spacing w:val="-6"/>
        </w:rPr>
        <w:t xml:space="preserve"> </w:t>
      </w:r>
      <w:r>
        <w:rPr>
          <w:spacing w:val="-2"/>
        </w:rPr>
        <w:t>Barwon</w:t>
      </w:r>
      <w:r>
        <w:rPr>
          <w:spacing w:val="-6"/>
        </w:rPr>
        <w:t xml:space="preserve"> </w:t>
      </w:r>
      <w:r>
        <w:rPr>
          <w:spacing w:val="-2"/>
        </w:rPr>
        <w:t>and</w:t>
      </w:r>
      <w:r>
        <w:rPr>
          <w:spacing w:val="-6"/>
        </w:rPr>
        <w:t xml:space="preserve"> </w:t>
      </w:r>
      <w:r>
        <w:rPr>
          <w:spacing w:val="-2"/>
        </w:rPr>
        <w:t>Moorabool</w:t>
      </w:r>
      <w:r>
        <w:rPr>
          <w:spacing w:val="-6"/>
        </w:rPr>
        <w:t xml:space="preserve"> </w:t>
      </w:r>
      <w:r>
        <w:rPr>
          <w:spacing w:val="-2"/>
        </w:rPr>
        <w:t>river</w:t>
      </w:r>
      <w:r>
        <w:rPr>
          <w:spacing w:val="-6"/>
        </w:rPr>
        <w:t xml:space="preserve"> </w:t>
      </w:r>
      <w:r>
        <w:rPr>
          <w:spacing w:val="-2"/>
        </w:rPr>
        <w:t>systems.</w:t>
      </w:r>
      <w:r>
        <w:rPr>
          <w:spacing w:val="-6"/>
        </w:rPr>
        <w:t xml:space="preserve"> </w:t>
      </w:r>
      <w:r>
        <w:rPr>
          <w:spacing w:val="-2"/>
        </w:rPr>
        <w:t xml:space="preserve">These </w:t>
      </w:r>
      <w:r>
        <w:t>areas</w:t>
      </w:r>
      <w:r>
        <w:rPr>
          <w:spacing w:val="-3"/>
        </w:rPr>
        <w:t xml:space="preserve"> </w:t>
      </w:r>
      <w:r>
        <w:t>support</w:t>
      </w:r>
      <w:r>
        <w:rPr>
          <w:spacing w:val="-3"/>
        </w:rPr>
        <w:t xml:space="preserve"> </w:t>
      </w:r>
      <w:r>
        <w:t>a</w:t>
      </w:r>
      <w:r>
        <w:rPr>
          <w:spacing w:val="-3"/>
        </w:rPr>
        <w:t xml:space="preserve"> </w:t>
      </w:r>
      <w:r>
        <w:t>variety</w:t>
      </w:r>
      <w:r>
        <w:rPr>
          <w:spacing w:val="-3"/>
        </w:rPr>
        <w:t xml:space="preserve"> </w:t>
      </w:r>
      <w:r>
        <w:t>of</w:t>
      </w:r>
      <w:r>
        <w:rPr>
          <w:spacing w:val="-3"/>
        </w:rPr>
        <w:t xml:space="preserve"> </w:t>
      </w:r>
      <w:r>
        <w:t>flora</w:t>
      </w:r>
      <w:r>
        <w:rPr>
          <w:spacing w:val="-3"/>
        </w:rPr>
        <w:t xml:space="preserve"> </w:t>
      </w:r>
      <w:r>
        <w:t>and</w:t>
      </w:r>
      <w:r>
        <w:rPr>
          <w:spacing w:val="-3"/>
        </w:rPr>
        <w:t xml:space="preserve"> </w:t>
      </w:r>
      <w:r>
        <w:t>fauna,</w:t>
      </w:r>
      <w:r>
        <w:rPr>
          <w:spacing w:val="-3"/>
        </w:rPr>
        <w:t xml:space="preserve"> </w:t>
      </w:r>
      <w:r>
        <w:t>including many protected species.</w:t>
      </w:r>
    </w:p>
    <w:p w14:paraId="726CAE6A" w14:textId="77777777" w:rsidR="004672CD" w:rsidRDefault="003670D9">
      <w:pPr>
        <w:pStyle w:val="BodyText"/>
        <w:spacing w:before="115" w:line="261" w:lineRule="auto"/>
        <w:ind w:left="253" w:right="987"/>
      </w:pPr>
      <w:r>
        <w:t>Geelong’s 133 kilometres of coastline, combined with our rural agricultural activities, highlight the region’s</w:t>
      </w:r>
      <w:r>
        <w:rPr>
          <w:spacing w:val="-13"/>
        </w:rPr>
        <w:t xml:space="preserve"> </w:t>
      </w:r>
      <w:r>
        <w:t>ecological</w:t>
      </w:r>
      <w:r>
        <w:rPr>
          <w:spacing w:val="-13"/>
        </w:rPr>
        <w:t xml:space="preserve"> </w:t>
      </w:r>
      <w:r>
        <w:t>and</w:t>
      </w:r>
      <w:r>
        <w:rPr>
          <w:spacing w:val="-13"/>
        </w:rPr>
        <w:t xml:space="preserve"> </w:t>
      </w:r>
      <w:r>
        <w:t>economic</w:t>
      </w:r>
      <w:r>
        <w:rPr>
          <w:spacing w:val="-13"/>
        </w:rPr>
        <w:t xml:space="preserve"> </w:t>
      </w:r>
      <w:r>
        <w:t>diversity.</w:t>
      </w:r>
      <w:r>
        <w:rPr>
          <w:spacing w:val="-13"/>
        </w:rPr>
        <w:t xml:space="preserve"> </w:t>
      </w:r>
      <w:r>
        <w:t>We</w:t>
      </w:r>
      <w:r>
        <w:rPr>
          <w:spacing w:val="-13"/>
        </w:rPr>
        <w:t xml:space="preserve"> </w:t>
      </w:r>
      <w:r>
        <w:t>face environmental challenges, such as land clearing, invasive species, climate change, and waste generation, which we address through sustainable practices and innovative solutions.</w:t>
      </w:r>
    </w:p>
    <w:p w14:paraId="726CAE6B" w14:textId="77777777" w:rsidR="004672CD" w:rsidRDefault="004672CD">
      <w:pPr>
        <w:spacing w:line="261" w:lineRule="auto"/>
        <w:sectPr w:rsidR="004672CD">
          <w:type w:val="continuous"/>
          <w:pgSz w:w="11910" w:h="16840"/>
          <w:pgMar w:top="920" w:right="280" w:bottom="280" w:left="0" w:header="720" w:footer="720" w:gutter="0"/>
          <w:cols w:num="2" w:space="720" w:equalWidth="0">
            <w:col w:w="5801" w:space="40"/>
            <w:col w:w="5789"/>
          </w:cols>
        </w:sectPr>
      </w:pPr>
    </w:p>
    <w:p w14:paraId="726CAE6C" w14:textId="77777777" w:rsidR="004672CD" w:rsidRDefault="004672CD">
      <w:pPr>
        <w:pStyle w:val="BodyText"/>
        <w:rPr>
          <w:sz w:val="12"/>
        </w:rPr>
      </w:pPr>
    </w:p>
    <w:p w14:paraId="726CAE6D" w14:textId="77777777" w:rsidR="004672CD" w:rsidRDefault="004672CD">
      <w:pPr>
        <w:pStyle w:val="BodyText"/>
        <w:rPr>
          <w:sz w:val="12"/>
        </w:rPr>
      </w:pPr>
    </w:p>
    <w:p w14:paraId="726CAE6E" w14:textId="77777777" w:rsidR="004672CD" w:rsidRDefault="004672CD">
      <w:pPr>
        <w:pStyle w:val="BodyText"/>
        <w:rPr>
          <w:sz w:val="12"/>
        </w:rPr>
      </w:pPr>
    </w:p>
    <w:p w14:paraId="726CAE6F" w14:textId="77777777" w:rsidR="004672CD" w:rsidRDefault="004672CD">
      <w:pPr>
        <w:pStyle w:val="BodyText"/>
        <w:rPr>
          <w:sz w:val="12"/>
        </w:rPr>
      </w:pPr>
    </w:p>
    <w:p w14:paraId="726CAE70" w14:textId="77777777" w:rsidR="004672CD" w:rsidRDefault="004672CD">
      <w:pPr>
        <w:pStyle w:val="BodyText"/>
        <w:rPr>
          <w:sz w:val="12"/>
        </w:rPr>
      </w:pPr>
    </w:p>
    <w:p w14:paraId="726CAE71" w14:textId="77777777" w:rsidR="004672CD" w:rsidRDefault="004672CD">
      <w:pPr>
        <w:pStyle w:val="BodyText"/>
        <w:rPr>
          <w:sz w:val="12"/>
        </w:rPr>
      </w:pPr>
    </w:p>
    <w:p w14:paraId="726CAE72" w14:textId="77777777" w:rsidR="004672CD" w:rsidRDefault="004672CD">
      <w:pPr>
        <w:pStyle w:val="BodyText"/>
        <w:rPr>
          <w:sz w:val="12"/>
        </w:rPr>
      </w:pPr>
    </w:p>
    <w:p w14:paraId="726CAE73" w14:textId="77777777" w:rsidR="004672CD" w:rsidRDefault="004672CD">
      <w:pPr>
        <w:pStyle w:val="BodyText"/>
        <w:rPr>
          <w:sz w:val="12"/>
        </w:rPr>
      </w:pPr>
    </w:p>
    <w:p w14:paraId="726CAE74" w14:textId="77777777" w:rsidR="004672CD" w:rsidRDefault="004672CD">
      <w:pPr>
        <w:pStyle w:val="BodyText"/>
        <w:spacing w:before="35"/>
        <w:rPr>
          <w:sz w:val="12"/>
        </w:rPr>
      </w:pPr>
    </w:p>
    <w:p w14:paraId="726CAE75" w14:textId="77777777" w:rsidR="004672CD" w:rsidRDefault="003670D9">
      <w:pPr>
        <w:pStyle w:val="ListParagraph"/>
        <w:numPr>
          <w:ilvl w:val="0"/>
          <w:numId w:val="17"/>
        </w:numPr>
        <w:tabs>
          <w:tab w:val="left" w:pos="1313"/>
        </w:tabs>
        <w:spacing w:before="0"/>
        <w:ind w:hanging="146"/>
        <w:rPr>
          <w:sz w:val="12"/>
        </w:rPr>
      </w:pPr>
      <w:r>
        <w:rPr>
          <w:sz w:val="12"/>
        </w:rPr>
        <w:t>Australian</w:t>
      </w:r>
      <w:r>
        <w:rPr>
          <w:spacing w:val="-1"/>
          <w:sz w:val="12"/>
        </w:rPr>
        <w:t xml:space="preserve"> </w:t>
      </w:r>
      <w:r>
        <w:rPr>
          <w:sz w:val="12"/>
        </w:rPr>
        <w:t>Bureau of Statistics,</w:t>
      </w:r>
      <w:r>
        <w:rPr>
          <w:spacing w:val="-1"/>
          <w:sz w:val="12"/>
        </w:rPr>
        <w:t xml:space="preserve"> </w:t>
      </w:r>
      <w:r>
        <w:rPr>
          <w:sz w:val="12"/>
        </w:rPr>
        <w:t>Census of Population</w:t>
      </w:r>
      <w:r>
        <w:rPr>
          <w:spacing w:val="-1"/>
          <w:sz w:val="12"/>
        </w:rPr>
        <w:t xml:space="preserve"> </w:t>
      </w:r>
      <w:r>
        <w:rPr>
          <w:sz w:val="12"/>
        </w:rPr>
        <w:t>and Housing 2016</w:t>
      </w:r>
      <w:r>
        <w:rPr>
          <w:spacing w:val="-1"/>
          <w:sz w:val="12"/>
        </w:rPr>
        <w:t xml:space="preserve"> </w:t>
      </w:r>
      <w:r>
        <w:rPr>
          <w:sz w:val="12"/>
        </w:rPr>
        <w:t>and 2021. Compiled</w:t>
      </w:r>
      <w:r>
        <w:rPr>
          <w:spacing w:val="-1"/>
          <w:sz w:val="12"/>
        </w:rPr>
        <w:t xml:space="preserve"> </w:t>
      </w:r>
      <w:r>
        <w:rPr>
          <w:sz w:val="12"/>
        </w:rPr>
        <w:t>and presented by</w:t>
      </w:r>
      <w:r>
        <w:rPr>
          <w:spacing w:val="-1"/>
          <w:sz w:val="12"/>
        </w:rPr>
        <w:t xml:space="preserve"> </w:t>
      </w:r>
      <w:r>
        <w:rPr>
          <w:sz w:val="12"/>
        </w:rPr>
        <w:t xml:space="preserve">.id (informed </w:t>
      </w:r>
      <w:r>
        <w:rPr>
          <w:spacing w:val="-2"/>
          <w:sz w:val="12"/>
        </w:rPr>
        <w:t>decisions).</w:t>
      </w:r>
    </w:p>
    <w:p w14:paraId="726CAE76" w14:textId="77777777" w:rsidR="004672CD" w:rsidRDefault="003670D9">
      <w:pPr>
        <w:pStyle w:val="ListParagraph"/>
        <w:numPr>
          <w:ilvl w:val="0"/>
          <w:numId w:val="17"/>
        </w:numPr>
        <w:tabs>
          <w:tab w:val="left" w:pos="1313"/>
        </w:tabs>
        <w:spacing w:before="56"/>
        <w:ind w:hanging="146"/>
        <w:rPr>
          <w:sz w:val="12"/>
        </w:rPr>
      </w:pPr>
      <w:r>
        <w:rPr>
          <w:sz w:val="12"/>
        </w:rPr>
        <w:t>Population</w:t>
      </w:r>
      <w:r>
        <w:rPr>
          <w:spacing w:val="-1"/>
          <w:sz w:val="12"/>
        </w:rPr>
        <w:t xml:space="preserve"> </w:t>
      </w:r>
      <w:r>
        <w:rPr>
          <w:sz w:val="12"/>
        </w:rPr>
        <w:t>and</w:t>
      </w:r>
      <w:r>
        <w:rPr>
          <w:spacing w:val="-1"/>
          <w:sz w:val="12"/>
        </w:rPr>
        <w:t xml:space="preserve"> </w:t>
      </w:r>
      <w:r>
        <w:rPr>
          <w:sz w:val="12"/>
        </w:rPr>
        <w:t>household</w:t>
      </w:r>
      <w:r>
        <w:rPr>
          <w:spacing w:val="-1"/>
          <w:sz w:val="12"/>
        </w:rPr>
        <w:t xml:space="preserve"> </w:t>
      </w:r>
      <w:r>
        <w:rPr>
          <w:sz w:val="12"/>
        </w:rPr>
        <w:t>forecasts, 2021</w:t>
      </w:r>
      <w:r>
        <w:rPr>
          <w:spacing w:val="-1"/>
          <w:sz w:val="12"/>
        </w:rPr>
        <w:t xml:space="preserve"> </w:t>
      </w:r>
      <w:r>
        <w:rPr>
          <w:sz w:val="12"/>
        </w:rPr>
        <w:t>to</w:t>
      </w:r>
      <w:r>
        <w:rPr>
          <w:spacing w:val="-1"/>
          <w:sz w:val="12"/>
        </w:rPr>
        <w:t xml:space="preserve"> </w:t>
      </w:r>
      <w:r>
        <w:rPr>
          <w:sz w:val="12"/>
        </w:rPr>
        <w:t>2041, prepared</w:t>
      </w:r>
      <w:r>
        <w:rPr>
          <w:spacing w:val="-1"/>
          <w:sz w:val="12"/>
        </w:rPr>
        <w:t xml:space="preserve"> </w:t>
      </w:r>
      <w:r>
        <w:rPr>
          <w:sz w:val="12"/>
        </w:rPr>
        <w:t>by</w:t>
      </w:r>
      <w:r>
        <w:rPr>
          <w:spacing w:val="-1"/>
          <w:sz w:val="12"/>
        </w:rPr>
        <w:t xml:space="preserve"> </w:t>
      </w:r>
      <w:r>
        <w:rPr>
          <w:sz w:val="12"/>
        </w:rPr>
        <w:t>.id (informed</w:t>
      </w:r>
      <w:r>
        <w:rPr>
          <w:spacing w:val="-1"/>
          <w:sz w:val="12"/>
        </w:rPr>
        <w:t xml:space="preserve"> </w:t>
      </w:r>
      <w:r>
        <w:rPr>
          <w:sz w:val="12"/>
        </w:rPr>
        <w:t>decisions),</w:t>
      </w:r>
      <w:r>
        <w:rPr>
          <w:spacing w:val="-1"/>
          <w:sz w:val="12"/>
        </w:rPr>
        <w:t xml:space="preserve"> </w:t>
      </w:r>
      <w:r>
        <w:rPr>
          <w:sz w:val="12"/>
        </w:rPr>
        <w:t xml:space="preserve">January </w:t>
      </w:r>
      <w:r>
        <w:rPr>
          <w:spacing w:val="-2"/>
          <w:sz w:val="12"/>
        </w:rPr>
        <w:t>2023.</w:t>
      </w:r>
    </w:p>
    <w:p w14:paraId="726CAE77" w14:textId="77777777" w:rsidR="004672CD" w:rsidRDefault="004672CD">
      <w:pPr>
        <w:pStyle w:val="BodyText"/>
        <w:spacing w:before="102"/>
        <w:rPr>
          <w:sz w:val="16"/>
        </w:rPr>
      </w:pPr>
    </w:p>
    <w:p w14:paraId="726CAE78" w14:textId="77777777" w:rsidR="004672CD" w:rsidRDefault="003670D9">
      <w:pPr>
        <w:spacing w:before="1"/>
        <w:ind w:right="108"/>
        <w:jc w:val="right"/>
        <w:rPr>
          <w:rFonts w:ascii="Brandon Grotesque Bold"/>
          <w:b/>
          <w:sz w:val="16"/>
        </w:rPr>
      </w:pPr>
      <w:r>
        <w:rPr>
          <w:rFonts w:ascii="Brandon Grotesque Bold"/>
          <w:b/>
          <w:color w:val="005295"/>
          <w:spacing w:val="-5"/>
          <w:sz w:val="16"/>
        </w:rPr>
        <w:t>5.</w:t>
      </w:r>
    </w:p>
    <w:p w14:paraId="726CAE79" w14:textId="77777777" w:rsidR="004672CD" w:rsidRDefault="004672CD">
      <w:pPr>
        <w:jc w:val="right"/>
        <w:rPr>
          <w:rFonts w:ascii="Brandon Grotesque Bold"/>
          <w:sz w:val="16"/>
        </w:rPr>
        <w:sectPr w:rsidR="004672CD">
          <w:type w:val="continuous"/>
          <w:pgSz w:w="11910" w:h="16840"/>
          <w:pgMar w:top="920" w:right="280" w:bottom="280" w:left="0" w:header="720" w:footer="720" w:gutter="0"/>
          <w:cols w:space="720"/>
        </w:sectPr>
      </w:pPr>
    </w:p>
    <w:p w14:paraId="726CAE7A" w14:textId="77777777" w:rsidR="004672CD" w:rsidRPr="007308DF" w:rsidRDefault="003670D9" w:rsidP="007308DF">
      <w:pPr>
        <w:pStyle w:val="BodyText"/>
        <w:spacing w:before="138" w:line="261" w:lineRule="auto"/>
        <w:ind w:left="1133"/>
        <w:rPr>
          <w:b/>
          <w:bCs/>
          <w:color w:val="005295"/>
          <w:sz w:val="28"/>
          <w:szCs w:val="28"/>
        </w:rPr>
      </w:pPr>
      <w:r w:rsidRPr="007308DF">
        <w:rPr>
          <w:b/>
          <w:bCs/>
          <w:color w:val="005295"/>
          <w:sz w:val="28"/>
          <w:szCs w:val="28"/>
        </w:rPr>
        <w:lastRenderedPageBreak/>
        <w:t>ECONOMY</w:t>
      </w:r>
    </w:p>
    <w:p w14:paraId="726CAE7B" w14:textId="77777777" w:rsidR="004672CD" w:rsidRPr="00957FF0" w:rsidRDefault="003670D9">
      <w:pPr>
        <w:pStyle w:val="BodyText"/>
        <w:spacing w:before="123" w:line="261" w:lineRule="auto"/>
        <w:ind w:left="1173"/>
      </w:pPr>
      <w:r w:rsidRPr="00957FF0">
        <w:rPr>
          <w:spacing w:val="-6"/>
        </w:rPr>
        <w:t xml:space="preserve">Our economy is thriving, with strengths in advanced </w:t>
      </w:r>
      <w:r w:rsidRPr="00957FF0">
        <w:rPr>
          <w:spacing w:val="-2"/>
        </w:rPr>
        <w:t>manufacturing,</w:t>
      </w:r>
      <w:r w:rsidRPr="00957FF0">
        <w:rPr>
          <w:spacing w:val="-9"/>
        </w:rPr>
        <w:t xml:space="preserve"> </w:t>
      </w:r>
      <w:r w:rsidRPr="00957FF0">
        <w:rPr>
          <w:spacing w:val="-2"/>
        </w:rPr>
        <w:t>professional</w:t>
      </w:r>
      <w:r w:rsidRPr="00957FF0">
        <w:rPr>
          <w:spacing w:val="-9"/>
        </w:rPr>
        <w:t xml:space="preserve"> </w:t>
      </w:r>
      <w:r w:rsidRPr="00957FF0">
        <w:rPr>
          <w:spacing w:val="-2"/>
        </w:rPr>
        <w:t>services,</w:t>
      </w:r>
      <w:r w:rsidRPr="00957FF0">
        <w:rPr>
          <w:spacing w:val="-9"/>
        </w:rPr>
        <w:t xml:space="preserve"> </w:t>
      </w:r>
      <w:r w:rsidRPr="00957FF0">
        <w:rPr>
          <w:spacing w:val="-2"/>
        </w:rPr>
        <w:t>creative industries,</w:t>
      </w:r>
      <w:r w:rsidRPr="00957FF0">
        <w:rPr>
          <w:spacing w:val="-12"/>
        </w:rPr>
        <w:t xml:space="preserve"> </w:t>
      </w:r>
      <w:r w:rsidRPr="00957FF0">
        <w:rPr>
          <w:spacing w:val="-2"/>
        </w:rPr>
        <w:t>digital</w:t>
      </w:r>
      <w:r w:rsidRPr="00957FF0">
        <w:rPr>
          <w:spacing w:val="-11"/>
        </w:rPr>
        <w:t xml:space="preserve"> </w:t>
      </w:r>
      <w:r w:rsidRPr="00957FF0">
        <w:rPr>
          <w:spacing w:val="-2"/>
        </w:rPr>
        <w:t>technology,</w:t>
      </w:r>
      <w:r w:rsidRPr="00957FF0">
        <w:rPr>
          <w:spacing w:val="-11"/>
        </w:rPr>
        <w:t xml:space="preserve"> </w:t>
      </w:r>
      <w:r w:rsidRPr="00957FF0">
        <w:rPr>
          <w:spacing w:val="-2"/>
        </w:rPr>
        <w:t>agribusiness,</w:t>
      </w:r>
      <w:r w:rsidRPr="00957FF0">
        <w:rPr>
          <w:spacing w:val="-11"/>
        </w:rPr>
        <w:t xml:space="preserve"> </w:t>
      </w:r>
      <w:r w:rsidRPr="00957FF0">
        <w:rPr>
          <w:spacing w:val="-2"/>
        </w:rPr>
        <w:t xml:space="preserve">health </w:t>
      </w:r>
      <w:r w:rsidRPr="00957FF0">
        <w:rPr>
          <w:spacing w:val="-6"/>
        </w:rPr>
        <w:t>care,</w:t>
      </w:r>
      <w:r w:rsidRPr="00957FF0">
        <w:rPr>
          <w:spacing w:val="-9"/>
        </w:rPr>
        <w:t xml:space="preserve"> </w:t>
      </w:r>
      <w:r w:rsidRPr="00957FF0">
        <w:rPr>
          <w:spacing w:val="-6"/>
        </w:rPr>
        <w:t>and</w:t>
      </w:r>
      <w:r w:rsidRPr="00957FF0">
        <w:rPr>
          <w:spacing w:val="-9"/>
        </w:rPr>
        <w:t xml:space="preserve"> </w:t>
      </w:r>
      <w:r w:rsidRPr="00957FF0">
        <w:rPr>
          <w:spacing w:val="-6"/>
        </w:rPr>
        <w:t>the</w:t>
      </w:r>
      <w:r w:rsidRPr="00957FF0">
        <w:rPr>
          <w:spacing w:val="-9"/>
        </w:rPr>
        <w:t xml:space="preserve"> </w:t>
      </w:r>
      <w:r w:rsidRPr="00957FF0">
        <w:rPr>
          <w:spacing w:val="-6"/>
        </w:rPr>
        <w:t>visitor</w:t>
      </w:r>
      <w:r w:rsidRPr="00957FF0">
        <w:rPr>
          <w:spacing w:val="-9"/>
        </w:rPr>
        <w:t xml:space="preserve"> </w:t>
      </w:r>
      <w:r w:rsidRPr="00957FF0">
        <w:rPr>
          <w:spacing w:val="-6"/>
        </w:rPr>
        <w:t>economy.</w:t>
      </w:r>
      <w:r w:rsidRPr="00957FF0">
        <w:rPr>
          <w:spacing w:val="-9"/>
        </w:rPr>
        <w:t xml:space="preserve"> </w:t>
      </w:r>
      <w:r w:rsidRPr="00957FF0">
        <w:rPr>
          <w:spacing w:val="-6"/>
        </w:rPr>
        <w:t>Our</w:t>
      </w:r>
      <w:r w:rsidRPr="00957FF0">
        <w:rPr>
          <w:spacing w:val="-9"/>
        </w:rPr>
        <w:t xml:space="preserve"> </w:t>
      </w:r>
      <w:r w:rsidRPr="00957FF0">
        <w:rPr>
          <w:spacing w:val="-6"/>
        </w:rPr>
        <w:t>strategic</w:t>
      </w:r>
      <w:r w:rsidRPr="00957FF0">
        <w:rPr>
          <w:spacing w:val="-9"/>
        </w:rPr>
        <w:t xml:space="preserve"> </w:t>
      </w:r>
      <w:r w:rsidRPr="00957FF0">
        <w:rPr>
          <w:spacing w:val="-6"/>
        </w:rPr>
        <w:t xml:space="preserve">location </w:t>
      </w:r>
      <w:r w:rsidRPr="00957FF0">
        <w:rPr>
          <w:spacing w:val="-2"/>
        </w:rPr>
        <w:t>near</w:t>
      </w:r>
      <w:r w:rsidRPr="00957FF0">
        <w:rPr>
          <w:spacing w:val="-8"/>
        </w:rPr>
        <w:t xml:space="preserve"> </w:t>
      </w:r>
      <w:r w:rsidRPr="00957FF0">
        <w:rPr>
          <w:spacing w:val="-2"/>
        </w:rPr>
        <w:t>Melbourne,</w:t>
      </w:r>
      <w:r w:rsidRPr="00957FF0">
        <w:rPr>
          <w:spacing w:val="-8"/>
        </w:rPr>
        <w:t xml:space="preserve"> </w:t>
      </w:r>
      <w:r w:rsidRPr="00957FF0">
        <w:rPr>
          <w:spacing w:val="-2"/>
        </w:rPr>
        <w:t>combined</w:t>
      </w:r>
      <w:r w:rsidRPr="00957FF0">
        <w:rPr>
          <w:spacing w:val="-8"/>
        </w:rPr>
        <w:t xml:space="preserve"> </w:t>
      </w:r>
      <w:r w:rsidRPr="00957FF0">
        <w:rPr>
          <w:spacing w:val="-2"/>
        </w:rPr>
        <w:t>with</w:t>
      </w:r>
      <w:r w:rsidRPr="00957FF0">
        <w:rPr>
          <w:spacing w:val="-8"/>
        </w:rPr>
        <w:t xml:space="preserve"> </w:t>
      </w:r>
      <w:r w:rsidRPr="00957FF0">
        <w:rPr>
          <w:spacing w:val="-2"/>
        </w:rPr>
        <w:t>our</w:t>
      </w:r>
      <w:r w:rsidRPr="00957FF0">
        <w:rPr>
          <w:spacing w:val="-8"/>
        </w:rPr>
        <w:t xml:space="preserve"> </w:t>
      </w:r>
      <w:r w:rsidRPr="00957FF0">
        <w:rPr>
          <w:spacing w:val="-2"/>
        </w:rPr>
        <w:t xml:space="preserve">infrastructure </w:t>
      </w:r>
      <w:r w:rsidRPr="00957FF0">
        <w:rPr>
          <w:spacing w:val="-4"/>
        </w:rPr>
        <w:t xml:space="preserve">and skilled workforce, attracts global investors and </w:t>
      </w:r>
      <w:r w:rsidRPr="00957FF0">
        <w:t>new</w:t>
      </w:r>
      <w:r w:rsidRPr="00957FF0">
        <w:rPr>
          <w:spacing w:val="-6"/>
        </w:rPr>
        <w:t xml:space="preserve"> </w:t>
      </w:r>
      <w:r w:rsidRPr="00957FF0">
        <w:t>businesses.</w:t>
      </w:r>
    </w:p>
    <w:p w14:paraId="726CAE7C" w14:textId="77777777" w:rsidR="004672CD" w:rsidRPr="00957FF0" w:rsidRDefault="003670D9">
      <w:pPr>
        <w:pStyle w:val="BodyText"/>
        <w:spacing w:before="115" w:line="261" w:lineRule="auto"/>
        <w:ind w:left="1173" w:right="210"/>
      </w:pPr>
      <w:r w:rsidRPr="00957FF0">
        <w:rPr>
          <w:spacing w:val="-6"/>
        </w:rPr>
        <w:t>Over</w:t>
      </w:r>
      <w:r w:rsidRPr="00957FF0">
        <w:rPr>
          <w:spacing w:val="-8"/>
        </w:rPr>
        <w:t xml:space="preserve"> </w:t>
      </w:r>
      <w:r w:rsidRPr="00957FF0">
        <w:rPr>
          <w:spacing w:val="-6"/>
        </w:rPr>
        <w:t>the</w:t>
      </w:r>
      <w:r w:rsidRPr="00957FF0">
        <w:rPr>
          <w:spacing w:val="-8"/>
        </w:rPr>
        <w:t xml:space="preserve"> </w:t>
      </w:r>
      <w:r w:rsidRPr="00957FF0">
        <w:rPr>
          <w:spacing w:val="-6"/>
        </w:rPr>
        <w:t>past</w:t>
      </w:r>
      <w:r w:rsidRPr="00957FF0">
        <w:rPr>
          <w:spacing w:val="-8"/>
        </w:rPr>
        <w:t xml:space="preserve"> </w:t>
      </w:r>
      <w:r w:rsidRPr="00957FF0">
        <w:rPr>
          <w:spacing w:val="-6"/>
        </w:rPr>
        <w:t>five</w:t>
      </w:r>
      <w:r w:rsidRPr="00957FF0">
        <w:rPr>
          <w:spacing w:val="-8"/>
        </w:rPr>
        <w:t xml:space="preserve"> </w:t>
      </w:r>
      <w:r w:rsidRPr="00957FF0">
        <w:rPr>
          <w:spacing w:val="-6"/>
        </w:rPr>
        <w:t>years,</w:t>
      </w:r>
      <w:r w:rsidRPr="00957FF0">
        <w:rPr>
          <w:spacing w:val="-8"/>
        </w:rPr>
        <w:t xml:space="preserve"> </w:t>
      </w:r>
      <w:r w:rsidRPr="00957FF0">
        <w:rPr>
          <w:spacing w:val="-6"/>
        </w:rPr>
        <w:t>we</w:t>
      </w:r>
      <w:r w:rsidRPr="00957FF0">
        <w:rPr>
          <w:spacing w:val="-8"/>
        </w:rPr>
        <w:t xml:space="preserve"> </w:t>
      </w:r>
      <w:r w:rsidRPr="00957FF0">
        <w:rPr>
          <w:spacing w:val="-6"/>
        </w:rPr>
        <w:t>have</w:t>
      </w:r>
      <w:r w:rsidRPr="00957FF0">
        <w:rPr>
          <w:spacing w:val="-8"/>
        </w:rPr>
        <w:t xml:space="preserve"> </w:t>
      </w:r>
      <w:r w:rsidRPr="00957FF0">
        <w:rPr>
          <w:spacing w:val="-6"/>
        </w:rPr>
        <w:t>experienced</w:t>
      </w:r>
      <w:r w:rsidRPr="00957FF0">
        <w:rPr>
          <w:spacing w:val="-8"/>
        </w:rPr>
        <w:t xml:space="preserve"> </w:t>
      </w:r>
      <w:r w:rsidRPr="00957FF0">
        <w:rPr>
          <w:spacing w:val="-6"/>
        </w:rPr>
        <w:t xml:space="preserve">the </w:t>
      </w:r>
      <w:r w:rsidRPr="00957FF0">
        <w:rPr>
          <w:spacing w:val="-4"/>
        </w:rPr>
        <w:t xml:space="preserve">fastest job growth of any large Victorian regional </w:t>
      </w:r>
      <w:r w:rsidRPr="00957FF0">
        <w:t>area</w:t>
      </w:r>
      <w:r w:rsidRPr="00957FF0">
        <w:rPr>
          <w:spacing w:val="-14"/>
        </w:rPr>
        <w:t xml:space="preserve"> </w:t>
      </w:r>
      <w:r w:rsidRPr="00957FF0">
        <w:t>and</w:t>
      </w:r>
      <w:r w:rsidRPr="00957FF0">
        <w:rPr>
          <w:spacing w:val="-13"/>
        </w:rPr>
        <w:t xml:space="preserve"> </w:t>
      </w:r>
      <w:r w:rsidRPr="00957FF0">
        <w:t>have</w:t>
      </w:r>
      <w:r w:rsidRPr="00957FF0">
        <w:rPr>
          <w:spacing w:val="-13"/>
        </w:rPr>
        <w:t xml:space="preserve"> </w:t>
      </w:r>
      <w:r w:rsidRPr="00957FF0">
        <w:t>an</w:t>
      </w:r>
      <w:r w:rsidRPr="00957FF0">
        <w:rPr>
          <w:spacing w:val="-13"/>
        </w:rPr>
        <w:t xml:space="preserve"> </w:t>
      </w:r>
      <w:r w:rsidRPr="00957FF0">
        <w:t>estimated</w:t>
      </w:r>
      <w:r w:rsidRPr="00957FF0">
        <w:rPr>
          <w:spacing w:val="-14"/>
        </w:rPr>
        <w:t xml:space="preserve"> </w:t>
      </w:r>
      <w:r w:rsidRPr="00957FF0">
        <w:t>144,568</w:t>
      </w:r>
      <w:r w:rsidRPr="00957FF0">
        <w:rPr>
          <w:spacing w:val="-13"/>
        </w:rPr>
        <w:t xml:space="preserve"> </w:t>
      </w:r>
      <w:r w:rsidRPr="00957FF0">
        <w:t>jobs,</w:t>
      </w:r>
      <w:r w:rsidRPr="00957FF0">
        <w:rPr>
          <w:spacing w:val="-13"/>
        </w:rPr>
        <w:t xml:space="preserve"> </w:t>
      </w:r>
      <w:r w:rsidRPr="00957FF0">
        <w:t>up 9,210</w:t>
      </w:r>
      <w:r w:rsidRPr="00957FF0">
        <w:rPr>
          <w:spacing w:val="-14"/>
        </w:rPr>
        <w:t xml:space="preserve"> </w:t>
      </w:r>
      <w:r w:rsidRPr="00957FF0">
        <w:t>jobs</w:t>
      </w:r>
      <w:r w:rsidRPr="00957FF0">
        <w:rPr>
          <w:spacing w:val="-13"/>
        </w:rPr>
        <w:t xml:space="preserve"> </w:t>
      </w:r>
      <w:r w:rsidRPr="00957FF0">
        <w:t>in</w:t>
      </w:r>
      <w:r w:rsidRPr="00957FF0">
        <w:rPr>
          <w:spacing w:val="-13"/>
        </w:rPr>
        <w:t xml:space="preserve"> </w:t>
      </w:r>
      <w:r w:rsidRPr="00957FF0">
        <w:t>the</w:t>
      </w:r>
      <w:r w:rsidRPr="00957FF0">
        <w:rPr>
          <w:spacing w:val="-13"/>
        </w:rPr>
        <w:t xml:space="preserve"> </w:t>
      </w:r>
      <w:r w:rsidRPr="00957FF0">
        <w:t>year</w:t>
      </w:r>
      <w:r w:rsidRPr="00957FF0">
        <w:rPr>
          <w:spacing w:val="-14"/>
        </w:rPr>
        <w:t xml:space="preserve"> </w:t>
      </w:r>
      <w:r w:rsidRPr="00957FF0">
        <w:t>to</w:t>
      </w:r>
      <w:r w:rsidRPr="00957FF0">
        <w:rPr>
          <w:spacing w:val="-13"/>
        </w:rPr>
        <w:t xml:space="preserve"> </w:t>
      </w:r>
      <w:r w:rsidRPr="00957FF0">
        <w:t>June</w:t>
      </w:r>
      <w:r w:rsidRPr="00957FF0">
        <w:rPr>
          <w:spacing w:val="-13"/>
        </w:rPr>
        <w:t xml:space="preserve"> </w:t>
      </w:r>
      <w:r w:rsidRPr="00957FF0">
        <w:t>2023.</w:t>
      </w:r>
      <w:r w:rsidRPr="00957FF0">
        <w:rPr>
          <w:position w:val="6"/>
          <w:sz w:val="11"/>
        </w:rPr>
        <w:t>3</w:t>
      </w:r>
      <w:r w:rsidRPr="00957FF0">
        <w:rPr>
          <w:spacing w:val="-1"/>
          <w:position w:val="6"/>
          <w:sz w:val="11"/>
        </w:rPr>
        <w:t xml:space="preserve"> </w:t>
      </w:r>
      <w:r w:rsidRPr="00957FF0">
        <w:t>Health</w:t>
      </w:r>
      <w:r w:rsidRPr="00957FF0">
        <w:rPr>
          <w:spacing w:val="-13"/>
        </w:rPr>
        <w:t xml:space="preserve"> </w:t>
      </w:r>
      <w:r w:rsidRPr="00957FF0">
        <w:t xml:space="preserve">care </w:t>
      </w:r>
      <w:r w:rsidRPr="00957FF0">
        <w:rPr>
          <w:spacing w:val="-4"/>
        </w:rPr>
        <w:t>and</w:t>
      </w:r>
      <w:r w:rsidRPr="00957FF0">
        <w:rPr>
          <w:spacing w:val="-6"/>
        </w:rPr>
        <w:t xml:space="preserve"> </w:t>
      </w:r>
      <w:r w:rsidRPr="00957FF0">
        <w:rPr>
          <w:spacing w:val="-4"/>
        </w:rPr>
        <w:t>social</w:t>
      </w:r>
      <w:r w:rsidRPr="00957FF0">
        <w:rPr>
          <w:spacing w:val="-6"/>
        </w:rPr>
        <w:t xml:space="preserve"> </w:t>
      </w:r>
      <w:r w:rsidRPr="00957FF0">
        <w:rPr>
          <w:spacing w:val="-4"/>
        </w:rPr>
        <w:t>assistance</w:t>
      </w:r>
      <w:r w:rsidRPr="00957FF0">
        <w:rPr>
          <w:spacing w:val="-6"/>
        </w:rPr>
        <w:t xml:space="preserve"> </w:t>
      </w:r>
      <w:r w:rsidRPr="00957FF0">
        <w:rPr>
          <w:spacing w:val="-4"/>
        </w:rPr>
        <w:t>are</w:t>
      </w:r>
      <w:r w:rsidRPr="00957FF0">
        <w:rPr>
          <w:spacing w:val="-6"/>
        </w:rPr>
        <w:t xml:space="preserve"> </w:t>
      </w:r>
      <w:r w:rsidRPr="00957FF0">
        <w:rPr>
          <w:spacing w:val="-4"/>
        </w:rPr>
        <w:t>our</w:t>
      </w:r>
      <w:r w:rsidRPr="00957FF0">
        <w:rPr>
          <w:spacing w:val="-6"/>
        </w:rPr>
        <w:t xml:space="preserve"> </w:t>
      </w:r>
      <w:r w:rsidRPr="00957FF0">
        <w:rPr>
          <w:spacing w:val="-4"/>
        </w:rPr>
        <w:t>largest</w:t>
      </w:r>
      <w:r w:rsidRPr="00957FF0">
        <w:rPr>
          <w:spacing w:val="-6"/>
        </w:rPr>
        <w:t xml:space="preserve"> </w:t>
      </w:r>
      <w:r w:rsidRPr="00957FF0">
        <w:rPr>
          <w:spacing w:val="-4"/>
        </w:rPr>
        <w:t>employment</w:t>
      </w:r>
    </w:p>
    <w:p w14:paraId="726CAE7D" w14:textId="77777777" w:rsidR="004672CD" w:rsidRPr="00957FF0" w:rsidRDefault="003670D9">
      <w:pPr>
        <w:pStyle w:val="BodyText"/>
        <w:spacing w:before="1" w:line="261" w:lineRule="auto"/>
        <w:ind w:left="1173" w:right="-2"/>
        <w:rPr>
          <w:sz w:val="11"/>
        </w:rPr>
      </w:pPr>
      <w:r w:rsidRPr="00957FF0">
        <w:rPr>
          <w:spacing w:val="-4"/>
        </w:rPr>
        <w:t>sectors,</w:t>
      </w:r>
      <w:r w:rsidRPr="00957FF0">
        <w:rPr>
          <w:spacing w:val="-10"/>
        </w:rPr>
        <w:t xml:space="preserve"> </w:t>
      </w:r>
      <w:r w:rsidRPr="00957FF0">
        <w:rPr>
          <w:spacing w:val="-4"/>
        </w:rPr>
        <w:t>followed</w:t>
      </w:r>
      <w:r w:rsidRPr="00957FF0">
        <w:rPr>
          <w:spacing w:val="-9"/>
        </w:rPr>
        <w:t xml:space="preserve"> </w:t>
      </w:r>
      <w:r w:rsidRPr="00957FF0">
        <w:rPr>
          <w:spacing w:val="-4"/>
        </w:rPr>
        <w:t>by</w:t>
      </w:r>
      <w:r w:rsidRPr="00957FF0">
        <w:rPr>
          <w:spacing w:val="-9"/>
        </w:rPr>
        <w:t xml:space="preserve"> </w:t>
      </w:r>
      <w:r w:rsidRPr="00957FF0">
        <w:rPr>
          <w:spacing w:val="-4"/>
        </w:rPr>
        <w:t>retail</w:t>
      </w:r>
      <w:r w:rsidRPr="00957FF0">
        <w:rPr>
          <w:spacing w:val="-9"/>
        </w:rPr>
        <w:t xml:space="preserve"> </w:t>
      </w:r>
      <w:r w:rsidRPr="00957FF0">
        <w:rPr>
          <w:spacing w:val="-4"/>
        </w:rPr>
        <w:t>and</w:t>
      </w:r>
      <w:r w:rsidRPr="00957FF0">
        <w:rPr>
          <w:spacing w:val="-10"/>
        </w:rPr>
        <w:t xml:space="preserve"> </w:t>
      </w:r>
      <w:r w:rsidRPr="00957FF0">
        <w:rPr>
          <w:spacing w:val="-4"/>
        </w:rPr>
        <w:t>construction.</w:t>
      </w:r>
      <w:r w:rsidRPr="00957FF0">
        <w:rPr>
          <w:spacing w:val="-9"/>
        </w:rPr>
        <w:t xml:space="preserve"> </w:t>
      </w:r>
      <w:r w:rsidRPr="00957FF0">
        <w:rPr>
          <w:spacing w:val="-4"/>
        </w:rPr>
        <w:t>We</w:t>
      </w:r>
      <w:r w:rsidRPr="00957FF0">
        <w:rPr>
          <w:spacing w:val="-9"/>
        </w:rPr>
        <w:t xml:space="preserve"> </w:t>
      </w:r>
      <w:r w:rsidRPr="00957FF0">
        <w:rPr>
          <w:spacing w:val="-4"/>
        </w:rPr>
        <w:t xml:space="preserve">also </w:t>
      </w:r>
      <w:r w:rsidRPr="00957FF0">
        <w:rPr>
          <w:spacing w:val="-6"/>
        </w:rPr>
        <w:t>experienced</w:t>
      </w:r>
      <w:r w:rsidRPr="00957FF0">
        <w:rPr>
          <w:spacing w:val="-9"/>
        </w:rPr>
        <w:t xml:space="preserve"> </w:t>
      </w:r>
      <w:r w:rsidRPr="00957FF0">
        <w:rPr>
          <w:spacing w:val="-6"/>
        </w:rPr>
        <w:t>the</w:t>
      </w:r>
      <w:r w:rsidRPr="00957FF0">
        <w:rPr>
          <w:spacing w:val="-9"/>
        </w:rPr>
        <w:t xml:space="preserve"> </w:t>
      </w:r>
      <w:r w:rsidRPr="00957FF0">
        <w:rPr>
          <w:spacing w:val="-6"/>
        </w:rPr>
        <w:t>largest</w:t>
      </w:r>
      <w:r w:rsidRPr="00957FF0">
        <w:rPr>
          <w:spacing w:val="-9"/>
        </w:rPr>
        <w:t xml:space="preserve"> </w:t>
      </w:r>
      <w:r w:rsidRPr="00957FF0">
        <w:rPr>
          <w:spacing w:val="-6"/>
        </w:rPr>
        <w:t>growth</w:t>
      </w:r>
      <w:r w:rsidRPr="00957FF0">
        <w:rPr>
          <w:spacing w:val="-9"/>
        </w:rPr>
        <w:t xml:space="preserve"> </w:t>
      </w:r>
      <w:r w:rsidRPr="00957FF0">
        <w:rPr>
          <w:spacing w:val="-6"/>
        </w:rPr>
        <w:t>in</w:t>
      </w:r>
      <w:r w:rsidRPr="00957FF0">
        <w:rPr>
          <w:spacing w:val="-9"/>
        </w:rPr>
        <w:t xml:space="preserve"> </w:t>
      </w:r>
      <w:r w:rsidRPr="00957FF0">
        <w:rPr>
          <w:spacing w:val="-6"/>
        </w:rPr>
        <w:t>business</w:t>
      </w:r>
      <w:r w:rsidRPr="00957FF0">
        <w:rPr>
          <w:spacing w:val="-9"/>
        </w:rPr>
        <w:t xml:space="preserve"> </w:t>
      </w:r>
      <w:r w:rsidRPr="00957FF0">
        <w:rPr>
          <w:spacing w:val="-6"/>
        </w:rPr>
        <w:t xml:space="preserve">numbers, </w:t>
      </w:r>
      <w:r w:rsidRPr="00957FF0">
        <w:t>increasing</w:t>
      </w:r>
      <w:r w:rsidRPr="00957FF0">
        <w:rPr>
          <w:spacing w:val="-6"/>
        </w:rPr>
        <w:t xml:space="preserve"> </w:t>
      </w:r>
      <w:r w:rsidRPr="00957FF0">
        <w:t>the</w:t>
      </w:r>
      <w:r w:rsidRPr="00957FF0">
        <w:rPr>
          <w:spacing w:val="-6"/>
        </w:rPr>
        <w:t xml:space="preserve"> </w:t>
      </w:r>
      <w:r w:rsidRPr="00957FF0">
        <w:t>total</w:t>
      </w:r>
      <w:r w:rsidRPr="00957FF0">
        <w:rPr>
          <w:spacing w:val="-6"/>
        </w:rPr>
        <w:t xml:space="preserve"> </w:t>
      </w:r>
      <w:r w:rsidRPr="00957FF0">
        <w:t>to</w:t>
      </w:r>
      <w:r w:rsidRPr="00957FF0">
        <w:rPr>
          <w:spacing w:val="-6"/>
        </w:rPr>
        <w:t xml:space="preserve"> </w:t>
      </w:r>
      <w:r w:rsidRPr="00957FF0">
        <w:t>22,090.</w:t>
      </w:r>
      <w:r w:rsidRPr="00957FF0">
        <w:rPr>
          <w:position w:val="6"/>
          <w:sz w:val="11"/>
        </w:rPr>
        <w:t>3</w:t>
      </w:r>
    </w:p>
    <w:p w14:paraId="726CAE7E" w14:textId="77777777" w:rsidR="004672CD" w:rsidRPr="00957FF0" w:rsidRDefault="003670D9">
      <w:pPr>
        <w:pStyle w:val="BodyText"/>
        <w:spacing w:before="114" w:line="261" w:lineRule="auto"/>
        <w:ind w:left="1173"/>
      </w:pPr>
      <w:r w:rsidRPr="00957FF0">
        <w:rPr>
          <w:spacing w:val="-2"/>
        </w:rPr>
        <w:t>Greater</w:t>
      </w:r>
      <w:r w:rsidRPr="00957FF0">
        <w:rPr>
          <w:spacing w:val="-11"/>
        </w:rPr>
        <w:t xml:space="preserve"> </w:t>
      </w:r>
      <w:r w:rsidRPr="00957FF0">
        <w:rPr>
          <w:spacing w:val="-2"/>
        </w:rPr>
        <w:t>Geelong’s</w:t>
      </w:r>
      <w:r w:rsidRPr="00957FF0">
        <w:rPr>
          <w:spacing w:val="-11"/>
        </w:rPr>
        <w:t xml:space="preserve"> </w:t>
      </w:r>
      <w:r w:rsidRPr="00957FF0">
        <w:rPr>
          <w:spacing w:val="-2"/>
        </w:rPr>
        <w:t>Gross</w:t>
      </w:r>
      <w:r w:rsidRPr="00957FF0">
        <w:rPr>
          <w:spacing w:val="-11"/>
        </w:rPr>
        <w:t xml:space="preserve"> </w:t>
      </w:r>
      <w:r w:rsidRPr="00957FF0">
        <w:rPr>
          <w:spacing w:val="-2"/>
        </w:rPr>
        <w:t>Regional</w:t>
      </w:r>
      <w:r w:rsidRPr="00957FF0">
        <w:rPr>
          <w:spacing w:val="-11"/>
        </w:rPr>
        <w:t xml:space="preserve"> </w:t>
      </w:r>
      <w:r w:rsidRPr="00957FF0">
        <w:rPr>
          <w:spacing w:val="-2"/>
        </w:rPr>
        <w:t>Product</w:t>
      </w:r>
      <w:r w:rsidRPr="00957FF0">
        <w:rPr>
          <w:spacing w:val="-11"/>
        </w:rPr>
        <w:t xml:space="preserve"> </w:t>
      </w:r>
      <w:r w:rsidRPr="00957FF0">
        <w:rPr>
          <w:spacing w:val="-2"/>
        </w:rPr>
        <w:t xml:space="preserve">(GRP) </w:t>
      </w:r>
      <w:r w:rsidRPr="00957FF0">
        <w:rPr>
          <w:spacing w:val="-6"/>
        </w:rPr>
        <w:t>grew</w:t>
      </w:r>
      <w:r w:rsidRPr="00957FF0">
        <w:rPr>
          <w:spacing w:val="-7"/>
        </w:rPr>
        <w:t xml:space="preserve"> </w:t>
      </w:r>
      <w:r w:rsidRPr="00957FF0">
        <w:rPr>
          <w:spacing w:val="-6"/>
        </w:rPr>
        <w:t>to</w:t>
      </w:r>
      <w:r w:rsidRPr="00957FF0">
        <w:rPr>
          <w:spacing w:val="-7"/>
        </w:rPr>
        <w:t xml:space="preserve"> </w:t>
      </w:r>
      <w:r w:rsidRPr="00957FF0">
        <w:rPr>
          <w:spacing w:val="-6"/>
        </w:rPr>
        <w:t>$19.57</w:t>
      </w:r>
      <w:r w:rsidRPr="00957FF0">
        <w:rPr>
          <w:spacing w:val="-7"/>
        </w:rPr>
        <w:t xml:space="preserve"> </w:t>
      </w:r>
      <w:r w:rsidRPr="00957FF0">
        <w:rPr>
          <w:spacing w:val="-6"/>
        </w:rPr>
        <w:t>billion,</w:t>
      </w:r>
      <w:r w:rsidRPr="00957FF0">
        <w:rPr>
          <w:spacing w:val="-28"/>
        </w:rPr>
        <w:t xml:space="preserve"> </w:t>
      </w:r>
      <w:r w:rsidRPr="00957FF0">
        <w:rPr>
          <w:spacing w:val="-6"/>
          <w:position w:val="6"/>
          <w:sz w:val="11"/>
        </w:rPr>
        <w:t>4</w:t>
      </w:r>
      <w:r w:rsidRPr="00957FF0">
        <w:rPr>
          <w:spacing w:val="17"/>
          <w:position w:val="6"/>
          <w:sz w:val="11"/>
        </w:rPr>
        <w:t xml:space="preserve"> </w:t>
      </w:r>
      <w:r w:rsidRPr="00957FF0">
        <w:rPr>
          <w:spacing w:val="-6"/>
        </w:rPr>
        <w:t>with</w:t>
      </w:r>
      <w:r w:rsidRPr="00957FF0">
        <w:rPr>
          <w:spacing w:val="-7"/>
        </w:rPr>
        <w:t xml:space="preserve"> </w:t>
      </w:r>
      <w:r w:rsidRPr="00957FF0">
        <w:rPr>
          <w:spacing w:val="-6"/>
        </w:rPr>
        <w:t>significant</w:t>
      </w:r>
      <w:r w:rsidRPr="00957FF0">
        <w:rPr>
          <w:spacing w:val="-7"/>
        </w:rPr>
        <w:t xml:space="preserve"> </w:t>
      </w:r>
      <w:r w:rsidRPr="00957FF0">
        <w:rPr>
          <w:spacing w:val="-6"/>
        </w:rPr>
        <w:t xml:space="preserve">contributions from health care, accommodation, financial services, transport, and professional services. With $13 billion </w:t>
      </w:r>
      <w:r w:rsidRPr="00957FF0">
        <w:rPr>
          <w:spacing w:val="-4"/>
        </w:rPr>
        <w:t>in</w:t>
      </w:r>
      <w:r w:rsidRPr="00957FF0">
        <w:rPr>
          <w:spacing w:val="-7"/>
        </w:rPr>
        <w:t xml:space="preserve"> </w:t>
      </w:r>
      <w:r w:rsidRPr="00957FF0">
        <w:rPr>
          <w:spacing w:val="-4"/>
        </w:rPr>
        <w:t>major</w:t>
      </w:r>
      <w:r w:rsidRPr="00957FF0">
        <w:rPr>
          <w:spacing w:val="-7"/>
        </w:rPr>
        <w:t xml:space="preserve"> </w:t>
      </w:r>
      <w:r w:rsidRPr="00957FF0">
        <w:rPr>
          <w:spacing w:val="-4"/>
        </w:rPr>
        <w:t>projects</w:t>
      </w:r>
      <w:r w:rsidRPr="00957FF0">
        <w:rPr>
          <w:spacing w:val="-7"/>
        </w:rPr>
        <w:t xml:space="preserve"> </w:t>
      </w:r>
      <w:r w:rsidRPr="00957FF0">
        <w:rPr>
          <w:spacing w:val="-4"/>
        </w:rPr>
        <w:t>underway,</w:t>
      </w:r>
      <w:r w:rsidRPr="00957FF0">
        <w:rPr>
          <w:spacing w:val="-4"/>
          <w:position w:val="6"/>
          <w:sz w:val="11"/>
        </w:rPr>
        <w:t>4</w:t>
      </w:r>
      <w:r w:rsidRPr="00957FF0">
        <w:rPr>
          <w:spacing w:val="17"/>
          <w:position w:val="6"/>
          <w:sz w:val="11"/>
        </w:rPr>
        <w:t xml:space="preserve"> </w:t>
      </w:r>
      <w:r w:rsidRPr="00957FF0">
        <w:rPr>
          <w:spacing w:val="-4"/>
        </w:rPr>
        <w:t>including</w:t>
      </w:r>
      <w:r w:rsidRPr="00957FF0">
        <w:rPr>
          <w:spacing w:val="-7"/>
        </w:rPr>
        <w:t xml:space="preserve"> </w:t>
      </w:r>
      <w:r w:rsidRPr="00957FF0">
        <w:rPr>
          <w:spacing w:val="-4"/>
        </w:rPr>
        <w:t>roads,</w:t>
      </w:r>
      <w:r w:rsidRPr="00957FF0">
        <w:rPr>
          <w:spacing w:val="-7"/>
        </w:rPr>
        <w:t xml:space="preserve"> </w:t>
      </w:r>
      <w:r w:rsidRPr="00957FF0">
        <w:rPr>
          <w:spacing w:val="-4"/>
        </w:rPr>
        <w:t xml:space="preserve">public buildings, industrial and commercial developments, </w:t>
      </w:r>
      <w:r w:rsidRPr="00957FF0">
        <w:rPr>
          <w:spacing w:val="-2"/>
        </w:rPr>
        <w:t>and</w:t>
      </w:r>
      <w:r w:rsidRPr="00957FF0">
        <w:rPr>
          <w:spacing w:val="-7"/>
        </w:rPr>
        <w:t xml:space="preserve"> </w:t>
      </w:r>
      <w:r w:rsidRPr="00957FF0">
        <w:rPr>
          <w:spacing w:val="-2"/>
        </w:rPr>
        <w:t>residential</w:t>
      </w:r>
      <w:r w:rsidRPr="00957FF0">
        <w:rPr>
          <w:spacing w:val="-7"/>
        </w:rPr>
        <w:t xml:space="preserve"> </w:t>
      </w:r>
      <w:r w:rsidRPr="00957FF0">
        <w:rPr>
          <w:spacing w:val="-2"/>
        </w:rPr>
        <w:t>housing,</w:t>
      </w:r>
      <w:r w:rsidRPr="00957FF0">
        <w:rPr>
          <w:spacing w:val="-7"/>
        </w:rPr>
        <w:t xml:space="preserve"> </w:t>
      </w:r>
      <w:r w:rsidRPr="00957FF0">
        <w:rPr>
          <w:spacing w:val="-2"/>
        </w:rPr>
        <w:t>our</w:t>
      </w:r>
      <w:r w:rsidRPr="00957FF0">
        <w:rPr>
          <w:spacing w:val="-7"/>
        </w:rPr>
        <w:t xml:space="preserve"> </w:t>
      </w:r>
      <w:r w:rsidRPr="00957FF0">
        <w:rPr>
          <w:spacing w:val="-2"/>
        </w:rPr>
        <w:t>region</w:t>
      </w:r>
      <w:r w:rsidRPr="00957FF0">
        <w:rPr>
          <w:spacing w:val="-7"/>
        </w:rPr>
        <w:t xml:space="preserve"> </w:t>
      </w:r>
      <w:r w:rsidRPr="00957FF0">
        <w:rPr>
          <w:spacing w:val="-2"/>
        </w:rPr>
        <w:t>is</w:t>
      </w:r>
      <w:r w:rsidRPr="00957FF0">
        <w:rPr>
          <w:spacing w:val="-7"/>
        </w:rPr>
        <w:t xml:space="preserve"> </w:t>
      </w:r>
      <w:r w:rsidRPr="00957FF0">
        <w:rPr>
          <w:spacing w:val="-2"/>
        </w:rPr>
        <w:t>poised</w:t>
      </w:r>
      <w:r w:rsidRPr="00957FF0">
        <w:rPr>
          <w:spacing w:val="-7"/>
        </w:rPr>
        <w:t xml:space="preserve"> </w:t>
      </w:r>
      <w:r w:rsidRPr="00957FF0">
        <w:rPr>
          <w:spacing w:val="-2"/>
        </w:rPr>
        <w:t xml:space="preserve">for </w:t>
      </w:r>
      <w:r w:rsidRPr="00957FF0">
        <w:t>continued</w:t>
      </w:r>
      <w:r w:rsidRPr="00957FF0">
        <w:rPr>
          <w:spacing w:val="-14"/>
        </w:rPr>
        <w:t xml:space="preserve"> </w:t>
      </w:r>
      <w:r w:rsidRPr="00957FF0">
        <w:t>growth</w:t>
      </w:r>
      <w:r w:rsidRPr="00957FF0">
        <w:rPr>
          <w:spacing w:val="-13"/>
        </w:rPr>
        <w:t xml:space="preserve"> </w:t>
      </w:r>
      <w:r w:rsidRPr="00957FF0">
        <w:t>and</w:t>
      </w:r>
      <w:r w:rsidRPr="00957FF0">
        <w:rPr>
          <w:spacing w:val="-13"/>
        </w:rPr>
        <w:t xml:space="preserve"> </w:t>
      </w:r>
      <w:r w:rsidRPr="00957FF0">
        <w:t>prosperity.</w:t>
      </w:r>
    </w:p>
    <w:p w14:paraId="726CAE7F" w14:textId="77777777" w:rsidR="004672CD" w:rsidRPr="00957FF0" w:rsidRDefault="003670D9">
      <w:pPr>
        <w:pStyle w:val="BodyText"/>
        <w:spacing w:before="116" w:line="261" w:lineRule="auto"/>
        <w:ind w:left="1173"/>
      </w:pPr>
      <w:r w:rsidRPr="00957FF0">
        <w:rPr>
          <w:spacing w:val="-4"/>
        </w:rPr>
        <w:t>Thank</w:t>
      </w:r>
      <w:r w:rsidRPr="00957FF0">
        <w:rPr>
          <w:spacing w:val="-10"/>
        </w:rPr>
        <w:t xml:space="preserve"> </w:t>
      </w:r>
      <w:r w:rsidRPr="00957FF0">
        <w:rPr>
          <w:spacing w:val="-4"/>
        </w:rPr>
        <w:t>you</w:t>
      </w:r>
      <w:r w:rsidRPr="00957FF0">
        <w:rPr>
          <w:spacing w:val="-9"/>
        </w:rPr>
        <w:t xml:space="preserve"> </w:t>
      </w:r>
      <w:r w:rsidRPr="00957FF0">
        <w:rPr>
          <w:spacing w:val="-4"/>
        </w:rPr>
        <w:t>for</w:t>
      </w:r>
      <w:r w:rsidRPr="00957FF0">
        <w:rPr>
          <w:spacing w:val="-9"/>
        </w:rPr>
        <w:t xml:space="preserve"> </w:t>
      </w:r>
      <w:r w:rsidRPr="00957FF0">
        <w:rPr>
          <w:spacing w:val="-4"/>
        </w:rPr>
        <w:t>being</w:t>
      </w:r>
      <w:r w:rsidRPr="00957FF0">
        <w:rPr>
          <w:spacing w:val="-9"/>
        </w:rPr>
        <w:t xml:space="preserve"> </w:t>
      </w:r>
      <w:r w:rsidRPr="00957FF0">
        <w:rPr>
          <w:spacing w:val="-4"/>
        </w:rPr>
        <w:t>part</w:t>
      </w:r>
      <w:r w:rsidRPr="00957FF0">
        <w:rPr>
          <w:spacing w:val="-10"/>
        </w:rPr>
        <w:t xml:space="preserve"> </w:t>
      </w:r>
      <w:r w:rsidRPr="00957FF0">
        <w:rPr>
          <w:spacing w:val="-4"/>
        </w:rPr>
        <w:t>of</w:t>
      </w:r>
      <w:r w:rsidRPr="00957FF0">
        <w:rPr>
          <w:spacing w:val="-9"/>
        </w:rPr>
        <w:t xml:space="preserve"> </w:t>
      </w:r>
      <w:r w:rsidRPr="00957FF0">
        <w:rPr>
          <w:spacing w:val="-4"/>
        </w:rPr>
        <w:t>our</w:t>
      </w:r>
      <w:r w:rsidRPr="00957FF0">
        <w:rPr>
          <w:spacing w:val="-9"/>
        </w:rPr>
        <w:t xml:space="preserve"> </w:t>
      </w:r>
      <w:r w:rsidRPr="00957FF0">
        <w:rPr>
          <w:spacing w:val="-4"/>
        </w:rPr>
        <w:t>journey</w:t>
      </w:r>
      <w:r w:rsidRPr="00957FF0">
        <w:rPr>
          <w:spacing w:val="-9"/>
        </w:rPr>
        <w:t xml:space="preserve"> </w:t>
      </w:r>
      <w:r w:rsidRPr="00957FF0">
        <w:rPr>
          <w:spacing w:val="-4"/>
        </w:rPr>
        <w:t>towards</w:t>
      </w:r>
      <w:r w:rsidRPr="00957FF0">
        <w:rPr>
          <w:spacing w:val="-9"/>
        </w:rPr>
        <w:t xml:space="preserve"> </w:t>
      </w:r>
      <w:r w:rsidRPr="00957FF0">
        <w:rPr>
          <w:spacing w:val="-4"/>
        </w:rPr>
        <w:t xml:space="preserve">a </w:t>
      </w:r>
      <w:r w:rsidRPr="00957FF0">
        <w:rPr>
          <w:spacing w:val="-6"/>
        </w:rPr>
        <w:t>vibrant,</w:t>
      </w:r>
      <w:r w:rsidRPr="00957FF0">
        <w:rPr>
          <w:spacing w:val="-9"/>
        </w:rPr>
        <w:t xml:space="preserve"> </w:t>
      </w:r>
      <w:r w:rsidRPr="00957FF0">
        <w:rPr>
          <w:spacing w:val="-6"/>
        </w:rPr>
        <w:t>sustainable,</w:t>
      </w:r>
      <w:r w:rsidRPr="00957FF0">
        <w:rPr>
          <w:spacing w:val="-9"/>
        </w:rPr>
        <w:t xml:space="preserve"> </w:t>
      </w:r>
      <w:r w:rsidRPr="00957FF0">
        <w:rPr>
          <w:spacing w:val="-6"/>
        </w:rPr>
        <w:t>and</w:t>
      </w:r>
      <w:r w:rsidRPr="00957FF0">
        <w:rPr>
          <w:spacing w:val="-9"/>
        </w:rPr>
        <w:t xml:space="preserve"> </w:t>
      </w:r>
      <w:r w:rsidRPr="00957FF0">
        <w:rPr>
          <w:spacing w:val="-6"/>
        </w:rPr>
        <w:t>thriving</w:t>
      </w:r>
      <w:r w:rsidRPr="00957FF0">
        <w:rPr>
          <w:spacing w:val="-9"/>
        </w:rPr>
        <w:t xml:space="preserve"> </w:t>
      </w:r>
      <w:r w:rsidRPr="00957FF0">
        <w:rPr>
          <w:spacing w:val="-6"/>
        </w:rPr>
        <w:t>Greater</w:t>
      </w:r>
      <w:r w:rsidRPr="00957FF0">
        <w:rPr>
          <w:spacing w:val="-9"/>
        </w:rPr>
        <w:t xml:space="preserve"> </w:t>
      </w:r>
      <w:r w:rsidRPr="00957FF0">
        <w:rPr>
          <w:spacing w:val="-6"/>
        </w:rPr>
        <w:t>Geelong.</w:t>
      </w:r>
    </w:p>
    <w:p w14:paraId="726CAE80" w14:textId="77777777" w:rsidR="004672CD" w:rsidRPr="00957FF0" w:rsidRDefault="003670D9">
      <w:pPr>
        <w:rPr>
          <w:sz w:val="20"/>
        </w:rPr>
      </w:pPr>
      <w:r w:rsidRPr="00957FF0">
        <w:br w:type="column"/>
      </w:r>
    </w:p>
    <w:p w14:paraId="726CAE81" w14:textId="0ABC92F8" w:rsidR="004672CD" w:rsidRPr="00957FF0" w:rsidRDefault="004672CD">
      <w:pPr>
        <w:pStyle w:val="BodyText"/>
        <w:spacing w:before="170"/>
        <w:rPr>
          <w:sz w:val="20"/>
        </w:rPr>
      </w:pPr>
    </w:p>
    <w:p w14:paraId="726CAE96" w14:textId="77777777" w:rsidR="004672CD" w:rsidRPr="00957FF0" w:rsidRDefault="004672CD">
      <w:pPr>
        <w:rPr>
          <w:rFonts w:ascii="Brandon Grotesque Bold"/>
          <w:sz w:val="14"/>
        </w:rPr>
        <w:sectPr w:rsidR="004672CD" w:rsidRPr="00957FF0">
          <w:pgSz w:w="11910" w:h="16840"/>
          <w:pgMar w:top="940" w:right="280" w:bottom="0" w:left="0" w:header="720" w:footer="720" w:gutter="0"/>
          <w:cols w:num="3" w:space="720" w:equalWidth="0">
            <w:col w:w="5447" w:space="40"/>
            <w:col w:w="2480" w:space="39"/>
            <w:col w:w="3624"/>
          </w:cols>
        </w:sectPr>
      </w:pPr>
    </w:p>
    <w:p w14:paraId="726CAE97" w14:textId="77777777" w:rsidR="004672CD" w:rsidRPr="00957FF0" w:rsidRDefault="004672CD">
      <w:pPr>
        <w:pStyle w:val="BodyText"/>
        <w:spacing w:before="18"/>
        <w:rPr>
          <w:rFonts w:ascii="Brandon Grotesque Bold"/>
          <w:b/>
          <w:sz w:val="20"/>
        </w:rPr>
      </w:pPr>
    </w:p>
    <w:p w14:paraId="622A1DAF" w14:textId="57EE7408" w:rsidR="007308DF" w:rsidRDefault="007308DF" w:rsidP="007308DF">
      <w:pPr>
        <w:tabs>
          <w:tab w:val="left" w:pos="8796"/>
        </w:tabs>
        <w:ind w:left="1134"/>
        <w:rPr>
          <w:rFonts w:ascii="Brandon Grotesque Bold"/>
          <w:color w:val="005295"/>
          <w:position w:val="7"/>
          <w:sz w:val="20"/>
        </w:rPr>
      </w:pPr>
      <w:r>
        <w:rPr>
          <w:noProof/>
        </w:rPr>
        <w:drawing>
          <wp:anchor distT="0" distB="0" distL="114300" distR="114300" simplePos="0" relativeHeight="251658343" behindDoc="0" locked="0" layoutInCell="1" allowOverlap="1" wp14:anchorId="1FDF1563" wp14:editId="062A8EBC">
            <wp:simplePos x="0" y="0"/>
            <wp:positionH relativeFrom="column">
              <wp:posOffset>545313</wp:posOffset>
            </wp:positionH>
            <wp:positionV relativeFrom="paragraph">
              <wp:posOffset>339725</wp:posOffset>
            </wp:positionV>
            <wp:extent cx="6441743" cy="3620780"/>
            <wp:effectExtent l="0" t="0" r="0" b="0"/>
            <wp:wrapTopAndBottom/>
            <wp:docPr id="429952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41743" cy="3620780"/>
                    </a:xfrm>
                    <a:prstGeom prst="rect">
                      <a:avLst/>
                    </a:prstGeom>
                    <a:noFill/>
                    <a:ln>
                      <a:noFill/>
                    </a:ln>
                  </pic:spPr>
                </pic:pic>
              </a:graphicData>
            </a:graphic>
          </wp:anchor>
        </w:drawing>
      </w:r>
    </w:p>
    <w:p w14:paraId="4C442A97" w14:textId="6CA3833C" w:rsidR="007308DF" w:rsidRDefault="007308DF" w:rsidP="007308DF">
      <w:pPr>
        <w:pStyle w:val="NormalWeb"/>
      </w:pPr>
    </w:p>
    <w:p w14:paraId="726CAE98" w14:textId="76FCFAB0" w:rsidR="004672CD" w:rsidRPr="00957FF0" w:rsidRDefault="003670D9" w:rsidP="007308DF">
      <w:pPr>
        <w:ind w:left="993"/>
        <w:rPr>
          <w:rFonts w:ascii="Brandon Grotesque Bold"/>
          <w:color w:val="005295"/>
          <w:sz w:val="20"/>
        </w:rPr>
      </w:pPr>
      <w:r w:rsidRPr="00957FF0">
        <w:rPr>
          <w:rFonts w:ascii="Brandon Grotesque Bold"/>
          <w:color w:val="005295"/>
          <w:position w:val="7"/>
          <w:sz w:val="20"/>
        </w:rPr>
        <w:tab/>
      </w:r>
    </w:p>
    <w:p w14:paraId="726CAE99" w14:textId="77777777" w:rsidR="004672CD" w:rsidRPr="00957FF0" w:rsidRDefault="004672CD">
      <w:pPr>
        <w:rPr>
          <w:rFonts w:ascii="Brandon Grotesque Bold"/>
          <w:color w:val="005295"/>
          <w:sz w:val="20"/>
        </w:rPr>
        <w:sectPr w:rsidR="004672CD" w:rsidRPr="00957FF0">
          <w:type w:val="continuous"/>
          <w:pgSz w:w="11910" w:h="16840"/>
          <w:pgMar w:top="920" w:right="280" w:bottom="280" w:left="0" w:header="720" w:footer="720" w:gutter="0"/>
          <w:cols w:space="720"/>
        </w:sectPr>
      </w:pPr>
    </w:p>
    <w:p w14:paraId="726CAEC3" w14:textId="77777777" w:rsidR="004672CD" w:rsidRPr="00957FF0" w:rsidRDefault="004672CD">
      <w:pPr>
        <w:spacing w:line="163" w:lineRule="auto"/>
        <w:rPr>
          <w:rFonts w:ascii="Brandon Grotesque Bold"/>
          <w:sz w:val="14"/>
        </w:rPr>
        <w:sectPr w:rsidR="004672CD" w:rsidRPr="00957FF0">
          <w:type w:val="continuous"/>
          <w:pgSz w:w="11910" w:h="16840"/>
          <w:pgMar w:top="920" w:right="280" w:bottom="280" w:left="0" w:header="720" w:footer="720" w:gutter="0"/>
          <w:cols w:num="3" w:space="720" w:equalWidth="0">
            <w:col w:w="3533" w:space="40"/>
            <w:col w:w="2099" w:space="39"/>
            <w:col w:w="5919"/>
          </w:cols>
        </w:sectPr>
      </w:pPr>
    </w:p>
    <w:p w14:paraId="726CAEC4" w14:textId="78AC967C" w:rsidR="004672CD" w:rsidRPr="00957FF0" w:rsidRDefault="003670D9">
      <w:pPr>
        <w:pStyle w:val="ListParagraph"/>
        <w:numPr>
          <w:ilvl w:val="0"/>
          <w:numId w:val="17"/>
        </w:numPr>
        <w:tabs>
          <w:tab w:val="left" w:pos="1348"/>
        </w:tabs>
        <w:spacing w:before="155"/>
        <w:ind w:left="1348" w:hanging="213"/>
        <w:rPr>
          <w:sz w:val="12"/>
        </w:rPr>
      </w:pPr>
      <w:r w:rsidRPr="00957FF0">
        <w:rPr>
          <w:sz w:val="12"/>
        </w:rPr>
        <w:t>National</w:t>
      </w:r>
      <w:r w:rsidRPr="00957FF0">
        <w:rPr>
          <w:spacing w:val="-1"/>
          <w:sz w:val="12"/>
        </w:rPr>
        <w:t xml:space="preserve"> </w:t>
      </w:r>
      <w:r w:rsidRPr="00957FF0">
        <w:rPr>
          <w:sz w:val="12"/>
        </w:rPr>
        <w:t>Institute</w:t>
      </w:r>
      <w:r w:rsidRPr="00957FF0">
        <w:rPr>
          <w:spacing w:val="-1"/>
          <w:sz w:val="12"/>
        </w:rPr>
        <w:t xml:space="preserve"> </w:t>
      </w:r>
      <w:r w:rsidRPr="00957FF0">
        <w:rPr>
          <w:sz w:val="12"/>
        </w:rPr>
        <w:t>of</w:t>
      </w:r>
      <w:r w:rsidRPr="00957FF0">
        <w:rPr>
          <w:spacing w:val="-1"/>
          <w:sz w:val="12"/>
        </w:rPr>
        <w:t xml:space="preserve"> </w:t>
      </w:r>
      <w:r w:rsidRPr="00957FF0">
        <w:rPr>
          <w:sz w:val="12"/>
        </w:rPr>
        <w:t>Economics</w:t>
      </w:r>
      <w:r w:rsidRPr="00957FF0">
        <w:rPr>
          <w:spacing w:val="-1"/>
          <w:sz w:val="12"/>
        </w:rPr>
        <w:t xml:space="preserve"> </w:t>
      </w:r>
      <w:r w:rsidRPr="00957FF0">
        <w:rPr>
          <w:sz w:val="12"/>
        </w:rPr>
        <w:t>and</w:t>
      </w:r>
      <w:r w:rsidRPr="00957FF0">
        <w:rPr>
          <w:spacing w:val="-1"/>
          <w:sz w:val="12"/>
        </w:rPr>
        <w:t xml:space="preserve"> </w:t>
      </w:r>
      <w:r w:rsidRPr="00957FF0">
        <w:rPr>
          <w:sz w:val="12"/>
        </w:rPr>
        <w:t>Industry</w:t>
      </w:r>
      <w:r w:rsidRPr="00957FF0">
        <w:rPr>
          <w:spacing w:val="-1"/>
          <w:sz w:val="12"/>
        </w:rPr>
        <w:t xml:space="preserve"> </w:t>
      </w:r>
      <w:r w:rsidRPr="00957FF0">
        <w:rPr>
          <w:sz w:val="12"/>
        </w:rPr>
        <w:t>Research</w:t>
      </w:r>
      <w:r w:rsidRPr="00957FF0">
        <w:rPr>
          <w:spacing w:val="-1"/>
          <w:sz w:val="12"/>
        </w:rPr>
        <w:t xml:space="preserve"> </w:t>
      </w:r>
      <w:r w:rsidRPr="00957FF0">
        <w:rPr>
          <w:sz w:val="12"/>
        </w:rPr>
        <w:t>(NIEIR)</w:t>
      </w:r>
      <w:r w:rsidRPr="00957FF0">
        <w:rPr>
          <w:spacing w:val="-1"/>
          <w:sz w:val="12"/>
        </w:rPr>
        <w:t xml:space="preserve"> </w:t>
      </w:r>
      <w:r w:rsidRPr="00957FF0">
        <w:rPr>
          <w:sz w:val="12"/>
        </w:rPr>
        <w:t>2024. Complied</w:t>
      </w:r>
      <w:r w:rsidRPr="00957FF0">
        <w:rPr>
          <w:spacing w:val="-1"/>
          <w:sz w:val="12"/>
        </w:rPr>
        <w:t xml:space="preserve"> </w:t>
      </w:r>
      <w:r w:rsidRPr="00957FF0">
        <w:rPr>
          <w:sz w:val="12"/>
        </w:rPr>
        <w:t>and</w:t>
      </w:r>
      <w:r w:rsidRPr="00957FF0">
        <w:rPr>
          <w:spacing w:val="-1"/>
          <w:sz w:val="12"/>
        </w:rPr>
        <w:t xml:space="preserve"> </w:t>
      </w:r>
      <w:r w:rsidRPr="00957FF0">
        <w:rPr>
          <w:sz w:val="12"/>
        </w:rPr>
        <w:t>presented</w:t>
      </w:r>
      <w:r w:rsidRPr="00957FF0">
        <w:rPr>
          <w:spacing w:val="-1"/>
          <w:sz w:val="12"/>
        </w:rPr>
        <w:t xml:space="preserve"> </w:t>
      </w:r>
      <w:r w:rsidRPr="00957FF0">
        <w:rPr>
          <w:sz w:val="12"/>
        </w:rPr>
        <w:t>in</w:t>
      </w:r>
      <w:r w:rsidRPr="00957FF0">
        <w:rPr>
          <w:spacing w:val="-1"/>
          <w:sz w:val="12"/>
        </w:rPr>
        <w:t xml:space="preserve"> </w:t>
      </w:r>
      <w:r w:rsidRPr="00957FF0">
        <w:rPr>
          <w:sz w:val="12"/>
        </w:rPr>
        <w:t>economy.id</w:t>
      </w:r>
      <w:r w:rsidRPr="00957FF0">
        <w:rPr>
          <w:spacing w:val="-1"/>
          <w:sz w:val="12"/>
        </w:rPr>
        <w:t xml:space="preserve"> </w:t>
      </w:r>
      <w:r w:rsidRPr="00957FF0">
        <w:rPr>
          <w:sz w:val="12"/>
        </w:rPr>
        <w:t>by</w:t>
      </w:r>
      <w:r w:rsidRPr="00957FF0">
        <w:rPr>
          <w:spacing w:val="-1"/>
          <w:sz w:val="12"/>
        </w:rPr>
        <w:t xml:space="preserve"> </w:t>
      </w:r>
      <w:r w:rsidRPr="00957FF0">
        <w:rPr>
          <w:sz w:val="12"/>
        </w:rPr>
        <w:t>.id</w:t>
      </w:r>
      <w:r w:rsidRPr="00957FF0">
        <w:rPr>
          <w:spacing w:val="-1"/>
          <w:sz w:val="12"/>
        </w:rPr>
        <w:t xml:space="preserve"> </w:t>
      </w:r>
      <w:r w:rsidRPr="00957FF0">
        <w:rPr>
          <w:sz w:val="12"/>
        </w:rPr>
        <w:t xml:space="preserve">(informed </w:t>
      </w:r>
      <w:r w:rsidRPr="00957FF0">
        <w:rPr>
          <w:spacing w:val="-2"/>
          <w:sz w:val="12"/>
        </w:rPr>
        <w:t>decisions).</w:t>
      </w:r>
    </w:p>
    <w:p w14:paraId="726CAEC5" w14:textId="77777777" w:rsidR="004672CD" w:rsidRPr="00957FF0" w:rsidRDefault="003670D9">
      <w:pPr>
        <w:pStyle w:val="ListParagraph"/>
        <w:numPr>
          <w:ilvl w:val="0"/>
          <w:numId w:val="17"/>
        </w:numPr>
        <w:tabs>
          <w:tab w:val="left" w:pos="1348"/>
        </w:tabs>
        <w:spacing w:before="56"/>
        <w:ind w:left="1348" w:hanging="213"/>
        <w:rPr>
          <w:sz w:val="12"/>
        </w:rPr>
      </w:pPr>
      <w:r w:rsidRPr="00957FF0">
        <w:rPr>
          <w:sz w:val="12"/>
        </w:rPr>
        <w:t>City</w:t>
      </w:r>
      <w:r w:rsidRPr="00957FF0">
        <w:rPr>
          <w:spacing w:val="-2"/>
          <w:sz w:val="12"/>
        </w:rPr>
        <w:t xml:space="preserve"> </w:t>
      </w:r>
      <w:r w:rsidRPr="00957FF0">
        <w:rPr>
          <w:sz w:val="12"/>
        </w:rPr>
        <w:t>of</w:t>
      </w:r>
      <w:r w:rsidRPr="00957FF0">
        <w:rPr>
          <w:spacing w:val="-1"/>
          <w:sz w:val="12"/>
        </w:rPr>
        <w:t xml:space="preserve"> </w:t>
      </w:r>
      <w:r w:rsidRPr="00957FF0">
        <w:rPr>
          <w:sz w:val="12"/>
        </w:rPr>
        <w:t>Greater</w:t>
      </w:r>
      <w:r w:rsidRPr="00957FF0">
        <w:rPr>
          <w:spacing w:val="-2"/>
          <w:sz w:val="12"/>
        </w:rPr>
        <w:t xml:space="preserve"> </w:t>
      </w:r>
      <w:r w:rsidRPr="00957FF0">
        <w:rPr>
          <w:sz w:val="12"/>
        </w:rPr>
        <w:t>Geelong,</w:t>
      </w:r>
      <w:r w:rsidRPr="00957FF0">
        <w:rPr>
          <w:spacing w:val="-1"/>
          <w:sz w:val="12"/>
        </w:rPr>
        <w:t xml:space="preserve"> </w:t>
      </w:r>
      <w:r w:rsidRPr="00957FF0">
        <w:rPr>
          <w:sz w:val="12"/>
        </w:rPr>
        <w:t>Geelong</w:t>
      </w:r>
      <w:r w:rsidRPr="00957FF0">
        <w:rPr>
          <w:spacing w:val="-2"/>
          <w:sz w:val="12"/>
        </w:rPr>
        <w:t xml:space="preserve"> </w:t>
      </w:r>
      <w:r w:rsidRPr="00957FF0">
        <w:rPr>
          <w:sz w:val="12"/>
        </w:rPr>
        <w:t>Data</w:t>
      </w:r>
      <w:r w:rsidRPr="00957FF0">
        <w:rPr>
          <w:spacing w:val="-1"/>
          <w:sz w:val="12"/>
        </w:rPr>
        <w:t xml:space="preserve"> </w:t>
      </w:r>
      <w:r w:rsidRPr="00957FF0">
        <w:rPr>
          <w:sz w:val="12"/>
        </w:rPr>
        <w:t>Exchange,</w:t>
      </w:r>
      <w:r w:rsidRPr="00957FF0">
        <w:rPr>
          <w:spacing w:val="-3"/>
          <w:sz w:val="12"/>
        </w:rPr>
        <w:t xml:space="preserve"> </w:t>
      </w:r>
      <w:hyperlink r:id="rId20">
        <w:r w:rsidRPr="00957FF0">
          <w:rPr>
            <w:sz w:val="12"/>
          </w:rPr>
          <w:t>www.geelongdataexchange.com.au/pages/projectsv2/</w:t>
        </w:r>
      </w:hyperlink>
      <w:r w:rsidRPr="00957FF0">
        <w:rPr>
          <w:spacing w:val="-1"/>
          <w:sz w:val="12"/>
        </w:rPr>
        <w:t xml:space="preserve"> </w:t>
      </w:r>
      <w:r w:rsidRPr="00957FF0">
        <w:rPr>
          <w:sz w:val="12"/>
        </w:rPr>
        <w:t>(June</w:t>
      </w:r>
      <w:r w:rsidRPr="00957FF0">
        <w:rPr>
          <w:spacing w:val="-1"/>
          <w:sz w:val="12"/>
        </w:rPr>
        <w:t xml:space="preserve"> </w:t>
      </w:r>
      <w:r w:rsidRPr="00957FF0">
        <w:rPr>
          <w:spacing w:val="-2"/>
          <w:sz w:val="12"/>
        </w:rPr>
        <w:t>2024).</w:t>
      </w:r>
    </w:p>
    <w:p w14:paraId="726CAEC6" w14:textId="77777777" w:rsidR="004672CD" w:rsidRDefault="003670D9">
      <w:pPr>
        <w:spacing w:before="43"/>
        <w:ind w:left="391"/>
        <w:rPr>
          <w:rFonts w:ascii="Brandon Grotesque Bold"/>
          <w:b/>
          <w:sz w:val="16"/>
        </w:rPr>
      </w:pPr>
      <w:r>
        <w:rPr>
          <w:rFonts w:ascii="Brandon Grotesque Bold"/>
          <w:b/>
          <w:color w:val="FFFFFF"/>
          <w:spacing w:val="-5"/>
          <w:sz w:val="16"/>
        </w:rPr>
        <w:t>6.</w:t>
      </w:r>
    </w:p>
    <w:p w14:paraId="726CAEC7" w14:textId="77777777" w:rsidR="004672CD" w:rsidRDefault="004672CD">
      <w:pPr>
        <w:rPr>
          <w:rFonts w:ascii="Brandon Grotesque Bold"/>
          <w:sz w:val="16"/>
        </w:rPr>
        <w:sectPr w:rsidR="004672CD">
          <w:type w:val="continuous"/>
          <w:pgSz w:w="11910" w:h="16840"/>
          <w:pgMar w:top="920" w:right="280" w:bottom="280" w:left="0" w:header="720" w:footer="720" w:gutter="0"/>
          <w:cols w:space="720"/>
        </w:sectPr>
      </w:pPr>
    </w:p>
    <w:p w14:paraId="726CAEC8" w14:textId="77777777" w:rsidR="004672CD" w:rsidRDefault="004672CD">
      <w:pPr>
        <w:pStyle w:val="BodyText"/>
        <w:spacing w:before="123"/>
        <w:rPr>
          <w:rFonts w:ascii="Brandon Grotesque Bold"/>
          <w:b/>
          <w:sz w:val="56"/>
        </w:rPr>
      </w:pPr>
    </w:p>
    <w:p w14:paraId="726CAEC9" w14:textId="77777777" w:rsidR="004672CD" w:rsidRDefault="003670D9">
      <w:pPr>
        <w:pStyle w:val="Heading1"/>
      </w:pPr>
      <w:r>
        <w:rPr>
          <w:color w:val="005295"/>
          <w:spacing w:val="18"/>
        </w:rPr>
        <w:t>OUR</w:t>
      </w:r>
      <w:r>
        <w:rPr>
          <w:color w:val="005295"/>
          <w:spacing w:val="30"/>
        </w:rPr>
        <w:t xml:space="preserve"> </w:t>
      </w:r>
      <w:r>
        <w:rPr>
          <w:color w:val="005295"/>
          <w:spacing w:val="26"/>
        </w:rPr>
        <w:t>COMMUNITY’S</w:t>
      </w:r>
      <w:r>
        <w:rPr>
          <w:color w:val="005295"/>
          <w:spacing w:val="31"/>
        </w:rPr>
        <w:t xml:space="preserve"> </w:t>
      </w:r>
      <w:r>
        <w:rPr>
          <w:color w:val="005295"/>
          <w:spacing w:val="26"/>
        </w:rPr>
        <w:t>VISION</w:t>
      </w:r>
    </w:p>
    <w:p w14:paraId="726CAECA" w14:textId="77777777" w:rsidR="004672CD" w:rsidRDefault="004672CD">
      <w:pPr>
        <w:pStyle w:val="BodyText"/>
        <w:rPr>
          <w:rFonts w:ascii="Brandon Grotesque Bold"/>
          <w:b/>
          <w:sz w:val="20"/>
        </w:rPr>
      </w:pPr>
    </w:p>
    <w:p w14:paraId="726CAECB" w14:textId="77777777" w:rsidR="004672CD" w:rsidRDefault="004672CD">
      <w:pPr>
        <w:pStyle w:val="BodyText"/>
        <w:spacing w:before="260"/>
        <w:rPr>
          <w:rFonts w:ascii="Brandon Grotesque Bold"/>
          <w:b/>
          <w:sz w:val="20"/>
        </w:rPr>
      </w:pPr>
    </w:p>
    <w:p w14:paraId="726CAECC" w14:textId="77777777" w:rsidR="004672CD" w:rsidRDefault="004672CD">
      <w:pPr>
        <w:rPr>
          <w:rFonts w:ascii="Brandon Grotesque Bold"/>
          <w:sz w:val="20"/>
        </w:rPr>
        <w:sectPr w:rsidR="004672CD">
          <w:pgSz w:w="11910" w:h="16840"/>
          <w:pgMar w:top="0" w:right="280" w:bottom="0" w:left="0" w:header="720" w:footer="720" w:gutter="0"/>
          <w:cols w:space="720"/>
        </w:sectPr>
      </w:pPr>
    </w:p>
    <w:p w14:paraId="726CAECD" w14:textId="77777777" w:rsidR="004672CD" w:rsidRPr="00757844" w:rsidRDefault="003670D9" w:rsidP="00757844">
      <w:pPr>
        <w:ind w:left="1134" w:firstLine="13"/>
        <w:rPr>
          <w:rFonts w:asciiTheme="minorHAnsi" w:hAnsiTheme="minorHAnsi" w:cstheme="minorHAnsi"/>
          <w:b/>
          <w:bCs/>
          <w:color w:val="005295"/>
          <w:sz w:val="26"/>
          <w:szCs w:val="26"/>
        </w:rPr>
      </w:pPr>
      <w:r w:rsidRPr="00757844">
        <w:rPr>
          <w:rFonts w:asciiTheme="minorHAnsi" w:hAnsiTheme="minorHAnsi" w:cstheme="minorHAnsi"/>
          <w:b/>
          <w:bCs/>
          <w:color w:val="005295"/>
          <w:sz w:val="26"/>
          <w:szCs w:val="26"/>
        </w:rPr>
        <w:t>By 2047, Greater Geelong will be internationally recognised as a clever and creative city-</w:t>
      </w:r>
    </w:p>
    <w:p w14:paraId="726CAECF" w14:textId="638566F0" w:rsidR="004672CD" w:rsidRPr="00757844" w:rsidRDefault="003670D9" w:rsidP="00757844">
      <w:pPr>
        <w:ind w:left="1134" w:firstLine="13"/>
        <w:rPr>
          <w:rFonts w:asciiTheme="minorHAnsi" w:hAnsiTheme="minorHAnsi" w:cstheme="minorHAnsi"/>
          <w:b/>
          <w:bCs/>
          <w:color w:val="005295"/>
          <w:sz w:val="26"/>
          <w:szCs w:val="26"/>
        </w:rPr>
      </w:pPr>
      <w:r w:rsidRPr="00757844">
        <w:rPr>
          <w:rFonts w:asciiTheme="minorHAnsi" w:hAnsiTheme="minorHAnsi" w:cstheme="minorHAnsi"/>
          <w:b/>
          <w:bCs/>
          <w:color w:val="005295"/>
          <w:sz w:val="26"/>
          <w:szCs w:val="26"/>
        </w:rPr>
        <w:t>region that is forward looking, enterprising and adaptive,</w:t>
      </w:r>
      <w:r w:rsidR="00610A81">
        <w:rPr>
          <w:rFonts w:asciiTheme="minorHAnsi" w:hAnsiTheme="minorHAnsi" w:cstheme="minorHAnsi"/>
          <w:b/>
          <w:bCs/>
          <w:color w:val="005295"/>
          <w:sz w:val="26"/>
          <w:szCs w:val="26"/>
        </w:rPr>
        <w:t xml:space="preserve"> </w:t>
      </w:r>
      <w:r w:rsidRPr="00757844">
        <w:rPr>
          <w:rFonts w:asciiTheme="minorHAnsi" w:hAnsiTheme="minorHAnsi" w:cstheme="minorHAnsi"/>
          <w:b/>
          <w:bCs/>
          <w:color w:val="005295"/>
          <w:sz w:val="26"/>
          <w:szCs w:val="26"/>
        </w:rPr>
        <w:t>and cares for its people and environment.</w:t>
      </w:r>
    </w:p>
    <w:p w14:paraId="726CAED1" w14:textId="6E688D3B" w:rsidR="004672CD" w:rsidRDefault="003670D9" w:rsidP="00CF30EE">
      <w:pPr>
        <w:pStyle w:val="BodyText"/>
        <w:spacing w:before="195" w:line="261" w:lineRule="auto"/>
        <w:ind w:left="1134" w:right="1121"/>
      </w:pPr>
      <w:r>
        <w:t>Between September 2016 and May 2017, over 16,000 residents and stakeholders told us what they value about the region and how they would like</w:t>
      </w:r>
      <w:r>
        <w:rPr>
          <w:spacing w:val="-5"/>
        </w:rPr>
        <w:t xml:space="preserve"> </w:t>
      </w:r>
      <w:r>
        <w:t>to</w:t>
      </w:r>
      <w:r>
        <w:rPr>
          <w:spacing w:val="-5"/>
        </w:rPr>
        <w:t xml:space="preserve"> </w:t>
      </w:r>
      <w:r>
        <w:t>see</w:t>
      </w:r>
      <w:r>
        <w:rPr>
          <w:spacing w:val="-5"/>
        </w:rPr>
        <w:t xml:space="preserve"> </w:t>
      </w:r>
      <w:r>
        <w:t>it</w:t>
      </w:r>
      <w:r>
        <w:rPr>
          <w:spacing w:val="-5"/>
        </w:rPr>
        <w:t xml:space="preserve"> </w:t>
      </w:r>
      <w:r>
        <w:t>grow</w:t>
      </w:r>
      <w:r>
        <w:rPr>
          <w:spacing w:val="-5"/>
        </w:rPr>
        <w:t xml:space="preserve"> </w:t>
      </w:r>
      <w:r>
        <w:t>and</w:t>
      </w:r>
      <w:r>
        <w:rPr>
          <w:spacing w:val="-5"/>
        </w:rPr>
        <w:t xml:space="preserve"> </w:t>
      </w:r>
      <w:r>
        <w:t>evolve.</w:t>
      </w:r>
      <w:r>
        <w:rPr>
          <w:spacing w:val="-5"/>
        </w:rPr>
        <w:t xml:space="preserve"> </w:t>
      </w:r>
      <w:r>
        <w:t>The</w:t>
      </w:r>
      <w:r>
        <w:rPr>
          <w:spacing w:val="-5"/>
        </w:rPr>
        <w:t xml:space="preserve"> </w:t>
      </w:r>
      <w:r>
        <w:t>resulting</w:t>
      </w:r>
      <w:r>
        <w:rPr>
          <w:spacing w:val="-5"/>
        </w:rPr>
        <w:t xml:space="preserve"> </w:t>
      </w:r>
      <w:r>
        <w:t>vision, Greater Geelong: A Clever and Creative Future,</w:t>
      </w:r>
      <w:r w:rsidR="00CF30EE">
        <w:t xml:space="preserve"> </w:t>
      </w:r>
      <w:r>
        <w:t>is a community-led blueprint for our region to be recognised</w:t>
      </w:r>
      <w:r>
        <w:rPr>
          <w:spacing w:val="-14"/>
        </w:rPr>
        <w:t xml:space="preserve"> </w:t>
      </w:r>
      <w:r>
        <w:t>regionally,</w:t>
      </w:r>
      <w:r>
        <w:rPr>
          <w:spacing w:val="-13"/>
        </w:rPr>
        <w:t xml:space="preserve"> </w:t>
      </w:r>
      <w:r>
        <w:t>nationally</w:t>
      </w:r>
      <w:r>
        <w:rPr>
          <w:spacing w:val="-13"/>
        </w:rPr>
        <w:t xml:space="preserve"> </w:t>
      </w:r>
      <w:r>
        <w:t>and</w:t>
      </w:r>
      <w:r>
        <w:rPr>
          <w:spacing w:val="-13"/>
        </w:rPr>
        <w:t xml:space="preserve"> </w:t>
      </w:r>
      <w:r>
        <w:t>internationally,</w:t>
      </w:r>
      <w:r>
        <w:rPr>
          <w:spacing w:val="-14"/>
        </w:rPr>
        <w:t xml:space="preserve"> </w:t>
      </w:r>
      <w:r>
        <w:t>as a clever and creative city-region.</w:t>
      </w:r>
    </w:p>
    <w:p w14:paraId="726CAED2" w14:textId="77777777" w:rsidR="004672CD" w:rsidRDefault="003670D9" w:rsidP="00757844">
      <w:pPr>
        <w:pStyle w:val="BodyText"/>
        <w:spacing w:before="114" w:line="261" w:lineRule="auto"/>
        <w:ind w:left="1134" w:right="892"/>
      </w:pPr>
      <w:r>
        <w:t>At</w:t>
      </w:r>
      <w:r>
        <w:rPr>
          <w:spacing w:val="-1"/>
        </w:rPr>
        <w:t xml:space="preserve"> </w:t>
      </w:r>
      <w:r>
        <w:t>the</w:t>
      </w:r>
      <w:r>
        <w:rPr>
          <w:spacing w:val="-1"/>
        </w:rPr>
        <w:t xml:space="preserve"> </w:t>
      </w:r>
      <w:r>
        <w:t>heart</w:t>
      </w:r>
      <w:r>
        <w:rPr>
          <w:spacing w:val="-1"/>
        </w:rPr>
        <w:t xml:space="preserve"> </w:t>
      </w:r>
      <w:r>
        <w:t>of</w:t>
      </w:r>
      <w:r>
        <w:rPr>
          <w:spacing w:val="-1"/>
        </w:rPr>
        <w:t xml:space="preserve"> </w:t>
      </w:r>
      <w:r>
        <w:t>the</w:t>
      </w:r>
      <w:r>
        <w:rPr>
          <w:spacing w:val="-1"/>
        </w:rPr>
        <w:t xml:space="preserve"> </w:t>
      </w:r>
      <w:r>
        <w:t>vision</w:t>
      </w:r>
      <w:r>
        <w:rPr>
          <w:spacing w:val="-1"/>
        </w:rPr>
        <w:t xml:space="preserve"> </w:t>
      </w:r>
      <w:r>
        <w:t>are</w:t>
      </w:r>
      <w:r>
        <w:rPr>
          <w:spacing w:val="-1"/>
        </w:rPr>
        <w:t xml:space="preserve"> </w:t>
      </w:r>
      <w:r>
        <w:t>a</w:t>
      </w:r>
      <w:r>
        <w:rPr>
          <w:spacing w:val="-1"/>
        </w:rPr>
        <w:t xml:space="preserve"> </w:t>
      </w:r>
      <w:r>
        <w:t>series</w:t>
      </w:r>
      <w:r>
        <w:rPr>
          <w:spacing w:val="-1"/>
        </w:rPr>
        <w:t xml:space="preserve"> </w:t>
      </w:r>
      <w:r>
        <w:t>of</w:t>
      </w:r>
      <w:r>
        <w:rPr>
          <w:spacing w:val="-1"/>
        </w:rPr>
        <w:t xml:space="preserve"> </w:t>
      </w:r>
      <w:r>
        <w:t>aspirations focused</w:t>
      </w:r>
      <w:r>
        <w:rPr>
          <w:spacing w:val="-9"/>
        </w:rPr>
        <w:t xml:space="preserve"> </w:t>
      </w:r>
      <w:r>
        <w:t>on</w:t>
      </w:r>
      <w:r>
        <w:rPr>
          <w:spacing w:val="-9"/>
        </w:rPr>
        <w:t xml:space="preserve"> </w:t>
      </w:r>
      <w:r>
        <w:t>our</w:t>
      </w:r>
      <w:r>
        <w:rPr>
          <w:spacing w:val="-9"/>
        </w:rPr>
        <w:t xml:space="preserve"> </w:t>
      </w:r>
      <w:r>
        <w:t>region’s</w:t>
      </w:r>
      <w:r>
        <w:rPr>
          <w:spacing w:val="-9"/>
        </w:rPr>
        <w:t xml:space="preserve"> </w:t>
      </w:r>
      <w:r>
        <w:t>economy</w:t>
      </w:r>
      <w:r>
        <w:rPr>
          <w:spacing w:val="-9"/>
        </w:rPr>
        <w:t xml:space="preserve"> </w:t>
      </w:r>
      <w:r>
        <w:t>and</w:t>
      </w:r>
      <w:r>
        <w:rPr>
          <w:spacing w:val="-9"/>
        </w:rPr>
        <w:t xml:space="preserve"> </w:t>
      </w:r>
      <w:r>
        <w:t>employment, the environment, arts and culture, transport connections,</w:t>
      </w:r>
      <w:r>
        <w:rPr>
          <w:spacing w:val="-7"/>
        </w:rPr>
        <w:t xml:space="preserve"> </w:t>
      </w:r>
      <w:r>
        <w:t>tourism,</w:t>
      </w:r>
      <w:r>
        <w:rPr>
          <w:spacing w:val="-7"/>
        </w:rPr>
        <w:t xml:space="preserve"> </w:t>
      </w:r>
      <w:r>
        <w:t>efficient</w:t>
      </w:r>
      <w:r>
        <w:rPr>
          <w:spacing w:val="-7"/>
        </w:rPr>
        <w:t xml:space="preserve"> </w:t>
      </w:r>
      <w:r>
        <w:t>and</w:t>
      </w:r>
      <w:r>
        <w:rPr>
          <w:spacing w:val="-7"/>
        </w:rPr>
        <w:t xml:space="preserve"> </w:t>
      </w:r>
      <w:r>
        <w:t>equitable</w:t>
      </w:r>
      <w:r>
        <w:rPr>
          <w:spacing w:val="-7"/>
        </w:rPr>
        <w:t xml:space="preserve"> </w:t>
      </w:r>
      <w:r>
        <w:t>digital access, and good governance.</w:t>
      </w:r>
    </w:p>
    <w:p w14:paraId="726CAED3" w14:textId="77777777" w:rsidR="004672CD" w:rsidRDefault="003670D9" w:rsidP="00757844">
      <w:pPr>
        <w:pStyle w:val="BodyText"/>
        <w:spacing w:before="115" w:line="261" w:lineRule="auto"/>
        <w:ind w:left="1134" w:right="865"/>
      </w:pPr>
      <w:r>
        <w:t>The vision is a guide for all levels of government, community organisations, businesses and anyone wanting to make a genuine contribution to the future of Greater Geelong. It has not only informed the City’s priorities but has acted as our community’s north</w:t>
      </w:r>
      <w:r>
        <w:rPr>
          <w:spacing w:val="-4"/>
        </w:rPr>
        <w:t xml:space="preserve"> </w:t>
      </w:r>
      <w:r>
        <w:t>star</w:t>
      </w:r>
      <w:r>
        <w:rPr>
          <w:spacing w:val="-4"/>
        </w:rPr>
        <w:t xml:space="preserve"> </w:t>
      </w:r>
      <w:r>
        <w:t>as</w:t>
      </w:r>
      <w:r>
        <w:rPr>
          <w:spacing w:val="-4"/>
        </w:rPr>
        <w:t xml:space="preserve"> </w:t>
      </w:r>
      <w:r>
        <w:t>we’ve</w:t>
      </w:r>
      <w:r>
        <w:rPr>
          <w:spacing w:val="-4"/>
        </w:rPr>
        <w:t xml:space="preserve"> </w:t>
      </w:r>
      <w:r>
        <w:t>collectively</w:t>
      </w:r>
      <w:r>
        <w:rPr>
          <w:spacing w:val="-4"/>
        </w:rPr>
        <w:t xml:space="preserve"> </w:t>
      </w:r>
      <w:r>
        <w:t>strived</w:t>
      </w:r>
      <w:r>
        <w:rPr>
          <w:spacing w:val="-4"/>
        </w:rPr>
        <w:t xml:space="preserve"> </w:t>
      </w:r>
      <w:r>
        <w:t>for</w:t>
      </w:r>
      <w:r>
        <w:rPr>
          <w:spacing w:val="-4"/>
        </w:rPr>
        <w:t xml:space="preserve"> </w:t>
      </w:r>
      <w:r>
        <w:t>a</w:t>
      </w:r>
      <w:r>
        <w:rPr>
          <w:spacing w:val="-4"/>
        </w:rPr>
        <w:t xml:space="preserve"> </w:t>
      </w:r>
      <w:r>
        <w:t>clever</w:t>
      </w:r>
      <w:r>
        <w:rPr>
          <w:spacing w:val="-4"/>
        </w:rPr>
        <w:t xml:space="preserve"> </w:t>
      </w:r>
      <w:r>
        <w:t>and creative future.</w:t>
      </w:r>
    </w:p>
    <w:p w14:paraId="726CAED4" w14:textId="77777777" w:rsidR="004672CD" w:rsidRDefault="004672CD">
      <w:pPr>
        <w:spacing w:line="261" w:lineRule="auto"/>
        <w:sectPr w:rsidR="004672CD" w:rsidSect="00757844">
          <w:type w:val="continuous"/>
          <w:pgSz w:w="11910" w:h="16840"/>
          <w:pgMar w:top="920" w:right="280" w:bottom="280" w:left="0" w:header="720" w:footer="720" w:gutter="0"/>
          <w:cols w:space="40"/>
        </w:sectPr>
      </w:pPr>
    </w:p>
    <w:p w14:paraId="726CAED5" w14:textId="77777777" w:rsidR="004672CD" w:rsidRDefault="004672CD">
      <w:pPr>
        <w:pStyle w:val="BodyText"/>
        <w:rPr>
          <w:sz w:val="28"/>
        </w:rPr>
      </w:pPr>
    </w:p>
    <w:p w14:paraId="726CAED6" w14:textId="77777777" w:rsidR="004672CD" w:rsidRDefault="004672CD">
      <w:pPr>
        <w:pStyle w:val="BodyText"/>
        <w:rPr>
          <w:sz w:val="28"/>
        </w:rPr>
      </w:pPr>
    </w:p>
    <w:p w14:paraId="726CAED7" w14:textId="77777777" w:rsidR="004672CD" w:rsidRDefault="004672CD">
      <w:pPr>
        <w:pStyle w:val="BodyText"/>
        <w:rPr>
          <w:sz w:val="28"/>
        </w:rPr>
      </w:pPr>
    </w:p>
    <w:p w14:paraId="726CAED8" w14:textId="77777777" w:rsidR="004672CD" w:rsidRDefault="004672CD">
      <w:pPr>
        <w:pStyle w:val="BodyText"/>
        <w:spacing w:before="304"/>
        <w:rPr>
          <w:sz w:val="28"/>
        </w:rPr>
      </w:pPr>
    </w:p>
    <w:p w14:paraId="726CAED9" w14:textId="77777777" w:rsidR="004672CD" w:rsidRPr="00587E61" w:rsidRDefault="003670D9" w:rsidP="00587E61">
      <w:pPr>
        <w:pStyle w:val="BodyText"/>
        <w:spacing w:before="138" w:line="261" w:lineRule="auto"/>
        <w:ind w:left="1134"/>
        <w:rPr>
          <w:b/>
          <w:bCs/>
          <w:color w:val="005295"/>
          <w:sz w:val="28"/>
          <w:szCs w:val="28"/>
        </w:rPr>
      </w:pPr>
      <w:r w:rsidRPr="00587E61">
        <w:rPr>
          <w:b/>
          <w:bCs/>
          <w:noProof/>
          <w:color w:val="005295"/>
          <w:sz w:val="28"/>
          <w:szCs w:val="28"/>
        </w:rPr>
        <mc:AlternateContent>
          <mc:Choice Requires="wpg">
            <w:drawing>
              <wp:anchor distT="0" distB="0" distL="0" distR="0" simplePos="0" relativeHeight="251658292" behindDoc="0" locked="0" layoutInCell="1" allowOverlap="1" wp14:anchorId="726CB8FB" wp14:editId="3D8FE094">
                <wp:simplePos x="0" y="0"/>
                <wp:positionH relativeFrom="page">
                  <wp:posOffset>4858298</wp:posOffset>
                </wp:positionH>
                <wp:positionV relativeFrom="paragraph">
                  <wp:posOffset>551595</wp:posOffset>
                </wp:positionV>
                <wp:extent cx="703580" cy="708660"/>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3580" cy="708660"/>
                          <a:chOff x="0" y="0"/>
                          <a:chExt cx="703580" cy="708660"/>
                        </a:xfrm>
                      </wpg:grpSpPr>
                      <wps:wsp>
                        <wps:cNvPr id="73" name="Graphic 73"/>
                        <wps:cNvSpPr/>
                        <wps:spPr>
                          <a:xfrm>
                            <a:off x="0" y="0"/>
                            <a:ext cx="703580" cy="708660"/>
                          </a:xfrm>
                          <a:custGeom>
                            <a:avLst/>
                            <a:gdLst/>
                            <a:ahLst/>
                            <a:cxnLst/>
                            <a:rect l="l" t="t" r="r" b="b"/>
                            <a:pathLst>
                              <a:path w="703580" h="708660">
                                <a:moveTo>
                                  <a:pt x="351701" y="0"/>
                                </a:moveTo>
                                <a:lnTo>
                                  <a:pt x="303978" y="3232"/>
                                </a:lnTo>
                                <a:lnTo>
                                  <a:pt x="258206" y="12650"/>
                                </a:lnTo>
                                <a:lnTo>
                                  <a:pt x="214805" y="27830"/>
                                </a:lnTo>
                                <a:lnTo>
                                  <a:pt x="174193" y="48351"/>
                                </a:lnTo>
                                <a:lnTo>
                                  <a:pt x="136789" y="73791"/>
                                </a:lnTo>
                                <a:lnTo>
                                  <a:pt x="103012" y="103727"/>
                                </a:lnTo>
                                <a:lnTo>
                                  <a:pt x="73282" y="137737"/>
                                </a:lnTo>
                                <a:lnTo>
                                  <a:pt x="48018" y="175401"/>
                                </a:lnTo>
                                <a:lnTo>
                                  <a:pt x="27639" y="216294"/>
                                </a:lnTo>
                                <a:lnTo>
                                  <a:pt x="12563" y="259997"/>
                                </a:lnTo>
                                <a:lnTo>
                                  <a:pt x="3210" y="306086"/>
                                </a:lnTo>
                                <a:lnTo>
                                  <a:pt x="0" y="354139"/>
                                </a:lnTo>
                                <a:lnTo>
                                  <a:pt x="3210" y="402195"/>
                                </a:lnTo>
                                <a:lnTo>
                                  <a:pt x="12563" y="448286"/>
                                </a:lnTo>
                                <a:lnTo>
                                  <a:pt x="27639" y="491989"/>
                                </a:lnTo>
                                <a:lnTo>
                                  <a:pt x="48018" y="532883"/>
                                </a:lnTo>
                                <a:lnTo>
                                  <a:pt x="73282" y="570546"/>
                                </a:lnTo>
                                <a:lnTo>
                                  <a:pt x="103012" y="604556"/>
                                </a:lnTo>
                                <a:lnTo>
                                  <a:pt x="136789" y="634491"/>
                                </a:lnTo>
                                <a:lnTo>
                                  <a:pt x="174193" y="659930"/>
                                </a:lnTo>
                                <a:lnTo>
                                  <a:pt x="214805" y="680449"/>
                                </a:lnTo>
                                <a:lnTo>
                                  <a:pt x="258206" y="695629"/>
                                </a:lnTo>
                                <a:lnTo>
                                  <a:pt x="303978" y="705046"/>
                                </a:lnTo>
                                <a:lnTo>
                                  <a:pt x="351701" y="708278"/>
                                </a:lnTo>
                                <a:lnTo>
                                  <a:pt x="399423" y="705046"/>
                                </a:lnTo>
                                <a:lnTo>
                                  <a:pt x="445195" y="695629"/>
                                </a:lnTo>
                                <a:lnTo>
                                  <a:pt x="488596" y="680449"/>
                                </a:lnTo>
                                <a:lnTo>
                                  <a:pt x="529208" y="659930"/>
                                </a:lnTo>
                                <a:lnTo>
                                  <a:pt x="566612" y="634491"/>
                                </a:lnTo>
                                <a:lnTo>
                                  <a:pt x="600389" y="604556"/>
                                </a:lnTo>
                                <a:lnTo>
                                  <a:pt x="630119" y="570546"/>
                                </a:lnTo>
                                <a:lnTo>
                                  <a:pt x="655383" y="532883"/>
                                </a:lnTo>
                                <a:lnTo>
                                  <a:pt x="675763" y="491989"/>
                                </a:lnTo>
                                <a:lnTo>
                                  <a:pt x="690838" y="448286"/>
                                </a:lnTo>
                                <a:lnTo>
                                  <a:pt x="700191" y="402195"/>
                                </a:lnTo>
                                <a:lnTo>
                                  <a:pt x="703402" y="354139"/>
                                </a:lnTo>
                                <a:lnTo>
                                  <a:pt x="700191" y="306086"/>
                                </a:lnTo>
                                <a:lnTo>
                                  <a:pt x="690838" y="259997"/>
                                </a:lnTo>
                                <a:lnTo>
                                  <a:pt x="675763" y="216294"/>
                                </a:lnTo>
                                <a:lnTo>
                                  <a:pt x="655383" y="175401"/>
                                </a:lnTo>
                                <a:lnTo>
                                  <a:pt x="630119" y="137737"/>
                                </a:lnTo>
                                <a:lnTo>
                                  <a:pt x="600389" y="103727"/>
                                </a:lnTo>
                                <a:lnTo>
                                  <a:pt x="566612" y="73791"/>
                                </a:lnTo>
                                <a:lnTo>
                                  <a:pt x="529208" y="48351"/>
                                </a:lnTo>
                                <a:lnTo>
                                  <a:pt x="488596" y="27830"/>
                                </a:lnTo>
                                <a:lnTo>
                                  <a:pt x="445195" y="12650"/>
                                </a:lnTo>
                                <a:lnTo>
                                  <a:pt x="399423" y="3232"/>
                                </a:lnTo>
                                <a:lnTo>
                                  <a:pt x="351701" y="0"/>
                                </a:lnTo>
                                <a:close/>
                              </a:path>
                            </a:pathLst>
                          </a:custGeom>
                          <a:solidFill>
                            <a:srgbClr val="F2665E"/>
                          </a:solidFill>
                        </wps:spPr>
                        <wps:bodyPr wrap="square" lIns="0" tIns="0" rIns="0" bIns="0" rtlCol="0">
                          <a:prstTxWarp prst="textNoShape">
                            <a:avLst/>
                          </a:prstTxWarp>
                          <a:noAutofit/>
                        </wps:bodyPr>
                      </wps:wsp>
                      <wps:wsp>
                        <wps:cNvPr id="74" name="Graphic 74"/>
                        <wps:cNvSpPr/>
                        <wps:spPr>
                          <a:xfrm>
                            <a:off x="220935" y="255372"/>
                            <a:ext cx="261620" cy="337820"/>
                          </a:xfrm>
                          <a:custGeom>
                            <a:avLst/>
                            <a:gdLst/>
                            <a:ahLst/>
                            <a:cxnLst/>
                            <a:rect l="l" t="t" r="r" b="b"/>
                            <a:pathLst>
                              <a:path w="261620" h="337820">
                                <a:moveTo>
                                  <a:pt x="130733" y="0"/>
                                </a:moveTo>
                                <a:lnTo>
                                  <a:pt x="79895" y="9933"/>
                                </a:lnTo>
                                <a:lnTo>
                                  <a:pt x="38334" y="37007"/>
                                </a:lnTo>
                                <a:lnTo>
                                  <a:pt x="10290" y="77131"/>
                                </a:lnTo>
                                <a:lnTo>
                                  <a:pt x="0" y="126212"/>
                                </a:lnTo>
                                <a:lnTo>
                                  <a:pt x="12616" y="178096"/>
                                </a:lnTo>
                                <a:lnTo>
                                  <a:pt x="42892" y="232798"/>
                                </a:lnTo>
                                <a:lnTo>
                                  <a:pt x="79467" y="282478"/>
                                </a:lnTo>
                                <a:lnTo>
                                  <a:pt x="110981" y="319294"/>
                                </a:lnTo>
                                <a:lnTo>
                                  <a:pt x="128968" y="337350"/>
                                </a:lnTo>
                                <a:lnTo>
                                  <a:pt x="132499" y="337350"/>
                                </a:lnTo>
                                <a:lnTo>
                                  <a:pt x="134188" y="336651"/>
                                </a:lnTo>
                                <a:lnTo>
                                  <a:pt x="135394" y="335406"/>
                                </a:lnTo>
                                <a:lnTo>
                                  <a:pt x="147965" y="321983"/>
                                </a:lnTo>
                                <a:lnTo>
                                  <a:pt x="130733" y="321983"/>
                                </a:lnTo>
                                <a:lnTo>
                                  <a:pt x="109861" y="298832"/>
                                </a:lnTo>
                                <a:lnTo>
                                  <a:pt x="79550" y="261881"/>
                                </a:lnTo>
                                <a:lnTo>
                                  <a:pt x="47887" y="216928"/>
                                </a:lnTo>
                                <a:lnTo>
                                  <a:pt x="22958" y="169772"/>
                                </a:lnTo>
                                <a:lnTo>
                                  <a:pt x="12852" y="126212"/>
                                </a:lnTo>
                                <a:lnTo>
                                  <a:pt x="22130" y="81957"/>
                                </a:lnTo>
                                <a:lnTo>
                                  <a:pt x="47418" y="45778"/>
                                </a:lnTo>
                                <a:lnTo>
                                  <a:pt x="84893" y="21365"/>
                                </a:lnTo>
                                <a:lnTo>
                                  <a:pt x="130733" y="12407"/>
                                </a:lnTo>
                                <a:lnTo>
                                  <a:pt x="185359" y="12407"/>
                                </a:lnTo>
                                <a:lnTo>
                                  <a:pt x="181562" y="9933"/>
                                </a:lnTo>
                                <a:lnTo>
                                  <a:pt x="130733" y="0"/>
                                </a:lnTo>
                                <a:close/>
                              </a:path>
                              <a:path w="261620" h="337820">
                                <a:moveTo>
                                  <a:pt x="185359" y="12407"/>
                                </a:moveTo>
                                <a:lnTo>
                                  <a:pt x="130733" y="12407"/>
                                </a:lnTo>
                                <a:lnTo>
                                  <a:pt x="176564" y="21365"/>
                                </a:lnTo>
                                <a:lnTo>
                                  <a:pt x="214031" y="45778"/>
                                </a:lnTo>
                                <a:lnTo>
                                  <a:pt x="239313" y="81957"/>
                                </a:lnTo>
                                <a:lnTo>
                                  <a:pt x="248589" y="126212"/>
                                </a:lnTo>
                                <a:lnTo>
                                  <a:pt x="238485" y="169772"/>
                                </a:lnTo>
                                <a:lnTo>
                                  <a:pt x="213563" y="216928"/>
                                </a:lnTo>
                                <a:lnTo>
                                  <a:pt x="181908" y="261881"/>
                                </a:lnTo>
                                <a:lnTo>
                                  <a:pt x="151603" y="298832"/>
                                </a:lnTo>
                                <a:lnTo>
                                  <a:pt x="130733" y="321983"/>
                                </a:lnTo>
                                <a:lnTo>
                                  <a:pt x="147965" y="321983"/>
                                </a:lnTo>
                                <a:lnTo>
                                  <a:pt x="181990" y="282478"/>
                                </a:lnTo>
                                <a:lnTo>
                                  <a:pt x="218558" y="232798"/>
                                </a:lnTo>
                                <a:lnTo>
                                  <a:pt x="248828" y="178096"/>
                                </a:lnTo>
                                <a:lnTo>
                                  <a:pt x="261442" y="126212"/>
                                </a:lnTo>
                                <a:lnTo>
                                  <a:pt x="251154" y="77131"/>
                                </a:lnTo>
                                <a:lnTo>
                                  <a:pt x="223115" y="37007"/>
                                </a:lnTo>
                                <a:lnTo>
                                  <a:pt x="185359" y="1240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5" name="Image 75"/>
                          <pic:cNvPicPr/>
                        </pic:nvPicPr>
                        <pic:blipFill>
                          <a:blip r:embed="rId21" cstate="print"/>
                          <a:stretch>
                            <a:fillRect/>
                          </a:stretch>
                        </pic:blipFill>
                        <pic:spPr>
                          <a:xfrm>
                            <a:off x="278404" y="310658"/>
                            <a:ext cx="146926" cy="141859"/>
                          </a:xfrm>
                          <a:prstGeom prst="rect">
                            <a:avLst/>
                          </a:prstGeom>
                        </pic:spPr>
                      </pic:pic>
                      <wps:wsp>
                        <wps:cNvPr id="76" name="Graphic 76"/>
                        <wps:cNvSpPr/>
                        <wps:spPr>
                          <a:xfrm>
                            <a:off x="143139" y="115553"/>
                            <a:ext cx="417195" cy="154940"/>
                          </a:xfrm>
                          <a:custGeom>
                            <a:avLst/>
                            <a:gdLst/>
                            <a:ahLst/>
                            <a:cxnLst/>
                            <a:rect l="l" t="t" r="r" b="b"/>
                            <a:pathLst>
                              <a:path w="417195" h="154940">
                                <a:moveTo>
                                  <a:pt x="352488" y="124066"/>
                                </a:moveTo>
                                <a:lnTo>
                                  <a:pt x="351764" y="122516"/>
                                </a:lnTo>
                                <a:lnTo>
                                  <a:pt x="350532" y="121386"/>
                                </a:lnTo>
                                <a:lnTo>
                                  <a:pt x="336943" y="111112"/>
                                </a:lnTo>
                                <a:lnTo>
                                  <a:pt x="336943" y="126187"/>
                                </a:lnTo>
                                <a:lnTo>
                                  <a:pt x="323646" y="139725"/>
                                </a:lnTo>
                                <a:lnTo>
                                  <a:pt x="273405" y="110058"/>
                                </a:lnTo>
                                <a:lnTo>
                                  <a:pt x="208521" y="97650"/>
                                </a:lnTo>
                                <a:lnTo>
                                  <a:pt x="177076" y="100406"/>
                                </a:lnTo>
                                <a:lnTo>
                                  <a:pt x="146989" y="108496"/>
                                </a:lnTo>
                                <a:lnTo>
                                  <a:pt x="118884" y="121691"/>
                                </a:lnTo>
                                <a:lnTo>
                                  <a:pt x="93459" y="139674"/>
                                </a:lnTo>
                                <a:lnTo>
                                  <a:pt x="80238" y="126187"/>
                                </a:lnTo>
                                <a:lnTo>
                                  <a:pt x="80060" y="126187"/>
                                </a:lnTo>
                                <a:lnTo>
                                  <a:pt x="108470" y="105956"/>
                                </a:lnTo>
                                <a:lnTo>
                                  <a:pt x="139814" y="91160"/>
                                </a:lnTo>
                                <a:lnTo>
                                  <a:pt x="173405" y="82092"/>
                                </a:lnTo>
                                <a:lnTo>
                                  <a:pt x="208521" y="78994"/>
                                </a:lnTo>
                                <a:lnTo>
                                  <a:pt x="243649" y="82092"/>
                                </a:lnTo>
                                <a:lnTo>
                                  <a:pt x="277241" y="91160"/>
                                </a:lnTo>
                                <a:lnTo>
                                  <a:pt x="308584" y="105956"/>
                                </a:lnTo>
                                <a:lnTo>
                                  <a:pt x="336943" y="126187"/>
                                </a:lnTo>
                                <a:lnTo>
                                  <a:pt x="336943" y="111112"/>
                                </a:lnTo>
                                <a:lnTo>
                                  <a:pt x="284937" y="80733"/>
                                </a:lnTo>
                                <a:lnTo>
                                  <a:pt x="247650" y="70180"/>
                                </a:lnTo>
                                <a:lnTo>
                                  <a:pt x="208521" y="66586"/>
                                </a:lnTo>
                                <a:lnTo>
                                  <a:pt x="169418" y="70180"/>
                                </a:lnTo>
                                <a:lnTo>
                                  <a:pt x="132130" y="80733"/>
                                </a:lnTo>
                                <a:lnTo>
                                  <a:pt x="97536" y="97917"/>
                                </a:lnTo>
                                <a:lnTo>
                                  <a:pt x="66497" y="121386"/>
                                </a:lnTo>
                                <a:lnTo>
                                  <a:pt x="63906" y="127584"/>
                                </a:lnTo>
                                <a:lnTo>
                                  <a:pt x="89649" y="153822"/>
                                </a:lnTo>
                                <a:lnTo>
                                  <a:pt x="91503" y="154622"/>
                                </a:lnTo>
                                <a:lnTo>
                                  <a:pt x="93510" y="154622"/>
                                </a:lnTo>
                                <a:lnTo>
                                  <a:pt x="94716" y="154762"/>
                                </a:lnTo>
                                <a:lnTo>
                                  <a:pt x="96227" y="154051"/>
                                </a:lnTo>
                                <a:lnTo>
                                  <a:pt x="96520" y="153822"/>
                                </a:lnTo>
                                <a:lnTo>
                                  <a:pt x="97510" y="152920"/>
                                </a:lnTo>
                                <a:lnTo>
                                  <a:pt x="114947" y="139725"/>
                                </a:lnTo>
                                <a:lnTo>
                                  <a:pt x="121780" y="134569"/>
                                </a:lnTo>
                                <a:lnTo>
                                  <a:pt x="148818" y="121132"/>
                                </a:lnTo>
                                <a:lnTo>
                                  <a:pt x="177965" y="112877"/>
                                </a:lnTo>
                                <a:lnTo>
                                  <a:pt x="208521" y="110058"/>
                                </a:lnTo>
                                <a:lnTo>
                                  <a:pt x="239090" y="112877"/>
                                </a:lnTo>
                                <a:lnTo>
                                  <a:pt x="268236" y="121132"/>
                                </a:lnTo>
                                <a:lnTo>
                                  <a:pt x="295287" y="134569"/>
                                </a:lnTo>
                                <a:lnTo>
                                  <a:pt x="319544" y="152920"/>
                                </a:lnTo>
                                <a:lnTo>
                                  <a:pt x="320789" y="154051"/>
                                </a:lnTo>
                                <a:lnTo>
                                  <a:pt x="322376" y="154622"/>
                                </a:lnTo>
                                <a:lnTo>
                                  <a:pt x="325666" y="154622"/>
                                </a:lnTo>
                                <a:lnTo>
                                  <a:pt x="327152" y="154051"/>
                                </a:lnTo>
                                <a:lnTo>
                                  <a:pt x="327507" y="153822"/>
                                </a:lnTo>
                                <a:lnTo>
                                  <a:pt x="341363" y="139725"/>
                                </a:lnTo>
                                <a:lnTo>
                                  <a:pt x="351942" y="128955"/>
                                </a:lnTo>
                                <a:lnTo>
                                  <a:pt x="352488" y="127584"/>
                                </a:lnTo>
                                <a:lnTo>
                                  <a:pt x="352488" y="124066"/>
                                </a:lnTo>
                                <a:close/>
                              </a:path>
                              <a:path w="417195" h="154940">
                                <a:moveTo>
                                  <a:pt x="417106" y="93472"/>
                                </a:moveTo>
                                <a:lnTo>
                                  <a:pt x="416534" y="91846"/>
                                </a:lnTo>
                                <a:lnTo>
                                  <a:pt x="415417" y="90614"/>
                                </a:lnTo>
                                <a:lnTo>
                                  <a:pt x="401459" y="77698"/>
                                </a:lnTo>
                                <a:lnTo>
                                  <a:pt x="401459" y="94195"/>
                                </a:lnTo>
                                <a:lnTo>
                                  <a:pt x="386943" y="106514"/>
                                </a:lnTo>
                                <a:lnTo>
                                  <a:pt x="349135" y="74472"/>
                                </a:lnTo>
                                <a:lnTo>
                                  <a:pt x="305828" y="50800"/>
                                </a:lnTo>
                                <a:lnTo>
                                  <a:pt x="258470" y="36118"/>
                                </a:lnTo>
                                <a:lnTo>
                                  <a:pt x="208521" y="31076"/>
                                </a:lnTo>
                                <a:lnTo>
                                  <a:pt x="158584" y="36118"/>
                                </a:lnTo>
                                <a:lnTo>
                                  <a:pt x="111226" y="50800"/>
                                </a:lnTo>
                                <a:lnTo>
                                  <a:pt x="67919" y="74472"/>
                                </a:lnTo>
                                <a:lnTo>
                                  <a:pt x="30162" y="106451"/>
                                </a:lnTo>
                                <a:lnTo>
                                  <a:pt x="15735" y="94195"/>
                                </a:lnTo>
                                <a:lnTo>
                                  <a:pt x="15557" y="94195"/>
                                </a:lnTo>
                                <a:lnTo>
                                  <a:pt x="56426" y="59461"/>
                                </a:lnTo>
                                <a:lnTo>
                                  <a:pt x="57086" y="59080"/>
                                </a:lnTo>
                                <a:lnTo>
                                  <a:pt x="103149" y="33845"/>
                                </a:lnTo>
                                <a:lnTo>
                                  <a:pt x="154495" y="17868"/>
                                </a:lnTo>
                                <a:lnTo>
                                  <a:pt x="208521" y="12407"/>
                                </a:lnTo>
                                <a:lnTo>
                                  <a:pt x="262559" y="17868"/>
                                </a:lnTo>
                                <a:lnTo>
                                  <a:pt x="313905" y="33845"/>
                                </a:lnTo>
                                <a:lnTo>
                                  <a:pt x="360616" y="59461"/>
                                </a:lnTo>
                                <a:lnTo>
                                  <a:pt x="401459" y="94195"/>
                                </a:lnTo>
                                <a:lnTo>
                                  <a:pt x="401459" y="77698"/>
                                </a:lnTo>
                                <a:lnTo>
                                  <a:pt x="342709" y="33845"/>
                                </a:lnTo>
                                <a:lnTo>
                                  <a:pt x="300405" y="15316"/>
                                </a:lnTo>
                                <a:lnTo>
                                  <a:pt x="255358" y="3898"/>
                                </a:lnTo>
                                <a:lnTo>
                                  <a:pt x="208521" y="0"/>
                                </a:lnTo>
                                <a:lnTo>
                                  <a:pt x="161683" y="3898"/>
                                </a:lnTo>
                                <a:lnTo>
                                  <a:pt x="116649" y="15316"/>
                                </a:lnTo>
                                <a:lnTo>
                                  <a:pt x="74333" y="33845"/>
                                </a:lnTo>
                                <a:lnTo>
                                  <a:pt x="35687" y="59080"/>
                                </a:lnTo>
                                <a:lnTo>
                                  <a:pt x="1625" y="90614"/>
                                </a:lnTo>
                                <a:lnTo>
                                  <a:pt x="0" y="93472"/>
                                </a:lnTo>
                                <a:lnTo>
                                  <a:pt x="114" y="95110"/>
                                </a:lnTo>
                                <a:lnTo>
                                  <a:pt x="29387" y="121437"/>
                                </a:lnTo>
                                <a:lnTo>
                                  <a:pt x="32359" y="121437"/>
                                </a:lnTo>
                                <a:lnTo>
                                  <a:pt x="34378" y="120484"/>
                                </a:lnTo>
                                <a:lnTo>
                                  <a:pt x="35445" y="119316"/>
                                </a:lnTo>
                                <a:lnTo>
                                  <a:pt x="49872" y="106514"/>
                                </a:lnTo>
                                <a:lnTo>
                                  <a:pt x="71716" y="87134"/>
                                </a:lnTo>
                                <a:lnTo>
                                  <a:pt x="113652" y="63334"/>
                                </a:lnTo>
                                <a:lnTo>
                                  <a:pt x="159766" y="48564"/>
                                </a:lnTo>
                                <a:lnTo>
                                  <a:pt x="208521" y="43484"/>
                                </a:lnTo>
                                <a:lnTo>
                                  <a:pt x="257289" y="48564"/>
                                </a:lnTo>
                                <a:lnTo>
                                  <a:pt x="303403" y="63334"/>
                                </a:lnTo>
                                <a:lnTo>
                                  <a:pt x="345338" y="87134"/>
                                </a:lnTo>
                                <a:lnTo>
                                  <a:pt x="381596" y="119316"/>
                                </a:lnTo>
                                <a:lnTo>
                                  <a:pt x="382866" y="120713"/>
                                </a:lnTo>
                                <a:lnTo>
                                  <a:pt x="384657" y="121437"/>
                                </a:lnTo>
                                <a:lnTo>
                                  <a:pt x="387896" y="121437"/>
                                </a:lnTo>
                                <a:lnTo>
                                  <a:pt x="389432" y="120916"/>
                                </a:lnTo>
                                <a:lnTo>
                                  <a:pt x="406412" y="106514"/>
                                </a:lnTo>
                                <a:lnTo>
                                  <a:pt x="416115" y="98285"/>
                                </a:lnTo>
                                <a:lnTo>
                                  <a:pt x="416890" y="96748"/>
                                </a:lnTo>
                                <a:lnTo>
                                  <a:pt x="417004" y="95110"/>
                                </a:lnTo>
                                <a:lnTo>
                                  <a:pt x="417106" y="93472"/>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9073499" id="Group 72" o:spid="_x0000_s1026" style="position:absolute;margin-left:382.55pt;margin-top:43.45pt;width:55.4pt;height:55.8pt;z-index:251658292;mso-wrap-distance-left:0;mso-wrap-distance-right:0;mso-position-horizontal-relative:page" coordsize="7035,70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">
                <v:shape id="Graphic 73" o:spid="_x0000_s1027" style="position:absolute;width:7035;height:7086;visibility:visible;mso-wrap-style:square;v-text-anchor:top" coordsize="703580,708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" path="m351701,l303978,3232r-45772,9418l214805,27830,174193,48351,136789,73791r-33777,29936l73282,137737,48018,175401,27639,216294,12563,259997,3210,306086,,354139r3210,48056l12563,448286r15076,43703l48018,532883r25264,37663l103012,604556r33777,29935l174193,659930r40612,20519l258206,695629r45772,9417l351701,708278r47722,-3232l445195,695629r43401,-15180l529208,659930r37404,-25439l600389,604556r29730,-34010l655383,532883r20380,-40894l690838,448286r9353,-46091l703402,354139r-3211,-48053l690838,259997,675763,216294,655383,175401,630119,137737,600389,103727,566612,73791,529208,48351,488596,27830,445195,12650,399423,3232,351701,xe" fillcolor="#f2665e" stroked="f">
                  <v:path arrowok="t"/>
                </v:shape>
                <v:shape id="Graphic 74" o:spid="_x0000_s1028" style="position:absolute;left:2209;top:2553;width:2616;height:3378;visibility:visible;mso-wrap-style:square;v-text-anchor:top" coordsize="26162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" path="m130733,l79895,9933,38334,37007,10290,77131,,126212r12616,51884l42892,232798r36575,49680l110981,319294r17987,18056l132499,337350r1689,-699l135394,335406r12571,-13423l130733,321983,109861,298832,79550,261881,47887,216928,22958,169772,12852,126212,22130,81957,47418,45778,84893,21365r45840,-8958l185359,12407,181562,9933,130733,xem185359,12407r-54626,l176564,21365r37467,24413l239313,81957r9276,44255l238485,169772r-24922,47156l181908,261881r-30305,36951l130733,321983r17232,l181990,282478r36568,-49680l248828,178096r12614,-51884l251154,77131,223115,37007,185359,12407xe" stroked="f">
                  <v:path arrowok="t"/>
                </v:shape>
                <v:shape id="Image 75" o:spid="_x0000_s1029" type="#_x0000_t75" style="position:absolute;left:2784;top:3106;width:1469;height:1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">
                  <v:imagedata r:id="rId22" o:title=""/>
                </v:shape>
                <v:shape id="Graphic 76" o:spid="_x0000_s1030" style="position:absolute;left:1431;top:1155;width:4172;height:1549;visibility:visible;mso-wrap-style:square;v-text-anchor:top" coordsize="417195,15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" path="m352488,124066r-724,-1550l350532,121386,336943,111112r,15075l323646,139725,273405,110058,208521,97650r-31445,2756l146989,108496r-28105,13195l93459,139674,80238,126187r-178,l108470,105956,139814,91160r33591,-9068l208521,78994r35128,3098l277241,91160r31343,14796l336943,126187r,-15075l284937,80733,247650,70180,208521,66586r-39103,3594l132130,80733,97536,97917,66497,121386r-2591,6198l89649,153822r1854,800l93510,154622r1206,140l96227,154051r293,-229l97510,152920r17437,-13195l121780,134569r27038,-13437l177965,112877r30556,-2819l239090,112877r29146,8255l295287,134569r24257,18351l320789,154051r1587,571l325666,154622r1486,-571l327507,153822r13856,-14097l351942,128955r546,-1371l352488,124066xem417106,93472r-572,-1626l415417,90614,401459,77698r,16497l386943,106514,349135,74472,305828,50800,258470,36118,208521,31076r-49937,5042l111226,50800,67919,74472,30162,106451,15735,94195r-178,l56426,59461r660,-381l103149,33845,154495,17868r54026,-5461l262559,17868r51346,15977l360616,59461r40843,34734l401459,77698,342709,33845,300405,15316,255358,3898,208521,,161683,3898,116649,15316,74333,33845,35687,59080,1625,90614,,93472r114,1638l29387,121437r2972,l34378,120484r1067,-1168l49872,106514,71716,87134,113652,63334,159766,48564r48755,-5080l257289,48564r46114,14770l345338,87134r36258,32182l382866,120713r1791,724l387896,121437r1536,-521l406412,106514r9703,-8229l416890,96748r114,-1638l417106,93472xe" stroked="f">
                  <v:path arrowok="t"/>
                </v:shape>
                <w10:wrap anchorx="page"/>
              </v:group>
            </w:pict>
          </mc:Fallback>
        </mc:AlternateContent>
      </w:r>
      <w:r w:rsidRPr="00587E61">
        <w:rPr>
          <w:b/>
          <w:bCs/>
          <w:color w:val="005295"/>
          <w:sz w:val="28"/>
          <w:szCs w:val="28"/>
        </w:rPr>
        <w:t>COMMUNITY ASPIRATIONS</w:t>
      </w:r>
    </w:p>
    <w:p w14:paraId="726CAEDA" w14:textId="77777777" w:rsidR="004672CD" w:rsidRDefault="004672CD">
      <w:pPr>
        <w:pStyle w:val="BodyText"/>
        <w:rPr>
          <w:rFonts w:ascii="Brandon Grotesque Bold"/>
          <w:b/>
          <w:sz w:val="20"/>
        </w:rPr>
      </w:pPr>
    </w:p>
    <w:p w14:paraId="726CAEDB" w14:textId="77777777" w:rsidR="004672CD" w:rsidRDefault="004672CD">
      <w:pPr>
        <w:pStyle w:val="BodyText"/>
        <w:spacing w:before="13"/>
        <w:rPr>
          <w:rFonts w:ascii="Brandon Grotesque Bold"/>
          <w:b/>
          <w:sz w:val="20"/>
        </w:rPr>
      </w:pPr>
    </w:p>
    <w:p w14:paraId="726CAEDC" w14:textId="77777777" w:rsidR="004672CD" w:rsidRDefault="004672CD">
      <w:pPr>
        <w:rPr>
          <w:rFonts w:ascii="Brandon Grotesque Bold"/>
          <w:sz w:val="20"/>
        </w:rPr>
        <w:sectPr w:rsidR="004672CD">
          <w:type w:val="continuous"/>
          <w:pgSz w:w="11910" w:h="16840"/>
          <w:pgMar w:top="920" w:right="280" w:bottom="280" w:left="0" w:header="720" w:footer="720" w:gutter="0"/>
          <w:cols w:space="720"/>
        </w:sectPr>
      </w:pPr>
    </w:p>
    <w:p w14:paraId="726CAEDD" w14:textId="60B7B388" w:rsidR="004672CD" w:rsidRDefault="003670D9">
      <w:pPr>
        <w:spacing w:before="128" w:line="201" w:lineRule="auto"/>
        <w:ind w:left="2351"/>
        <w:rPr>
          <w:rFonts w:ascii="Brandon Grotesque Medium"/>
          <w:sz w:val="18"/>
        </w:rPr>
      </w:pPr>
      <w:r>
        <w:rPr>
          <w:noProof/>
        </w:rPr>
        <mc:AlternateContent>
          <mc:Choice Requires="wpg">
            <w:drawing>
              <wp:anchor distT="0" distB="0" distL="0" distR="0" simplePos="0" relativeHeight="251658293" behindDoc="0" locked="0" layoutInCell="1" allowOverlap="1" wp14:anchorId="726CB8FD" wp14:editId="53A76E1F">
                <wp:simplePos x="0" y="0"/>
                <wp:positionH relativeFrom="page">
                  <wp:posOffset>2808300</wp:posOffset>
                </wp:positionH>
                <wp:positionV relativeFrom="paragraph">
                  <wp:posOffset>-69540</wp:posOffset>
                </wp:positionV>
                <wp:extent cx="697865" cy="697865"/>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7865" cy="697865"/>
                          <a:chOff x="0" y="0"/>
                          <a:chExt cx="697865" cy="697865"/>
                        </a:xfrm>
                      </wpg:grpSpPr>
                      <wps:wsp>
                        <wps:cNvPr id="78" name="Graphic 78"/>
                        <wps:cNvSpPr/>
                        <wps:spPr>
                          <a:xfrm>
                            <a:off x="0" y="0"/>
                            <a:ext cx="697865" cy="697865"/>
                          </a:xfrm>
                          <a:custGeom>
                            <a:avLst/>
                            <a:gdLst/>
                            <a:ahLst/>
                            <a:cxnLst/>
                            <a:rect l="l" t="t" r="r" b="b"/>
                            <a:pathLst>
                              <a:path w="697865" h="697865">
                                <a:moveTo>
                                  <a:pt x="348919" y="0"/>
                                </a:moveTo>
                                <a:lnTo>
                                  <a:pt x="301574" y="3185"/>
                                </a:lnTo>
                                <a:lnTo>
                                  <a:pt x="256165" y="12463"/>
                                </a:lnTo>
                                <a:lnTo>
                                  <a:pt x="213106" y="27418"/>
                                </a:lnTo>
                                <a:lnTo>
                                  <a:pt x="172815" y="47635"/>
                                </a:lnTo>
                                <a:lnTo>
                                  <a:pt x="135707" y="72698"/>
                                </a:lnTo>
                                <a:lnTo>
                                  <a:pt x="102198" y="102192"/>
                                </a:lnTo>
                                <a:lnTo>
                                  <a:pt x="72703" y="135699"/>
                                </a:lnTo>
                                <a:lnTo>
                                  <a:pt x="47639" y="172806"/>
                                </a:lnTo>
                                <a:lnTo>
                                  <a:pt x="27420" y="213096"/>
                                </a:lnTo>
                                <a:lnTo>
                                  <a:pt x="12464" y="256153"/>
                                </a:lnTo>
                                <a:lnTo>
                                  <a:pt x="3185" y="301562"/>
                                </a:lnTo>
                                <a:lnTo>
                                  <a:pt x="0" y="348907"/>
                                </a:lnTo>
                                <a:lnTo>
                                  <a:pt x="3185" y="396254"/>
                                </a:lnTo>
                                <a:lnTo>
                                  <a:pt x="12464" y="441666"/>
                                </a:lnTo>
                                <a:lnTo>
                                  <a:pt x="27420" y="484725"/>
                                </a:lnTo>
                                <a:lnTo>
                                  <a:pt x="47639" y="525016"/>
                                </a:lnTo>
                                <a:lnTo>
                                  <a:pt x="72703" y="562124"/>
                                </a:lnTo>
                                <a:lnTo>
                                  <a:pt x="102198" y="595633"/>
                                </a:lnTo>
                                <a:lnTo>
                                  <a:pt x="135707" y="625127"/>
                                </a:lnTo>
                                <a:lnTo>
                                  <a:pt x="172815" y="650190"/>
                                </a:lnTo>
                                <a:lnTo>
                                  <a:pt x="213106" y="670407"/>
                                </a:lnTo>
                                <a:lnTo>
                                  <a:pt x="256165" y="685363"/>
                                </a:lnTo>
                                <a:lnTo>
                                  <a:pt x="301574" y="694641"/>
                                </a:lnTo>
                                <a:lnTo>
                                  <a:pt x="348919" y="697826"/>
                                </a:lnTo>
                                <a:lnTo>
                                  <a:pt x="396264" y="694641"/>
                                </a:lnTo>
                                <a:lnTo>
                                  <a:pt x="441674" y="685363"/>
                                </a:lnTo>
                                <a:lnTo>
                                  <a:pt x="484732" y="670407"/>
                                </a:lnTo>
                                <a:lnTo>
                                  <a:pt x="525023" y="650190"/>
                                </a:lnTo>
                                <a:lnTo>
                                  <a:pt x="562131" y="625127"/>
                                </a:lnTo>
                                <a:lnTo>
                                  <a:pt x="595641" y="595633"/>
                                </a:lnTo>
                                <a:lnTo>
                                  <a:pt x="625135" y="562124"/>
                                </a:lnTo>
                                <a:lnTo>
                                  <a:pt x="650200" y="525016"/>
                                </a:lnTo>
                                <a:lnTo>
                                  <a:pt x="670418" y="484725"/>
                                </a:lnTo>
                                <a:lnTo>
                                  <a:pt x="685375" y="441666"/>
                                </a:lnTo>
                                <a:lnTo>
                                  <a:pt x="694654" y="396254"/>
                                </a:lnTo>
                                <a:lnTo>
                                  <a:pt x="697839" y="348907"/>
                                </a:lnTo>
                                <a:lnTo>
                                  <a:pt x="694654" y="301562"/>
                                </a:lnTo>
                                <a:lnTo>
                                  <a:pt x="685375" y="256153"/>
                                </a:lnTo>
                                <a:lnTo>
                                  <a:pt x="670418" y="213096"/>
                                </a:lnTo>
                                <a:lnTo>
                                  <a:pt x="650200" y="172806"/>
                                </a:lnTo>
                                <a:lnTo>
                                  <a:pt x="625135" y="135699"/>
                                </a:lnTo>
                                <a:lnTo>
                                  <a:pt x="595641" y="102192"/>
                                </a:lnTo>
                                <a:lnTo>
                                  <a:pt x="562131" y="72698"/>
                                </a:lnTo>
                                <a:lnTo>
                                  <a:pt x="525023" y="47635"/>
                                </a:lnTo>
                                <a:lnTo>
                                  <a:pt x="484732" y="27418"/>
                                </a:lnTo>
                                <a:lnTo>
                                  <a:pt x="441674" y="12463"/>
                                </a:lnTo>
                                <a:lnTo>
                                  <a:pt x="396264" y="3185"/>
                                </a:lnTo>
                                <a:lnTo>
                                  <a:pt x="348919" y="0"/>
                                </a:lnTo>
                                <a:close/>
                              </a:path>
                            </a:pathLst>
                          </a:custGeom>
                          <a:solidFill>
                            <a:srgbClr val="F7A291"/>
                          </a:solidFill>
                        </wps:spPr>
                        <wps:bodyPr wrap="square" lIns="0" tIns="0" rIns="0" bIns="0" rtlCol="0">
                          <a:prstTxWarp prst="textNoShape">
                            <a:avLst/>
                          </a:prstTxWarp>
                          <a:noAutofit/>
                        </wps:bodyPr>
                      </wps:wsp>
                      <wps:wsp>
                        <wps:cNvPr id="79" name="Graphic 79"/>
                        <wps:cNvSpPr/>
                        <wps:spPr>
                          <a:xfrm>
                            <a:off x="93515" y="342030"/>
                            <a:ext cx="513080" cy="201295"/>
                          </a:xfrm>
                          <a:custGeom>
                            <a:avLst/>
                            <a:gdLst/>
                            <a:ahLst/>
                            <a:cxnLst/>
                            <a:rect l="l" t="t" r="r" b="b"/>
                            <a:pathLst>
                              <a:path w="513080" h="201295">
                                <a:moveTo>
                                  <a:pt x="253644" y="105683"/>
                                </a:moveTo>
                                <a:lnTo>
                                  <a:pt x="312953" y="139261"/>
                                </a:lnTo>
                                <a:lnTo>
                                  <a:pt x="320357" y="143529"/>
                                </a:lnTo>
                                <a:lnTo>
                                  <a:pt x="328841" y="144595"/>
                                </a:lnTo>
                                <a:lnTo>
                                  <a:pt x="336778" y="141928"/>
                                </a:lnTo>
                                <a:lnTo>
                                  <a:pt x="344716" y="139795"/>
                                </a:lnTo>
                                <a:lnTo>
                                  <a:pt x="351599" y="134473"/>
                                </a:lnTo>
                                <a:lnTo>
                                  <a:pt x="355307" y="127006"/>
                                </a:lnTo>
                                <a:lnTo>
                                  <a:pt x="357428" y="123272"/>
                                </a:lnTo>
                                <a:lnTo>
                                  <a:pt x="358482" y="119005"/>
                                </a:lnTo>
                                <a:lnTo>
                                  <a:pt x="359016" y="114750"/>
                                </a:lnTo>
                                <a:lnTo>
                                  <a:pt x="359486" y="111601"/>
                                </a:lnTo>
                                <a:lnTo>
                                  <a:pt x="359397" y="108502"/>
                                </a:lnTo>
                                <a:lnTo>
                                  <a:pt x="358825" y="105568"/>
                                </a:lnTo>
                                <a:lnTo>
                                  <a:pt x="358533" y="104120"/>
                                </a:lnTo>
                                <a:lnTo>
                                  <a:pt x="358127" y="102711"/>
                                </a:lnTo>
                                <a:lnTo>
                                  <a:pt x="357606" y="101365"/>
                                </a:lnTo>
                                <a:lnTo>
                                  <a:pt x="355600" y="96107"/>
                                </a:lnTo>
                                <a:lnTo>
                                  <a:pt x="351878" y="91611"/>
                                </a:lnTo>
                                <a:lnTo>
                                  <a:pt x="346837" y="88626"/>
                                </a:lnTo>
                                <a:lnTo>
                                  <a:pt x="202285" y="8134"/>
                                </a:lnTo>
                                <a:lnTo>
                                  <a:pt x="193094" y="2366"/>
                                </a:lnTo>
                                <a:lnTo>
                                  <a:pt x="186334" y="0"/>
                                </a:lnTo>
                                <a:lnTo>
                                  <a:pt x="178679" y="633"/>
                                </a:lnTo>
                                <a:lnTo>
                                  <a:pt x="166801" y="3867"/>
                                </a:lnTo>
                                <a:lnTo>
                                  <a:pt x="166268" y="3867"/>
                                </a:lnTo>
                                <a:lnTo>
                                  <a:pt x="139781" y="11205"/>
                                </a:lnTo>
                                <a:lnTo>
                                  <a:pt x="84596" y="26990"/>
                                </a:lnTo>
                                <a:lnTo>
                                  <a:pt x="28813" y="43075"/>
                                </a:lnTo>
                                <a:lnTo>
                                  <a:pt x="533" y="51314"/>
                                </a:lnTo>
                                <a:lnTo>
                                  <a:pt x="0" y="51314"/>
                                </a:lnTo>
                                <a:lnTo>
                                  <a:pt x="31775" y="163252"/>
                                </a:lnTo>
                                <a:lnTo>
                                  <a:pt x="135559" y="133407"/>
                                </a:lnTo>
                                <a:lnTo>
                                  <a:pt x="154169" y="144930"/>
                                </a:lnTo>
                                <a:lnTo>
                                  <a:pt x="216805" y="183779"/>
                                </a:lnTo>
                                <a:lnTo>
                                  <a:pt x="261853" y="200699"/>
                                </a:lnTo>
                                <a:lnTo>
                                  <a:pt x="272639" y="199498"/>
                                </a:lnTo>
                                <a:lnTo>
                                  <a:pt x="312377" y="188402"/>
                                </a:lnTo>
                                <a:lnTo>
                                  <a:pt x="385162" y="167513"/>
                                </a:lnTo>
                                <a:lnTo>
                                  <a:pt x="457847" y="146623"/>
                                </a:lnTo>
                                <a:lnTo>
                                  <a:pt x="501174" y="131278"/>
                                </a:lnTo>
                                <a:lnTo>
                                  <a:pt x="513059" y="107978"/>
                                </a:lnTo>
                                <a:lnTo>
                                  <a:pt x="512051" y="93427"/>
                                </a:lnTo>
                                <a:lnTo>
                                  <a:pt x="506302" y="82669"/>
                                </a:lnTo>
                                <a:lnTo>
                                  <a:pt x="497027" y="74964"/>
                                </a:lnTo>
                                <a:lnTo>
                                  <a:pt x="485465" y="71160"/>
                                </a:lnTo>
                                <a:lnTo>
                                  <a:pt x="472859" y="72104"/>
                                </a:lnTo>
                                <a:lnTo>
                                  <a:pt x="369608" y="101949"/>
                                </a:lnTo>
                                <a:lnTo>
                                  <a:pt x="359397" y="108502"/>
                                </a:lnTo>
                              </a:path>
                            </a:pathLst>
                          </a:custGeom>
                          <a:ln w="15748">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80" name="Image 80"/>
                          <pic:cNvPicPr/>
                        </pic:nvPicPr>
                        <pic:blipFill>
                          <a:blip r:embed="rId23" cstate="print"/>
                          <a:stretch>
                            <a:fillRect/>
                          </a:stretch>
                        </pic:blipFill>
                        <pic:spPr>
                          <a:xfrm>
                            <a:off x="333441" y="147189"/>
                            <a:ext cx="270471" cy="228540"/>
                          </a:xfrm>
                          <a:prstGeom prst="rect">
                            <a:avLst/>
                          </a:prstGeom>
                        </pic:spPr>
                      </pic:pic>
                    </wpg:wgp>
                  </a:graphicData>
                </a:graphic>
              </wp:anchor>
            </w:drawing>
          </mc:Choice>
          <mc:Fallback>
            <w:pict>
              <v:group w14:anchorId="586AFA40" id="Group 77" o:spid="_x0000_s1026" style="position:absolute;margin-left:221.15pt;margin-top:-5.5pt;width:54.95pt;height:54.95pt;z-index:251658293;mso-wrap-distance-left:0;mso-wrap-distance-right:0;mso-position-horizontal-relative:page" coordsize="6978,6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">
                <v:shape id="Graphic 78" o:spid="_x0000_s1027" style="position:absolute;width:6978;height:6978;visibility:visible;mso-wrap-style:square;v-text-anchor:top" coordsize="697865,697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" path="m348919,l301574,3185r-45409,9278l213106,27418,172815,47635,135707,72698r-33509,29494l72703,135699,47639,172806,27420,213096,12464,256153,3185,301562,,348907r3185,47347l12464,441666r14956,43059l47639,525016r25064,37108l102198,595633r33509,29494l172815,650190r40291,20217l256165,685363r45409,9278l348919,697826r47345,-3185l441674,685363r43058,-14956l525023,650190r37108,-25063l595641,595633r29494,-33509l650200,525016r20218,-40291l685375,441666r9279,-45412l697839,348907r-3185,-47345l685375,256153,670418,213096,650200,172806,625135,135699,595641,102192,562131,72698,525023,47635,484732,27418,441674,12463,396264,3185,348919,xe" fillcolor="#f7a291" stroked="f">
                  <v:path arrowok="t"/>
                </v:shape>
                <v:shape id="Graphic 79" o:spid="_x0000_s1028" style="position:absolute;left:935;top:3420;width:5130;height:2013;visibility:visible;mso-wrap-style:square;v-text-anchor:top" coordsize="513080,2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" path="m253644,105683r59309,33578l320357,143529r8484,1066l336778,141928r7938,-2133l351599,134473r3708,-7467l357428,123272r1054,-4267l359016,114750r470,-3149l359397,108502r-572,-2934l358533,104120r-406,-1409l357606,101365r-2006,-5258l351878,91611r-5041,-2985l202285,8134,193094,2366,186334,r-7655,633l166801,3867r-533,l139781,11205,84596,26990,28813,43075,533,51314r-533,l31775,163252,135559,133407r18610,11523l216805,183779r45048,16920l272639,199498r39738,-11096l385162,167513r72685,-20890l501174,131278r11885,-23300l512051,93427,506302,82669r-9275,-7705l485465,71160r-12606,944l369608,101949r-10211,6553e" filled="f" strokecolor="white" strokeweight="1.24pt">
                  <v:path arrowok="t"/>
                </v:shape>
                <v:shape id="Image 80" o:spid="_x0000_s1029" type="#_x0000_t75" style="position:absolute;left:3334;top:1471;width:2705;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">
                  <v:imagedata r:id="rId24" o:title=""/>
                </v:shape>
                <w10:wrap anchorx="page"/>
              </v:group>
            </w:pict>
          </mc:Fallback>
        </mc:AlternateContent>
      </w:r>
      <w:r>
        <w:rPr>
          <w:noProof/>
        </w:rPr>
        <mc:AlternateContent>
          <mc:Choice Requires="wpg">
            <w:drawing>
              <wp:anchor distT="0" distB="0" distL="0" distR="0" simplePos="0" relativeHeight="251658295" behindDoc="0" locked="0" layoutInCell="1" allowOverlap="1" wp14:anchorId="726CB8FF" wp14:editId="6955510F">
                <wp:simplePos x="0" y="0"/>
                <wp:positionH relativeFrom="page">
                  <wp:posOffset>710496</wp:posOffset>
                </wp:positionH>
                <wp:positionV relativeFrom="paragraph">
                  <wp:posOffset>-72321</wp:posOffset>
                </wp:positionV>
                <wp:extent cx="703580" cy="703580"/>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3580" cy="703580"/>
                          <a:chOff x="0" y="0"/>
                          <a:chExt cx="703580" cy="703580"/>
                        </a:xfrm>
                      </wpg:grpSpPr>
                      <wps:wsp>
                        <wps:cNvPr id="82" name="Graphic 82"/>
                        <wps:cNvSpPr/>
                        <wps:spPr>
                          <a:xfrm>
                            <a:off x="0" y="0"/>
                            <a:ext cx="703580" cy="703580"/>
                          </a:xfrm>
                          <a:custGeom>
                            <a:avLst/>
                            <a:gdLst/>
                            <a:ahLst/>
                            <a:cxnLst/>
                            <a:rect l="l" t="t" r="r" b="b"/>
                            <a:pathLst>
                              <a:path w="703580" h="703580">
                                <a:moveTo>
                                  <a:pt x="351701" y="0"/>
                                </a:moveTo>
                                <a:lnTo>
                                  <a:pt x="303978" y="3210"/>
                                </a:lnTo>
                                <a:lnTo>
                                  <a:pt x="258206" y="12562"/>
                                </a:lnTo>
                                <a:lnTo>
                                  <a:pt x="214805" y="27637"/>
                                </a:lnTo>
                                <a:lnTo>
                                  <a:pt x="174193" y="48015"/>
                                </a:lnTo>
                                <a:lnTo>
                                  <a:pt x="136789" y="73278"/>
                                </a:lnTo>
                                <a:lnTo>
                                  <a:pt x="103012" y="103006"/>
                                </a:lnTo>
                                <a:lnTo>
                                  <a:pt x="73282" y="136781"/>
                                </a:lnTo>
                                <a:lnTo>
                                  <a:pt x="48018" y="174183"/>
                                </a:lnTo>
                                <a:lnTo>
                                  <a:pt x="27639" y="214794"/>
                                </a:lnTo>
                                <a:lnTo>
                                  <a:pt x="12563" y="258195"/>
                                </a:lnTo>
                                <a:lnTo>
                                  <a:pt x="3210" y="303966"/>
                                </a:lnTo>
                                <a:lnTo>
                                  <a:pt x="0" y="351688"/>
                                </a:lnTo>
                                <a:lnTo>
                                  <a:pt x="3210" y="399413"/>
                                </a:lnTo>
                                <a:lnTo>
                                  <a:pt x="12563" y="445187"/>
                                </a:lnTo>
                                <a:lnTo>
                                  <a:pt x="27639" y="488589"/>
                                </a:lnTo>
                                <a:lnTo>
                                  <a:pt x="48018" y="529201"/>
                                </a:lnTo>
                                <a:lnTo>
                                  <a:pt x="73282" y="566605"/>
                                </a:lnTo>
                                <a:lnTo>
                                  <a:pt x="103012" y="600381"/>
                                </a:lnTo>
                                <a:lnTo>
                                  <a:pt x="136789" y="630110"/>
                                </a:lnTo>
                                <a:lnTo>
                                  <a:pt x="174193" y="655373"/>
                                </a:lnTo>
                                <a:lnTo>
                                  <a:pt x="214805" y="675752"/>
                                </a:lnTo>
                                <a:lnTo>
                                  <a:pt x="258206" y="690826"/>
                                </a:lnTo>
                                <a:lnTo>
                                  <a:pt x="303978" y="700179"/>
                                </a:lnTo>
                                <a:lnTo>
                                  <a:pt x="351701" y="703389"/>
                                </a:lnTo>
                                <a:lnTo>
                                  <a:pt x="399423" y="700179"/>
                                </a:lnTo>
                                <a:lnTo>
                                  <a:pt x="445195" y="690826"/>
                                </a:lnTo>
                                <a:lnTo>
                                  <a:pt x="488596" y="675752"/>
                                </a:lnTo>
                                <a:lnTo>
                                  <a:pt x="529208" y="655373"/>
                                </a:lnTo>
                                <a:lnTo>
                                  <a:pt x="566612" y="630110"/>
                                </a:lnTo>
                                <a:lnTo>
                                  <a:pt x="600389" y="600381"/>
                                </a:lnTo>
                                <a:lnTo>
                                  <a:pt x="630119" y="566605"/>
                                </a:lnTo>
                                <a:lnTo>
                                  <a:pt x="655383" y="529201"/>
                                </a:lnTo>
                                <a:lnTo>
                                  <a:pt x="675763" y="488589"/>
                                </a:lnTo>
                                <a:lnTo>
                                  <a:pt x="690838" y="445187"/>
                                </a:lnTo>
                                <a:lnTo>
                                  <a:pt x="700191" y="399413"/>
                                </a:lnTo>
                                <a:lnTo>
                                  <a:pt x="703402" y="351688"/>
                                </a:lnTo>
                                <a:lnTo>
                                  <a:pt x="700191" y="303966"/>
                                </a:lnTo>
                                <a:lnTo>
                                  <a:pt x="690838" y="258195"/>
                                </a:lnTo>
                                <a:lnTo>
                                  <a:pt x="675763" y="214794"/>
                                </a:lnTo>
                                <a:lnTo>
                                  <a:pt x="655383" y="174183"/>
                                </a:lnTo>
                                <a:lnTo>
                                  <a:pt x="630119" y="136781"/>
                                </a:lnTo>
                                <a:lnTo>
                                  <a:pt x="600389" y="103006"/>
                                </a:lnTo>
                                <a:lnTo>
                                  <a:pt x="566612" y="73278"/>
                                </a:lnTo>
                                <a:lnTo>
                                  <a:pt x="529209" y="48015"/>
                                </a:lnTo>
                                <a:lnTo>
                                  <a:pt x="488596" y="27637"/>
                                </a:lnTo>
                                <a:lnTo>
                                  <a:pt x="445195" y="12562"/>
                                </a:lnTo>
                                <a:lnTo>
                                  <a:pt x="399423" y="3210"/>
                                </a:lnTo>
                                <a:lnTo>
                                  <a:pt x="351701" y="0"/>
                                </a:lnTo>
                                <a:close/>
                              </a:path>
                            </a:pathLst>
                          </a:custGeom>
                          <a:solidFill>
                            <a:srgbClr val="005295"/>
                          </a:solidFill>
                        </wps:spPr>
                        <wps:bodyPr wrap="square" lIns="0" tIns="0" rIns="0" bIns="0" rtlCol="0">
                          <a:prstTxWarp prst="textNoShape">
                            <a:avLst/>
                          </a:prstTxWarp>
                          <a:noAutofit/>
                        </wps:bodyPr>
                      </wps:wsp>
                      <wps:wsp>
                        <wps:cNvPr id="83" name="Graphic 83"/>
                        <wps:cNvSpPr/>
                        <wps:spPr>
                          <a:xfrm>
                            <a:off x="138460" y="142290"/>
                            <a:ext cx="426720" cy="419100"/>
                          </a:xfrm>
                          <a:custGeom>
                            <a:avLst/>
                            <a:gdLst/>
                            <a:ahLst/>
                            <a:cxnLst/>
                            <a:rect l="l" t="t" r="r" b="b"/>
                            <a:pathLst>
                              <a:path w="426720" h="419100">
                                <a:moveTo>
                                  <a:pt x="273215" y="392887"/>
                                </a:moveTo>
                                <a:lnTo>
                                  <a:pt x="259892" y="392887"/>
                                </a:lnTo>
                                <a:lnTo>
                                  <a:pt x="259892" y="405993"/>
                                </a:lnTo>
                                <a:lnTo>
                                  <a:pt x="273215" y="405993"/>
                                </a:lnTo>
                                <a:lnTo>
                                  <a:pt x="273215" y="392887"/>
                                </a:lnTo>
                                <a:close/>
                              </a:path>
                              <a:path w="426720" h="419100">
                                <a:moveTo>
                                  <a:pt x="299859" y="392887"/>
                                </a:moveTo>
                                <a:lnTo>
                                  <a:pt x="286537" y="392887"/>
                                </a:lnTo>
                                <a:lnTo>
                                  <a:pt x="286537" y="405993"/>
                                </a:lnTo>
                                <a:lnTo>
                                  <a:pt x="299859" y="405993"/>
                                </a:lnTo>
                                <a:lnTo>
                                  <a:pt x="299859" y="392887"/>
                                </a:lnTo>
                                <a:close/>
                              </a:path>
                              <a:path w="426720" h="419100">
                                <a:moveTo>
                                  <a:pt x="326517" y="392887"/>
                                </a:moveTo>
                                <a:lnTo>
                                  <a:pt x="313194" y="392887"/>
                                </a:lnTo>
                                <a:lnTo>
                                  <a:pt x="313194" y="405993"/>
                                </a:lnTo>
                                <a:lnTo>
                                  <a:pt x="326517" y="405993"/>
                                </a:lnTo>
                                <a:lnTo>
                                  <a:pt x="326517" y="392887"/>
                                </a:lnTo>
                                <a:close/>
                              </a:path>
                              <a:path w="426720" h="419100">
                                <a:moveTo>
                                  <a:pt x="386499" y="301142"/>
                                </a:moveTo>
                                <a:lnTo>
                                  <a:pt x="373176" y="301142"/>
                                </a:lnTo>
                                <a:lnTo>
                                  <a:pt x="373176" y="320802"/>
                                </a:lnTo>
                                <a:lnTo>
                                  <a:pt x="386499" y="320802"/>
                                </a:lnTo>
                                <a:lnTo>
                                  <a:pt x="386499" y="301142"/>
                                </a:lnTo>
                                <a:close/>
                              </a:path>
                              <a:path w="426720" h="419100">
                                <a:moveTo>
                                  <a:pt x="426478" y="314960"/>
                                </a:moveTo>
                                <a:lnTo>
                                  <a:pt x="423405" y="298450"/>
                                </a:lnTo>
                                <a:lnTo>
                                  <a:pt x="414947" y="284480"/>
                                </a:lnTo>
                                <a:lnTo>
                                  <a:pt x="413156" y="283057"/>
                                </a:lnTo>
                                <a:lnTo>
                                  <a:pt x="413156" y="314960"/>
                                </a:lnTo>
                                <a:lnTo>
                                  <a:pt x="413156" y="354330"/>
                                </a:lnTo>
                                <a:lnTo>
                                  <a:pt x="410527" y="367030"/>
                                </a:lnTo>
                                <a:lnTo>
                                  <a:pt x="403377" y="377190"/>
                                </a:lnTo>
                                <a:lnTo>
                                  <a:pt x="392785" y="384810"/>
                                </a:lnTo>
                                <a:lnTo>
                                  <a:pt x="379831" y="387350"/>
                                </a:lnTo>
                                <a:lnTo>
                                  <a:pt x="366877" y="384810"/>
                                </a:lnTo>
                                <a:lnTo>
                                  <a:pt x="356285" y="377190"/>
                                </a:lnTo>
                                <a:lnTo>
                                  <a:pt x="349135" y="367030"/>
                                </a:lnTo>
                                <a:lnTo>
                                  <a:pt x="346519" y="354330"/>
                                </a:lnTo>
                                <a:lnTo>
                                  <a:pt x="346519" y="314960"/>
                                </a:lnTo>
                                <a:lnTo>
                                  <a:pt x="349135" y="302260"/>
                                </a:lnTo>
                                <a:lnTo>
                                  <a:pt x="356285" y="292100"/>
                                </a:lnTo>
                                <a:lnTo>
                                  <a:pt x="366877" y="284480"/>
                                </a:lnTo>
                                <a:lnTo>
                                  <a:pt x="379831" y="281940"/>
                                </a:lnTo>
                                <a:lnTo>
                                  <a:pt x="392785" y="284480"/>
                                </a:lnTo>
                                <a:lnTo>
                                  <a:pt x="403377" y="292100"/>
                                </a:lnTo>
                                <a:lnTo>
                                  <a:pt x="410527" y="302260"/>
                                </a:lnTo>
                                <a:lnTo>
                                  <a:pt x="413156" y="314960"/>
                                </a:lnTo>
                                <a:lnTo>
                                  <a:pt x="413156" y="283057"/>
                                </a:lnTo>
                                <a:lnTo>
                                  <a:pt x="411772" y="281940"/>
                                </a:lnTo>
                                <a:lnTo>
                                  <a:pt x="402259" y="274320"/>
                                </a:lnTo>
                                <a:lnTo>
                                  <a:pt x="386499" y="269240"/>
                                </a:lnTo>
                                <a:lnTo>
                                  <a:pt x="386499" y="121920"/>
                                </a:lnTo>
                                <a:lnTo>
                                  <a:pt x="384136" y="110490"/>
                                </a:lnTo>
                                <a:lnTo>
                                  <a:pt x="380911" y="105410"/>
                                </a:lnTo>
                                <a:lnTo>
                                  <a:pt x="377698" y="100330"/>
                                </a:lnTo>
                                <a:lnTo>
                                  <a:pt x="368173" y="93980"/>
                                </a:lnTo>
                                <a:lnTo>
                                  <a:pt x="356514" y="91440"/>
                                </a:lnTo>
                                <a:lnTo>
                                  <a:pt x="344843" y="93980"/>
                                </a:lnTo>
                                <a:lnTo>
                                  <a:pt x="335318" y="100330"/>
                                </a:lnTo>
                                <a:lnTo>
                                  <a:pt x="328879" y="110490"/>
                                </a:lnTo>
                                <a:lnTo>
                                  <a:pt x="326529" y="121920"/>
                                </a:lnTo>
                                <a:lnTo>
                                  <a:pt x="326529" y="190500"/>
                                </a:lnTo>
                                <a:lnTo>
                                  <a:pt x="324942" y="198120"/>
                                </a:lnTo>
                                <a:lnTo>
                                  <a:pt x="320662" y="204470"/>
                                </a:lnTo>
                                <a:lnTo>
                                  <a:pt x="314299" y="208280"/>
                                </a:lnTo>
                                <a:lnTo>
                                  <a:pt x="306539" y="209550"/>
                                </a:lnTo>
                                <a:lnTo>
                                  <a:pt x="294297" y="209550"/>
                                </a:lnTo>
                                <a:lnTo>
                                  <a:pt x="292862" y="207048"/>
                                </a:lnTo>
                                <a:lnTo>
                                  <a:pt x="292862" y="262890"/>
                                </a:lnTo>
                                <a:lnTo>
                                  <a:pt x="292862" y="275590"/>
                                </a:lnTo>
                                <a:lnTo>
                                  <a:pt x="290614" y="294640"/>
                                </a:lnTo>
                                <a:lnTo>
                                  <a:pt x="285838" y="312420"/>
                                </a:lnTo>
                                <a:lnTo>
                                  <a:pt x="278701" y="330200"/>
                                </a:lnTo>
                                <a:lnTo>
                                  <a:pt x="269367" y="345440"/>
                                </a:lnTo>
                                <a:lnTo>
                                  <a:pt x="261391" y="341680"/>
                                </a:lnTo>
                                <a:lnTo>
                                  <a:pt x="261391" y="356870"/>
                                </a:lnTo>
                                <a:lnTo>
                                  <a:pt x="246214" y="372110"/>
                                </a:lnTo>
                                <a:lnTo>
                                  <a:pt x="228739" y="384810"/>
                                </a:lnTo>
                                <a:lnTo>
                                  <a:pt x="209283" y="394970"/>
                                </a:lnTo>
                                <a:lnTo>
                                  <a:pt x="188175" y="402590"/>
                                </a:lnTo>
                                <a:lnTo>
                                  <a:pt x="197218" y="389890"/>
                                </a:lnTo>
                                <a:lnTo>
                                  <a:pt x="205270" y="375920"/>
                                </a:lnTo>
                                <a:lnTo>
                                  <a:pt x="212217" y="359410"/>
                                </a:lnTo>
                                <a:lnTo>
                                  <a:pt x="217932" y="341630"/>
                                </a:lnTo>
                                <a:lnTo>
                                  <a:pt x="229958" y="344170"/>
                                </a:lnTo>
                                <a:lnTo>
                                  <a:pt x="241274" y="347980"/>
                                </a:lnTo>
                                <a:lnTo>
                                  <a:pt x="251777" y="351790"/>
                                </a:lnTo>
                                <a:lnTo>
                                  <a:pt x="261391" y="356870"/>
                                </a:lnTo>
                                <a:lnTo>
                                  <a:pt x="261391" y="341680"/>
                                </a:lnTo>
                                <a:lnTo>
                                  <a:pt x="220891" y="327660"/>
                                </a:lnTo>
                                <a:lnTo>
                                  <a:pt x="221373" y="325120"/>
                                </a:lnTo>
                                <a:lnTo>
                                  <a:pt x="223088" y="316230"/>
                                </a:lnTo>
                                <a:lnTo>
                                  <a:pt x="224777" y="302260"/>
                                </a:lnTo>
                                <a:lnTo>
                                  <a:pt x="225907" y="289560"/>
                                </a:lnTo>
                                <a:lnTo>
                                  <a:pt x="226491" y="275590"/>
                                </a:lnTo>
                                <a:lnTo>
                                  <a:pt x="292862" y="275590"/>
                                </a:lnTo>
                                <a:lnTo>
                                  <a:pt x="292862" y="262890"/>
                                </a:lnTo>
                                <a:lnTo>
                                  <a:pt x="226491" y="262890"/>
                                </a:lnTo>
                                <a:lnTo>
                                  <a:pt x="225907" y="248920"/>
                                </a:lnTo>
                                <a:lnTo>
                                  <a:pt x="224853" y="236220"/>
                                </a:lnTo>
                                <a:lnTo>
                                  <a:pt x="224751" y="234950"/>
                                </a:lnTo>
                                <a:lnTo>
                                  <a:pt x="223037" y="222250"/>
                                </a:lnTo>
                                <a:lnTo>
                                  <a:pt x="221259" y="212090"/>
                                </a:lnTo>
                                <a:lnTo>
                                  <a:pt x="220814" y="209550"/>
                                </a:lnTo>
                                <a:lnTo>
                                  <a:pt x="234188" y="205740"/>
                                </a:lnTo>
                                <a:lnTo>
                                  <a:pt x="242557" y="203200"/>
                                </a:lnTo>
                                <a:lnTo>
                                  <a:pt x="246748" y="201930"/>
                                </a:lnTo>
                                <a:lnTo>
                                  <a:pt x="258419" y="196850"/>
                                </a:lnTo>
                                <a:lnTo>
                                  <a:pt x="285775" y="224790"/>
                                </a:lnTo>
                                <a:lnTo>
                                  <a:pt x="292862" y="262890"/>
                                </a:lnTo>
                                <a:lnTo>
                                  <a:pt x="292862" y="207048"/>
                                </a:lnTo>
                                <a:lnTo>
                                  <a:pt x="284111" y="191770"/>
                                </a:lnTo>
                                <a:lnTo>
                                  <a:pt x="281203" y="186690"/>
                                </a:lnTo>
                                <a:lnTo>
                                  <a:pt x="264109" y="165100"/>
                                </a:lnTo>
                                <a:lnTo>
                                  <a:pt x="261162" y="162560"/>
                                </a:lnTo>
                                <a:lnTo>
                                  <a:pt x="261162" y="181610"/>
                                </a:lnTo>
                                <a:lnTo>
                                  <a:pt x="251574" y="185420"/>
                                </a:lnTo>
                                <a:lnTo>
                                  <a:pt x="241096" y="190500"/>
                                </a:lnTo>
                                <a:lnTo>
                                  <a:pt x="229831" y="193040"/>
                                </a:lnTo>
                                <a:lnTo>
                                  <a:pt x="217843" y="196850"/>
                                </a:lnTo>
                                <a:lnTo>
                                  <a:pt x="213093" y="181025"/>
                                </a:lnTo>
                                <a:lnTo>
                                  <a:pt x="213093" y="262890"/>
                                </a:lnTo>
                                <a:lnTo>
                                  <a:pt x="213093" y="275590"/>
                                </a:lnTo>
                                <a:lnTo>
                                  <a:pt x="212509" y="288290"/>
                                </a:lnTo>
                                <a:lnTo>
                                  <a:pt x="211404" y="300990"/>
                                </a:lnTo>
                                <a:lnTo>
                                  <a:pt x="209778" y="313690"/>
                                </a:lnTo>
                                <a:lnTo>
                                  <a:pt x="207657" y="325120"/>
                                </a:lnTo>
                                <a:lnTo>
                                  <a:pt x="204685" y="324802"/>
                                </a:lnTo>
                                <a:lnTo>
                                  <a:pt x="204685" y="337820"/>
                                </a:lnTo>
                                <a:lnTo>
                                  <a:pt x="196342" y="363220"/>
                                </a:lnTo>
                                <a:lnTo>
                                  <a:pt x="185813" y="383540"/>
                                </a:lnTo>
                                <a:lnTo>
                                  <a:pt x="173520" y="397510"/>
                                </a:lnTo>
                                <a:lnTo>
                                  <a:pt x="159931" y="405130"/>
                                </a:lnTo>
                                <a:lnTo>
                                  <a:pt x="159931" y="334010"/>
                                </a:lnTo>
                                <a:lnTo>
                                  <a:pt x="171450" y="335280"/>
                                </a:lnTo>
                                <a:lnTo>
                                  <a:pt x="182778" y="335280"/>
                                </a:lnTo>
                                <a:lnTo>
                                  <a:pt x="204685" y="337820"/>
                                </a:lnTo>
                                <a:lnTo>
                                  <a:pt x="204685" y="324802"/>
                                </a:lnTo>
                                <a:lnTo>
                                  <a:pt x="172262" y="321310"/>
                                </a:lnTo>
                                <a:lnTo>
                                  <a:pt x="159931" y="321310"/>
                                </a:lnTo>
                                <a:lnTo>
                                  <a:pt x="159931" y="275590"/>
                                </a:lnTo>
                                <a:lnTo>
                                  <a:pt x="213093" y="275590"/>
                                </a:lnTo>
                                <a:lnTo>
                                  <a:pt x="213093" y="262890"/>
                                </a:lnTo>
                                <a:lnTo>
                                  <a:pt x="159931" y="262890"/>
                                </a:lnTo>
                                <a:lnTo>
                                  <a:pt x="159931" y="215900"/>
                                </a:lnTo>
                                <a:lnTo>
                                  <a:pt x="172250" y="215900"/>
                                </a:lnTo>
                                <a:lnTo>
                                  <a:pt x="207581" y="212090"/>
                                </a:lnTo>
                                <a:lnTo>
                                  <a:pt x="209727" y="223520"/>
                                </a:lnTo>
                                <a:lnTo>
                                  <a:pt x="211378" y="236220"/>
                                </a:lnTo>
                                <a:lnTo>
                                  <a:pt x="212509" y="248920"/>
                                </a:lnTo>
                                <a:lnTo>
                                  <a:pt x="213093" y="262890"/>
                                </a:lnTo>
                                <a:lnTo>
                                  <a:pt x="213093" y="181025"/>
                                </a:lnTo>
                                <a:lnTo>
                                  <a:pt x="212128" y="177800"/>
                                </a:lnTo>
                                <a:lnTo>
                                  <a:pt x="205193" y="161290"/>
                                </a:lnTo>
                                <a:lnTo>
                                  <a:pt x="204571" y="160210"/>
                                </a:lnTo>
                                <a:lnTo>
                                  <a:pt x="204571" y="199390"/>
                                </a:lnTo>
                                <a:lnTo>
                                  <a:pt x="171424" y="203200"/>
                                </a:lnTo>
                                <a:lnTo>
                                  <a:pt x="159931" y="203200"/>
                                </a:lnTo>
                                <a:lnTo>
                                  <a:pt x="159931" y="132080"/>
                                </a:lnTo>
                                <a:lnTo>
                                  <a:pt x="173482" y="139700"/>
                                </a:lnTo>
                                <a:lnTo>
                                  <a:pt x="185724" y="153670"/>
                                </a:lnTo>
                                <a:lnTo>
                                  <a:pt x="196227" y="173990"/>
                                </a:lnTo>
                                <a:lnTo>
                                  <a:pt x="204571" y="199390"/>
                                </a:lnTo>
                                <a:lnTo>
                                  <a:pt x="204571" y="160210"/>
                                </a:lnTo>
                                <a:lnTo>
                                  <a:pt x="197167" y="147320"/>
                                </a:lnTo>
                                <a:lnTo>
                                  <a:pt x="188175" y="135890"/>
                                </a:lnTo>
                                <a:lnTo>
                                  <a:pt x="209194" y="143510"/>
                                </a:lnTo>
                                <a:lnTo>
                                  <a:pt x="228587" y="153670"/>
                                </a:lnTo>
                                <a:lnTo>
                                  <a:pt x="246011" y="166370"/>
                                </a:lnTo>
                                <a:lnTo>
                                  <a:pt x="261162" y="181610"/>
                                </a:lnTo>
                                <a:lnTo>
                                  <a:pt x="261162" y="162560"/>
                                </a:lnTo>
                                <a:lnTo>
                                  <a:pt x="243509" y="147320"/>
                                </a:lnTo>
                                <a:lnTo>
                                  <a:pt x="224193" y="135890"/>
                                </a:lnTo>
                                <a:lnTo>
                                  <a:pt x="219900" y="133350"/>
                                </a:lnTo>
                                <a:lnTo>
                                  <a:pt x="219900" y="132080"/>
                                </a:lnTo>
                                <a:lnTo>
                                  <a:pt x="219900" y="128270"/>
                                </a:lnTo>
                                <a:lnTo>
                                  <a:pt x="219900" y="62230"/>
                                </a:lnTo>
                                <a:lnTo>
                                  <a:pt x="219900" y="57150"/>
                                </a:lnTo>
                                <a:lnTo>
                                  <a:pt x="246557" y="48260"/>
                                </a:lnTo>
                                <a:lnTo>
                                  <a:pt x="246557" y="80010"/>
                                </a:lnTo>
                                <a:lnTo>
                                  <a:pt x="238810" y="82550"/>
                                </a:lnTo>
                                <a:lnTo>
                                  <a:pt x="233235" y="90170"/>
                                </a:lnTo>
                                <a:lnTo>
                                  <a:pt x="233235" y="99060"/>
                                </a:lnTo>
                                <a:lnTo>
                                  <a:pt x="234797" y="106680"/>
                                </a:lnTo>
                                <a:lnTo>
                                  <a:pt x="239090" y="113030"/>
                                </a:lnTo>
                                <a:lnTo>
                                  <a:pt x="245440" y="116840"/>
                                </a:lnTo>
                                <a:lnTo>
                                  <a:pt x="253225" y="118110"/>
                                </a:lnTo>
                                <a:lnTo>
                                  <a:pt x="260997" y="116840"/>
                                </a:lnTo>
                                <a:lnTo>
                                  <a:pt x="267347" y="113030"/>
                                </a:lnTo>
                                <a:lnTo>
                                  <a:pt x="271640" y="106680"/>
                                </a:lnTo>
                                <a:lnTo>
                                  <a:pt x="271894" y="105410"/>
                                </a:lnTo>
                                <a:lnTo>
                                  <a:pt x="273215" y="99060"/>
                                </a:lnTo>
                                <a:lnTo>
                                  <a:pt x="273215" y="91440"/>
                                </a:lnTo>
                                <a:lnTo>
                                  <a:pt x="273215" y="90170"/>
                                </a:lnTo>
                                <a:lnTo>
                                  <a:pt x="267627" y="82550"/>
                                </a:lnTo>
                                <a:lnTo>
                                  <a:pt x="259892" y="80010"/>
                                </a:lnTo>
                                <a:lnTo>
                                  <a:pt x="259892" y="95250"/>
                                </a:lnTo>
                                <a:lnTo>
                                  <a:pt x="259892" y="102870"/>
                                </a:lnTo>
                                <a:lnTo>
                                  <a:pt x="256895" y="105410"/>
                                </a:lnTo>
                                <a:lnTo>
                                  <a:pt x="249542" y="105410"/>
                                </a:lnTo>
                                <a:lnTo>
                                  <a:pt x="246557" y="102870"/>
                                </a:lnTo>
                                <a:lnTo>
                                  <a:pt x="246557" y="95250"/>
                                </a:lnTo>
                                <a:lnTo>
                                  <a:pt x="249542" y="91440"/>
                                </a:lnTo>
                                <a:lnTo>
                                  <a:pt x="256895" y="91440"/>
                                </a:lnTo>
                                <a:lnTo>
                                  <a:pt x="259892" y="95250"/>
                                </a:lnTo>
                                <a:lnTo>
                                  <a:pt x="259892" y="80010"/>
                                </a:lnTo>
                                <a:lnTo>
                                  <a:pt x="259892" y="48260"/>
                                </a:lnTo>
                                <a:lnTo>
                                  <a:pt x="259892" y="36830"/>
                                </a:lnTo>
                                <a:lnTo>
                                  <a:pt x="258051" y="34290"/>
                                </a:lnTo>
                                <a:lnTo>
                                  <a:pt x="232156" y="25768"/>
                                </a:lnTo>
                                <a:lnTo>
                                  <a:pt x="232156" y="39370"/>
                                </a:lnTo>
                                <a:lnTo>
                                  <a:pt x="206578" y="48018"/>
                                </a:lnTo>
                                <a:lnTo>
                                  <a:pt x="206578" y="62230"/>
                                </a:lnTo>
                                <a:lnTo>
                                  <a:pt x="206578" y="128270"/>
                                </a:lnTo>
                                <a:lnTo>
                                  <a:pt x="193865" y="123190"/>
                                </a:lnTo>
                                <a:lnTo>
                                  <a:pt x="180721" y="120650"/>
                                </a:lnTo>
                                <a:lnTo>
                                  <a:pt x="153263" y="118110"/>
                                </a:lnTo>
                                <a:lnTo>
                                  <a:pt x="146608" y="118732"/>
                                </a:lnTo>
                                <a:lnTo>
                                  <a:pt x="146608" y="132080"/>
                                </a:lnTo>
                                <a:lnTo>
                                  <a:pt x="146608" y="203200"/>
                                </a:lnTo>
                                <a:lnTo>
                                  <a:pt x="146608" y="405130"/>
                                </a:lnTo>
                                <a:lnTo>
                                  <a:pt x="142062" y="402590"/>
                                </a:lnTo>
                                <a:lnTo>
                                  <a:pt x="132994" y="397510"/>
                                </a:lnTo>
                                <a:lnTo>
                                  <a:pt x="120713" y="383540"/>
                                </a:lnTo>
                                <a:lnTo>
                                  <a:pt x="118351" y="378993"/>
                                </a:lnTo>
                                <a:lnTo>
                                  <a:pt x="118351" y="402590"/>
                                </a:lnTo>
                                <a:lnTo>
                                  <a:pt x="97231" y="394970"/>
                                </a:lnTo>
                                <a:lnTo>
                                  <a:pt x="77774" y="384810"/>
                                </a:lnTo>
                                <a:lnTo>
                                  <a:pt x="60312" y="372110"/>
                                </a:lnTo>
                                <a:lnTo>
                                  <a:pt x="45135" y="356870"/>
                                </a:lnTo>
                                <a:lnTo>
                                  <a:pt x="54737" y="351790"/>
                                </a:lnTo>
                                <a:lnTo>
                                  <a:pt x="65239" y="347980"/>
                                </a:lnTo>
                                <a:lnTo>
                                  <a:pt x="72783" y="345440"/>
                                </a:lnTo>
                                <a:lnTo>
                                  <a:pt x="76555" y="344170"/>
                                </a:lnTo>
                                <a:lnTo>
                                  <a:pt x="88595" y="341630"/>
                                </a:lnTo>
                                <a:lnTo>
                                  <a:pt x="94297" y="359410"/>
                                </a:lnTo>
                                <a:lnTo>
                                  <a:pt x="101244" y="375920"/>
                                </a:lnTo>
                                <a:lnTo>
                                  <a:pt x="109296" y="389890"/>
                                </a:lnTo>
                                <a:lnTo>
                                  <a:pt x="118351" y="402590"/>
                                </a:lnTo>
                                <a:lnTo>
                                  <a:pt x="118351" y="378993"/>
                                </a:lnTo>
                                <a:lnTo>
                                  <a:pt x="110185" y="363220"/>
                                </a:lnTo>
                                <a:lnTo>
                                  <a:pt x="103098" y="341630"/>
                                </a:lnTo>
                                <a:lnTo>
                                  <a:pt x="101854" y="337820"/>
                                </a:lnTo>
                                <a:lnTo>
                                  <a:pt x="123736" y="335280"/>
                                </a:lnTo>
                                <a:lnTo>
                                  <a:pt x="135077" y="335280"/>
                                </a:lnTo>
                                <a:lnTo>
                                  <a:pt x="146608" y="334010"/>
                                </a:lnTo>
                                <a:lnTo>
                                  <a:pt x="146608" y="321310"/>
                                </a:lnTo>
                                <a:lnTo>
                                  <a:pt x="134251" y="321310"/>
                                </a:lnTo>
                                <a:lnTo>
                                  <a:pt x="98869" y="325120"/>
                                </a:lnTo>
                                <a:lnTo>
                                  <a:pt x="96735" y="313690"/>
                                </a:lnTo>
                                <a:lnTo>
                                  <a:pt x="95110" y="300990"/>
                                </a:lnTo>
                                <a:lnTo>
                                  <a:pt x="94107" y="289560"/>
                                </a:lnTo>
                                <a:lnTo>
                                  <a:pt x="94005" y="288290"/>
                                </a:lnTo>
                                <a:lnTo>
                                  <a:pt x="93433" y="275590"/>
                                </a:lnTo>
                                <a:lnTo>
                                  <a:pt x="146608" y="275590"/>
                                </a:lnTo>
                                <a:lnTo>
                                  <a:pt x="146608" y="262890"/>
                                </a:lnTo>
                                <a:lnTo>
                                  <a:pt x="93433" y="262890"/>
                                </a:lnTo>
                                <a:lnTo>
                                  <a:pt x="94005" y="248920"/>
                                </a:lnTo>
                                <a:lnTo>
                                  <a:pt x="95135" y="236220"/>
                                </a:lnTo>
                                <a:lnTo>
                                  <a:pt x="96786" y="223520"/>
                                </a:lnTo>
                                <a:lnTo>
                                  <a:pt x="98945" y="212090"/>
                                </a:lnTo>
                                <a:lnTo>
                                  <a:pt x="134277" y="215900"/>
                                </a:lnTo>
                                <a:lnTo>
                                  <a:pt x="146608" y="215900"/>
                                </a:lnTo>
                                <a:lnTo>
                                  <a:pt x="146608" y="203200"/>
                                </a:lnTo>
                                <a:lnTo>
                                  <a:pt x="135102" y="203200"/>
                                </a:lnTo>
                                <a:lnTo>
                                  <a:pt x="101955" y="199390"/>
                                </a:lnTo>
                                <a:lnTo>
                                  <a:pt x="120789" y="153670"/>
                                </a:lnTo>
                                <a:lnTo>
                                  <a:pt x="139827" y="135890"/>
                                </a:lnTo>
                                <a:lnTo>
                                  <a:pt x="146608" y="132080"/>
                                </a:lnTo>
                                <a:lnTo>
                                  <a:pt x="146608" y="118732"/>
                                </a:lnTo>
                                <a:lnTo>
                                  <a:pt x="125806" y="120650"/>
                                </a:lnTo>
                                <a:lnTo>
                                  <a:pt x="118351" y="122097"/>
                                </a:lnTo>
                                <a:lnTo>
                                  <a:pt x="118351" y="135890"/>
                                </a:lnTo>
                                <a:lnTo>
                                  <a:pt x="109347" y="147320"/>
                                </a:lnTo>
                                <a:lnTo>
                                  <a:pt x="101320" y="161290"/>
                                </a:lnTo>
                                <a:lnTo>
                                  <a:pt x="94386" y="177800"/>
                                </a:lnTo>
                                <a:lnTo>
                                  <a:pt x="88684" y="196850"/>
                                </a:lnTo>
                                <a:lnTo>
                                  <a:pt x="85725" y="195922"/>
                                </a:lnTo>
                                <a:lnTo>
                                  <a:pt x="85725" y="209550"/>
                                </a:lnTo>
                                <a:lnTo>
                                  <a:pt x="85636" y="210058"/>
                                </a:lnTo>
                                <a:lnTo>
                                  <a:pt x="85636" y="327660"/>
                                </a:lnTo>
                                <a:lnTo>
                                  <a:pt x="72199" y="331470"/>
                                </a:lnTo>
                                <a:lnTo>
                                  <a:pt x="59613" y="335280"/>
                                </a:lnTo>
                                <a:lnTo>
                                  <a:pt x="47904" y="340360"/>
                                </a:lnTo>
                                <a:lnTo>
                                  <a:pt x="37172" y="345440"/>
                                </a:lnTo>
                                <a:lnTo>
                                  <a:pt x="27813" y="330200"/>
                                </a:lnTo>
                                <a:lnTo>
                                  <a:pt x="20675" y="312420"/>
                                </a:lnTo>
                                <a:lnTo>
                                  <a:pt x="15900" y="294640"/>
                                </a:lnTo>
                                <a:lnTo>
                                  <a:pt x="13665" y="275590"/>
                                </a:lnTo>
                                <a:lnTo>
                                  <a:pt x="80048" y="275590"/>
                                </a:lnTo>
                                <a:lnTo>
                                  <a:pt x="80556" y="288290"/>
                                </a:lnTo>
                                <a:lnTo>
                                  <a:pt x="80606" y="289560"/>
                                </a:lnTo>
                                <a:lnTo>
                                  <a:pt x="81635" y="300990"/>
                                </a:lnTo>
                                <a:lnTo>
                                  <a:pt x="81749" y="302260"/>
                                </a:lnTo>
                                <a:lnTo>
                                  <a:pt x="83426" y="316230"/>
                                </a:lnTo>
                                <a:lnTo>
                                  <a:pt x="85636" y="327660"/>
                                </a:lnTo>
                                <a:lnTo>
                                  <a:pt x="85636" y="210058"/>
                                </a:lnTo>
                                <a:lnTo>
                                  <a:pt x="83477" y="222250"/>
                                </a:lnTo>
                                <a:lnTo>
                                  <a:pt x="81762" y="234950"/>
                                </a:lnTo>
                                <a:lnTo>
                                  <a:pt x="80619" y="248920"/>
                                </a:lnTo>
                                <a:lnTo>
                                  <a:pt x="80048" y="262890"/>
                                </a:lnTo>
                                <a:lnTo>
                                  <a:pt x="13665" y="262890"/>
                                </a:lnTo>
                                <a:lnTo>
                                  <a:pt x="15925" y="243840"/>
                                </a:lnTo>
                                <a:lnTo>
                                  <a:pt x="20739" y="224790"/>
                                </a:lnTo>
                                <a:lnTo>
                                  <a:pt x="27940" y="208280"/>
                                </a:lnTo>
                                <a:lnTo>
                                  <a:pt x="37376" y="191770"/>
                                </a:lnTo>
                                <a:lnTo>
                                  <a:pt x="48094" y="196850"/>
                                </a:lnTo>
                                <a:lnTo>
                                  <a:pt x="59766" y="201930"/>
                                </a:lnTo>
                                <a:lnTo>
                                  <a:pt x="72326" y="205740"/>
                                </a:lnTo>
                                <a:lnTo>
                                  <a:pt x="85725" y="209550"/>
                                </a:lnTo>
                                <a:lnTo>
                                  <a:pt x="85725" y="195922"/>
                                </a:lnTo>
                                <a:lnTo>
                                  <a:pt x="76682" y="193040"/>
                                </a:lnTo>
                                <a:lnTo>
                                  <a:pt x="71056" y="191770"/>
                                </a:lnTo>
                                <a:lnTo>
                                  <a:pt x="65417" y="190500"/>
                                </a:lnTo>
                                <a:lnTo>
                                  <a:pt x="54940" y="185420"/>
                                </a:lnTo>
                                <a:lnTo>
                                  <a:pt x="77927" y="153670"/>
                                </a:lnTo>
                                <a:lnTo>
                                  <a:pt x="118351" y="135890"/>
                                </a:lnTo>
                                <a:lnTo>
                                  <a:pt x="118351" y="122097"/>
                                </a:lnTo>
                                <a:lnTo>
                                  <a:pt x="112661" y="123190"/>
                                </a:lnTo>
                                <a:lnTo>
                                  <a:pt x="99961" y="128270"/>
                                </a:lnTo>
                                <a:lnTo>
                                  <a:pt x="99961" y="62230"/>
                                </a:lnTo>
                                <a:lnTo>
                                  <a:pt x="151841" y="78740"/>
                                </a:lnTo>
                                <a:lnTo>
                                  <a:pt x="154698" y="78740"/>
                                </a:lnTo>
                                <a:lnTo>
                                  <a:pt x="194602" y="66040"/>
                                </a:lnTo>
                                <a:lnTo>
                                  <a:pt x="206578" y="62230"/>
                                </a:lnTo>
                                <a:lnTo>
                                  <a:pt x="206578" y="48018"/>
                                </a:lnTo>
                                <a:lnTo>
                                  <a:pt x="153263" y="66040"/>
                                </a:lnTo>
                                <a:lnTo>
                                  <a:pt x="141986" y="62230"/>
                                </a:lnTo>
                                <a:lnTo>
                                  <a:pt x="74383" y="39370"/>
                                </a:lnTo>
                                <a:lnTo>
                                  <a:pt x="153263" y="13970"/>
                                </a:lnTo>
                                <a:lnTo>
                                  <a:pt x="232156" y="39370"/>
                                </a:lnTo>
                                <a:lnTo>
                                  <a:pt x="232156" y="25768"/>
                                </a:lnTo>
                                <a:lnTo>
                                  <a:pt x="196380" y="13970"/>
                                </a:lnTo>
                                <a:lnTo>
                                  <a:pt x="154000" y="0"/>
                                </a:lnTo>
                                <a:lnTo>
                                  <a:pt x="152514" y="0"/>
                                </a:lnTo>
                                <a:lnTo>
                                  <a:pt x="48475" y="34290"/>
                                </a:lnTo>
                                <a:lnTo>
                                  <a:pt x="46647" y="36830"/>
                                </a:lnTo>
                                <a:lnTo>
                                  <a:pt x="46647" y="41910"/>
                                </a:lnTo>
                                <a:lnTo>
                                  <a:pt x="48475" y="44450"/>
                                </a:lnTo>
                                <a:lnTo>
                                  <a:pt x="86626" y="57150"/>
                                </a:lnTo>
                                <a:lnTo>
                                  <a:pt x="86626" y="133350"/>
                                </a:lnTo>
                                <a:lnTo>
                                  <a:pt x="51473" y="156210"/>
                                </a:lnTo>
                                <a:lnTo>
                                  <a:pt x="24104" y="187960"/>
                                </a:lnTo>
                                <a:lnTo>
                                  <a:pt x="6324" y="226060"/>
                                </a:lnTo>
                                <a:lnTo>
                                  <a:pt x="0" y="269240"/>
                                </a:lnTo>
                                <a:lnTo>
                                  <a:pt x="7823" y="316230"/>
                                </a:lnTo>
                                <a:lnTo>
                                  <a:pt x="29603" y="358140"/>
                                </a:lnTo>
                                <a:lnTo>
                                  <a:pt x="62801" y="391160"/>
                                </a:lnTo>
                                <a:lnTo>
                                  <a:pt x="104863" y="411480"/>
                                </a:lnTo>
                                <a:lnTo>
                                  <a:pt x="153263" y="419100"/>
                                </a:lnTo>
                                <a:lnTo>
                                  <a:pt x="201650" y="411480"/>
                                </a:lnTo>
                                <a:lnTo>
                                  <a:pt x="214795" y="405130"/>
                                </a:lnTo>
                                <a:lnTo>
                                  <a:pt x="220052" y="402590"/>
                                </a:lnTo>
                                <a:lnTo>
                                  <a:pt x="276923" y="358140"/>
                                </a:lnTo>
                                <a:lnTo>
                                  <a:pt x="298704" y="316230"/>
                                </a:lnTo>
                                <a:lnTo>
                                  <a:pt x="305473" y="275590"/>
                                </a:lnTo>
                                <a:lnTo>
                                  <a:pt x="306539" y="269240"/>
                                </a:lnTo>
                                <a:lnTo>
                                  <a:pt x="306298" y="262890"/>
                                </a:lnTo>
                                <a:lnTo>
                                  <a:pt x="306057" y="256540"/>
                                </a:lnTo>
                                <a:lnTo>
                                  <a:pt x="304660" y="245110"/>
                                </a:lnTo>
                                <a:lnTo>
                                  <a:pt x="302374" y="233680"/>
                                </a:lnTo>
                                <a:lnTo>
                                  <a:pt x="299250" y="223520"/>
                                </a:lnTo>
                                <a:lnTo>
                                  <a:pt x="306539" y="223520"/>
                                </a:lnTo>
                                <a:lnTo>
                                  <a:pt x="319481" y="220980"/>
                                </a:lnTo>
                                <a:lnTo>
                                  <a:pt x="330073" y="213360"/>
                                </a:lnTo>
                                <a:lnTo>
                                  <a:pt x="332752" y="209550"/>
                                </a:lnTo>
                                <a:lnTo>
                                  <a:pt x="337223" y="203200"/>
                                </a:lnTo>
                                <a:lnTo>
                                  <a:pt x="339852" y="190500"/>
                                </a:lnTo>
                                <a:lnTo>
                                  <a:pt x="339852" y="113030"/>
                                </a:lnTo>
                                <a:lnTo>
                                  <a:pt x="347319" y="105410"/>
                                </a:lnTo>
                                <a:lnTo>
                                  <a:pt x="365696" y="105410"/>
                                </a:lnTo>
                                <a:lnTo>
                                  <a:pt x="373176" y="113030"/>
                                </a:lnTo>
                                <a:lnTo>
                                  <a:pt x="373176" y="269240"/>
                                </a:lnTo>
                                <a:lnTo>
                                  <a:pt x="357403" y="274320"/>
                                </a:lnTo>
                                <a:lnTo>
                                  <a:pt x="344716" y="284480"/>
                                </a:lnTo>
                                <a:lnTo>
                                  <a:pt x="336257" y="298450"/>
                                </a:lnTo>
                                <a:lnTo>
                                  <a:pt x="333184" y="314960"/>
                                </a:lnTo>
                                <a:lnTo>
                                  <a:pt x="333184" y="354330"/>
                                </a:lnTo>
                                <a:lnTo>
                                  <a:pt x="336854" y="372110"/>
                                </a:lnTo>
                                <a:lnTo>
                                  <a:pt x="346862" y="386080"/>
                                </a:lnTo>
                                <a:lnTo>
                                  <a:pt x="361683" y="396240"/>
                                </a:lnTo>
                                <a:lnTo>
                                  <a:pt x="379831" y="400050"/>
                                </a:lnTo>
                                <a:lnTo>
                                  <a:pt x="397967" y="396240"/>
                                </a:lnTo>
                                <a:lnTo>
                                  <a:pt x="410933" y="387350"/>
                                </a:lnTo>
                                <a:lnTo>
                                  <a:pt x="412788" y="386080"/>
                                </a:lnTo>
                                <a:lnTo>
                                  <a:pt x="422795" y="372110"/>
                                </a:lnTo>
                                <a:lnTo>
                                  <a:pt x="426478" y="354330"/>
                                </a:lnTo>
                                <a:lnTo>
                                  <a:pt x="426478" y="31496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73B93F0" id="Group 81" o:spid="_x0000_s1026" style="position:absolute;margin-left:55.95pt;margin-top:-5.7pt;width:55.4pt;height:55.4pt;z-index:251658295;mso-wrap-distance-left:0;mso-wrap-distance-right:0;mso-position-horizontal-relative:page" coordsize="7035,7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">
                <v:shape id="Graphic 82" o:spid="_x0000_s1027" style="position:absolute;width:7035;height:7035;visibility:visible;mso-wrap-style:square;v-text-anchor:top" coordsize="703580,70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" path="m351701,l303978,3210r-45772,9352l214805,27637,174193,48015,136789,73278r-33777,29728l73282,136781,48018,174183,27639,214794,12563,258195,3210,303966,,351688r3210,47725l12563,445187r15076,43402l48018,529201r25264,37404l103012,600381r33777,29729l174193,655373r40612,20379l258206,690826r45772,9353l351701,703389r47722,-3210l445195,690826r43401,-15074l529208,655373r37404,-25263l600389,600381r29730,-33776l655383,529201r20380,-40612l690838,445187r9353,-45774l703402,351688r-3211,-47722l690838,258195,675763,214794,655383,174183,630119,136781,600389,103006,566612,73278,529209,48015,488596,27637,445195,12562,399423,3210,351701,xe" fillcolor="#005295" stroked="f">
                  <v:path arrowok="t"/>
                </v:shape>
                <v:shape id="Graphic 83" o:spid="_x0000_s1028" style="position:absolute;left:1384;top:1422;width:4267;height:4191;visibility:visible;mso-wrap-style:square;v-text-anchor:top" coordsize="426720,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" path="m273215,392887r-13323,l259892,405993r13323,l273215,392887xem299859,392887r-13322,l286537,405993r13322,l299859,392887xem326517,392887r-13323,l313194,405993r13323,l326517,392887xem386499,301142r-13323,l373176,320802r13323,l386499,301142xem426478,314960r-3073,-16510l414947,284480r-1791,-1423l413156,314960r,39370l410527,367030r-7150,10160l392785,384810r-12954,2540l366877,384810r-10592,-7620l349135,367030r-2616,-12700l346519,314960r2616,-12700l356285,292100r10592,-7620l379831,281940r12954,2540l403377,292100r7150,10160l413156,314960r,-31903l411772,281940r-9513,-7620l386499,269240r,-147320l384136,110490r-3225,-5080l377698,100330r-9525,-6350l356514,91440r-11671,2540l335318,100330r-6439,10160l326529,121920r,68580l324942,198120r-4280,6350l314299,208280r-7760,1270l294297,209550r-1435,-2502l292862,262890r,12700l290614,294640r-4776,17780l278701,330200r-9334,15240l261391,341680r,15190l246214,372110r-17475,12700l209283,394970r-21108,7620l197218,389890r8052,-13970l212217,359410r5715,-17780l229958,344170r11316,3810l251777,351790r9614,5080l261391,341680,220891,327660r482,-2540l223088,316230r1689,-13970l225907,289560r584,-13970l292862,275590r,-12700l226491,262890r-584,-13970l224853,236220r-102,-1270l223037,222250r-1778,-10160l220814,209550r13374,-3810l242557,203200r4191,-1270l258419,196850r27356,27940l292862,262890r,-55842l284111,191770r-2908,-5080l264109,165100r-2947,-2540l261162,181610r-9588,3810l241096,190500r-11265,2540l217843,196850r-4750,-15825l213093,262890r,12700l212509,288290r-1105,12700l209778,313690r-2121,11430l204685,324802r,13018l196342,363220r-10529,20320l173520,397510r-13589,7620l159931,334010r11519,1270l182778,335280r21907,2540l204685,324802r-32423,-3492l159931,321310r,-45720l213093,275590r,-12700l159931,262890r,-46990l172250,215900r35331,-3810l209727,223520r1651,12700l212509,248920r584,13970l213093,181025r-965,-3225l205193,161290r-622,-1080l204571,199390r-33147,3810l159931,203200r,-71120l173482,139700r12242,13970l196227,173990r8344,25400l204571,160210r-7404,-12890l188175,135890r21019,7620l228587,153670r17424,12700l261162,181610r,-19050l243509,147320,224193,135890r-4293,-2540l219900,132080r,-3810l219900,62230r,-5080l246557,48260r,31750l238810,82550r-5575,7620l233235,99060r1562,7620l239090,113030r6350,3810l253225,118110r7772,-1270l267347,113030r4293,-6350l271894,105410r1321,-6350l273215,91440r,-1270l267627,82550r-7735,-2540l259892,95250r,7620l256895,105410r-7353,l246557,102870r,-7620l249542,91440r7353,l259892,95250r,-15240l259892,48260r,-11430l258051,34290,232156,25768r,13602l206578,48018r,14212l206578,128270r-12713,-5080l180721,120650r-27458,-2540l146608,118732r,13348l146608,203200r,201930l142062,402590r-9068,-5080l120713,383540r-2362,-4547l118351,402590,97231,394970,77774,384810,60312,372110,45135,356870r9602,-5080l65239,347980r7544,-2540l76555,344170r12040,-2540l94297,359410r6947,16510l109296,389890r9055,12700l118351,378993r-8166,-15773l103098,341630r-1244,-3810l123736,335280r11341,l146608,334010r,-12700l134251,321310r-35382,3810l96735,313690,95110,300990,94107,289560r-102,-1270l93433,275590r53175,l146608,262890r-53175,l94005,248920r1130,-12700l96786,223520r2159,-11430l134277,215900r12331,l146608,203200r-11506,l101955,199390r18834,-45720l139827,135890r6781,-3810l146608,118732r-20802,1918l118351,122097r,13793l109347,147320r-8027,13970l94386,177800r-5702,19050l85725,195922r,13628l85636,210058r,117602l72199,331470r-12586,3810l47904,340360r-10732,5080l27813,330200,20675,312420,15900,294640,13665,275590r66383,l80556,288290r50,1270l81635,300990r114,1270l83426,316230r2210,11430l85636,210058r-2159,12192l81762,234950r-1143,13970l80048,262890r-66383,l15925,243840r4814,-19050l27940,208280r9436,-16510l48094,196850r11672,5080l72326,205740r13399,3810l85725,195922r-9043,-2882l71056,191770r-5639,-1270l54940,185420,77927,153670r40424,-17780l118351,122097r-5690,1093l99961,128270r,-66040l151841,78740r2857,l194602,66040r11976,-3810l206578,48018,153263,66040,141986,62230,74383,39370,153263,13970r78893,25400l232156,25768,196380,13970,154000,r-1486,l48475,34290r-1828,2540l46647,41910r1828,2540l86626,57150r,76200l51473,156210,24104,187960,6324,226060,,269240r7823,46990l29603,358140r33198,33020l104863,411480r48400,7620l201650,411480r13145,-6350l220052,402590r56871,-44450l298704,316230r6769,-40640l306539,269240r-241,-6350l306057,256540r-1397,-11430l302374,233680r-3124,-10160l306539,223520r12942,-2540l330073,213360r2679,-3810l337223,203200r2629,-12700l339852,113030r7467,-7620l365696,105410r7480,7620l373176,269240r-15773,5080l344716,284480r-8459,13970l333184,314960r,39370l336854,372110r10008,13970l361683,396240r18148,3810l397967,396240r12966,-8890l412788,386080r10007,-13970l426478,354330r,-39370xe" stroked="f">
                  <v:path arrowok="t"/>
                </v:shape>
                <w10:wrap anchorx="page"/>
              </v:group>
            </w:pict>
          </mc:Fallback>
        </mc:AlternateContent>
      </w:r>
      <w:r>
        <w:rPr>
          <w:rFonts w:ascii="Brandon Grotesque Medium"/>
          <w:sz w:val="18"/>
        </w:rPr>
        <w:t>A prosperous economy</w:t>
      </w:r>
      <w:r>
        <w:rPr>
          <w:rFonts w:ascii="Brandon Grotesque Medium"/>
          <w:spacing w:val="40"/>
          <w:sz w:val="18"/>
        </w:rPr>
        <w:t xml:space="preserve"> </w:t>
      </w:r>
      <w:r>
        <w:rPr>
          <w:rFonts w:ascii="Brandon Grotesque Medium"/>
          <w:sz w:val="18"/>
        </w:rPr>
        <w:t>that supports jobs and</w:t>
      </w:r>
      <w:r>
        <w:rPr>
          <w:rFonts w:ascii="Brandon Grotesque Medium"/>
          <w:spacing w:val="40"/>
          <w:sz w:val="18"/>
        </w:rPr>
        <w:t xml:space="preserve"> </w:t>
      </w:r>
      <w:r>
        <w:rPr>
          <w:rFonts w:ascii="Brandon Grotesque Medium"/>
          <w:spacing w:val="-2"/>
          <w:sz w:val="18"/>
        </w:rPr>
        <w:t>education</w:t>
      </w:r>
      <w:r>
        <w:rPr>
          <w:rFonts w:ascii="Brandon Grotesque Medium"/>
          <w:spacing w:val="-8"/>
          <w:sz w:val="18"/>
        </w:rPr>
        <w:t xml:space="preserve"> </w:t>
      </w:r>
      <w:r>
        <w:rPr>
          <w:rFonts w:ascii="Brandon Grotesque Medium"/>
          <w:spacing w:val="-2"/>
          <w:sz w:val="18"/>
        </w:rPr>
        <w:t>opportunities.</w:t>
      </w:r>
    </w:p>
    <w:p w14:paraId="726CAEDE" w14:textId="77777777" w:rsidR="004672CD" w:rsidRDefault="003670D9">
      <w:pPr>
        <w:spacing w:before="236" w:line="201" w:lineRule="auto"/>
        <w:ind w:left="1608"/>
        <w:rPr>
          <w:rFonts w:ascii="Brandon Grotesque Medium"/>
          <w:sz w:val="18"/>
        </w:rPr>
      </w:pPr>
      <w:r>
        <w:br w:type="column"/>
      </w:r>
      <w:r>
        <w:rPr>
          <w:rFonts w:ascii="Brandon Grotesque Medium"/>
          <w:sz w:val="18"/>
        </w:rPr>
        <w:t>People feel safe</w:t>
      </w:r>
      <w:r>
        <w:rPr>
          <w:rFonts w:ascii="Brandon Grotesque Medium"/>
          <w:spacing w:val="40"/>
          <w:sz w:val="18"/>
        </w:rPr>
        <w:t xml:space="preserve"> </w:t>
      </w:r>
      <w:r>
        <w:rPr>
          <w:rFonts w:ascii="Brandon Grotesque Medium"/>
          <w:sz w:val="18"/>
        </w:rPr>
        <w:t>wherever</w:t>
      </w:r>
      <w:r>
        <w:rPr>
          <w:rFonts w:ascii="Brandon Grotesque Medium"/>
          <w:spacing w:val="-10"/>
          <w:sz w:val="18"/>
        </w:rPr>
        <w:t xml:space="preserve"> </w:t>
      </w:r>
      <w:r>
        <w:rPr>
          <w:rFonts w:ascii="Brandon Grotesque Medium"/>
          <w:sz w:val="18"/>
        </w:rPr>
        <w:t>they</w:t>
      </w:r>
      <w:r>
        <w:rPr>
          <w:rFonts w:ascii="Brandon Grotesque Medium"/>
          <w:spacing w:val="-10"/>
          <w:sz w:val="18"/>
        </w:rPr>
        <w:t xml:space="preserve"> </w:t>
      </w:r>
      <w:r>
        <w:rPr>
          <w:rFonts w:ascii="Brandon Grotesque Medium"/>
          <w:sz w:val="18"/>
        </w:rPr>
        <w:t>are.</w:t>
      </w:r>
    </w:p>
    <w:p w14:paraId="726CAEDF" w14:textId="77777777" w:rsidR="004672CD" w:rsidRDefault="003670D9">
      <w:pPr>
        <w:spacing w:before="128" w:line="201" w:lineRule="auto"/>
        <w:ind w:left="1932" w:right="1211"/>
        <w:rPr>
          <w:rFonts w:ascii="Brandon Grotesque Medium"/>
          <w:sz w:val="18"/>
        </w:rPr>
      </w:pPr>
      <w:r>
        <w:br w:type="column"/>
      </w:r>
      <w:r>
        <w:rPr>
          <w:rFonts w:ascii="Brandon Grotesque Medium"/>
          <w:sz w:val="18"/>
        </w:rPr>
        <w:t>A leader in</w:t>
      </w:r>
      <w:r>
        <w:rPr>
          <w:rFonts w:ascii="Brandon Grotesque Medium"/>
          <w:spacing w:val="40"/>
          <w:sz w:val="18"/>
        </w:rPr>
        <w:t xml:space="preserve"> </w:t>
      </w:r>
      <w:r>
        <w:rPr>
          <w:rFonts w:ascii="Brandon Grotesque Medium"/>
          <w:sz w:val="18"/>
        </w:rPr>
        <w:t>developing</w:t>
      </w:r>
      <w:r>
        <w:rPr>
          <w:rFonts w:ascii="Brandon Grotesque Medium"/>
          <w:spacing w:val="-1"/>
          <w:sz w:val="18"/>
        </w:rPr>
        <w:t xml:space="preserve"> </w:t>
      </w:r>
      <w:r>
        <w:rPr>
          <w:rFonts w:ascii="Brandon Grotesque Medium"/>
          <w:sz w:val="18"/>
        </w:rPr>
        <w:t>and</w:t>
      </w:r>
      <w:r>
        <w:rPr>
          <w:rFonts w:ascii="Brandon Grotesque Medium"/>
          <w:spacing w:val="40"/>
          <w:sz w:val="18"/>
        </w:rPr>
        <w:t xml:space="preserve"> </w:t>
      </w:r>
      <w:r>
        <w:rPr>
          <w:rFonts w:ascii="Brandon Grotesque Medium"/>
          <w:sz w:val="18"/>
        </w:rPr>
        <w:t>adopting</w:t>
      </w:r>
      <w:r>
        <w:rPr>
          <w:rFonts w:ascii="Brandon Grotesque Medium"/>
          <w:spacing w:val="-10"/>
          <w:sz w:val="18"/>
        </w:rPr>
        <w:t xml:space="preserve"> </w:t>
      </w:r>
      <w:r>
        <w:rPr>
          <w:rFonts w:ascii="Brandon Grotesque Medium"/>
          <w:sz w:val="18"/>
        </w:rPr>
        <w:t>technology.</w:t>
      </w:r>
    </w:p>
    <w:p w14:paraId="726CAEE0" w14:textId="77777777" w:rsidR="004672CD" w:rsidRDefault="004672CD">
      <w:pPr>
        <w:spacing w:line="201" w:lineRule="auto"/>
        <w:rPr>
          <w:rFonts w:ascii="Brandon Grotesque Medium"/>
          <w:sz w:val="18"/>
        </w:rPr>
        <w:sectPr w:rsidR="004672CD">
          <w:type w:val="continuous"/>
          <w:pgSz w:w="11910" w:h="16840"/>
          <w:pgMar w:top="920" w:right="280" w:bottom="280" w:left="0" w:header="720" w:footer="720" w:gutter="0"/>
          <w:cols w:num="3" w:space="720" w:equalWidth="0">
            <w:col w:w="4020" w:space="40"/>
            <w:col w:w="2905" w:space="39"/>
            <w:col w:w="4626"/>
          </w:cols>
        </w:sectPr>
      </w:pPr>
    </w:p>
    <w:p w14:paraId="726CAEE1" w14:textId="77777777" w:rsidR="004672CD" w:rsidRDefault="004672CD">
      <w:pPr>
        <w:pStyle w:val="BodyText"/>
        <w:rPr>
          <w:rFonts w:ascii="Brandon Grotesque Medium"/>
          <w:sz w:val="20"/>
        </w:rPr>
      </w:pPr>
    </w:p>
    <w:p w14:paraId="726CAEE2" w14:textId="77777777" w:rsidR="004672CD" w:rsidRDefault="004672CD">
      <w:pPr>
        <w:pStyle w:val="BodyText"/>
        <w:rPr>
          <w:rFonts w:ascii="Brandon Grotesque Medium"/>
          <w:sz w:val="20"/>
        </w:rPr>
      </w:pPr>
    </w:p>
    <w:p w14:paraId="726CAEE3" w14:textId="41CBAB06" w:rsidR="004672CD" w:rsidRDefault="00F1109E">
      <w:pPr>
        <w:pStyle w:val="BodyText"/>
        <w:spacing w:before="194"/>
        <w:rPr>
          <w:rFonts w:ascii="Brandon Grotesque Medium"/>
          <w:sz w:val="20"/>
        </w:rPr>
      </w:pPr>
      <w:r>
        <w:rPr>
          <w:noProof/>
        </w:rPr>
        <mc:AlternateContent>
          <mc:Choice Requires="wpg">
            <w:drawing>
              <wp:anchor distT="0" distB="0" distL="0" distR="0" simplePos="0" relativeHeight="251658309" behindDoc="0" locked="0" layoutInCell="1" allowOverlap="1" wp14:anchorId="726CB909" wp14:editId="14BB253C">
                <wp:simplePos x="0" y="0"/>
                <wp:positionH relativeFrom="page">
                  <wp:posOffset>4867447</wp:posOffset>
                </wp:positionH>
                <wp:positionV relativeFrom="page">
                  <wp:posOffset>6711241</wp:posOffset>
                </wp:positionV>
                <wp:extent cx="697865" cy="697865"/>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7865" cy="697865"/>
                          <a:chOff x="0" y="0"/>
                          <a:chExt cx="697865" cy="697865"/>
                        </a:xfrm>
                      </wpg:grpSpPr>
                      <wps:wsp>
                        <wps:cNvPr id="93" name="Graphic 93"/>
                        <wps:cNvSpPr/>
                        <wps:spPr>
                          <a:xfrm>
                            <a:off x="0" y="0"/>
                            <a:ext cx="697865" cy="697865"/>
                          </a:xfrm>
                          <a:custGeom>
                            <a:avLst/>
                            <a:gdLst/>
                            <a:ahLst/>
                            <a:cxnLst/>
                            <a:rect l="l" t="t" r="r" b="b"/>
                            <a:pathLst>
                              <a:path w="697865" h="697865">
                                <a:moveTo>
                                  <a:pt x="348678" y="0"/>
                                </a:moveTo>
                                <a:lnTo>
                                  <a:pt x="301364" y="3182"/>
                                </a:lnTo>
                                <a:lnTo>
                                  <a:pt x="255985" y="12454"/>
                                </a:lnTo>
                                <a:lnTo>
                                  <a:pt x="212956" y="27398"/>
                                </a:lnTo>
                                <a:lnTo>
                                  <a:pt x="172693" y="47601"/>
                                </a:lnTo>
                                <a:lnTo>
                                  <a:pt x="135611" y="72646"/>
                                </a:lnTo>
                                <a:lnTo>
                                  <a:pt x="102125" y="102119"/>
                                </a:lnTo>
                                <a:lnTo>
                                  <a:pt x="72651" y="135603"/>
                                </a:lnTo>
                                <a:lnTo>
                                  <a:pt x="47604" y="172684"/>
                                </a:lnTo>
                                <a:lnTo>
                                  <a:pt x="27400" y="212946"/>
                                </a:lnTo>
                                <a:lnTo>
                                  <a:pt x="12455" y="255974"/>
                                </a:lnTo>
                                <a:lnTo>
                                  <a:pt x="3183" y="301352"/>
                                </a:lnTo>
                                <a:lnTo>
                                  <a:pt x="0" y="348665"/>
                                </a:lnTo>
                                <a:lnTo>
                                  <a:pt x="3183" y="395979"/>
                                </a:lnTo>
                                <a:lnTo>
                                  <a:pt x="12455" y="441358"/>
                                </a:lnTo>
                                <a:lnTo>
                                  <a:pt x="27400" y="484387"/>
                                </a:lnTo>
                                <a:lnTo>
                                  <a:pt x="47604" y="524650"/>
                                </a:lnTo>
                                <a:lnTo>
                                  <a:pt x="72651" y="561732"/>
                                </a:lnTo>
                                <a:lnTo>
                                  <a:pt x="102125" y="595218"/>
                                </a:lnTo>
                                <a:lnTo>
                                  <a:pt x="135611" y="624692"/>
                                </a:lnTo>
                                <a:lnTo>
                                  <a:pt x="172693" y="649739"/>
                                </a:lnTo>
                                <a:lnTo>
                                  <a:pt x="212956" y="669943"/>
                                </a:lnTo>
                                <a:lnTo>
                                  <a:pt x="255985" y="684889"/>
                                </a:lnTo>
                                <a:lnTo>
                                  <a:pt x="301364" y="694161"/>
                                </a:lnTo>
                                <a:lnTo>
                                  <a:pt x="348678" y="697344"/>
                                </a:lnTo>
                                <a:lnTo>
                                  <a:pt x="395992" y="694161"/>
                                </a:lnTo>
                                <a:lnTo>
                                  <a:pt x="441371" y="684889"/>
                                </a:lnTo>
                                <a:lnTo>
                                  <a:pt x="484400" y="669943"/>
                                </a:lnTo>
                                <a:lnTo>
                                  <a:pt x="524663" y="649739"/>
                                </a:lnTo>
                                <a:lnTo>
                                  <a:pt x="561745" y="624692"/>
                                </a:lnTo>
                                <a:lnTo>
                                  <a:pt x="595231" y="595218"/>
                                </a:lnTo>
                                <a:lnTo>
                                  <a:pt x="624705" y="561732"/>
                                </a:lnTo>
                                <a:lnTo>
                                  <a:pt x="649752" y="524650"/>
                                </a:lnTo>
                                <a:lnTo>
                                  <a:pt x="669956" y="484387"/>
                                </a:lnTo>
                                <a:lnTo>
                                  <a:pt x="684901" y="441358"/>
                                </a:lnTo>
                                <a:lnTo>
                                  <a:pt x="694173" y="395979"/>
                                </a:lnTo>
                                <a:lnTo>
                                  <a:pt x="697356" y="348665"/>
                                </a:lnTo>
                                <a:lnTo>
                                  <a:pt x="694173" y="301352"/>
                                </a:lnTo>
                                <a:lnTo>
                                  <a:pt x="684901" y="255974"/>
                                </a:lnTo>
                                <a:lnTo>
                                  <a:pt x="669956" y="212946"/>
                                </a:lnTo>
                                <a:lnTo>
                                  <a:pt x="649752" y="172684"/>
                                </a:lnTo>
                                <a:lnTo>
                                  <a:pt x="624705" y="135603"/>
                                </a:lnTo>
                                <a:lnTo>
                                  <a:pt x="595231" y="102119"/>
                                </a:lnTo>
                                <a:lnTo>
                                  <a:pt x="561745" y="72646"/>
                                </a:lnTo>
                                <a:lnTo>
                                  <a:pt x="524663" y="47601"/>
                                </a:lnTo>
                                <a:lnTo>
                                  <a:pt x="484400" y="27398"/>
                                </a:lnTo>
                                <a:lnTo>
                                  <a:pt x="441371" y="12454"/>
                                </a:lnTo>
                                <a:lnTo>
                                  <a:pt x="395992" y="3182"/>
                                </a:lnTo>
                                <a:lnTo>
                                  <a:pt x="348678" y="0"/>
                                </a:lnTo>
                                <a:close/>
                              </a:path>
                            </a:pathLst>
                          </a:custGeom>
                          <a:solidFill>
                            <a:srgbClr val="7CA7AD"/>
                          </a:solidFill>
                        </wps:spPr>
                        <wps:bodyPr wrap="square" lIns="0" tIns="0" rIns="0" bIns="0" rtlCol="0">
                          <a:prstTxWarp prst="textNoShape">
                            <a:avLst/>
                          </a:prstTxWarp>
                          <a:noAutofit/>
                        </wps:bodyPr>
                      </wps:wsp>
                      <wps:wsp>
                        <wps:cNvPr id="94" name="Graphic 94"/>
                        <wps:cNvSpPr/>
                        <wps:spPr>
                          <a:xfrm>
                            <a:off x="99775" y="334105"/>
                            <a:ext cx="497840" cy="220345"/>
                          </a:xfrm>
                          <a:custGeom>
                            <a:avLst/>
                            <a:gdLst/>
                            <a:ahLst/>
                            <a:cxnLst/>
                            <a:rect l="l" t="t" r="r" b="b"/>
                            <a:pathLst>
                              <a:path w="497840" h="220345">
                                <a:moveTo>
                                  <a:pt x="433171" y="0"/>
                                </a:moveTo>
                                <a:lnTo>
                                  <a:pt x="333400" y="0"/>
                                </a:lnTo>
                                <a:lnTo>
                                  <a:pt x="328879" y="4508"/>
                                </a:lnTo>
                                <a:lnTo>
                                  <a:pt x="328879" y="15659"/>
                                </a:lnTo>
                                <a:lnTo>
                                  <a:pt x="333400" y="20180"/>
                                </a:lnTo>
                                <a:lnTo>
                                  <a:pt x="421106" y="20180"/>
                                </a:lnTo>
                                <a:lnTo>
                                  <a:pt x="473735" y="199961"/>
                                </a:lnTo>
                                <a:lnTo>
                                  <a:pt x="24066" y="199961"/>
                                </a:lnTo>
                                <a:lnTo>
                                  <a:pt x="76695" y="20180"/>
                                </a:lnTo>
                                <a:lnTo>
                                  <a:pt x="161518" y="20180"/>
                                </a:lnTo>
                                <a:lnTo>
                                  <a:pt x="166052" y="15659"/>
                                </a:lnTo>
                                <a:lnTo>
                                  <a:pt x="166052" y="4508"/>
                                </a:lnTo>
                                <a:lnTo>
                                  <a:pt x="161518" y="0"/>
                                </a:lnTo>
                                <a:lnTo>
                                  <a:pt x="64630" y="0"/>
                                </a:lnTo>
                                <a:lnTo>
                                  <a:pt x="60693" y="2946"/>
                                </a:lnTo>
                                <a:lnTo>
                                  <a:pt x="0" y="210273"/>
                                </a:lnTo>
                                <a:lnTo>
                                  <a:pt x="596" y="213563"/>
                                </a:lnTo>
                                <a:lnTo>
                                  <a:pt x="4406" y="218655"/>
                                </a:lnTo>
                                <a:lnTo>
                                  <a:pt x="7404" y="220154"/>
                                </a:lnTo>
                                <a:lnTo>
                                  <a:pt x="490410" y="220154"/>
                                </a:lnTo>
                                <a:lnTo>
                                  <a:pt x="493395" y="218655"/>
                                </a:lnTo>
                                <a:lnTo>
                                  <a:pt x="495300" y="216115"/>
                                </a:lnTo>
                                <a:lnTo>
                                  <a:pt x="497217" y="213563"/>
                                </a:lnTo>
                                <a:lnTo>
                                  <a:pt x="497801" y="210273"/>
                                </a:lnTo>
                                <a:lnTo>
                                  <a:pt x="437121" y="2946"/>
                                </a:lnTo>
                                <a:lnTo>
                                  <a:pt x="433171"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5" name="Image 95"/>
                          <pic:cNvPicPr/>
                        </pic:nvPicPr>
                        <pic:blipFill>
                          <a:blip r:embed="rId25" cstate="print"/>
                          <a:stretch>
                            <a:fillRect/>
                          </a:stretch>
                        </pic:blipFill>
                        <pic:spPr>
                          <a:xfrm>
                            <a:off x="285539" y="128266"/>
                            <a:ext cx="130721" cy="130606"/>
                          </a:xfrm>
                          <a:prstGeom prst="rect">
                            <a:avLst/>
                          </a:prstGeom>
                        </pic:spPr>
                      </pic:pic>
                      <wps:wsp>
                        <wps:cNvPr id="96" name="Graphic 96"/>
                        <wps:cNvSpPr/>
                        <wps:spPr>
                          <a:xfrm>
                            <a:off x="220761" y="59176"/>
                            <a:ext cx="260350" cy="320675"/>
                          </a:xfrm>
                          <a:custGeom>
                            <a:avLst/>
                            <a:gdLst/>
                            <a:ahLst/>
                            <a:cxnLst/>
                            <a:rect l="l" t="t" r="r" b="b"/>
                            <a:pathLst>
                              <a:path w="260350" h="320675">
                                <a:moveTo>
                                  <a:pt x="130136" y="0"/>
                                </a:moveTo>
                                <a:lnTo>
                                  <a:pt x="77604" y="10210"/>
                                </a:lnTo>
                                <a:lnTo>
                                  <a:pt x="34836" y="39547"/>
                                </a:lnTo>
                                <a:lnTo>
                                  <a:pt x="6683" y="83500"/>
                                </a:lnTo>
                                <a:lnTo>
                                  <a:pt x="40" y="131584"/>
                                </a:lnTo>
                                <a:lnTo>
                                  <a:pt x="0" y="133197"/>
                                </a:lnTo>
                                <a:lnTo>
                                  <a:pt x="15316" y="188468"/>
                                </a:lnTo>
                                <a:lnTo>
                                  <a:pt x="45513" y="238196"/>
                                </a:lnTo>
                                <a:lnTo>
                                  <a:pt x="80451" y="278789"/>
                                </a:lnTo>
                                <a:lnTo>
                                  <a:pt x="109990" y="306653"/>
                                </a:lnTo>
                                <a:lnTo>
                                  <a:pt x="127977" y="320281"/>
                                </a:lnTo>
                                <a:lnTo>
                                  <a:pt x="132308" y="320281"/>
                                </a:lnTo>
                                <a:lnTo>
                                  <a:pt x="134480" y="319582"/>
                                </a:lnTo>
                                <a:lnTo>
                                  <a:pt x="136283" y="318198"/>
                                </a:lnTo>
                                <a:lnTo>
                                  <a:pt x="150289" y="306653"/>
                                </a:lnTo>
                                <a:lnTo>
                                  <a:pt x="160333" y="297180"/>
                                </a:lnTo>
                                <a:lnTo>
                                  <a:pt x="130136" y="297180"/>
                                </a:lnTo>
                                <a:lnTo>
                                  <a:pt x="103988" y="273532"/>
                                </a:lnTo>
                                <a:lnTo>
                                  <a:pt x="68626" y="234808"/>
                                </a:lnTo>
                                <a:lnTo>
                                  <a:pt x="36523" y="185871"/>
                                </a:lnTo>
                                <a:lnTo>
                                  <a:pt x="20154" y="131584"/>
                                </a:lnTo>
                                <a:lnTo>
                                  <a:pt x="20715" y="110379"/>
                                </a:lnTo>
                                <a:lnTo>
                                  <a:pt x="35408" y="71245"/>
                                </a:lnTo>
                                <a:lnTo>
                                  <a:pt x="66237" y="39205"/>
                                </a:lnTo>
                                <a:lnTo>
                                  <a:pt x="107054" y="22362"/>
                                </a:lnTo>
                                <a:lnTo>
                                  <a:pt x="130136" y="20180"/>
                                </a:lnTo>
                                <a:lnTo>
                                  <a:pt x="201073" y="20180"/>
                                </a:lnTo>
                                <a:lnTo>
                                  <a:pt x="182664" y="10210"/>
                                </a:lnTo>
                                <a:lnTo>
                                  <a:pt x="157329" y="2593"/>
                                </a:lnTo>
                                <a:lnTo>
                                  <a:pt x="130136" y="0"/>
                                </a:lnTo>
                                <a:close/>
                              </a:path>
                              <a:path w="260350" h="320675">
                                <a:moveTo>
                                  <a:pt x="201073" y="20180"/>
                                </a:moveTo>
                                <a:lnTo>
                                  <a:pt x="130136" y="20180"/>
                                </a:lnTo>
                                <a:lnTo>
                                  <a:pt x="153219" y="22362"/>
                                </a:lnTo>
                                <a:lnTo>
                                  <a:pt x="174685" y="28773"/>
                                </a:lnTo>
                                <a:lnTo>
                                  <a:pt x="210794" y="53454"/>
                                </a:lnTo>
                                <a:lnTo>
                                  <a:pt x="234469" y="90243"/>
                                </a:lnTo>
                                <a:lnTo>
                                  <a:pt x="240127" y="131584"/>
                                </a:lnTo>
                                <a:lnTo>
                                  <a:pt x="223754" y="185871"/>
                                </a:lnTo>
                                <a:lnTo>
                                  <a:pt x="191652" y="234808"/>
                                </a:lnTo>
                                <a:lnTo>
                                  <a:pt x="156290" y="273532"/>
                                </a:lnTo>
                                <a:lnTo>
                                  <a:pt x="130136" y="297180"/>
                                </a:lnTo>
                                <a:lnTo>
                                  <a:pt x="160333" y="297180"/>
                                </a:lnTo>
                                <a:lnTo>
                                  <a:pt x="179831" y="278789"/>
                                </a:lnTo>
                                <a:lnTo>
                                  <a:pt x="214769" y="238196"/>
                                </a:lnTo>
                                <a:lnTo>
                                  <a:pt x="244963" y="188468"/>
                                </a:lnTo>
                                <a:lnTo>
                                  <a:pt x="260273" y="133197"/>
                                </a:lnTo>
                                <a:lnTo>
                                  <a:pt x="259704" y="110379"/>
                                </a:lnTo>
                                <a:lnTo>
                                  <a:pt x="259636" y="107672"/>
                                </a:lnTo>
                                <a:lnTo>
                                  <a:pt x="253595" y="83500"/>
                                </a:lnTo>
                                <a:lnTo>
                                  <a:pt x="242184" y="60765"/>
                                </a:lnTo>
                                <a:lnTo>
                                  <a:pt x="225437" y="39547"/>
                                </a:lnTo>
                                <a:lnTo>
                                  <a:pt x="205560" y="22609"/>
                                </a:lnTo>
                                <a:lnTo>
                                  <a:pt x="201073" y="2018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7" name="Image 97"/>
                          <pic:cNvPicPr/>
                        </pic:nvPicPr>
                        <pic:blipFill>
                          <a:blip r:embed="rId26" cstate="print"/>
                          <a:stretch>
                            <a:fillRect/>
                          </a:stretch>
                        </pic:blipFill>
                        <pic:spPr>
                          <a:xfrm>
                            <a:off x="166201" y="380179"/>
                            <a:ext cx="328728" cy="126763"/>
                          </a:xfrm>
                          <a:prstGeom prst="rect">
                            <a:avLst/>
                          </a:prstGeom>
                        </pic:spPr>
                      </pic:pic>
                    </wpg:wgp>
                  </a:graphicData>
                </a:graphic>
              </wp:anchor>
            </w:drawing>
          </mc:Choice>
          <mc:Fallback>
            <w:pict>
              <v:group w14:anchorId="2698790B" id="Group 92" o:spid="_x0000_s1026" style="position:absolute;margin-left:383.25pt;margin-top:528.45pt;width:54.95pt;height:54.95pt;z-index:251658309;mso-wrap-distance-left:0;mso-wrap-distance-right:0;mso-position-horizontal-relative:page;mso-position-vertical-relative:page" coordsize="6978,6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">
                <v:shape id="Graphic 93" o:spid="_x0000_s1027" style="position:absolute;width:6978;height:6978;visibility:visible;mso-wrap-style:square;v-text-anchor:top" coordsize="697865,697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" path="m348678,l301364,3182r-45379,9272l212956,27398,172693,47601,135611,72646r-33486,29473l72651,135603,47604,172684,27400,212946,12455,255974,3183,301352,,348665r3183,47314l12455,441358r14945,43029l47604,524650r25047,37082l102125,595218r33486,29474l172693,649739r40263,20204l255985,684889r45379,9272l348678,697344r47314,-3183l441371,684889r43029,-14946l524663,649739r37082,-25047l595231,595218r29474,-33486l649752,524650r20204,-40263l684901,441358r9272,-45379l697356,348665r-3183,-47313l684901,255974,669956,212946,649752,172684,624705,135603,595231,102119,561745,72646,524663,47601,484400,27398,441371,12454,395992,3182,348678,xe" fillcolor="#7ca7ad" stroked="f">
                  <v:path arrowok="t"/>
                </v:shape>
                <v:shape id="Graphic 94" o:spid="_x0000_s1028" style="position:absolute;left:997;top:3341;width:4979;height:2203;visibility:visible;mso-wrap-style:square;v-text-anchor:top" coordsize="497840,2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" path="m433171,l333400,r-4521,4508l328879,15659r4521,4521l421106,20180r52629,179781l24066,199961,76695,20180r84823,l166052,15659r,-11151l161518,,64630,,60693,2946,,210273r596,3290l4406,218655r2998,1499l490410,220154r2985,-1499l495300,216115r1917,-2552l497801,210273,437121,2946,433171,xe" stroked="f">
                  <v:path arrowok="t"/>
                </v:shape>
                <v:shape id="Image 95" o:spid="_x0000_s1029" type="#_x0000_t75" style="position:absolute;left:2855;top:1282;width:1307;height:1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">
                  <v:imagedata r:id="rId27" o:title=""/>
                </v:shape>
                <v:shape id="Graphic 96" o:spid="_x0000_s1030" style="position:absolute;left:2207;top:591;width:2604;height:3207;visibility:visible;mso-wrap-style:square;v-text-anchor:top" coordsize="260350,32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" path="m130136,l77604,10210,34836,39547,6683,83500,40,131584,,133197r15316,55271l45513,238196r34938,40593l109990,306653r17987,13628l132308,320281r2172,-699l136283,318198r14006,-11545l160333,297180r-30197,l103988,273532,68626,234808,36523,185871,20154,131584r561,-21205l35408,71245,66237,39205,107054,22362r23082,-2182l201073,20180,182664,10210,157329,2593,130136,xem201073,20180r-70937,l153219,22362r21466,6411l210794,53454r23675,36789l240127,131584r-16373,54287l191652,234808r-35362,38724l130136,297180r30197,l179831,278789r34938,-40593l244963,188468r15310,-55271l259704,110379r-68,-2707l253595,83500,242184,60765,225437,39547,205560,22609r-4487,-2429xe" stroked="f">
                  <v:path arrowok="t"/>
                </v:shape>
                <v:shape id="Image 97" o:spid="_x0000_s1031" type="#_x0000_t75" style="position:absolute;left:1662;top:3801;width:3287;height:1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">
                  <v:imagedata r:id="rId28" o:title=""/>
                </v:shape>
                <w10:wrap anchorx="page" anchory="page"/>
              </v:group>
            </w:pict>
          </mc:Fallback>
        </mc:AlternateContent>
      </w:r>
    </w:p>
    <w:p w14:paraId="726CAEE4" w14:textId="77777777" w:rsidR="004672CD" w:rsidRDefault="004672CD">
      <w:pPr>
        <w:rPr>
          <w:rFonts w:ascii="Brandon Grotesque Medium"/>
          <w:sz w:val="20"/>
        </w:rPr>
        <w:sectPr w:rsidR="004672CD">
          <w:type w:val="continuous"/>
          <w:pgSz w:w="11910" w:h="16840"/>
          <w:pgMar w:top="920" w:right="280" w:bottom="280" w:left="0" w:header="720" w:footer="720" w:gutter="0"/>
          <w:cols w:space="720"/>
        </w:sectPr>
      </w:pPr>
    </w:p>
    <w:p w14:paraId="726CAEE5" w14:textId="77777777" w:rsidR="004672CD" w:rsidRDefault="004672CD">
      <w:pPr>
        <w:pStyle w:val="BodyText"/>
        <w:spacing w:before="9"/>
        <w:rPr>
          <w:rFonts w:ascii="Brandon Grotesque Medium"/>
          <w:sz w:val="18"/>
        </w:rPr>
      </w:pPr>
    </w:p>
    <w:p w14:paraId="726CAEE6" w14:textId="77777777" w:rsidR="004672CD" w:rsidRDefault="003670D9">
      <w:pPr>
        <w:spacing w:line="201" w:lineRule="auto"/>
        <w:ind w:left="2351"/>
        <w:rPr>
          <w:rFonts w:ascii="Brandon Grotesque Medium"/>
          <w:sz w:val="18"/>
        </w:rPr>
      </w:pPr>
      <w:r>
        <w:rPr>
          <w:noProof/>
        </w:rPr>
        <mc:AlternateContent>
          <mc:Choice Requires="wpg">
            <w:drawing>
              <wp:anchor distT="0" distB="0" distL="0" distR="0" simplePos="0" relativeHeight="251658306" behindDoc="0" locked="0" layoutInCell="1" allowOverlap="1" wp14:anchorId="726CB901" wp14:editId="46FB70B9">
                <wp:simplePos x="0" y="0"/>
                <wp:positionH relativeFrom="page">
                  <wp:posOffset>710496</wp:posOffset>
                </wp:positionH>
                <wp:positionV relativeFrom="paragraph">
                  <wp:posOffset>-222059</wp:posOffset>
                </wp:positionV>
                <wp:extent cx="703580" cy="703580"/>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3580" cy="703580"/>
                          <a:chOff x="0" y="0"/>
                          <a:chExt cx="703580" cy="703580"/>
                        </a:xfrm>
                      </wpg:grpSpPr>
                      <wps:wsp>
                        <wps:cNvPr id="85" name="Graphic 85"/>
                        <wps:cNvSpPr/>
                        <wps:spPr>
                          <a:xfrm>
                            <a:off x="0" y="0"/>
                            <a:ext cx="703580" cy="703580"/>
                          </a:xfrm>
                          <a:custGeom>
                            <a:avLst/>
                            <a:gdLst/>
                            <a:ahLst/>
                            <a:cxnLst/>
                            <a:rect l="l" t="t" r="r" b="b"/>
                            <a:pathLst>
                              <a:path w="703580" h="703580">
                                <a:moveTo>
                                  <a:pt x="351701" y="0"/>
                                </a:moveTo>
                                <a:lnTo>
                                  <a:pt x="303978" y="3210"/>
                                </a:lnTo>
                                <a:lnTo>
                                  <a:pt x="258206" y="12562"/>
                                </a:lnTo>
                                <a:lnTo>
                                  <a:pt x="214805" y="27637"/>
                                </a:lnTo>
                                <a:lnTo>
                                  <a:pt x="174193" y="48015"/>
                                </a:lnTo>
                                <a:lnTo>
                                  <a:pt x="136789" y="73278"/>
                                </a:lnTo>
                                <a:lnTo>
                                  <a:pt x="103012" y="103006"/>
                                </a:lnTo>
                                <a:lnTo>
                                  <a:pt x="73282" y="136781"/>
                                </a:lnTo>
                                <a:lnTo>
                                  <a:pt x="48018" y="174183"/>
                                </a:lnTo>
                                <a:lnTo>
                                  <a:pt x="27639" y="214794"/>
                                </a:lnTo>
                                <a:lnTo>
                                  <a:pt x="12563" y="258195"/>
                                </a:lnTo>
                                <a:lnTo>
                                  <a:pt x="3210" y="303966"/>
                                </a:lnTo>
                                <a:lnTo>
                                  <a:pt x="0" y="351688"/>
                                </a:lnTo>
                                <a:lnTo>
                                  <a:pt x="3210" y="399413"/>
                                </a:lnTo>
                                <a:lnTo>
                                  <a:pt x="12563" y="445187"/>
                                </a:lnTo>
                                <a:lnTo>
                                  <a:pt x="27639" y="488589"/>
                                </a:lnTo>
                                <a:lnTo>
                                  <a:pt x="48018" y="529201"/>
                                </a:lnTo>
                                <a:lnTo>
                                  <a:pt x="73282" y="566605"/>
                                </a:lnTo>
                                <a:lnTo>
                                  <a:pt x="103012" y="600381"/>
                                </a:lnTo>
                                <a:lnTo>
                                  <a:pt x="136789" y="630110"/>
                                </a:lnTo>
                                <a:lnTo>
                                  <a:pt x="174193" y="655373"/>
                                </a:lnTo>
                                <a:lnTo>
                                  <a:pt x="214805" y="675752"/>
                                </a:lnTo>
                                <a:lnTo>
                                  <a:pt x="258206" y="690826"/>
                                </a:lnTo>
                                <a:lnTo>
                                  <a:pt x="303978" y="700179"/>
                                </a:lnTo>
                                <a:lnTo>
                                  <a:pt x="351701" y="703389"/>
                                </a:lnTo>
                                <a:lnTo>
                                  <a:pt x="399423" y="700179"/>
                                </a:lnTo>
                                <a:lnTo>
                                  <a:pt x="445195" y="690826"/>
                                </a:lnTo>
                                <a:lnTo>
                                  <a:pt x="488596" y="675752"/>
                                </a:lnTo>
                                <a:lnTo>
                                  <a:pt x="529208" y="655373"/>
                                </a:lnTo>
                                <a:lnTo>
                                  <a:pt x="566612" y="630110"/>
                                </a:lnTo>
                                <a:lnTo>
                                  <a:pt x="600389" y="600381"/>
                                </a:lnTo>
                                <a:lnTo>
                                  <a:pt x="630119" y="566605"/>
                                </a:lnTo>
                                <a:lnTo>
                                  <a:pt x="655383" y="529201"/>
                                </a:lnTo>
                                <a:lnTo>
                                  <a:pt x="675763" y="488589"/>
                                </a:lnTo>
                                <a:lnTo>
                                  <a:pt x="690838" y="445187"/>
                                </a:lnTo>
                                <a:lnTo>
                                  <a:pt x="700191" y="399413"/>
                                </a:lnTo>
                                <a:lnTo>
                                  <a:pt x="703402" y="351688"/>
                                </a:lnTo>
                                <a:lnTo>
                                  <a:pt x="700191" y="303966"/>
                                </a:lnTo>
                                <a:lnTo>
                                  <a:pt x="690838" y="258195"/>
                                </a:lnTo>
                                <a:lnTo>
                                  <a:pt x="675763" y="214794"/>
                                </a:lnTo>
                                <a:lnTo>
                                  <a:pt x="655383" y="174183"/>
                                </a:lnTo>
                                <a:lnTo>
                                  <a:pt x="630119" y="136781"/>
                                </a:lnTo>
                                <a:lnTo>
                                  <a:pt x="600389" y="103006"/>
                                </a:lnTo>
                                <a:lnTo>
                                  <a:pt x="566612" y="73278"/>
                                </a:lnTo>
                                <a:lnTo>
                                  <a:pt x="529209" y="48015"/>
                                </a:lnTo>
                                <a:lnTo>
                                  <a:pt x="488596" y="27637"/>
                                </a:lnTo>
                                <a:lnTo>
                                  <a:pt x="445195" y="12562"/>
                                </a:lnTo>
                                <a:lnTo>
                                  <a:pt x="399423" y="3210"/>
                                </a:lnTo>
                                <a:lnTo>
                                  <a:pt x="351701" y="0"/>
                                </a:lnTo>
                                <a:close/>
                              </a:path>
                            </a:pathLst>
                          </a:custGeom>
                          <a:solidFill>
                            <a:srgbClr val="5BCBF5"/>
                          </a:solidFill>
                        </wps:spPr>
                        <wps:bodyPr wrap="square" lIns="0" tIns="0" rIns="0" bIns="0" rtlCol="0">
                          <a:prstTxWarp prst="textNoShape">
                            <a:avLst/>
                          </a:prstTxWarp>
                          <a:noAutofit/>
                        </wps:bodyPr>
                      </wps:wsp>
                      <wps:wsp>
                        <wps:cNvPr id="86" name="Graphic 86"/>
                        <wps:cNvSpPr/>
                        <wps:spPr>
                          <a:xfrm>
                            <a:off x="94670" y="115836"/>
                            <a:ext cx="514350" cy="514350"/>
                          </a:xfrm>
                          <a:custGeom>
                            <a:avLst/>
                            <a:gdLst/>
                            <a:ahLst/>
                            <a:cxnLst/>
                            <a:rect l="l" t="t" r="r" b="b"/>
                            <a:pathLst>
                              <a:path w="514350" h="514350">
                                <a:moveTo>
                                  <a:pt x="150698" y="291071"/>
                                </a:moveTo>
                                <a:lnTo>
                                  <a:pt x="134200" y="291071"/>
                                </a:lnTo>
                                <a:lnTo>
                                  <a:pt x="134200" y="315849"/>
                                </a:lnTo>
                                <a:lnTo>
                                  <a:pt x="150698" y="315849"/>
                                </a:lnTo>
                                <a:lnTo>
                                  <a:pt x="150698" y="291071"/>
                                </a:lnTo>
                                <a:close/>
                              </a:path>
                              <a:path w="514350" h="514350">
                                <a:moveTo>
                                  <a:pt x="150698" y="191985"/>
                                </a:moveTo>
                                <a:lnTo>
                                  <a:pt x="134200" y="191985"/>
                                </a:lnTo>
                                <a:lnTo>
                                  <a:pt x="134200" y="216763"/>
                                </a:lnTo>
                                <a:lnTo>
                                  <a:pt x="150698" y="216763"/>
                                </a:lnTo>
                                <a:lnTo>
                                  <a:pt x="150698" y="191985"/>
                                </a:lnTo>
                                <a:close/>
                              </a:path>
                              <a:path w="514350" h="514350">
                                <a:moveTo>
                                  <a:pt x="150698" y="142443"/>
                                </a:moveTo>
                                <a:lnTo>
                                  <a:pt x="134200" y="142443"/>
                                </a:lnTo>
                                <a:lnTo>
                                  <a:pt x="134200" y="167220"/>
                                </a:lnTo>
                                <a:lnTo>
                                  <a:pt x="150698" y="167220"/>
                                </a:lnTo>
                                <a:lnTo>
                                  <a:pt x="150698" y="142443"/>
                                </a:lnTo>
                                <a:close/>
                              </a:path>
                              <a:path w="514350" h="514350">
                                <a:moveTo>
                                  <a:pt x="150698" y="43357"/>
                                </a:moveTo>
                                <a:lnTo>
                                  <a:pt x="134200" y="43357"/>
                                </a:lnTo>
                                <a:lnTo>
                                  <a:pt x="134200" y="68135"/>
                                </a:lnTo>
                                <a:lnTo>
                                  <a:pt x="150698" y="68135"/>
                                </a:lnTo>
                                <a:lnTo>
                                  <a:pt x="150698" y="43357"/>
                                </a:lnTo>
                                <a:close/>
                              </a:path>
                              <a:path w="514350" h="514350">
                                <a:moveTo>
                                  <a:pt x="180441" y="28498"/>
                                </a:moveTo>
                                <a:lnTo>
                                  <a:pt x="142455" y="0"/>
                                </a:lnTo>
                                <a:lnTo>
                                  <a:pt x="104470" y="28498"/>
                                </a:lnTo>
                                <a:lnTo>
                                  <a:pt x="114376" y="41706"/>
                                </a:lnTo>
                                <a:lnTo>
                                  <a:pt x="142455" y="20650"/>
                                </a:lnTo>
                                <a:lnTo>
                                  <a:pt x="170535" y="41706"/>
                                </a:lnTo>
                                <a:lnTo>
                                  <a:pt x="180441" y="28498"/>
                                </a:lnTo>
                                <a:close/>
                              </a:path>
                              <a:path w="514350" h="514350">
                                <a:moveTo>
                                  <a:pt x="282829" y="53822"/>
                                </a:moveTo>
                                <a:lnTo>
                                  <a:pt x="266319" y="53822"/>
                                </a:lnTo>
                                <a:lnTo>
                                  <a:pt x="266319" y="78600"/>
                                </a:lnTo>
                                <a:lnTo>
                                  <a:pt x="282829" y="78600"/>
                                </a:lnTo>
                                <a:lnTo>
                                  <a:pt x="282829" y="53822"/>
                                </a:lnTo>
                                <a:close/>
                              </a:path>
                              <a:path w="514350" h="514350">
                                <a:moveTo>
                                  <a:pt x="282879" y="127787"/>
                                </a:moveTo>
                                <a:lnTo>
                                  <a:pt x="282829" y="103378"/>
                                </a:lnTo>
                                <a:lnTo>
                                  <a:pt x="266319" y="103378"/>
                                </a:lnTo>
                                <a:lnTo>
                                  <a:pt x="266319" y="125933"/>
                                </a:lnTo>
                                <a:lnTo>
                                  <a:pt x="266331" y="127647"/>
                                </a:lnTo>
                                <a:lnTo>
                                  <a:pt x="266382" y="128511"/>
                                </a:lnTo>
                                <a:lnTo>
                                  <a:pt x="282879" y="127787"/>
                                </a:lnTo>
                                <a:close/>
                              </a:path>
                              <a:path w="514350" h="514350">
                                <a:moveTo>
                                  <a:pt x="303428" y="161620"/>
                                </a:moveTo>
                                <a:lnTo>
                                  <a:pt x="297472" y="158140"/>
                                </a:lnTo>
                                <a:lnTo>
                                  <a:pt x="292417" y="153187"/>
                                </a:lnTo>
                                <a:lnTo>
                                  <a:pt x="288823" y="147281"/>
                                </a:lnTo>
                                <a:lnTo>
                                  <a:pt x="274726" y="155879"/>
                                </a:lnTo>
                                <a:lnTo>
                                  <a:pt x="278853" y="161798"/>
                                </a:lnTo>
                                <a:lnTo>
                                  <a:pt x="283679" y="167144"/>
                                </a:lnTo>
                                <a:lnTo>
                                  <a:pt x="289115" y="171869"/>
                                </a:lnTo>
                                <a:lnTo>
                                  <a:pt x="295109" y="175882"/>
                                </a:lnTo>
                                <a:lnTo>
                                  <a:pt x="303428" y="161620"/>
                                </a:lnTo>
                                <a:close/>
                              </a:path>
                              <a:path w="514350" h="514350">
                                <a:moveTo>
                                  <a:pt x="312559" y="28498"/>
                                </a:moveTo>
                                <a:lnTo>
                                  <a:pt x="274574" y="12"/>
                                </a:lnTo>
                                <a:lnTo>
                                  <a:pt x="236588" y="28498"/>
                                </a:lnTo>
                                <a:lnTo>
                                  <a:pt x="246507" y="41706"/>
                                </a:lnTo>
                                <a:lnTo>
                                  <a:pt x="266319" y="26847"/>
                                </a:lnTo>
                                <a:lnTo>
                                  <a:pt x="266319" y="29057"/>
                                </a:lnTo>
                                <a:lnTo>
                                  <a:pt x="282829" y="29057"/>
                                </a:lnTo>
                                <a:lnTo>
                                  <a:pt x="282829" y="26847"/>
                                </a:lnTo>
                                <a:lnTo>
                                  <a:pt x="302653" y="41706"/>
                                </a:lnTo>
                                <a:lnTo>
                                  <a:pt x="312559" y="28498"/>
                                </a:lnTo>
                                <a:close/>
                              </a:path>
                              <a:path w="514350" h="514350">
                                <a:moveTo>
                                  <a:pt x="397167" y="167208"/>
                                </a:moveTo>
                                <a:lnTo>
                                  <a:pt x="372389" y="167208"/>
                                </a:lnTo>
                                <a:lnTo>
                                  <a:pt x="372389" y="183718"/>
                                </a:lnTo>
                                <a:lnTo>
                                  <a:pt x="397167" y="183718"/>
                                </a:lnTo>
                                <a:lnTo>
                                  <a:pt x="397167" y="167208"/>
                                </a:lnTo>
                                <a:close/>
                              </a:path>
                              <a:path w="514350" h="514350">
                                <a:moveTo>
                                  <a:pt x="406692" y="324104"/>
                                </a:moveTo>
                                <a:lnTo>
                                  <a:pt x="381927" y="324104"/>
                                </a:lnTo>
                                <a:lnTo>
                                  <a:pt x="381927" y="340614"/>
                                </a:lnTo>
                                <a:lnTo>
                                  <a:pt x="406692" y="340614"/>
                                </a:lnTo>
                                <a:lnTo>
                                  <a:pt x="406692" y="324104"/>
                                </a:lnTo>
                                <a:close/>
                              </a:path>
                              <a:path w="514350" h="514350">
                                <a:moveTo>
                                  <a:pt x="446709" y="167208"/>
                                </a:moveTo>
                                <a:lnTo>
                                  <a:pt x="421932" y="167208"/>
                                </a:lnTo>
                                <a:lnTo>
                                  <a:pt x="421932" y="183718"/>
                                </a:lnTo>
                                <a:lnTo>
                                  <a:pt x="446709" y="183718"/>
                                </a:lnTo>
                                <a:lnTo>
                                  <a:pt x="446709" y="167208"/>
                                </a:lnTo>
                                <a:close/>
                              </a:path>
                              <a:path w="514350" h="514350">
                                <a:moveTo>
                                  <a:pt x="497967" y="185102"/>
                                </a:moveTo>
                                <a:lnTo>
                                  <a:pt x="492645" y="180200"/>
                                </a:lnTo>
                                <a:lnTo>
                                  <a:pt x="486778" y="175996"/>
                                </a:lnTo>
                                <a:lnTo>
                                  <a:pt x="480453" y="172554"/>
                                </a:lnTo>
                                <a:lnTo>
                                  <a:pt x="473735" y="169938"/>
                                </a:lnTo>
                                <a:lnTo>
                                  <a:pt x="468706" y="185661"/>
                                </a:lnTo>
                                <a:lnTo>
                                  <a:pt x="475246" y="187756"/>
                                </a:lnTo>
                                <a:lnTo>
                                  <a:pt x="481241" y="191516"/>
                                </a:lnTo>
                                <a:lnTo>
                                  <a:pt x="486041" y="196519"/>
                                </a:lnTo>
                                <a:lnTo>
                                  <a:pt x="497967" y="185102"/>
                                </a:lnTo>
                                <a:close/>
                              </a:path>
                              <a:path w="514350" h="514350">
                                <a:moveTo>
                                  <a:pt x="504850" y="314020"/>
                                </a:moveTo>
                                <a:lnTo>
                                  <a:pt x="490956" y="305079"/>
                                </a:lnTo>
                                <a:lnTo>
                                  <a:pt x="487222" y="310870"/>
                                </a:lnTo>
                                <a:lnTo>
                                  <a:pt x="482041" y="315696"/>
                                </a:lnTo>
                                <a:lnTo>
                                  <a:pt x="475996" y="319036"/>
                                </a:lnTo>
                                <a:lnTo>
                                  <a:pt x="483946" y="333502"/>
                                </a:lnTo>
                                <a:lnTo>
                                  <a:pt x="490042" y="329653"/>
                                </a:lnTo>
                                <a:lnTo>
                                  <a:pt x="495604" y="325069"/>
                                </a:lnTo>
                                <a:lnTo>
                                  <a:pt x="500557" y="319836"/>
                                </a:lnTo>
                                <a:lnTo>
                                  <a:pt x="504850" y="314020"/>
                                </a:lnTo>
                                <a:close/>
                              </a:path>
                              <a:path w="514350" h="514350">
                                <a:moveTo>
                                  <a:pt x="510730" y="28892"/>
                                </a:moveTo>
                                <a:lnTo>
                                  <a:pt x="509003" y="27622"/>
                                </a:lnTo>
                                <a:lnTo>
                                  <a:pt x="472744" y="952"/>
                                </a:lnTo>
                                <a:lnTo>
                                  <a:pt x="434759" y="28892"/>
                                </a:lnTo>
                                <a:lnTo>
                                  <a:pt x="444665" y="42862"/>
                                </a:lnTo>
                                <a:lnTo>
                                  <a:pt x="464489" y="27622"/>
                                </a:lnTo>
                                <a:lnTo>
                                  <a:pt x="464489" y="84772"/>
                                </a:lnTo>
                                <a:lnTo>
                                  <a:pt x="461238" y="101282"/>
                                </a:lnTo>
                                <a:lnTo>
                                  <a:pt x="452386" y="113982"/>
                                </a:lnTo>
                                <a:lnTo>
                                  <a:pt x="439254" y="122872"/>
                                </a:lnTo>
                                <a:lnTo>
                                  <a:pt x="423202" y="126682"/>
                                </a:lnTo>
                                <a:lnTo>
                                  <a:pt x="390169" y="126682"/>
                                </a:lnTo>
                                <a:lnTo>
                                  <a:pt x="371500" y="129222"/>
                                </a:lnTo>
                                <a:lnTo>
                                  <a:pt x="355371" y="138112"/>
                                </a:lnTo>
                                <a:lnTo>
                                  <a:pt x="342785" y="150812"/>
                                </a:lnTo>
                                <a:lnTo>
                                  <a:pt x="334797" y="167322"/>
                                </a:lnTo>
                                <a:lnTo>
                                  <a:pt x="322973" y="167322"/>
                                </a:lnTo>
                                <a:lnTo>
                                  <a:pt x="322668" y="183832"/>
                                </a:lnTo>
                                <a:lnTo>
                                  <a:pt x="332371" y="183832"/>
                                </a:lnTo>
                                <a:lnTo>
                                  <a:pt x="332371" y="210502"/>
                                </a:lnTo>
                                <a:lnTo>
                                  <a:pt x="328307" y="209232"/>
                                </a:lnTo>
                                <a:lnTo>
                                  <a:pt x="319976" y="209232"/>
                                </a:lnTo>
                                <a:lnTo>
                                  <a:pt x="305752" y="210502"/>
                                </a:lnTo>
                                <a:lnTo>
                                  <a:pt x="292049" y="214312"/>
                                </a:lnTo>
                                <a:lnTo>
                                  <a:pt x="279095" y="219392"/>
                                </a:lnTo>
                                <a:lnTo>
                                  <a:pt x="267144" y="227012"/>
                                </a:lnTo>
                                <a:lnTo>
                                  <a:pt x="265671" y="225742"/>
                                </a:lnTo>
                                <a:lnTo>
                                  <a:pt x="258267" y="219392"/>
                                </a:lnTo>
                                <a:lnTo>
                                  <a:pt x="248069" y="214312"/>
                                </a:lnTo>
                                <a:lnTo>
                                  <a:pt x="240601" y="211772"/>
                                </a:lnTo>
                                <a:lnTo>
                                  <a:pt x="236880" y="210502"/>
                                </a:lnTo>
                                <a:lnTo>
                                  <a:pt x="225018" y="209232"/>
                                </a:lnTo>
                                <a:lnTo>
                                  <a:pt x="219367" y="209232"/>
                                </a:lnTo>
                                <a:lnTo>
                                  <a:pt x="213817" y="210502"/>
                                </a:lnTo>
                                <a:lnTo>
                                  <a:pt x="208508" y="211772"/>
                                </a:lnTo>
                                <a:lnTo>
                                  <a:pt x="208508" y="159702"/>
                                </a:lnTo>
                                <a:lnTo>
                                  <a:pt x="204609" y="140652"/>
                                </a:lnTo>
                                <a:lnTo>
                                  <a:pt x="195618" y="126682"/>
                                </a:lnTo>
                                <a:lnTo>
                                  <a:pt x="193992" y="124142"/>
                                </a:lnTo>
                                <a:lnTo>
                                  <a:pt x="178231" y="113982"/>
                                </a:lnTo>
                                <a:lnTo>
                                  <a:pt x="158965" y="110172"/>
                                </a:lnTo>
                                <a:lnTo>
                                  <a:pt x="150698" y="110172"/>
                                </a:lnTo>
                                <a:lnTo>
                                  <a:pt x="150698" y="93662"/>
                                </a:lnTo>
                                <a:lnTo>
                                  <a:pt x="134188" y="93662"/>
                                </a:lnTo>
                                <a:lnTo>
                                  <a:pt x="134188" y="110172"/>
                                </a:lnTo>
                                <a:lnTo>
                                  <a:pt x="109423" y="110172"/>
                                </a:lnTo>
                                <a:lnTo>
                                  <a:pt x="90157" y="113982"/>
                                </a:lnTo>
                                <a:lnTo>
                                  <a:pt x="74396" y="124142"/>
                                </a:lnTo>
                                <a:lnTo>
                                  <a:pt x="63766" y="140652"/>
                                </a:lnTo>
                                <a:lnTo>
                                  <a:pt x="59867" y="159702"/>
                                </a:lnTo>
                                <a:lnTo>
                                  <a:pt x="59867" y="185102"/>
                                </a:lnTo>
                                <a:lnTo>
                                  <a:pt x="52463" y="192722"/>
                                </a:lnTo>
                                <a:lnTo>
                                  <a:pt x="26847" y="192722"/>
                                </a:lnTo>
                                <a:lnTo>
                                  <a:pt x="41706" y="172402"/>
                                </a:lnTo>
                                <a:lnTo>
                                  <a:pt x="28498" y="163512"/>
                                </a:lnTo>
                                <a:lnTo>
                                  <a:pt x="0" y="200342"/>
                                </a:lnTo>
                                <a:lnTo>
                                  <a:pt x="28498" y="238442"/>
                                </a:lnTo>
                                <a:lnTo>
                                  <a:pt x="41706" y="229552"/>
                                </a:lnTo>
                                <a:lnTo>
                                  <a:pt x="26847" y="209232"/>
                                </a:lnTo>
                                <a:lnTo>
                                  <a:pt x="43357" y="209232"/>
                                </a:lnTo>
                                <a:lnTo>
                                  <a:pt x="56210" y="206692"/>
                                </a:lnTo>
                                <a:lnTo>
                                  <a:pt x="66713" y="199072"/>
                                </a:lnTo>
                                <a:lnTo>
                                  <a:pt x="71132" y="192722"/>
                                </a:lnTo>
                                <a:lnTo>
                                  <a:pt x="73799" y="188912"/>
                                </a:lnTo>
                                <a:lnTo>
                                  <a:pt x="76390" y="176212"/>
                                </a:lnTo>
                                <a:lnTo>
                                  <a:pt x="76390" y="159702"/>
                                </a:lnTo>
                                <a:lnTo>
                                  <a:pt x="78994" y="147002"/>
                                </a:lnTo>
                                <a:lnTo>
                                  <a:pt x="86080" y="136842"/>
                                </a:lnTo>
                                <a:lnTo>
                                  <a:pt x="96583" y="129222"/>
                                </a:lnTo>
                                <a:lnTo>
                                  <a:pt x="109423" y="126682"/>
                                </a:lnTo>
                                <a:lnTo>
                                  <a:pt x="158965" y="126682"/>
                                </a:lnTo>
                                <a:lnTo>
                                  <a:pt x="171818" y="129222"/>
                                </a:lnTo>
                                <a:lnTo>
                                  <a:pt x="182308" y="136842"/>
                                </a:lnTo>
                                <a:lnTo>
                                  <a:pt x="189395" y="147002"/>
                                </a:lnTo>
                                <a:lnTo>
                                  <a:pt x="191985" y="159702"/>
                                </a:lnTo>
                                <a:lnTo>
                                  <a:pt x="191985" y="219392"/>
                                </a:lnTo>
                                <a:lnTo>
                                  <a:pt x="188404" y="221932"/>
                                </a:lnTo>
                                <a:lnTo>
                                  <a:pt x="185051" y="224472"/>
                                </a:lnTo>
                                <a:lnTo>
                                  <a:pt x="182079" y="228282"/>
                                </a:lnTo>
                                <a:lnTo>
                                  <a:pt x="169494" y="225742"/>
                                </a:lnTo>
                                <a:lnTo>
                                  <a:pt x="163093" y="225742"/>
                                </a:lnTo>
                                <a:lnTo>
                                  <a:pt x="137947" y="230822"/>
                                </a:lnTo>
                                <a:lnTo>
                                  <a:pt x="116814" y="243522"/>
                                </a:lnTo>
                                <a:lnTo>
                                  <a:pt x="101460" y="262572"/>
                                </a:lnTo>
                                <a:lnTo>
                                  <a:pt x="93624" y="286702"/>
                                </a:lnTo>
                                <a:lnTo>
                                  <a:pt x="73342" y="295592"/>
                                </a:lnTo>
                                <a:lnTo>
                                  <a:pt x="57442" y="312102"/>
                                </a:lnTo>
                                <a:lnTo>
                                  <a:pt x="47078" y="331152"/>
                                </a:lnTo>
                                <a:lnTo>
                                  <a:pt x="43357" y="354012"/>
                                </a:lnTo>
                                <a:lnTo>
                                  <a:pt x="44107" y="362902"/>
                                </a:lnTo>
                                <a:lnTo>
                                  <a:pt x="44208" y="364172"/>
                                </a:lnTo>
                                <a:lnTo>
                                  <a:pt x="46723" y="375602"/>
                                </a:lnTo>
                                <a:lnTo>
                                  <a:pt x="50800" y="384492"/>
                                </a:lnTo>
                                <a:lnTo>
                                  <a:pt x="56400" y="394652"/>
                                </a:lnTo>
                                <a:lnTo>
                                  <a:pt x="54317" y="401002"/>
                                </a:lnTo>
                                <a:lnTo>
                                  <a:pt x="52819" y="407352"/>
                                </a:lnTo>
                                <a:lnTo>
                                  <a:pt x="51917" y="413702"/>
                                </a:lnTo>
                                <a:lnTo>
                                  <a:pt x="51854" y="414972"/>
                                </a:lnTo>
                                <a:lnTo>
                                  <a:pt x="51739" y="417512"/>
                                </a:lnTo>
                                <a:lnTo>
                                  <a:pt x="51612" y="420052"/>
                                </a:lnTo>
                                <a:lnTo>
                                  <a:pt x="57137" y="446722"/>
                                </a:lnTo>
                                <a:lnTo>
                                  <a:pt x="72199" y="469582"/>
                                </a:lnTo>
                                <a:lnTo>
                                  <a:pt x="94513" y="484822"/>
                                </a:lnTo>
                                <a:lnTo>
                                  <a:pt x="121805" y="489902"/>
                                </a:lnTo>
                                <a:lnTo>
                                  <a:pt x="127990" y="489902"/>
                                </a:lnTo>
                                <a:lnTo>
                                  <a:pt x="131013" y="488632"/>
                                </a:lnTo>
                                <a:lnTo>
                                  <a:pt x="135788" y="488632"/>
                                </a:lnTo>
                                <a:lnTo>
                                  <a:pt x="138785" y="487362"/>
                                </a:lnTo>
                                <a:lnTo>
                                  <a:pt x="141706" y="487362"/>
                                </a:lnTo>
                                <a:lnTo>
                                  <a:pt x="150520" y="492442"/>
                                </a:lnTo>
                                <a:lnTo>
                                  <a:pt x="159842" y="494982"/>
                                </a:lnTo>
                                <a:lnTo>
                                  <a:pt x="169570" y="497522"/>
                                </a:lnTo>
                                <a:lnTo>
                                  <a:pt x="190804" y="497522"/>
                                </a:lnTo>
                                <a:lnTo>
                                  <a:pt x="201561" y="494982"/>
                                </a:lnTo>
                                <a:lnTo>
                                  <a:pt x="211721" y="489902"/>
                                </a:lnTo>
                                <a:lnTo>
                                  <a:pt x="216420" y="487362"/>
                                </a:lnTo>
                                <a:lnTo>
                                  <a:pt x="221119" y="484822"/>
                                </a:lnTo>
                                <a:lnTo>
                                  <a:pt x="232333" y="497522"/>
                                </a:lnTo>
                                <a:lnTo>
                                  <a:pt x="246049" y="506412"/>
                                </a:lnTo>
                                <a:lnTo>
                                  <a:pt x="261696" y="512762"/>
                                </a:lnTo>
                                <a:lnTo>
                                  <a:pt x="278688" y="514032"/>
                                </a:lnTo>
                                <a:lnTo>
                                  <a:pt x="294538" y="512762"/>
                                </a:lnTo>
                                <a:lnTo>
                                  <a:pt x="309270" y="507682"/>
                                </a:lnTo>
                                <a:lnTo>
                                  <a:pt x="322427" y="498792"/>
                                </a:lnTo>
                                <a:lnTo>
                                  <a:pt x="323824" y="497522"/>
                                </a:lnTo>
                                <a:lnTo>
                                  <a:pt x="333552" y="488632"/>
                                </a:lnTo>
                                <a:lnTo>
                                  <a:pt x="341947" y="492442"/>
                                </a:lnTo>
                                <a:lnTo>
                                  <a:pt x="350799" y="496252"/>
                                </a:lnTo>
                                <a:lnTo>
                                  <a:pt x="360019" y="497522"/>
                                </a:lnTo>
                                <a:lnTo>
                                  <a:pt x="369519" y="497522"/>
                                </a:lnTo>
                                <a:lnTo>
                                  <a:pt x="396824" y="492442"/>
                                </a:lnTo>
                                <a:lnTo>
                                  <a:pt x="402399" y="488632"/>
                                </a:lnTo>
                                <a:lnTo>
                                  <a:pt x="413562" y="481012"/>
                                </a:lnTo>
                                <a:lnTo>
                                  <a:pt x="419138" y="477202"/>
                                </a:lnTo>
                                <a:lnTo>
                                  <a:pt x="434187" y="455612"/>
                                </a:lnTo>
                                <a:lnTo>
                                  <a:pt x="439712" y="427672"/>
                                </a:lnTo>
                                <a:lnTo>
                                  <a:pt x="439597" y="423862"/>
                                </a:lnTo>
                                <a:lnTo>
                                  <a:pt x="439369" y="421322"/>
                                </a:lnTo>
                                <a:lnTo>
                                  <a:pt x="439293" y="420052"/>
                                </a:lnTo>
                                <a:lnTo>
                                  <a:pt x="439140" y="420052"/>
                                </a:lnTo>
                                <a:lnTo>
                                  <a:pt x="438683" y="416242"/>
                                </a:lnTo>
                                <a:lnTo>
                                  <a:pt x="438213" y="413702"/>
                                </a:lnTo>
                                <a:lnTo>
                                  <a:pt x="436562" y="407352"/>
                                </a:lnTo>
                                <a:lnTo>
                                  <a:pt x="435521" y="404812"/>
                                </a:lnTo>
                                <a:lnTo>
                                  <a:pt x="435381" y="403542"/>
                                </a:lnTo>
                                <a:lnTo>
                                  <a:pt x="437553" y="401002"/>
                                </a:lnTo>
                                <a:lnTo>
                                  <a:pt x="444220" y="393382"/>
                                </a:lnTo>
                                <a:lnTo>
                                  <a:pt x="446849" y="388302"/>
                                </a:lnTo>
                                <a:lnTo>
                                  <a:pt x="450786" y="380682"/>
                                </a:lnTo>
                                <a:lnTo>
                                  <a:pt x="454837" y="367982"/>
                                </a:lnTo>
                                <a:lnTo>
                                  <a:pt x="456222" y="354012"/>
                                </a:lnTo>
                                <a:lnTo>
                                  <a:pt x="456222" y="348932"/>
                                </a:lnTo>
                                <a:lnTo>
                                  <a:pt x="455815" y="345122"/>
                                </a:lnTo>
                                <a:lnTo>
                                  <a:pt x="455091" y="341312"/>
                                </a:lnTo>
                                <a:lnTo>
                                  <a:pt x="456222" y="341312"/>
                                </a:lnTo>
                                <a:lnTo>
                                  <a:pt x="456222" y="324802"/>
                                </a:lnTo>
                                <a:lnTo>
                                  <a:pt x="449922" y="324802"/>
                                </a:lnTo>
                                <a:lnTo>
                                  <a:pt x="442366" y="312102"/>
                                </a:lnTo>
                                <a:lnTo>
                                  <a:pt x="439712" y="309092"/>
                                </a:lnTo>
                                <a:lnTo>
                                  <a:pt x="439712" y="348932"/>
                                </a:lnTo>
                                <a:lnTo>
                                  <a:pt x="439712" y="354012"/>
                                </a:lnTo>
                                <a:lnTo>
                                  <a:pt x="438886" y="362902"/>
                                </a:lnTo>
                                <a:lnTo>
                                  <a:pt x="436448" y="371792"/>
                                </a:lnTo>
                                <a:lnTo>
                                  <a:pt x="432511" y="380682"/>
                                </a:lnTo>
                                <a:lnTo>
                                  <a:pt x="427164" y="388302"/>
                                </a:lnTo>
                                <a:lnTo>
                                  <a:pt x="416166" y="375602"/>
                                </a:lnTo>
                                <a:lnTo>
                                  <a:pt x="402539" y="365442"/>
                                </a:lnTo>
                                <a:lnTo>
                                  <a:pt x="386816" y="360362"/>
                                </a:lnTo>
                                <a:lnTo>
                                  <a:pt x="369519" y="357822"/>
                                </a:lnTo>
                                <a:lnTo>
                                  <a:pt x="369519" y="374332"/>
                                </a:lnTo>
                                <a:lnTo>
                                  <a:pt x="384911" y="376872"/>
                                </a:lnTo>
                                <a:lnTo>
                                  <a:pt x="398564" y="383222"/>
                                </a:lnTo>
                                <a:lnTo>
                                  <a:pt x="409803" y="392112"/>
                                </a:lnTo>
                                <a:lnTo>
                                  <a:pt x="417995" y="404812"/>
                                </a:lnTo>
                                <a:lnTo>
                                  <a:pt x="418807" y="407352"/>
                                </a:lnTo>
                                <a:lnTo>
                                  <a:pt x="419519" y="408622"/>
                                </a:lnTo>
                                <a:lnTo>
                                  <a:pt x="420141" y="409892"/>
                                </a:lnTo>
                                <a:lnTo>
                                  <a:pt x="420255" y="411162"/>
                                </a:lnTo>
                                <a:lnTo>
                                  <a:pt x="420852" y="412432"/>
                                </a:lnTo>
                                <a:lnTo>
                                  <a:pt x="421309" y="413702"/>
                                </a:lnTo>
                                <a:lnTo>
                                  <a:pt x="421703" y="414972"/>
                                </a:lnTo>
                                <a:lnTo>
                                  <a:pt x="421855" y="416242"/>
                                </a:lnTo>
                                <a:lnTo>
                                  <a:pt x="422262" y="417512"/>
                                </a:lnTo>
                                <a:lnTo>
                                  <a:pt x="422503" y="420052"/>
                                </a:lnTo>
                                <a:lnTo>
                                  <a:pt x="422846" y="421322"/>
                                </a:lnTo>
                                <a:lnTo>
                                  <a:pt x="423087" y="423862"/>
                                </a:lnTo>
                                <a:lnTo>
                                  <a:pt x="407466" y="465772"/>
                                </a:lnTo>
                                <a:lnTo>
                                  <a:pt x="369519" y="481012"/>
                                </a:lnTo>
                                <a:lnTo>
                                  <a:pt x="360641" y="481012"/>
                                </a:lnTo>
                                <a:lnTo>
                                  <a:pt x="352120" y="478472"/>
                                </a:lnTo>
                                <a:lnTo>
                                  <a:pt x="344043" y="474662"/>
                                </a:lnTo>
                                <a:lnTo>
                                  <a:pt x="336550" y="470852"/>
                                </a:lnTo>
                                <a:lnTo>
                                  <a:pt x="333171" y="467042"/>
                                </a:lnTo>
                                <a:lnTo>
                                  <a:pt x="325780" y="459422"/>
                                </a:lnTo>
                                <a:lnTo>
                                  <a:pt x="320294" y="449262"/>
                                </a:lnTo>
                                <a:lnTo>
                                  <a:pt x="316865" y="439102"/>
                                </a:lnTo>
                                <a:lnTo>
                                  <a:pt x="315683" y="427672"/>
                                </a:lnTo>
                                <a:lnTo>
                                  <a:pt x="299161" y="427672"/>
                                </a:lnTo>
                                <a:lnTo>
                                  <a:pt x="300596" y="441642"/>
                                </a:lnTo>
                                <a:lnTo>
                                  <a:pt x="304761" y="455612"/>
                                </a:lnTo>
                                <a:lnTo>
                                  <a:pt x="311442" y="467042"/>
                                </a:lnTo>
                                <a:lnTo>
                                  <a:pt x="320421" y="478472"/>
                                </a:lnTo>
                                <a:lnTo>
                                  <a:pt x="311937" y="486092"/>
                                </a:lnTo>
                                <a:lnTo>
                                  <a:pt x="301917" y="492442"/>
                                </a:lnTo>
                                <a:lnTo>
                                  <a:pt x="290728" y="496252"/>
                                </a:lnTo>
                                <a:lnTo>
                                  <a:pt x="278688" y="497522"/>
                                </a:lnTo>
                                <a:lnTo>
                                  <a:pt x="263817" y="496252"/>
                                </a:lnTo>
                                <a:lnTo>
                                  <a:pt x="250405" y="489902"/>
                                </a:lnTo>
                                <a:lnTo>
                                  <a:pt x="243954" y="484822"/>
                                </a:lnTo>
                                <a:lnTo>
                                  <a:pt x="239115" y="481012"/>
                                </a:lnTo>
                                <a:lnTo>
                                  <a:pt x="230632" y="468312"/>
                                </a:lnTo>
                                <a:lnTo>
                                  <a:pt x="225552" y="458152"/>
                                </a:lnTo>
                                <a:lnTo>
                                  <a:pt x="217411" y="465772"/>
                                </a:lnTo>
                                <a:lnTo>
                                  <a:pt x="209245" y="472122"/>
                                </a:lnTo>
                                <a:lnTo>
                                  <a:pt x="200063" y="477202"/>
                                </a:lnTo>
                                <a:lnTo>
                                  <a:pt x="190106" y="481012"/>
                                </a:lnTo>
                                <a:lnTo>
                                  <a:pt x="173075" y="481012"/>
                                </a:lnTo>
                                <a:lnTo>
                                  <a:pt x="166751" y="479742"/>
                                </a:lnTo>
                                <a:lnTo>
                                  <a:pt x="160743" y="478472"/>
                                </a:lnTo>
                                <a:lnTo>
                                  <a:pt x="166446" y="473392"/>
                                </a:lnTo>
                                <a:lnTo>
                                  <a:pt x="173570" y="467042"/>
                                </a:lnTo>
                                <a:lnTo>
                                  <a:pt x="183438" y="453072"/>
                                </a:lnTo>
                                <a:lnTo>
                                  <a:pt x="189763" y="437832"/>
                                </a:lnTo>
                                <a:lnTo>
                                  <a:pt x="191985" y="420052"/>
                                </a:lnTo>
                                <a:lnTo>
                                  <a:pt x="191985" y="417512"/>
                                </a:lnTo>
                                <a:lnTo>
                                  <a:pt x="191757" y="416242"/>
                                </a:lnTo>
                                <a:lnTo>
                                  <a:pt x="191630" y="414972"/>
                                </a:lnTo>
                                <a:lnTo>
                                  <a:pt x="201307" y="412432"/>
                                </a:lnTo>
                                <a:lnTo>
                                  <a:pt x="210527" y="408622"/>
                                </a:lnTo>
                                <a:lnTo>
                                  <a:pt x="219138" y="403542"/>
                                </a:lnTo>
                                <a:lnTo>
                                  <a:pt x="225437" y="398462"/>
                                </a:lnTo>
                                <a:lnTo>
                                  <a:pt x="227012" y="397192"/>
                                </a:lnTo>
                                <a:lnTo>
                                  <a:pt x="215849" y="384492"/>
                                </a:lnTo>
                                <a:lnTo>
                                  <a:pt x="209765" y="389572"/>
                                </a:lnTo>
                                <a:lnTo>
                                  <a:pt x="203111" y="393382"/>
                                </a:lnTo>
                                <a:lnTo>
                                  <a:pt x="195999" y="395922"/>
                                </a:lnTo>
                                <a:lnTo>
                                  <a:pt x="188518" y="398462"/>
                                </a:lnTo>
                                <a:lnTo>
                                  <a:pt x="183197" y="385762"/>
                                </a:lnTo>
                                <a:lnTo>
                                  <a:pt x="175641" y="374332"/>
                                </a:lnTo>
                                <a:lnTo>
                                  <a:pt x="166001" y="365442"/>
                                </a:lnTo>
                                <a:lnTo>
                                  <a:pt x="154457" y="357822"/>
                                </a:lnTo>
                                <a:lnTo>
                                  <a:pt x="146761" y="371792"/>
                                </a:lnTo>
                                <a:lnTo>
                                  <a:pt x="158724" y="380682"/>
                                </a:lnTo>
                                <a:lnTo>
                                  <a:pt x="167767" y="392112"/>
                                </a:lnTo>
                                <a:lnTo>
                                  <a:pt x="173482" y="404812"/>
                                </a:lnTo>
                                <a:lnTo>
                                  <a:pt x="175475" y="420052"/>
                                </a:lnTo>
                                <a:lnTo>
                                  <a:pt x="172847" y="436562"/>
                                </a:lnTo>
                                <a:lnTo>
                                  <a:pt x="165519" y="450532"/>
                                </a:lnTo>
                                <a:lnTo>
                                  <a:pt x="154317" y="461962"/>
                                </a:lnTo>
                                <a:lnTo>
                                  <a:pt x="140081" y="469582"/>
                                </a:lnTo>
                                <a:lnTo>
                                  <a:pt x="134226" y="472122"/>
                                </a:lnTo>
                                <a:lnTo>
                                  <a:pt x="131254" y="472122"/>
                                </a:lnTo>
                                <a:lnTo>
                                  <a:pt x="127711" y="473392"/>
                                </a:lnTo>
                                <a:lnTo>
                                  <a:pt x="121805" y="473392"/>
                                </a:lnTo>
                                <a:lnTo>
                                  <a:pt x="100939" y="469582"/>
                                </a:lnTo>
                                <a:lnTo>
                                  <a:pt x="83883" y="458152"/>
                                </a:lnTo>
                                <a:lnTo>
                                  <a:pt x="72364" y="440372"/>
                                </a:lnTo>
                                <a:lnTo>
                                  <a:pt x="68135" y="420052"/>
                                </a:lnTo>
                                <a:lnTo>
                                  <a:pt x="68135" y="411162"/>
                                </a:lnTo>
                                <a:lnTo>
                                  <a:pt x="69888" y="403542"/>
                                </a:lnTo>
                                <a:lnTo>
                                  <a:pt x="75615" y="392112"/>
                                </a:lnTo>
                                <a:lnTo>
                                  <a:pt x="72250" y="388302"/>
                                </a:lnTo>
                                <a:lnTo>
                                  <a:pt x="66954" y="380682"/>
                                </a:lnTo>
                                <a:lnTo>
                                  <a:pt x="63068" y="371792"/>
                                </a:lnTo>
                                <a:lnTo>
                                  <a:pt x="60680" y="362902"/>
                                </a:lnTo>
                                <a:lnTo>
                                  <a:pt x="59867" y="354012"/>
                                </a:lnTo>
                                <a:lnTo>
                                  <a:pt x="63093" y="334962"/>
                                </a:lnTo>
                                <a:lnTo>
                                  <a:pt x="72047" y="319722"/>
                                </a:lnTo>
                                <a:lnTo>
                                  <a:pt x="85674" y="308292"/>
                                </a:lnTo>
                                <a:lnTo>
                                  <a:pt x="102920" y="300672"/>
                                </a:lnTo>
                                <a:lnTo>
                                  <a:pt x="109258" y="299402"/>
                                </a:lnTo>
                                <a:lnTo>
                                  <a:pt x="109385" y="296862"/>
                                </a:lnTo>
                                <a:lnTo>
                                  <a:pt x="109448" y="295592"/>
                                </a:lnTo>
                                <a:lnTo>
                                  <a:pt x="109562" y="293052"/>
                                </a:lnTo>
                                <a:lnTo>
                                  <a:pt x="111772" y="280352"/>
                                </a:lnTo>
                                <a:lnTo>
                                  <a:pt x="116890" y="268922"/>
                                </a:lnTo>
                                <a:lnTo>
                                  <a:pt x="124485" y="258762"/>
                                </a:lnTo>
                                <a:lnTo>
                                  <a:pt x="134188" y="251142"/>
                                </a:lnTo>
                                <a:lnTo>
                                  <a:pt x="134188" y="266382"/>
                                </a:lnTo>
                                <a:lnTo>
                                  <a:pt x="150698" y="266382"/>
                                </a:lnTo>
                                <a:lnTo>
                                  <a:pt x="150698" y="251142"/>
                                </a:lnTo>
                                <a:lnTo>
                                  <a:pt x="150698" y="243522"/>
                                </a:lnTo>
                                <a:lnTo>
                                  <a:pt x="154686" y="242252"/>
                                </a:lnTo>
                                <a:lnTo>
                                  <a:pt x="169468" y="242252"/>
                                </a:lnTo>
                                <a:lnTo>
                                  <a:pt x="175844" y="243522"/>
                                </a:lnTo>
                                <a:lnTo>
                                  <a:pt x="187883" y="247332"/>
                                </a:lnTo>
                                <a:lnTo>
                                  <a:pt x="191706" y="242252"/>
                                </a:lnTo>
                                <a:lnTo>
                                  <a:pt x="191985" y="242252"/>
                                </a:lnTo>
                                <a:lnTo>
                                  <a:pt x="191985" y="282892"/>
                                </a:lnTo>
                                <a:lnTo>
                                  <a:pt x="208508" y="282892"/>
                                </a:lnTo>
                                <a:lnTo>
                                  <a:pt x="208508" y="242252"/>
                                </a:lnTo>
                                <a:lnTo>
                                  <a:pt x="208508" y="229552"/>
                                </a:lnTo>
                                <a:lnTo>
                                  <a:pt x="211086" y="228282"/>
                                </a:lnTo>
                                <a:lnTo>
                                  <a:pt x="213664" y="227012"/>
                                </a:lnTo>
                                <a:lnTo>
                                  <a:pt x="219265" y="225742"/>
                                </a:lnTo>
                                <a:lnTo>
                                  <a:pt x="225018" y="225742"/>
                                </a:lnTo>
                                <a:lnTo>
                                  <a:pt x="233426" y="227012"/>
                                </a:lnTo>
                                <a:lnTo>
                                  <a:pt x="241363" y="229552"/>
                                </a:lnTo>
                                <a:lnTo>
                                  <a:pt x="248602" y="233362"/>
                                </a:lnTo>
                                <a:lnTo>
                                  <a:pt x="254914" y="238442"/>
                                </a:lnTo>
                                <a:lnTo>
                                  <a:pt x="245706" y="251142"/>
                                </a:lnTo>
                                <a:lnTo>
                                  <a:pt x="238912" y="265112"/>
                                </a:lnTo>
                                <a:lnTo>
                                  <a:pt x="234721" y="280352"/>
                                </a:lnTo>
                                <a:lnTo>
                                  <a:pt x="233273" y="295592"/>
                                </a:lnTo>
                                <a:lnTo>
                                  <a:pt x="240106" y="329882"/>
                                </a:lnTo>
                                <a:lnTo>
                                  <a:pt x="258699" y="356552"/>
                                </a:lnTo>
                                <a:lnTo>
                                  <a:pt x="286270" y="375602"/>
                                </a:lnTo>
                                <a:lnTo>
                                  <a:pt x="319976" y="381952"/>
                                </a:lnTo>
                                <a:lnTo>
                                  <a:pt x="319976" y="365442"/>
                                </a:lnTo>
                                <a:lnTo>
                                  <a:pt x="292696" y="360362"/>
                                </a:lnTo>
                                <a:lnTo>
                                  <a:pt x="270383" y="345122"/>
                                </a:lnTo>
                                <a:lnTo>
                                  <a:pt x="255320" y="323532"/>
                                </a:lnTo>
                                <a:lnTo>
                                  <a:pt x="249796" y="295592"/>
                                </a:lnTo>
                                <a:lnTo>
                                  <a:pt x="250977" y="282892"/>
                                </a:lnTo>
                                <a:lnTo>
                                  <a:pt x="271767" y="244792"/>
                                </a:lnTo>
                                <a:lnTo>
                                  <a:pt x="306743" y="227012"/>
                                </a:lnTo>
                                <a:lnTo>
                                  <a:pt x="319976" y="225742"/>
                                </a:lnTo>
                                <a:lnTo>
                                  <a:pt x="328345" y="225742"/>
                                </a:lnTo>
                                <a:lnTo>
                                  <a:pt x="332371" y="227012"/>
                                </a:lnTo>
                                <a:lnTo>
                                  <a:pt x="332371" y="258762"/>
                                </a:lnTo>
                                <a:lnTo>
                                  <a:pt x="307136" y="296862"/>
                                </a:lnTo>
                                <a:lnTo>
                                  <a:pt x="282816" y="299402"/>
                                </a:lnTo>
                                <a:lnTo>
                                  <a:pt x="282816" y="315912"/>
                                </a:lnTo>
                                <a:lnTo>
                                  <a:pt x="291084" y="315912"/>
                                </a:lnTo>
                                <a:lnTo>
                                  <a:pt x="313563" y="312102"/>
                                </a:lnTo>
                                <a:lnTo>
                                  <a:pt x="331939" y="299402"/>
                                </a:lnTo>
                                <a:lnTo>
                                  <a:pt x="344335" y="281622"/>
                                </a:lnTo>
                                <a:lnTo>
                                  <a:pt x="348881" y="258762"/>
                                </a:lnTo>
                                <a:lnTo>
                                  <a:pt x="348881" y="232092"/>
                                </a:lnTo>
                                <a:lnTo>
                                  <a:pt x="365112" y="242252"/>
                                </a:lnTo>
                                <a:lnTo>
                                  <a:pt x="386499" y="274002"/>
                                </a:lnTo>
                                <a:lnTo>
                                  <a:pt x="390169" y="296862"/>
                                </a:lnTo>
                                <a:lnTo>
                                  <a:pt x="390258" y="299402"/>
                                </a:lnTo>
                                <a:lnTo>
                                  <a:pt x="424878" y="317182"/>
                                </a:lnTo>
                                <a:lnTo>
                                  <a:pt x="431444" y="324802"/>
                                </a:lnTo>
                                <a:lnTo>
                                  <a:pt x="431444" y="341312"/>
                                </a:lnTo>
                                <a:lnTo>
                                  <a:pt x="438061" y="341312"/>
                                </a:lnTo>
                                <a:lnTo>
                                  <a:pt x="439039" y="345122"/>
                                </a:lnTo>
                                <a:lnTo>
                                  <a:pt x="439712" y="348932"/>
                                </a:lnTo>
                                <a:lnTo>
                                  <a:pt x="439712" y="309092"/>
                                </a:lnTo>
                                <a:lnTo>
                                  <a:pt x="432320" y="300672"/>
                                </a:lnTo>
                                <a:lnTo>
                                  <a:pt x="420116" y="291782"/>
                                </a:lnTo>
                                <a:lnTo>
                                  <a:pt x="406095" y="286702"/>
                                </a:lnTo>
                                <a:lnTo>
                                  <a:pt x="399948" y="262572"/>
                                </a:lnTo>
                                <a:lnTo>
                                  <a:pt x="387680" y="242252"/>
                                </a:lnTo>
                                <a:lnTo>
                                  <a:pt x="376986" y="232092"/>
                                </a:lnTo>
                                <a:lnTo>
                                  <a:pt x="370306" y="225742"/>
                                </a:lnTo>
                                <a:lnTo>
                                  <a:pt x="348881" y="214312"/>
                                </a:lnTo>
                                <a:lnTo>
                                  <a:pt x="348881" y="210502"/>
                                </a:lnTo>
                                <a:lnTo>
                                  <a:pt x="348881" y="183832"/>
                                </a:lnTo>
                                <a:lnTo>
                                  <a:pt x="352132" y="168592"/>
                                </a:lnTo>
                                <a:lnTo>
                                  <a:pt x="360997" y="154622"/>
                                </a:lnTo>
                                <a:lnTo>
                                  <a:pt x="374116" y="145732"/>
                                </a:lnTo>
                                <a:lnTo>
                                  <a:pt x="390169" y="143192"/>
                                </a:lnTo>
                                <a:lnTo>
                                  <a:pt x="423202" y="143192"/>
                                </a:lnTo>
                                <a:lnTo>
                                  <a:pt x="445681" y="138112"/>
                                </a:lnTo>
                                <a:lnTo>
                                  <a:pt x="464058" y="126682"/>
                                </a:lnTo>
                                <a:lnTo>
                                  <a:pt x="476453" y="107632"/>
                                </a:lnTo>
                                <a:lnTo>
                                  <a:pt x="480999" y="84772"/>
                                </a:lnTo>
                                <a:lnTo>
                                  <a:pt x="480999" y="27622"/>
                                </a:lnTo>
                                <a:lnTo>
                                  <a:pt x="500811" y="42862"/>
                                </a:lnTo>
                                <a:lnTo>
                                  <a:pt x="510730" y="28892"/>
                                </a:lnTo>
                                <a:close/>
                              </a:path>
                              <a:path w="514350" h="514350">
                                <a:moveTo>
                                  <a:pt x="514032" y="261543"/>
                                </a:moveTo>
                                <a:lnTo>
                                  <a:pt x="497522" y="261543"/>
                                </a:lnTo>
                                <a:lnTo>
                                  <a:pt x="497522" y="282829"/>
                                </a:lnTo>
                                <a:lnTo>
                                  <a:pt x="497484" y="284772"/>
                                </a:lnTo>
                                <a:lnTo>
                                  <a:pt x="497420" y="285750"/>
                                </a:lnTo>
                                <a:lnTo>
                                  <a:pt x="513892" y="286893"/>
                                </a:lnTo>
                                <a:lnTo>
                                  <a:pt x="514032" y="284187"/>
                                </a:lnTo>
                                <a:lnTo>
                                  <a:pt x="514032" y="261543"/>
                                </a:lnTo>
                                <a:close/>
                              </a:path>
                              <a:path w="514350" h="514350">
                                <a:moveTo>
                                  <a:pt x="514032" y="219951"/>
                                </a:moveTo>
                                <a:lnTo>
                                  <a:pt x="513372" y="214884"/>
                                </a:lnTo>
                                <a:lnTo>
                                  <a:pt x="512038" y="209994"/>
                                </a:lnTo>
                                <a:lnTo>
                                  <a:pt x="496100" y="214299"/>
                                </a:lnTo>
                                <a:lnTo>
                                  <a:pt x="497039" y="217792"/>
                                </a:lnTo>
                                <a:lnTo>
                                  <a:pt x="497522" y="221399"/>
                                </a:lnTo>
                                <a:lnTo>
                                  <a:pt x="497522" y="236778"/>
                                </a:lnTo>
                                <a:lnTo>
                                  <a:pt x="514032" y="236778"/>
                                </a:lnTo>
                                <a:lnTo>
                                  <a:pt x="514032" y="219951"/>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AA52725" id="Group 84" o:spid="_x0000_s1026" style="position:absolute;margin-left:55.95pt;margin-top:-17.5pt;width:55.4pt;height:55.4pt;z-index:251658306;mso-wrap-distance-left:0;mso-wrap-distance-right:0;mso-position-horizontal-relative:page" coordsize="7035,7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">
                <v:shape id="Graphic 85" o:spid="_x0000_s1027" style="position:absolute;width:7035;height:7035;visibility:visible;mso-wrap-style:square;v-text-anchor:top" coordsize="703580,70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" path="m351701,l303978,3210r-45772,9352l214805,27637,174193,48015,136789,73278r-33777,29728l73282,136781,48018,174183,27639,214794,12563,258195,3210,303966,,351688r3210,47725l12563,445187r15076,43402l48018,529201r25264,37404l103012,600381r33777,29729l174193,655373r40612,20379l258206,690826r45772,9353l351701,703389r47722,-3210l445195,690826r43401,-15074l529208,655373r37404,-25263l600389,600381r29730,-33776l655383,529201r20380,-40612l690838,445187r9353,-45774l703402,351688r-3211,-47722l690838,258195,675763,214794,655383,174183,630119,136781,600389,103006,566612,73278,529209,48015,488596,27637,445195,12562,399423,3210,351701,xe" fillcolor="#5bcbf5" stroked="f">
                  <v:path arrowok="t"/>
                </v:shape>
                <v:shape id="Graphic 86" o:spid="_x0000_s1028" style="position:absolute;left:946;top:1158;width:5144;height:5143;visibility:visible;mso-wrap-style:square;v-text-anchor:top" coordsize="514350,51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" path="m150698,291071r-16498,l134200,315849r16498,l150698,291071xem150698,191985r-16498,l134200,216763r16498,l150698,191985xem150698,142443r-16498,l134200,167220r16498,l150698,142443xem150698,43357r-16498,l134200,68135r16498,l150698,43357xem180441,28498l142455,,104470,28498r9906,13208l142455,20650r28080,21056l180441,28498xem282829,53822r-16510,l266319,78600r16510,l282829,53822xem282879,127787r-50,-24409l266319,103378r,22555l266331,127647r51,864l282879,127787xem303428,161620r-5956,-3480l292417,153187r-3594,-5906l274726,155879r4127,5919l283679,167144r5436,4725l295109,175882r8319,-14262xem312559,28498l274574,12,236588,28498r9919,13208l266319,26847r,2210l282829,29057r,-2210l302653,41706r9906,-13208xem397167,167208r-24778,l372389,183718r24778,l397167,167208xem406692,324104r-24765,l381927,340614r24765,l406692,324104xem446709,167208r-24777,l421932,183718r24777,l446709,167208xem497967,185102r-5322,-4902l486778,175996r-6325,-3442l473735,169938r-5029,15723l475246,187756r5995,3760l486041,196519r11926,-11417xem504850,314020r-13894,-8941l487222,310870r-5181,4826l475996,319036r7950,14466l490042,329653r5562,-4584l500557,319836r4293,-5816xem510730,28892r-1727,-1270l472744,952,434759,28892r9906,13970l464489,27622r,57150l461238,101282r-8852,12700l439254,122872r-16052,3810l390169,126682r-18669,2540l355371,138112r-12586,12700l334797,167322r-11824,l322668,183832r9703,l332371,210502r-4064,-1270l319976,209232r-14224,1270l292049,214312r-12954,5080l267144,227012r-1473,-1270l258267,219392r-10198,-5080l240601,211772r-3721,-1270l225018,209232r-5651,l213817,210502r-5309,1270l208508,159702r-3899,-19050l195618,126682r-1626,-2540l178231,113982r-19266,-3810l150698,110172r,-16510l134188,93662r,16510l109423,110172r-19266,3810l74396,124142,63766,140652r-3899,19050l59867,185102r-7404,7620l26847,192722,41706,172402,28498,163512,,200342r28498,38100l41706,229552,26847,209232r16510,l56210,206692r10503,-7620l71132,192722r2667,-3810l76390,176212r,-16510l78994,147002r7086,-10160l96583,129222r12840,-2540l158965,126682r12853,2540l182308,136842r7087,10160l191985,159702r,59690l188404,221932r-3353,2540l182079,228282r-12585,-2540l163093,225742r-25146,5080l116814,243522r-15354,19050l93624,286702r-20282,8890l57442,312102,47078,331152r-3721,22860l44107,362902r101,1270l46723,375602r4077,8890l56400,394652r-2083,6350l52819,407352r-902,6350l51854,414972r-115,2540l51612,420052r5525,26670l72199,469582r22314,15240l121805,489902r6185,l131013,488632r4775,l138785,487362r2921,l150520,492442r9322,2540l169570,497522r21234,l201561,494982r10160,-5080l216420,487362r4699,-2540l232333,497522r13716,8890l261696,512762r16992,1270l294538,512762r14732,-5080l322427,498792r1397,-1270l333552,488632r8395,3810l350799,496252r9220,1270l369519,497522r27305,-5080l402399,488632r11163,-7620l419138,477202r15049,-21590l439712,427672r-115,-3810l439369,421322r-76,-1270l439140,420052r-457,-3810l438213,413702r-1651,-6350l435521,404812r-140,-1270l437553,401002r6667,-7620l446849,388302r3937,-7620l454837,367982r1385,-13970l456222,348932r-407,-3810l455091,341312r1131,l456222,324802r-6300,l442366,312102r-2654,-3010l439712,348932r,5080l438886,362902r-2438,8890l432511,380682r-5347,7620l416166,375602,402539,365442r-15723,-5080l369519,357822r,16510l384911,376872r13653,6350l409803,392112r8192,12700l418807,407352r712,1270l420141,409892r114,1270l420852,412432r457,1270l421703,414972r152,1270l422262,417512r241,2540l422846,421322r241,2540l407466,465772r-37947,15240l360641,481012r-8521,-2540l344043,474662r-7493,-3810l333171,467042r-7391,-7620l320294,449262r-3429,-10160l315683,427672r-16522,l300596,441642r4165,13970l311442,467042r8979,11430l311937,486092r-10020,6350l290728,496252r-12040,1270l263817,496252r-13412,-6350l243954,484822r-4839,-3810l230632,468312r-5080,-10160l217411,465772r-8166,6350l200063,477202r-9957,3810l173075,481012r-6324,-1270l160743,478472r5703,-5080l173570,467042r9868,-13970l189763,437832r2222,-17780l191985,417512r-228,-1270l191630,414972r9677,-2540l210527,408622r8611,-5080l225437,398462r1575,-1270l215849,384492r-6084,5080l203111,393382r-7112,2540l188518,398462r-5321,-12700l175641,374332r-9640,-8890l154457,357822r-7696,13970l158724,380682r9043,11430l173482,404812r1993,15240l172847,436562r-7328,13970l154317,461962r-14236,7620l134226,472122r-2972,l127711,473392r-5906,l100939,469582,83883,458152,72364,440372,68135,420052r,-8890l69888,403542r5727,-11430l72250,388302r-5296,-7620l63068,371792r-2388,-8890l59867,354012r3226,-19050l72047,319722,85674,308292r17246,-7620l109258,299402r127,-2540l109448,295592r114,-2540l111772,280352r5118,-11430l124485,258762r9703,-7620l134188,266382r16510,l150698,251142r,-7620l154686,242252r14782,l175844,243522r12039,3810l191706,242252r279,l191985,282892r16523,l208508,242252r,-12700l211086,228282r2578,-1270l219265,225742r5753,l233426,227012r7937,2540l248602,233362r6312,5080l245706,251142r-6794,13970l234721,280352r-1448,15240l240106,329882r18593,26670l286270,375602r33706,6350l319976,365442r-27280,-5080l270383,345122,255320,323532r-5524,-27940l250977,282892r20790,-38100l306743,227012r13233,-1270l328345,225742r4026,1270l332371,258762r-25235,38100l282816,299402r,16510l291084,315912r22479,-3810l331939,299402r12396,-17780l348881,258762r,-26670l365112,242252r21387,31750l390169,296862r89,2540l424878,317182r6566,7620l431444,341312r6617,l439039,345122r673,3810l439712,309092r-7392,-8420l420116,291782r-14021,-5080l399948,262572,387680,242252,376986,232092r-6680,-6350l348881,214312r,-3810l348881,183832r3251,-15240l360997,154622r13119,-8890l390169,143192r33033,l445681,138112r18377,-11430l476453,107632r4546,-22860l480999,27622r19812,15240l510730,28892xem514032,261543r-16510,l497522,282829r-38,1943l497420,285750r16472,1143l514032,284187r,-22644xem514032,219951r-660,-5067l512038,209994r-15938,4305l497039,217792r483,3607l497522,236778r16510,l514032,219951xe" stroked="f">
                  <v:path arrowok="t"/>
                </v:shape>
                <w10:wrap anchorx="page"/>
              </v:group>
            </w:pict>
          </mc:Fallback>
        </mc:AlternateContent>
      </w:r>
      <w:r>
        <w:rPr>
          <w:noProof/>
        </w:rPr>
        <mc:AlternateContent>
          <mc:Choice Requires="wpg">
            <w:drawing>
              <wp:anchor distT="0" distB="0" distL="0" distR="0" simplePos="0" relativeHeight="251658308" behindDoc="0" locked="0" layoutInCell="1" allowOverlap="1" wp14:anchorId="726CB903" wp14:editId="6B6878A6">
                <wp:simplePos x="0" y="0"/>
                <wp:positionH relativeFrom="page">
                  <wp:posOffset>2799372</wp:posOffset>
                </wp:positionH>
                <wp:positionV relativeFrom="paragraph">
                  <wp:posOffset>-224508</wp:posOffset>
                </wp:positionV>
                <wp:extent cx="716280" cy="708660"/>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280" cy="708660"/>
                          <a:chOff x="0" y="0"/>
                          <a:chExt cx="716280" cy="708660"/>
                        </a:xfrm>
                      </wpg:grpSpPr>
                      <wps:wsp>
                        <wps:cNvPr id="88" name="Graphic 88"/>
                        <wps:cNvSpPr/>
                        <wps:spPr>
                          <a:xfrm>
                            <a:off x="0" y="0"/>
                            <a:ext cx="716280" cy="708660"/>
                          </a:xfrm>
                          <a:custGeom>
                            <a:avLst/>
                            <a:gdLst/>
                            <a:ahLst/>
                            <a:cxnLst/>
                            <a:rect l="l" t="t" r="r" b="b"/>
                            <a:pathLst>
                              <a:path w="716280" h="708660">
                                <a:moveTo>
                                  <a:pt x="357847" y="0"/>
                                </a:moveTo>
                                <a:lnTo>
                                  <a:pt x="309289" y="3232"/>
                                </a:lnTo>
                                <a:lnTo>
                                  <a:pt x="262716" y="12650"/>
                                </a:lnTo>
                                <a:lnTo>
                                  <a:pt x="218555" y="27830"/>
                                </a:lnTo>
                                <a:lnTo>
                                  <a:pt x="177233" y="48351"/>
                                </a:lnTo>
                                <a:lnTo>
                                  <a:pt x="139176" y="73791"/>
                                </a:lnTo>
                                <a:lnTo>
                                  <a:pt x="104809" y="103727"/>
                                </a:lnTo>
                                <a:lnTo>
                                  <a:pt x="74561" y="137737"/>
                                </a:lnTo>
                                <a:lnTo>
                                  <a:pt x="48855" y="175401"/>
                                </a:lnTo>
                                <a:lnTo>
                                  <a:pt x="28120" y="216294"/>
                                </a:lnTo>
                                <a:lnTo>
                                  <a:pt x="12782" y="259997"/>
                                </a:lnTo>
                                <a:lnTo>
                                  <a:pt x="3266" y="306086"/>
                                </a:lnTo>
                                <a:lnTo>
                                  <a:pt x="0" y="354139"/>
                                </a:lnTo>
                                <a:lnTo>
                                  <a:pt x="3266" y="402195"/>
                                </a:lnTo>
                                <a:lnTo>
                                  <a:pt x="12782" y="448286"/>
                                </a:lnTo>
                                <a:lnTo>
                                  <a:pt x="28120" y="491989"/>
                                </a:lnTo>
                                <a:lnTo>
                                  <a:pt x="48855" y="532883"/>
                                </a:lnTo>
                                <a:lnTo>
                                  <a:pt x="74561" y="570546"/>
                                </a:lnTo>
                                <a:lnTo>
                                  <a:pt x="104809" y="604556"/>
                                </a:lnTo>
                                <a:lnTo>
                                  <a:pt x="139176" y="634491"/>
                                </a:lnTo>
                                <a:lnTo>
                                  <a:pt x="177233" y="659930"/>
                                </a:lnTo>
                                <a:lnTo>
                                  <a:pt x="218555" y="680449"/>
                                </a:lnTo>
                                <a:lnTo>
                                  <a:pt x="262716" y="695629"/>
                                </a:lnTo>
                                <a:lnTo>
                                  <a:pt x="309289" y="705046"/>
                                </a:lnTo>
                                <a:lnTo>
                                  <a:pt x="357847" y="708278"/>
                                </a:lnTo>
                                <a:lnTo>
                                  <a:pt x="406406" y="705046"/>
                                </a:lnTo>
                                <a:lnTo>
                                  <a:pt x="452979" y="695629"/>
                                </a:lnTo>
                                <a:lnTo>
                                  <a:pt x="497139" y="680449"/>
                                </a:lnTo>
                                <a:lnTo>
                                  <a:pt x="538462" y="659930"/>
                                </a:lnTo>
                                <a:lnTo>
                                  <a:pt x="576519" y="634491"/>
                                </a:lnTo>
                                <a:lnTo>
                                  <a:pt x="610885" y="604556"/>
                                </a:lnTo>
                                <a:lnTo>
                                  <a:pt x="641134" y="570546"/>
                                </a:lnTo>
                                <a:lnTo>
                                  <a:pt x="666839" y="532883"/>
                                </a:lnTo>
                                <a:lnTo>
                                  <a:pt x="687574" y="491989"/>
                                </a:lnTo>
                                <a:lnTo>
                                  <a:pt x="702913" y="448286"/>
                                </a:lnTo>
                                <a:lnTo>
                                  <a:pt x="712429" y="402195"/>
                                </a:lnTo>
                                <a:lnTo>
                                  <a:pt x="715695" y="354139"/>
                                </a:lnTo>
                                <a:lnTo>
                                  <a:pt x="712429" y="306086"/>
                                </a:lnTo>
                                <a:lnTo>
                                  <a:pt x="702913" y="259997"/>
                                </a:lnTo>
                                <a:lnTo>
                                  <a:pt x="687574" y="216294"/>
                                </a:lnTo>
                                <a:lnTo>
                                  <a:pt x="666839" y="175401"/>
                                </a:lnTo>
                                <a:lnTo>
                                  <a:pt x="641134" y="137737"/>
                                </a:lnTo>
                                <a:lnTo>
                                  <a:pt x="610885" y="103727"/>
                                </a:lnTo>
                                <a:lnTo>
                                  <a:pt x="576519" y="73791"/>
                                </a:lnTo>
                                <a:lnTo>
                                  <a:pt x="538462" y="48351"/>
                                </a:lnTo>
                                <a:lnTo>
                                  <a:pt x="497139" y="27830"/>
                                </a:lnTo>
                                <a:lnTo>
                                  <a:pt x="452979" y="12650"/>
                                </a:lnTo>
                                <a:lnTo>
                                  <a:pt x="406406" y="3232"/>
                                </a:lnTo>
                                <a:lnTo>
                                  <a:pt x="357847" y="0"/>
                                </a:lnTo>
                                <a:close/>
                              </a:path>
                            </a:pathLst>
                          </a:custGeom>
                          <a:solidFill>
                            <a:srgbClr val="8ACED7"/>
                          </a:solidFill>
                        </wps:spPr>
                        <wps:bodyPr wrap="square" lIns="0" tIns="0" rIns="0" bIns="0" rtlCol="0">
                          <a:prstTxWarp prst="textNoShape">
                            <a:avLst/>
                          </a:prstTxWarp>
                          <a:noAutofit/>
                        </wps:bodyPr>
                      </wps:wsp>
                      <wps:wsp>
                        <wps:cNvPr id="89" name="Graphic 89"/>
                        <wps:cNvSpPr/>
                        <wps:spPr>
                          <a:xfrm>
                            <a:off x="102451" y="126336"/>
                            <a:ext cx="511175" cy="456565"/>
                          </a:xfrm>
                          <a:custGeom>
                            <a:avLst/>
                            <a:gdLst/>
                            <a:ahLst/>
                            <a:cxnLst/>
                            <a:rect l="l" t="t" r="r" b="b"/>
                            <a:pathLst>
                              <a:path w="511175" h="456565">
                                <a:moveTo>
                                  <a:pt x="90322" y="64604"/>
                                </a:moveTo>
                                <a:lnTo>
                                  <a:pt x="54076" y="56908"/>
                                </a:lnTo>
                                <a:lnTo>
                                  <a:pt x="45161" y="57251"/>
                                </a:lnTo>
                                <a:lnTo>
                                  <a:pt x="39484" y="57619"/>
                                </a:lnTo>
                                <a:lnTo>
                                  <a:pt x="35166" y="62458"/>
                                </a:lnTo>
                                <a:lnTo>
                                  <a:pt x="35915" y="73672"/>
                                </a:lnTo>
                                <a:lnTo>
                                  <a:pt x="40779" y="77889"/>
                                </a:lnTo>
                                <a:lnTo>
                                  <a:pt x="46520" y="77558"/>
                                </a:lnTo>
                                <a:lnTo>
                                  <a:pt x="54343" y="77254"/>
                                </a:lnTo>
                                <a:lnTo>
                                  <a:pt x="62179" y="77355"/>
                                </a:lnTo>
                                <a:lnTo>
                                  <a:pt x="70015" y="77863"/>
                                </a:lnTo>
                                <a:lnTo>
                                  <a:pt x="77812" y="78778"/>
                                </a:lnTo>
                                <a:lnTo>
                                  <a:pt x="79311" y="78879"/>
                                </a:lnTo>
                                <a:lnTo>
                                  <a:pt x="84353" y="78879"/>
                                </a:lnTo>
                                <a:lnTo>
                                  <a:pt x="88760" y="75234"/>
                                </a:lnTo>
                                <a:lnTo>
                                  <a:pt x="90322" y="64604"/>
                                </a:lnTo>
                                <a:close/>
                              </a:path>
                              <a:path w="511175" h="456565">
                                <a:moveTo>
                                  <a:pt x="164693" y="100558"/>
                                </a:moveTo>
                                <a:lnTo>
                                  <a:pt x="131838" y="74231"/>
                                </a:lnTo>
                                <a:lnTo>
                                  <a:pt x="116789" y="67691"/>
                                </a:lnTo>
                                <a:lnTo>
                                  <a:pt x="110756" y="70167"/>
                                </a:lnTo>
                                <a:lnTo>
                                  <a:pt x="106387" y="80543"/>
                                </a:lnTo>
                                <a:lnTo>
                                  <a:pt x="108877" y="86487"/>
                                </a:lnTo>
                                <a:lnTo>
                                  <a:pt x="114134" y="88646"/>
                                </a:lnTo>
                                <a:lnTo>
                                  <a:pt x="122745" y="92494"/>
                                </a:lnTo>
                                <a:lnTo>
                                  <a:pt x="131089" y="96850"/>
                                </a:lnTo>
                                <a:lnTo>
                                  <a:pt x="139115" y="101714"/>
                                </a:lnTo>
                                <a:lnTo>
                                  <a:pt x="146824" y="107061"/>
                                </a:lnTo>
                                <a:lnTo>
                                  <a:pt x="148678" y="108432"/>
                                </a:lnTo>
                                <a:lnTo>
                                  <a:pt x="150863" y="109105"/>
                                </a:lnTo>
                                <a:lnTo>
                                  <a:pt x="156146" y="109105"/>
                                </a:lnTo>
                                <a:lnTo>
                                  <a:pt x="159245" y="107708"/>
                                </a:lnTo>
                                <a:lnTo>
                                  <a:pt x="164693" y="100558"/>
                                </a:lnTo>
                                <a:close/>
                              </a:path>
                              <a:path w="511175" h="456565">
                                <a:moveTo>
                                  <a:pt x="273608" y="209473"/>
                                </a:moveTo>
                                <a:lnTo>
                                  <a:pt x="270776" y="203669"/>
                                </a:lnTo>
                                <a:lnTo>
                                  <a:pt x="260007" y="199961"/>
                                </a:lnTo>
                                <a:lnTo>
                                  <a:pt x="254127" y="202780"/>
                                </a:lnTo>
                                <a:lnTo>
                                  <a:pt x="242303" y="247256"/>
                                </a:lnTo>
                                <a:lnTo>
                                  <a:pt x="239674" y="271780"/>
                                </a:lnTo>
                                <a:lnTo>
                                  <a:pt x="243954" y="276656"/>
                                </a:lnTo>
                                <a:lnTo>
                                  <a:pt x="250393" y="277088"/>
                                </a:lnTo>
                                <a:lnTo>
                                  <a:pt x="255752" y="277088"/>
                                </a:lnTo>
                                <a:lnTo>
                                  <a:pt x="260286" y="272999"/>
                                </a:lnTo>
                                <a:lnTo>
                                  <a:pt x="261112" y="262648"/>
                                </a:lnTo>
                                <a:lnTo>
                                  <a:pt x="262686" y="250431"/>
                                </a:lnTo>
                                <a:lnTo>
                                  <a:pt x="264985" y="238353"/>
                                </a:lnTo>
                                <a:lnTo>
                                  <a:pt x="268008" y="226453"/>
                                </a:lnTo>
                                <a:lnTo>
                                  <a:pt x="271741" y="214782"/>
                                </a:lnTo>
                                <a:lnTo>
                                  <a:pt x="273608" y="209473"/>
                                </a:lnTo>
                                <a:close/>
                              </a:path>
                              <a:path w="511175" h="456565">
                                <a:moveTo>
                                  <a:pt x="283743" y="377774"/>
                                </a:moveTo>
                                <a:lnTo>
                                  <a:pt x="266903" y="334721"/>
                                </a:lnTo>
                                <a:lnTo>
                                  <a:pt x="262775" y="316026"/>
                                </a:lnTo>
                                <a:lnTo>
                                  <a:pt x="257340" y="312432"/>
                                </a:lnTo>
                                <a:lnTo>
                                  <a:pt x="246176" y="314553"/>
                                </a:lnTo>
                                <a:lnTo>
                                  <a:pt x="242519" y="319887"/>
                                </a:lnTo>
                                <a:lnTo>
                                  <a:pt x="243586" y="325412"/>
                                </a:lnTo>
                                <a:lnTo>
                                  <a:pt x="256501" y="368084"/>
                                </a:lnTo>
                                <a:lnTo>
                                  <a:pt x="268160" y="387375"/>
                                </a:lnTo>
                                <a:lnTo>
                                  <a:pt x="273507" y="387375"/>
                                </a:lnTo>
                                <a:lnTo>
                                  <a:pt x="275043" y="387045"/>
                                </a:lnTo>
                                <a:lnTo>
                                  <a:pt x="281622" y="383870"/>
                                </a:lnTo>
                                <a:lnTo>
                                  <a:pt x="283743" y="377774"/>
                                </a:lnTo>
                                <a:close/>
                              </a:path>
                              <a:path w="511175" h="456565">
                                <a:moveTo>
                                  <a:pt x="337337" y="448360"/>
                                </a:moveTo>
                                <a:lnTo>
                                  <a:pt x="336854" y="441934"/>
                                </a:lnTo>
                                <a:lnTo>
                                  <a:pt x="332536" y="438264"/>
                                </a:lnTo>
                                <a:lnTo>
                                  <a:pt x="327050" y="433425"/>
                                </a:lnTo>
                                <a:lnTo>
                                  <a:pt x="321729" y="428396"/>
                                </a:lnTo>
                                <a:lnTo>
                                  <a:pt x="316585" y="423164"/>
                                </a:lnTo>
                                <a:lnTo>
                                  <a:pt x="311632" y="417779"/>
                                </a:lnTo>
                                <a:lnTo>
                                  <a:pt x="307886" y="413550"/>
                                </a:lnTo>
                                <a:lnTo>
                                  <a:pt x="301358" y="413118"/>
                                </a:lnTo>
                                <a:lnTo>
                                  <a:pt x="292773" y="420509"/>
                                </a:lnTo>
                                <a:lnTo>
                                  <a:pt x="292341" y="426935"/>
                                </a:lnTo>
                                <a:lnTo>
                                  <a:pt x="296100" y="431177"/>
                                </a:lnTo>
                                <a:lnTo>
                                  <a:pt x="323405" y="456145"/>
                                </a:lnTo>
                                <a:lnTo>
                                  <a:pt x="328688" y="456145"/>
                                </a:lnTo>
                                <a:lnTo>
                                  <a:pt x="331571" y="454939"/>
                                </a:lnTo>
                                <a:lnTo>
                                  <a:pt x="337337" y="448360"/>
                                </a:lnTo>
                                <a:close/>
                              </a:path>
                              <a:path w="511175" h="456565">
                                <a:moveTo>
                                  <a:pt x="337858" y="116395"/>
                                </a:moveTo>
                                <a:lnTo>
                                  <a:pt x="330454" y="107848"/>
                                </a:lnTo>
                                <a:lnTo>
                                  <a:pt x="323938" y="107365"/>
                                </a:lnTo>
                                <a:lnTo>
                                  <a:pt x="319608" y="111010"/>
                                </a:lnTo>
                                <a:lnTo>
                                  <a:pt x="288315" y="143154"/>
                                </a:lnTo>
                                <a:lnTo>
                                  <a:pt x="276174" y="159766"/>
                                </a:lnTo>
                                <a:lnTo>
                                  <a:pt x="277380" y="166103"/>
                                </a:lnTo>
                                <a:lnTo>
                                  <a:pt x="283857" y="170484"/>
                                </a:lnTo>
                                <a:lnTo>
                                  <a:pt x="285889" y="171056"/>
                                </a:lnTo>
                                <a:lnTo>
                                  <a:pt x="291185" y="171056"/>
                                </a:lnTo>
                                <a:lnTo>
                                  <a:pt x="294424" y="169506"/>
                                </a:lnTo>
                                <a:lnTo>
                                  <a:pt x="296430" y="166624"/>
                                </a:lnTo>
                                <a:lnTo>
                                  <a:pt x="304546" y="155727"/>
                                </a:lnTo>
                                <a:lnTo>
                                  <a:pt x="313372" y="145376"/>
                                </a:lnTo>
                                <a:lnTo>
                                  <a:pt x="322872" y="135610"/>
                                </a:lnTo>
                                <a:lnTo>
                                  <a:pt x="333019" y="126466"/>
                                </a:lnTo>
                                <a:lnTo>
                                  <a:pt x="337350" y="122821"/>
                                </a:lnTo>
                                <a:lnTo>
                                  <a:pt x="337858" y="116395"/>
                                </a:lnTo>
                                <a:close/>
                              </a:path>
                              <a:path w="511175" h="456565">
                                <a:moveTo>
                                  <a:pt x="414820" y="79032"/>
                                </a:moveTo>
                                <a:lnTo>
                                  <a:pt x="411416" y="68300"/>
                                </a:lnTo>
                                <a:lnTo>
                                  <a:pt x="405625" y="65328"/>
                                </a:lnTo>
                                <a:lnTo>
                                  <a:pt x="400189" y="66992"/>
                                </a:lnTo>
                                <a:lnTo>
                                  <a:pt x="362699" y="87172"/>
                                </a:lnTo>
                                <a:lnTo>
                                  <a:pt x="366941" y="95897"/>
                                </a:lnTo>
                                <a:lnTo>
                                  <a:pt x="370624" y="98031"/>
                                </a:lnTo>
                                <a:lnTo>
                                  <a:pt x="375970" y="98031"/>
                                </a:lnTo>
                                <a:lnTo>
                                  <a:pt x="377482" y="97713"/>
                                </a:lnTo>
                                <a:lnTo>
                                  <a:pt x="385622" y="94030"/>
                                </a:lnTo>
                                <a:lnTo>
                                  <a:pt x="392442" y="91249"/>
                                </a:lnTo>
                                <a:lnTo>
                                  <a:pt x="399364" y="88709"/>
                                </a:lnTo>
                                <a:lnTo>
                                  <a:pt x="406349" y="86410"/>
                                </a:lnTo>
                                <a:lnTo>
                                  <a:pt x="411784" y="84734"/>
                                </a:lnTo>
                                <a:lnTo>
                                  <a:pt x="414820" y="79032"/>
                                </a:lnTo>
                                <a:close/>
                              </a:path>
                              <a:path w="511175" h="456565">
                                <a:moveTo>
                                  <a:pt x="490499" y="6413"/>
                                </a:moveTo>
                                <a:lnTo>
                                  <a:pt x="486346" y="1447"/>
                                </a:lnTo>
                                <a:lnTo>
                                  <a:pt x="480682" y="901"/>
                                </a:lnTo>
                                <a:lnTo>
                                  <a:pt x="433578" y="0"/>
                                </a:lnTo>
                                <a:lnTo>
                                  <a:pt x="387565" y="6299"/>
                                </a:lnTo>
                                <a:lnTo>
                                  <a:pt x="343344" y="19583"/>
                                </a:lnTo>
                                <a:lnTo>
                                  <a:pt x="301574" y="39649"/>
                                </a:lnTo>
                                <a:lnTo>
                                  <a:pt x="262966" y="66281"/>
                                </a:lnTo>
                                <a:lnTo>
                                  <a:pt x="240944" y="86017"/>
                                </a:lnTo>
                                <a:lnTo>
                                  <a:pt x="213461" y="59309"/>
                                </a:lnTo>
                                <a:lnTo>
                                  <a:pt x="175107" y="36004"/>
                                </a:lnTo>
                                <a:lnTo>
                                  <a:pt x="127228" y="20421"/>
                                </a:lnTo>
                                <a:lnTo>
                                  <a:pt x="71170" y="16891"/>
                                </a:lnTo>
                                <a:lnTo>
                                  <a:pt x="8242" y="29718"/>
                                </a:lnTo>
                                <a:lnTo>
                                  <a:pt x="2844" y="31559"/>
                                </a:lnTo>
                                <a:lnTo>
                                  <a:pt x="0" y="37350"/>
                                </a:lnTo>
                                <a:lnTo>
                                  <a:pt x="3721" y="47967"/>
                                </a:lnTo>
                                <a:lnTo>
                                  <a:pt x="9575" y="50774"/>
                                </a:lnTo>
                                <a:lnTo>
                                  <a:pt x="14986" y="48958"/>
                                </a:lnTo>
                                <a:lnTo>
                                  <a:pt x="73266" y="37134"/>
                                </a:lnTo>
                                <a:lnTo>
                                  <a:pt x="124841" y="40601"/>
                                </a:lnTo>
                                <a:lnTo>
                                  <a:pt x="168452" y="55194"/>
                                </a:lnTo>
                                <a:lnTo>
                                  <a:pt x="202844" y="76771"/>
                                </a:lnTo>
                                <a:lnTo>
                                  <a:pt x="226758" y="101180"/>
                                </a:lnTo>
                                <a:lnTo>
                                  <a:pt x="219786" y="109410"/>
                                </a:lnTo>
                                <a:lnTo>
                                  <a:pt x="213144" y="117868"/>
                                </a:lnTo>
                                <a:lnTo>
                                  <a:pt x="206832" y="126542"/>
                                </a:lnTo>
                                <a:lnTo>
                                  <a:pt x="200863" y="135420"/>
                                </a:lnTo>
                                <a:lnTo>
                                  <a:pt x="197497" y="130149"/>
                                </a:lnTo>
                                <a:lnTo>
                                  <a:pt x="193852" y="125056"/>
                                </a:lnTo>
                                <a:lnTo>
                                  <a:pt x="186385" y="115824"/>
                                </a:lnTo>
                                <a:lnTo>
                                  <a:pt x="179895" y="115100"/>
                                </a:lnTo>
                                <a:lnTo>
                                  <a:pt x="170980" y="122110"/>
                                </a:lnTo>
                                <a:lnTo>
                                  <a:pt x="170243" y="128511"/>
                                </a:lnTo>
                                <a:lnTo>
                                  <a:pt x="177952" y="138290"/>
                                </a:lnTo>
                                <a:lnTo>
                                  <a:pt x="181851" y="143891"/>
                                </a:lnTo>
                                <a:lnTo>
                                  <a:pt x="185483" y="149669"/>
                                </a:lnTo>
                                <a:lnTo>
                                  <a:pt x="188874" y="155613"/>
                                </a:lnTo>
                                <a:lnTo>
                                  <a:pt x="184518" y="164071"/>
                                </a:lnTo>
                                <a:lnTo>
                                  <a:pt x="180467" y="172681"/>
                                </a:lnTo>
                                <a:lnTo>
                                  <a:pt x="176682" y="181432"/>
                                </a:lnTo>
                                <a:lnTo>
                                  <a:pt x="173189" y="190309"/>
                                </a:lnTo>
                                <a:lnTo>
                                  <a:pt x="163131" y="170192"/>
                                </a:lnTo>
                                <a:lnTo>
                                  <a:pt x="135458" y="135394"/>
                                </a:lnTo>
                                <a:lnTo>
                                  <a:pt x="93853" y="108165"/>
                                </a:lnTo>
                                <a:lnTo>
                                  <a:pt x="39141" y="97370"/>
                                </a:lnTo>
                                <a:lnTo>
                                  <a:pt x="9702" y="100139"/>
                                </a:lnTo>
                                <a:lnTo>
                                  <a:pt x="4114" y="101168"/>
                                </a:lnTo>
                                <a:lnTo>
                                  <a:pt x="419" y="106489"/>
                                </a:lnTo>
                                <a:lnTo>
                                  <a:pt x="2514" y="117538"/>
                                </a:lnTo>
                                <a:lnTo>
                                  <a:pt x="7912" y="121170"/>
                                </a:lnTo>
                                <a:lnTo>
                                  <a:pt x="13512" y="120129"/>
                                </a:lnTo>
                                <a:lnTo>
                                  <a:pt x="38811" y="117729"/>
                                </a:lnTo>
                                <a:lnTo>
                                  <a:pt x="85686" y="126873"/>
                                </a:lnTo>
                                <a:lnTo>
                                  <a:pt x="126415" y="155270"/>
                                </a:lnTo>
                                <a:lnTo>
                                  <a:pt x="154927" y="199974"/>
                                </a:lnTo>
                                <a:lnTo>
                                  <a:pt x="162407" y="225767"/>
                                </a:lnTo>
                                <a:lnTo>
                                  <a:pt x="160324" y="235254"/>
                                </a:lnTo>
                                <a:lnTo>
                                  <a:pt x="158546" y="244843"/>
                                </a:lnTo>
                                <a:lnTo>
                                  <a:pt x="157073" y="254520"/>
                                </a:lnTo>
                                <a:lnTo>
                                  <a:pt x="155930" y="264299"/>
                                </a:lnTo>
                                <a:lnTo>
                                  <a:pt x="155181" y="313563"/>
                                </a:lnTo>
                                <a:lnTo>
                                  <a:pt x="162648" y="361543"/>
                                </a:lnTo>
                                <a:lnTo>
                                  <a:pt x="178168" y="407581"/>
                                </a:lnTo>
                                <a:lnTo>
                                  <a:pt x="201587" y="451015"/>
                                </a:lnTo>
                                <a:lnTo>
                                  <a:pt x="203555" y="454037"/>
                                </a:lnTo>
                                <a:lnTo>
                                  <a:pt x="206883" y="455688"/>
                                </a:lnTo>
                                <a:lnTo>
                                  <a:pt x="212178" y="455688"/>
                                </a:lnTo>
                                <a:lnTo>
                                  <a:pt x="214109" y="455168"/>
                                </a:lnTo>
                                <a:lnTo>
                                  <a:pt x="220637" y="451040"/>
                                </a:lnTo>
                                <a:lnTo>
                                  <a:pt x="222021" y="444741"/>
                                </a:lnTo>
                                <a:lnTo>
                                  <a:pt x="218948" y="440016"/>
                                </a:lnTo>
                                <a:lnTo>
                                  <a:pt x="197154" y="399592"/>
                                </a:lnTo>
                                <a:lnTo>
                                  <a:pt x="182714" y="356755"/>
                                </a:lnTo>
                                <a:lnTo>
                                  <a:pt x="175768" y="312115"/>
                                </a:lnTo>
                                <a:lnTo>
                                  <a:pt x="176466" y="266268"/>
                                </a:lnTo>
                                <a:lnTo>
                                  <a:pt x="187020" y="213385"/>
                                </a:lnTo>
                                <a:lnTo>
                                  <a:pt x="207556" y="164299"/>
                                </a:lnTo>
                                <a:lnTo>
                                  <a:pt x="237439" y="120116"/>
                                </a:lnTo>
                                <a:lnTo>
                                  <a:pt x="276085" y="82003"/>
                                </a:lnTo>
                                <a:lnTo>
                                  <a:pt x="321475" y="51968"/>
                                </a:lnTo>
                                <a:lnTo>
                                  <a:pt x="371208" y="31559"/>
                                </a:lnTo>
                                <a:lnTo>
                                  <a:pt x="424027" y="21158"/>
                                </a:lnTo>
                                <a:lnTo>
                                  <a:pt x="478675" y="21145"/>
                                </a:lnTo>
                                <a:lnTo>
                                  <a:pt x="484365" y="21742"/>
                                </a:lnTo>
                                <a:lnTo>
                                  <a:pt x="489394" y="17602"/>
                                </a:lnTo>
                                <a:lnTo>
                                  <a:pt x="490499" y="6413"/>
                                </a:lnTo>
                                <a:close/>
                              </a:path>
                              <a:path w="511175" h="456565">
                                <a:moveTo>
                                  <a:pt x="510717" y="95605"/>
                                </a:moveTo>
                                <a:lnTo>
                                  <a:pt x="507314" y="84886"/>
                                </a:lnTo>
                                <a:lnTo>
                                  <a:pt x="501523" y="81902"/>
                                </a:lnTo>
                                <a:lnTo>
                                  <a:pt x="496087" y="83566"/>
                                </a:lnTo>
                                <a:lnTo>
                                  <a:pt x="448716" y="104482"/>
                                </a:lnTo>
                                <a:lnTo>
                                  <a:pt x="408470" y="135039"/>
                                </a:lnTo>
                                <a:lnTo>
                                  <a:pt x="376656" y="173659"/>
                                </a:lnTo>
                                <a:lnTo>
                                  <a:pt x="354558" y="218744"/>
                                </a:lnTo>
                                <a:lnTo>
                                  <a:pt x="343484" y="268744"/>
                                </a:lnTo>
                                <a:lnTo>
                                  <a:pt x="344728" y="320548"/>
                                </a:lnTo>
                                <a:lnTo>
                                  <a:pt x="358216" y="369963"/>
                                </a:lnTo>
                                <a:lnTo>
                                  <a:pt x="383095" y="414909"/>
                                </a:lnTo>
                                <a:lnTo>
                                  <a:pt x="418503" y="453263"/>
                                </a:lnTo>
                                <a:lnTo>
                                  <a:pt x="422859" y="455726"/>
                                </a:lnTo>
                                <a:lnTo>
                                  <a:pt x="428142" y="455726"/>
                                </a:lnTo>
                                <a:lnTo>
                                  <a:pt x="431025" y="454533"/>
                                </a:lnTo>
                                <a:lnTo>
                                  <a:pt x="436791" y="447941"/>
                                </a:lnTo>
                                <a:lnTo>
                                  <a:pt x="436308" y="441528"/>
                                </a:lnTo>
                                <a:lnTo>
                                  <a:pt x="431990" y="437857"/>
                                </a:lnTo>
                                <a:lnTo>
                                  <a:pt x="399910" y="403110"/>
                                </a:lnTo>
                                <a:lnTo>
                                  <a:pt x="377367" y="362407"/>
                                </a:lnTo>
                                <a:lnTo>
                                  <a:pt x="365150" y="317639"/>
                                </a:lnTo>
                                <a:lnTo>
                                  <a:pt x="364020" y="270713"/>
                                </a:lnTo>
                                <a:lnTo>
                                  <a:pt x="374053" y="225437"/>
                                </a:lnTo>
                                <a:lnTo>
                                  <a:pt x="394068" y="184581"/>
                                </a:lnTo>
                                <a:lnTo>
                                  <a:pt x="422884" y="149606"/>
                                </a:lnTo>
                                <a:lnTo>
                                  <a:pt x="459346" y="121932"/>
                                </a:lnTo>
                                <a:lnTo>
                                  <a:pt x="502246" y="102984"/>
                                </a:lnTo>
                                <a:lnTo>
                                  <a:pt x="507682" y="101307"/>
                                </a:lnTo>
                                <a:lnTo>
                                  <a:pt x="510717" y="95605"/>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1F7EBDD" id="Group 87" o:spid="_x0000_s1026" style="position:absolute;margin-left:220.4pt;margin-top:-17.7pt;width:56.4pt;height:55.8pt;z-index:251658308;mso-wrap-distance-left:0;mso-wrap-distance-right:0;mso-position-horizontal-relative:page" coordsize="7162,7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">
                <v:shape id="Graphic 88" o:spid="_x0000_s1027" style="position:absolute;width:7162;height:7086;visibility:visible;mso-wrap-style:square;v-text-anchor:top" coordsize="716280,708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" path="m357847,l309289,3232r-46573,9418l218555,27830,177233,48351,139176,73791r-34367,29936l74561,137737,48855,175401,28120,216294,12782,259997,3266,306086,,354139r3266,48056l12782,448286r15338,43703l48855,532883r25706,37663l104809,604556r34367,29935l177233,659930r41322,20519l262716,695629r46573,9417l357847,708278r48559,-3232l452979,695629r44160,-15180l538462,659930r38057,-25439l610885,604556r30249,-34010l666839,532883r20735,-40894l702913,448286r9516,-46091l715695,354139r-3266,-48053l702913,259997,687574,216294,666839,175401,641134,137737,610885,103727,576519,73791,538462,48351,497139,27830,452979,12650,406406,3232,357847,xe" fillcolor="#8aced7" stroked="f">
                  <v:path arrowok="t"/>
                </v:shape>
                <v:shape id="Graphic 89" o:spid="_x0000_s1028" style="position:absolute;left:1024;top:1263;width:5112;height:4566;visibility:visible;mso-wrap-style:square;v-text-anchor:top" coordsize="511175,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" path="m90322,64604l54076,56908r-8915,343l39484,57619r-4318,4839l35915,73672r4864,4217l46520,77558r7823,-304l62179,77355r7836,508l77812,78778r1499,101l84353,78879r4407,-3645l90322,64604xem164693,100558l131838,74231,116789,67691r-6033,2476l106387,80543r2490,5944l114134,88646r8611,3848l131089,96850r8026,4864l146824,107061r1854,1371l150863,109105r5283,l159245,107708r5448,-7150xem273608,209473r-2832,-5804l260007,199961r-5880,2819l242303,247256r-2629,24524l243954,276656r6439,432l255752,277088r4534,-4089l261112,262648r1574,-12217l264985,238353r3023,-11900l271741,214782r1867,-5309xem283743,377774l266903,334721r-4128,-18695l257340,312432r-11164,2121l242519,319887r1067,5525l256501,368084r11659,19291l273507,387375r1536,-330l281622,383870r2121,-6096xem337337,448360r-483,-6426l332536,438264r-5486,-4839l321729,428396r-5144,-5232l311632,417779r-3746,-4229l301358,413118r-8585,7391l292341,426935r3759,4242l323405,456145r5283,l331571,454939r5766,-6579xem337858,116395r-7404,-8547l323938,107365r-4330,3645l288315,143154r-12141,16612l277380,166103r6477,4381l285889,171056r5296,l294424,169506r2006,-2882l304546,155727r8826,-10351l322872,135610r10147,-9144l337350,122821r508,-6426xem414820,79032l411416,68300r-5791,-2972l400189,66992,362699,87172r4242,8725l370624,98031r5346,l377482,97713r8140,-3683l392442,91249r6922,-2540l406349,86410r5435,-1676l414820,79032xem490499,6413l486346,1447,480682,901,433578,,387565,6299,343344,19583,301574,39649,262966,66281,240944,86017,213461,59309,175107,36004,127228,20421,71170,16891,8242,29718,2844,31559,,37350,3721,47967r5854,2807l14986,48958,73266,37134r51575,3467l168452,55194r34392,21577l226758,101180r-6972,8230l213144,117868r-6312,8674l200863,135420r-3366,-5271l193852,125056r-7467,-9232l179895,115100r-8915,7010l170243,128511r7709,9779l181851,143891r3632,5778l188874,155613r-4356,8458l180467,172681r-3785,8751l173189,190309,163131,170192,135458,135394,93853,108165,39141,97370,9702,100139r-5588,1029l419,106489r2095,11049l7912,121170r5600,-1041l38811,117729r46875,9144l126415,155270r28512,44704l162407,225767r-2083,9487l158546,244843r-1473,9677l155930,264299r-749,49264l162648,361543r15520,46038l201587,451015r1968,3022l206883,455688r5295,l214109,455168r6528,-4128l222021,444741r-3073,-4725l197154,399592,182714,356755r-6946,-44640l176466,266268r10554,-52883l207556,164299r29883,-44183l276085,82003,321475,51968,371208,31559,424027,21158r54648,-13l484365,21742r5029,-4140l490499,6413xem510717,95605l507314,84886r-5791,-2984l496087,83566r-47371,20916l408470,135039r-31814,38620l354558,218744r-11074,50000l344728,320548r13488,49415l383095,414909r35408,38354l422859,455726r5283,l431025,454533r5766,-6592l436308,441528r-4318,-3671l399910,403110,377367,362407,365150,317639r-1130,-46926l374053,225437r20015,-40856l422884,149606r36462,-27674l502246,102984r5436,-1677l510717,95605xe" stroked="f">
                  <v:path arrowok="t"/>
                </v:shape>
                <w10:wrap anchorx="page"/>
              </v:group>
            </w:pict>
          </mc:Fallback>
        </mc:AlternateContent>
      </w:r>
      <w:r>
        <w:rPr>
          <w:rFonts w:ascii="Brandon Grotesque Medium"/>
          <w:spacing w:val="-2"/>
          <w:sz w:val="18"/>
        </w:rPr>
        <w:t>Creativity</w:t>
      </w:r>
      <w:r>
        <w:rPr>
          <w:rFonts w:ascii="Brandon Grotesque Medium"/>
          <w:spacing w:val="-8"/>
          <w:sz w:val="18"/>
        </w:rPr>
        <w:t xml:space="preserve"> </w:t>
      </w:r>
      <w:r>
        <w:rPr>
          <w:rFonts w:ascii="Brandon Grotesque Medium"/>
          <w:spacing w:val="-2"/>
          <w:sz w:val="18"/>
        </w:rPr>
        <w:t>drives</w:t>
      </w:r>
      <w:r>
        <w:rPr>
          <w:rFonts w:ascii="Brandon Grotesque Medium"/>
          <w:spacing w:val="40"/>
          <w:sz w:val="18"/>
        </w:rPr>
        <w:t xml:space="preserve"> </w:t>
      </w:r>
      <w:r>
        <w:rPr>
          <w:rFonts w:ascii="Brandon Grotesque Medium"/>
          <w:spacing w:val="-2"/>
          <w:sz w:val="18"/>
        </w:rPr>
        <w:t>culture.</w:t>
      </w:r>
    </w:p>
    <w:p w14:paraId="726CAEE7" w14:textId="77777777" w:rsidR="004672CD" w:rsidRDefault="003670D9">
      <w:pPr>
        <w:spacing w:before="158" w:line="201" w:lineRule="auto"/>
        <w:ind w:left="2123"/>
        <w:rPr>
          <w:rFonts w:ascii="Brandon Grotesque Medium"/>
          <w:sz w:val="18"/>
        </w:rPr>
      </w:pPr>
      <w:r>
        <w:br w:type="column"/>
      </w:r>
      <w:r>
        <w:rPr>
          <w:rFonts w:ascii="Brandon Grotesque Medium"/>
          <w:sz w:val="18"/>
        </w:rPr>
        <w:t>A fast, reliable and</w:t>
      </w:r>
      <w:r>
        <w:rPr>
          <w:rFonts w:ascii="Brandon Grotesque Medium"/>
          <w:spacing w:val="40"/>
          <w:sz w:val="18"/>
        </w:rPr>
        <w:t xml:space="preserve"> </w:t>
      </w:r>
      <w:r>
        <w:rPr>
          <w:rFonts w:ascii="Brandon Grotesque Medium"/>
          <w:sz w:val="18"/>
        </w:rPr>
        <w:t>connected</w:t>
      </w:r>
      <w:r>
        <w:rPr>
          <w:rFonts w:ascii="Brandon Grotesque Medium"/>
          <w:spacing w:val="-10"/>
          <w:sz w:val="18"/>
        </w:rPr>
        <w:t xml:space="preserve"> </w:t>
      </w:r>
      <w:r>
        <w:rPr>
          <w:rFonts w:ascii="Brandon Grotesque Medium"/>
          <w:sz w:val="18"/>
        </w:rPr>
        <w:t>transport</w:t>
      </w:r>
      <w:r>
        <w:rPr>
          <w:rFonts w:ascii="Brandon Grotesque Medium"/>
          <w:spacing w:val="40"/>
          <w:sz w:val="18"/>
        </w:rPr>
        <w:t xml:space="preserve"> </w:t>
      </w:r>
      <w:r>
        <w:rPr>
          <w:rFonts w:ascii="Brandon Grotesque Medium"/>
          <w:spacing w:val="-2"/>
          <w:sz w:val="18"/>
        </w:rPr>
        <w:t>network.</w:t>
      </w:r>
    </w:p>
    <w:p w14:paraId="726CAEE8" w14:textId="77777777" w:rsidR="004672CD" w:rsidRDefault="003670D9">
      <w:pPr>
        <w:spacing w:before="127" w:line="201" w:lineRule="auto"/>
        <w:ind w:left="1818" w:right="1196"/>
        <w:rPr>
          <w:rFonts w:ascii="Brandon Grotesque Medium"/>
          <w:sz w:val="18"/>
        </w:rPr>
      </w:pPr>
      <w:r>
        <w:br w:type="column"/>
      </w:r>
      <w:r>
        <w:rPr>
          <w:rFonts w:ascii="Brandon Grotesque Medium"/>
          <w:sz w:val="18"/>
        </w:rPr>
        <w:t>A destination that</w:t>
      </w:r>
      <w:r>
        <w:rPr>
          <w:rFonts w:ascii="Brandon Grotesque Medium"/>
          <w:spacing w:val="40"/>
          <w:sz w:val="18"/>
        </w:rPr>
        <w:t xml:space="preserve"> </w:t>
      </w:r>
      <w:r>
        <w:rPr>
          <w:rFonts w:ascii="Brandon Grotesque Medium"/>
          <w:sz w:val="18"/>
        </w:rPr>
        <w:t>attracts local and</w:t>
      </w:r>
      <w:r>
        <w:rPr>
          <w:rFonts w:ascii="Brandon Grotesque Medium"/>
          <w:spacing w:val="40"/>
          <w:sz w:val="18"/>
        </w:rPr>
        <w:t xml:space="preserve"> </w:t>
      </w:r>
      <w:r>
        <w:rPr>
          <w:rFonts w:ascii="Brandon Grotesque Medium"/>
          <w:sz w:val="18"/>
        </w:rPr>
        <w:t>international</w:t>
      </w:r>
      <w:r>
        <w:rPr>
          <w:rFonts w:ascii="Brandon Grotesque Medium"/>
          <w:spacing w:val="-10"/>
          <w:sz w:val="18"/>
        </w:rPr>
        <w:t xml:space="preserve"> </w:t>
      </w:r>
      <w:r>
        <w:rPr>
          <w:rFonts w:ascii="Brandon Grotesque Medium"/>
          <w:sz w:val="18"/>
        </w:rPr>
        <w:t>visitors.</w:t>
      </w:r>
    </w:p>
    <w:p w14:paraId="726CAEE9" w14:textId="77777777" w:rsidR="004672CD" w:rsidRDefault="004672CD">
      <w:pPr>
        <w:spacing w:line="201" w:lineRule="auto"/>
        <w:rPr>
          <w:rFonts w:ascii="Brandon Grotesque Medium"/>
          <w:sz w:val="18"/>
        </w:rPr>
        <w:sectPr w:rsidR="004672CD">
          <w:type w:val="continuous"/>
          <w:pgSz w:w="11910" w:h="16840"/>
          <w:pgMar w:top="920" w:right="280" w:bottom="280" w:left="0" w:header="720" w:footer="720" w:gutter="0"/>
          <w:cols w:num="3" w:space="720" w:equalWidth="0">
            <w:col w:w="3504" w:space="40"/>
            <w:col w:w="3552" w:space="39"/>
            <w:col w:w="4495"/>
          </w:cols>
        </w:sectPr>
      </w:pPr>
    </w:p>
    <w:p w14:paraId="726CAEEA" w14:textId="41E6DB59" w:rsidR="004672CD" w:rsidRDefault="004672CD">
      <w:pPr>
        <w:pStyle w:val="BodyText"/>
        <w:rPr>
          <w:rFonts w:ascii="Brandon Grotesque Medium"/>
          <w:sz w:val="20"/>
        </w:rPr>
      </w:pPr>
    </w:p>
    <w:p w14:paraId="726CAEEB" w14:textId="77777777" w:rsidR="004672CD" w:rsidRDefault="004672CD">
      <w:pPr>
        <w:pStyle w:val="BodyText"/>
        <w:rPr>
          <w:rFonts w:ascii="Brandon Grotesque Medium"/>
          <w:sz w:val="20"/>
        </w:rPr>
      </w:pPr>
    </w:p>
    <w:p w14:paraId="726CAEEC" w14:textId="77777777" w:rsidR="004672CD" w:rsidRDefault="004672CD">
      <w:pPr>
        <w:pStyle w:val="BodyText"/>
        <w:spacing w:before="107"/>
        <w:rPr>
          <w:rFonts w:ascii="Brandon Grotesque Medium"/>
          <w:sz w:val="20"/>
        </w:rPr>
      </w:pPr>
    </w:p>
    <w:p w14:paraId="726CAEED" w14:textId="77777777" w:rsidR="004672CD" w:rsidRDefault="004672CD">
      <w:pPr>
        <w:rPr>
          <w:rFonts w:ascii="Brandon Grotesque Medium"/>
          <w:sz w:val="20"/>
        </w:rPr>
        <w:sectPr w:rsidR="004672CD">
          <w:type w:val="continuous"/>
          <w:pgSz w:w="11910" w:h="16840"/>
          <w:pgMar w:top="920" w:right="280" w:bottom="280" w:left="0" w:header="720" w:footer="720" w:gutter="0"/>
          <w:cols w:space="720"/>
        </w:sectPr>
      </w:pPr>
    </w:p>
    <w:p w14:paraId="726CAEEE" w14:textId="77777777" w:rsidR="004672CD" w:rsidRDefault="003670D9">
      <w:pPr>
        <w:spacing w:before="235" w:line="201" w:lineRule="auto"/>
        <w:ind w:left="2351"/>
        <w:rPr>
          <w:rFonts w:ascii="Brandon Grotesque Medium"/>
          <w:sz w:val="18"/>
        </w:rPr>
      </w:pPr>
      <w:r>
        <w:rPr>
          <w:noProof/>
        </w:rPr>
        <w:drawing>
          <wp:anchor distT="0" distB="0" distL="0" distR="0" simplePos="0" relativeHeight="251658303" behindDoc="0" locked="0" layoutInCell="1" allowOverlap="1" wp14:anchorId="726CB905" wp14:editId="06EE63D3">
            <wp:simplePos x="0" y="0"/>
            <wp:positionH relativeFrom="page">
              <wp:posOffset>710501</wp:posOffset>
            </wp:positionH>
            <wp:positionV relativeFrom="paragraph">
              <wp:posOffset>280</wp:posOffset>
            </wp:positionV>
            <wp:extent cx="694588" cy="694588"/>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29" cstate="print"/>
                    <a:stretch>
                      <a:fillRect/>
                    </a:stretch>
                  </pic:blipFill>
                  <pic:spPr>
                    <a:xfrm>
                      <a:off x="0" y="0"/>
                      <a:ext cx="694588" cy="694588"/>
                    </a:xfrm>
                    <a:prstGeom prst="rect">
                      <a:avLst/>
                    </a:prstGeom>
                  </pic:spPr>
                </pic:pic>
              </a:graphicData>
            </a:graphic>
          </wp:anchor>
        </w:drawing>
      </w:r>
      <w:r>
        <w:rPr>
          <w:rFonts w:ascii="Brandon Grotesque Medium"/>
          <w:sz w:val="18"/>
        </w:rPr>
        <w:t>An inclusive, diverse,</w:t>
      </w:r>
      <w:r>
        <w:rPr>
          <w:rFonts w:ascii="Brandon Grotesque Medium"/>
          <w:spacing w:val="40"/>
          <w:sz w:val="18"/>
        </w:rPr>
        <w:t xml:space="preserve"> </w:t>
      </w:r>
      <w:r>
        <w:rPr>
          <w:rFonts w:ascii="Brandon Grotesque Medium"/>
          <w:sz w:val="18"/>
        </w:rPr>
        <w:t>healthy and socially</w:t>
      </w:r>
      <w:r>
        <w:rPr>
          <w:rFonts w:ascii="Brandon Grotesque Medium"/>
          <w:spacing w:val="40"/>
          <w:sz w:val="18"/>
        </w:rPr>
        <w:t xml:space="preserve"> </w:t>
      </w:r>
      <w:r>
        <w:rPr>
          <w:rFonts w:ascii="Brandon Grotesque Medium"/>
          <w:spacing w:val="-2"/>
          <w:sz w:val="18"/>
        </w:rPr>
        <w:t>connected</w:t>
      </w:r>
      <w:r>
        <w:rPr>
          <w:rFonts w:ascii="Brandon Grotesque Medium"/>
          <w:spacing w:val="-4"/>
          <w:sz w:val="18"/>
        </w:rPr>
        <w:t xml:space="preserve"> </w:t>
      </w:r>
      <w:r>
        <w:rPr>
          <w:rFonts w:ascii="Brandon Grotesque Medium"/>
          <w:spacing w:val="-2"/>
          <w:sz w:val="18"/>
        </w:rPr>
        <w:t>community.</w:t>
      </w:r>
    </w:p>
    <w:p w14:paraId="726CAEEF" w14:textId="77777777" w:rsidR="004672CD" w:rsidRDefault="003670D9">
      <w:pPr>
        <w:spacing w:before="127" w:line="201" w:lineRule="auto"/>
        <w:ind w:left="1653" w:right="38"/>
        <w:rPr>
          <w:rFonts w:ascii="Brandon Grotesque Medium"/>
          <w:sz w:val="18"/>
        </w:rPr>
      </w:pPr>
      <w:r>
        <w:br w:type="column"/>
      </w:r>
      <w:r>
        <w:rPr>
          <w:rFonts w:ascii="Brandon Grotesque Medium"/>
          <w:sz w:val="18"/>
        </w:rPr>
        <w:t>Sustainable</w:t>
      </w:r>
      <w:r>
        <w:rPr>
          <w:rFonts w:ascii="Brandon Grotesque Medium"/>
          <w:spacing w:val="-10"/>
          <w:sz w:val="18"/>
        </w:rPr>
        <w:t xml:space="preserve"> </w:t>
      </w:r>
      <w:r>
        <w:rPr>
          <w:rFonts w:ascii="Brandon Grotesque Medium"/>
          <w:sz w:val="18"/>
        </w:rPr>
        <w:t>development</w:t>
      </w:r>
      <w:r>
        <w:rPr>
          <w:rFonts w:ascii="Brandon Grotesque Medium"/>
          <w:spacing w:val="40"/>
          <w:sz w:val="18"/>
        </w:rPr>
        <w:t xml:space="preserve"> </w:t>
      </w:r>
      <w:r>
        <w:rPr>
          <w:rFonts w:ascii="Brandon Grotesque Medium"/>
          <w:sz w:val="18"/>
        </w:rPr>
        <w:t>that</w:t>
      </w:r>
      <w:r>
        <w:rPr>
          <w:rFonts w:ascii="Brandon Grotesque Medium"/>
          <w:spacing w:val="-1"/>
          <w:sz w:val="18"/>
        </w:rPr>
        <w:t xml:space="preserve"> </w:t>
      </w:r>
      <w:r>
        <w:rPr>
          <w:rFonts w:ascii="Brandon Grotesque Medium"/>
          <w:sz w:val="18"/>
        </w:rPr>
        <w:t>supports</w:t>
      </w:r>
      <w:r>
        <w:rPr>
          <w:rFonts w:ascii="Brandon Grotesque Medium"/>
          <w:spacing w:val="-1"/>
          <w:sz w:val="18"/>
        </w:rPr>
        <w:t xml:space="preserve"> </w:t>
      </w:r>
      <w:r>
        <w:rPr>
          <w:rFonts w:ascii="Brandon Grotesque Medium"/>
          <w:sz w:val="18"/>
        </w:rPr>
        <w:t>population</w:t>
      </w:r>
      <w:r>
        <w:rPr>
          <w:rFonts w:ascii="Brandon Grotesque Medium"/>
          <w:spacing w:val="40"/>
          <w:sz w:val="18"/>
        </w:rPr>
        <w:t xml:space="preserve"> </w:t>
      </w:r>
      <w:r>
        <w:rPr>
          <w:rFonts w:ascii="Brandon Grotesque Medium"/>
          <w:sz w:val="18"/>
        </w:rPr>
        <w:t>growth and protects the</w:t>
      </w:r>
      <w:r>
        <w:rPr>
          <w:rFonts w:ascii="Brandon Grotesque Medium"/>
          <w:spacing w:val="40"/>
          <w:sz w:val="18"/>
        </w:rPr>
        <w:t xml:space="preserve"> </w:t>
      </w:r>
      <w:r>
        <w:rPr>
          <w:rFonts w:ascii="Brandon Grotesque Medium"/>
          <w:sz w:val="18"/>
        </w:rPr>
        <w:t>natural</w:t>
      </w:r>
      <w:r>
        <w:rPr>
          <w:rFonts w:ascii="Brandon Grotesque Medium"/>
          <w:spacing w:val="-1"/>
          <w:sz w:val="18"/>
        </w:rPr>
        <w:t xml:space="preserve"> </w:t>
      </w:r>
      <w:r>
        <w:rPr>
          <w:rFonts w:ascii="Brandon Grotesque Medium"/>
          <w:sz w:val="18"/>
        </w:rPr>
        <w:t>environment.</w:t>
      </w:r>
    </w:p>
    <w:p w14:paraId="726CAEF0" w14:textId="77777777" w:rsidR="004672CD" w:rsidRDefault="003670D9">
      <w:pPr>
        <w:spacing w:before="204" w:line="201" w:lineRule="auto"/>
        <w:ind w:left="1118" w:right="1191"/>
        <w:rPr>
          <w:rFonts w:ascii="Brandon Grotesque Medium"/>
          <w:sz w:val="18"/>
        </w:rPr>
      </w:pPr>
      <w:r>
        <w:br w:type="column"/>
      </w:r>
      <w:r>
        <w:rPr>
          <w:rFonts w:ascii="Brandon Grotesque Medium"/>
          <w:sz w:val="18"/>
        </w:rPr>
        <w:t>Development</w:t>
      </w:r>
      <w:r>
        <w:rPr>
          <w:rFonts w:ascii="Brandon Grotesque Medium"/>
          <w:spacing w:val="-1"/>
          <w:sz w:val="18"/>
        </w:rPr>
        <w:t xml:space="preserve"> </w:t>
      </w:r>
      <w:r>
        <w:rPr>
          <w:rFonts w:ascii="Brandon Grotesque Medium"/>
          <w:sz w:val="18"/>
        </w:rPr>
        <w:t>and</w:t>
      </w:r>
      <w:r>
        <w:rPr>
          <w:rFonts w:ascii="Brandon Grotesque Medium"/>
          <w:spacing w:val="40"/>
          <w:sz w:val="18"/>
        </w:rPr>
        <w:t xml:space="preserve"> </w:t>
      </w:r>
      <w:r>
        <w:rPr>
          <w:rFonts w:ascii="Brandon Grotesque Medium"/>
          <w:sz w:val="18"/>
        </w:rPr>
        <w:t>implementation</w:t>
      </w:r>
      <w:r>
        <w:rPr>
          <w:rFonts w:ascii="Brandon Grotesque Medium"/>
          <w:spacing w:val="-1"/>
          <w:sz w:val="18"/>
        </w:rPr>
        <w:t xml:space="preserve"> </w:t>
      </w:r>
      <w:r>
        <w:rPr>
          <w:rFonts w:ascii="Brandon Grotesque Medium"/>
          <w:sz w:val="18"/>
        </w:rPr>
        <w:t>of</w:t>
      </w:r>
      <w:r>
        <w:rPr>
          <w:rFonts w:ascii="Brandon Grotesque Medium"/>
          <w:spacing w:val="40"/>
          <w:sz w:val="18"/>
        </w:rPr>
        <w:t xml:space="preserve"> </w:t>
      </w:r>
      <w:r>
        <w:rPr>
          <w:rFonts w:ascii="Brandon Grotesque Medium"/>
          <w:sz w:val="18"/>
        </w:rPr>
        <w:t>sustainable</w:t>
      </w:r>
      <w:r>
        <w:rPr>
          <w:rFonts w:ascii="Brandon Grotesque Medium"/>
          <w:spacing w:val="-10"/>
          <w:sz w:val="18"/>
        </w:rPr>
        <w:t xml:space="preserve"> </w:t>
      </w:r>
      <w:r>
        <w:rPr>
          <w:rFonts w:ascii="Brandon Grotesque Medium"/>
          <w:sz w:val="18"/>
        </w:rPr>
        <w:t>solutions.</w:t>
      </w:r>
    </w:p>
    <w:p w14:paraId="726CAEF1" w14:textId="77777777" w:rsidR="004672CD" w:rsidRDefault="004672CD">
      <w:pPr>
        <w:spacing w:line="201" w:lineRule="auto"/>
        <w:rPr>
          <w:rFonts w:ascii="Brandon Grotesque Medium"/>
          <w:sz w:val="18"/>
        </w:rPr>
        <w:sectPr w:rsidR="004672CD">
          <w:type w:val="continuous"/>
          <w:pgSz w:w="11910" w:h="16840"/>
          <w:pgMar w:top="920" w:right="280" w:bottom="280" w:left="0" w:header="720" w:footer="720" w:gutter="0"/>
          <w:cols w:num="3" w:space="720" w:equalWidth="0">
            <w:col w:w="3975" w:space="40"/>
            <w:col w:w="3451" w:space="370"/>
            <w:col w:w="3794"/>
          </w:cols>
        </w:sectPr>
      </w:pPr>
    </w:p>
    <w:p w14:paraId="726CAEF2" w14:textId="4FBA86A1" w:rsidR="004672CD" w:rsidRDefault="004672CD">
      <w:pPr>
        <w:pStyle w:val="BodyText"/>
        <w:spacing w:before="200"/>
        <w:rPr>
          <w:rFonts w:ascii="Brandon Grotesque Medium"/>
          <w:sz w:val="20"/>
        </w:rPr>
      </w:pPr>
    </w:p>
    <w:p w14:paraId="726CAEF3" w14:textId="77777777" w:rsidR="004672CD" w:rsidRDefault="003670D9">
      <w:pPr>
        <w:ind w:left="1118"/>
        <w:rPr>
          <w:rFonts w:ascii="Brandon Grotesque Bold" w:hAnsi="Brandon Grotesque Bold"/>
          <w:b/>
          <w:sz w:val="20"/>
        </w:rPr>
      </w:pPr>
      <w:r>
        <w:rPr>
          <w:noProof/>
        </w:rPr>
        <w:drawing>
          <wp:anchor distT="0" distB="0" distL="0" distR="0" simplePos="0" relativeHeight="251658294" behindDoc="0" locked="0" layoutInCell="1" allowOverlap="1" wp14:anchorId="726CB90B" wp14:editId="59388BBA">
            <wp:simplePos x="0" y="0"/>
            <wp:positionH relativeFrom="page">
              <wp:posOffset>2809925</wp:posOffset>
            </wp:positionH>
            <wp:positionV relativeFrom="paragraph">
              <wp:posOffset>-938161</wp:posOffset>
            </wp:positionV>
            <wp:extent cx="694588" cy="694588"/>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30" cstate="print"/>
                    <a:stretch>
                      <a:fillRect/>
                    </a:stretch>
                  </pic:blipFill>
                  <pic:spPr>
                    <a:xfrm>
                      <a:off x="0" y="0"/>
                      <a:ext cx="694588" cy="694588"/>
                    </a:xfrm>
                    <a:prstGeom prst="rect">
                      <a:avLst/>
                    </a:prstGeom>
                  </pic:spPr>
                </pic:pic>
              </a:graphicData>
            </a:graphic>
          </wp:anchor>
        </w:drawing>
      </w:r>
      <w:r>
        <w:rPr>
          <w:noProof/>
        </w:rPr>
        <mc:AlternateContent>
          <mc:Choice Requires="wpg">
            <w:drawing>
              <wp:anchor distT="0" distB="0" distL="0" distR="0" simplePos="0" relativeHeight="251658296" behindDoc="0" locked="0" layoutInCell="1" allowOverlap="1" wp14:anchorId="726CB90D" wp14:editId="09139B46">
                <wp:simplePos x="0" y="0"/>
                <wp:positionH relativeFrom="page">
                  <wp:posOffset>4892386</wp:posOffset>
                </wp:positionH>
                <wp:positionV relativeFrom="paragraph">
                  <wp:posOffset>-938164</wp:posOffset>
                </wp:positionV>
                <wp:extent cx="694690" cy="69469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690" cy="694690"/>
                          <a:chOff x="0" y="0"/>
                          <a:chExt cx="694690" cy="694690"/>
                        </a:xfrm>
                      </wpg:grpSpPr>
                      <wps:wsp>
                        <wps:cNvPr id="100" name="Graphic 100"/>
                        <wps:cNvSpPr/>
                        <wps:spPr>
                          <a:xfrm>
                            <a:off x="0" y="0"/>
                            <a:ext cx="694690" cy="694690"/>
                          </a:xfrm>
                          <a:custGeom>
                            <a:avLst/>
                            <a:gdLst/>
                            <a:ahLst/>
                            <a:cxnLst/>
                            <a:rect l="l" t="t" r="r" b="b"/>
                            <a:pathLst>
                              <a:path w="694690" h="694690">
                                <a:moveTo>
                                  <a:pt x="347294" y="0"/>
                                </a:moveTo>
                                <a:lnTo>
                                  <a:pt x="300167" y="3170"/>
                                </a:lnTo>
                                <a:lnTo>
                                  <a:pt x="254968" y="12405"/>
                                </a:lnTo>
                                <a:lnTo>
                                  <a:pt x="212110" y="27291"/>
                                </a:lnTo>
                                <a:lnTo>
                                  <a:pt x="172006" y="47415"/>
                                </a:lnTo>
                                <a:lnTo>
                                  <a:pt x="135071" y="72362"/>
                                </a:lnTo>
                                <a:lnTo>
                                  <a:pt x="101719" y="101719"/>
                                </a:lnTo>
                                <a:lnTo>
                                  <a:pt x="72362" y="135071"/>
                                </a:lnTo>
                                <a:lnTo>
                                  <a:pt x="47415" y="172006"/>
                                </a:lnTo>
                                <a:lnTo>
                                  <a:pt x="27291" y="212110"/>
                                </a:lnTo>
                                <a:lnTo>
                                  <a:pt x="12405" y="254968"/>
                                </a:lnTo>
                                <a:lnTo>
                                  <a:pt x="3170" y="300167"/>
                                </a:lnTo>
                                <a:lnTo>
                                  <a:pt x="0" y="347294"/>
                                </a:lnTo>
                                <a:lnTo>
                                  <a:pt x="3170" y="394420"/>
                                </a:lnTo>
                                <a:lnTo>
                                  <a:pt x="12405" y="439619"/>
                                </a:lnTo>
                                <a:lnTo>
                                  <a:pt x="27291" y="482477"/>
                                </a:lnTo>
                                <a:lnTo>
                                  <a:pt x="47415" y="522581"/>
                                </a:lnTo>
                                <a:lnTo>
                                  <a:pt x="72362" y="559516"/>
                                </a:lnTo>
                                <a:lnTo>
                                  <a:pt x="101719" y="592869"/>
                                </a:lnTo>
                                <a:lnTo>
                                  <a:pt x="135071" y="622226"/>
                                </a:lnTo>
                                <a:lnTo>
                                  <a:pt x="172006" y="647173"/>
                                </a:lnTo>
                                <a:lnTo>
                                  <a:pt x="212110" y="667296"/>
                                </a:lnTo>
                                <a:lnTo>
                                  <a:pt x="254968" y="682182"/>
                                </a:lnTo>
                                <a:lnTo>
                                  <a:pt x="300167" y="691418"/>
                                </a:lnTo>
                                <a:lnTo>
                                  <a:pt x="347294" y="694588"/>
                                </a:lnTo>
                                <a:lnTo>
                                  <a:pt x="394420" y="691418"/>
                                </a:lnTo>
                                <a:lnTo>
                                  <a:pt x="439619" y="682182"/>
                                </a:lnTo>
                                <a:lnTo>
                                  <a:pt x="482477" y="667296"/>
                                </a:lnTo>
                                <a:lnTo>
                                  <a:pt x="522581" y="647173"/>
                                </a:lnTo>
                                <a:lnTo>
                                  <a:pt x="559516" y="622226"/>
                                </a:lnTo>
                                <a:lnTo>
                                  <a:pt x="592869" y="592869"/>
                                </a:lnTo>
                                <a:lnTo>
                                  <a:pt x="622226" y="559516"/>
                                </a:lnTo>
                                <a:lnTo>
                                  <a:pt x="647173" y="522581"/>
                                </a:lnTo>
                                <a:lnTo>
                                  <a:pt x="667296" y="482477"/>
                                </a:lnTo>
                                <a:lnTo>
                                  <a:pt x="682182" y="439619"/>
                                </a:lnTo>
                                <a:lnTo>
                                  <a:pt x="691418" y="394420"/>
                                </a:lnTo>
                                <a:lnTo>
                                  <a:pt x="694588" y="347294"/>
                                </a:lnTo>
                                <a:lnTo>
                                  <a:pt x="691418" y="300167"/>
                                </a:lnTo>
                                <a:lnTo>
                                  <a:pt x="682182" y="254968"/>
                                </a:lnTo>
                                <a:lnTo>
                                  <a:pt x="667296" y="212110"/>
                                </a:lnTo>
                                <a:lnTo>
                                  <a:pt x="647173" y="172006"/>
                                </a:lnTo>
                                <a:lnTo>
                                  <a:pt x="622226" y="135071"/>
                                </a:lnTo>
                                <a:lnTo>
                                  <a:pt x="592869" y="101719"/>
                                </a:lnTo>
                                <a:lnTo>
                                  <a:pt x="559516" y="72362"/>
                                </a:lnTo>
                                <a:lnTo>
                                  <a:pt x="522581" y="47415"/>
                                </a:lnTo>
                                <a:lnTo>
                                  <a:pt x="482477" y="27291"/>
                                </a:lnTo>
                                <a:lnTo>
                                  <a:pt x="439619" y="12405"/>
                                </a:lnTo>
                                <a:lnTo>
                                  <a:pt x="394420" y="3170"/>
                                </a:lnTo>
                                <a:lnTo>
                                  <a:pt x="347294" y="0"/>
                                </a:lnTo>
                                <a:close/>
                              </a:path>
                            </a:pathLst>
                          </a:custGeom>
                          <a:solidFill>
                            <a:srgbClr val="79C9B1"/>
                          </a:solidFill>
                        </wps:spPr>
                        <wps:bodyPr wrap="square" lIns="0" tIns="0" rIns="0" bIns="0" rtlCol="0">
                          <a:prstTxWarp prst="textNoShape">
                            <a:avLst/>
                          </a:prstTxWarp>
                          <a:noAutofit/>
                        </wps:bodyPr>
                      </wps:wsp>
                      <wps:wsp>
                        <wps:cNvPr id="101" name="Graphic 101"/>
                        <wps:cNvSpPr/>
                        <wps:spPr>
                          <a:xfrm>
                            <a:off x="91230" y="111701"/>
                            <a:ext cx="511809" cy="472440"/>
                          </a:xfrm>
                          <a:custGeom>
                            <a:avLst/>
                            <a:gdLst/>
                            <a:ahLst/>
                            <a:cxnLst/>
                            <a:rect l="l" t="t" r="r" b="b"/>
                            <a:pathLst>
                              <a:path w="511809" h="472440">
                                <a:moveTo>
                                  <a:pt x="233667" y="0"/>
                                </a:moveTo>
                                <a:lnTo>
                                  <a:pt x="187137" y="5079"/>
                                </a:lnTo>
                                <a:lnTo>
                                  <a:pt x="143257" y="19049"/>
                                </a:lnTo>
                                <a:lnTo>
                                  <a:pt x="103157" y="40639"/>
                                </a:lnTo>
                                <a:lnTo>
                                  <a:pt x="67965" y="69849"/>
                                </a:lnTo>
                                <a:lnTo>
                                  <a:pt x="38810" y="105409"/>
                                </a:lnTo>
                                <a:lnTo>
                                  <a:pt x="16822" y="147319"/>
                                </a:lnTo>
                                <a:lnTo>
                                  <a:pt x="3130" y="193039"/>
                                </a:lnTo>
                                <a:lnTo>
                                  <a:pt x="0" y="238759"/>
                                </a:lnTo>
                                <a:lnTo>
                                  <a:pt x="6985" y="284479"/>
                                </a:lnTo>
                                <a:lnTo>
                                  <a:pt x="23675" y="330199"/>
                                </a:lnTo>
                                <a:lnTo>
                                  <a:pt x="49663" y="374649"/>
                                </a:lnTo>
                                <a:lnTo>
                                  <a:pt x="81381" y="411479"/>
                                </a:lnTo>
                                <a:lnTo>
                                  <a:pt x="117259" y="440689"/>
                                </a:lnTo>
                                <a:lnTo>
                                  <a:pt x="155280" y="461009"/>
                                </a:lnTo>
                                <a:lnTo>
                                  <a:pt x="193427" y="472439"/>
                                </a:lnTo>
                                <a:lnTo>
                                  <a:pt x="216622" y="472439"/>
                                </a:lnTo>
                                <a:lnTo>
                                  <a:pt x="225251" y="469899"/>
                                </a:lnTo>
                                <a:lnTo>
                                  <a:pt x="232765" y="467359"/>
                                </a:lnTo>
                                <a:lnTo>
                                  <a:pt x="239198" y="462279"/>
                                </a:lnTo>
                                <a:lnTo>
                                  <a:pt x="244383" y="455929"/>
                                </a:lnTo>
                                <a:lnTo>
                                  <a:pt x="195675" y="455929"/>
                                </a:lnTo>
                                <a:lnTo>
                                  <a:pt x="160834" y="445769"/>
                                </a:lnTo>
                                <a:lnTo>
                                  <a:pt x="125939" y="426719"/>
                                </a:lnTo>
                                <a:lnTo>
                                  <a:pt x="92844" y="398779"/>
                                </a:lnTo>
                                <a:lnTo>
                                  <a:pt x="63404" y="364489"/>
                                </a:lnTo>
                                <a:lnTo>
                                  <a:pt x="39147" y="323849"/>
                                </a:lnTo>
                                <a:lnTo>
                                  <a:pt x="23534" y="280669"/>
                                </a:lnTo>
                                <a:lnTo>
                                  <a:pt x="16954" y="238759"/>
                                </a:lnTo>
                                <a:lnTo>
                                  <a:pt x="19792" y="196849"/>
                                </a:lnTo>
                                <a:lnTo>
                                  <a:pt x="32514" y="153669"/>
                                </a:lnTo>
                                <a:lnTo>
                                  <a:pt x="52939" y="115569"/>
                                </a:lnTo>
                                <a:lnTo>
                                  <a:pt x="80020" y="82549"/>
                                </a:lnTo>
                                <a:lnTo>
                                  <a:pt x="112707" y="54609"/>
                                </a:lnTo>
                                <a:lnTo>
                                  <a:pt x="149953" y="34289"/>
                                </a:lnTo>
                                <a:lnTo>
                                  <a:pt x="190708" y="21589"/>
                                </a:lnTo>
                                <a:lnTo>
                                  <a:pt x="233925" y="16509"/>
                                </a:lnTo>
                                <a:lnTo>
                                  <a:pt x="326859" y="16509"/>
                                </a:lnTo>
                                <a:lnTo>
                                  <a:pt x="281717" y="3809"/>
                                </a:lnTo>
                                <a:lnTo>
                                  <a:pt x="233667" y="0"/>
                                </a:lnTo>
                                <a:close/>
                              </a:path>
                              <a:path w="511809" h="472440">
                                <a:moveTo>
                                  <a:pt x="236964" y="294639"/>
                                </a:moveTo>
                                <a:lnTo>
                                  <a:pt x="219309" y="294639"/>
                                </a:lnTo>
                                <a:lnTo>
                                  <a:pt x="224576" y="307339"/>
                                </a:lnTo>
                                <a:lnTo>
                                  <a:pt x="228734" y="318769"/>
                                </a:lnTo>
                                <a:lnTo>
                                  <a:pt x="231924" y="330199"/>
                                </a:lnTo>
                                <a:lnTo>
                                  <a:pt x="234283" y="341629"/>
                                </a:lnTo>
                                <a:lnTo>
                                  <a:pt x="233533" y="344169"/>
                                </a:lnTo>
                                <a:lnTo>
                                  <a:pt x="234041" y="346709"/>
                                </a:lnTo>
                                <a:lnTo>
                                  <a:pt x="235477" y="349249"/>
                                </a:lnTo>
                                <a:lnTo>
                                  <a:pt x="236780" y="359409"/>
                                </a:lnTo>
                                <a:lnTo>
                                  <a:pt x="237626" y="369569"/>
                                </a:lnTo>
                                <a:lnTo>
                                  <a:pt x="238086" y="377189"/>
                                </a:lnTo>
                                <a:lnTo>
                                  <a:pt x="238163" y="378459"/>
                                </a:lnTo>
                                <a:lnTo>
                                  <a:pt x="238692" y="392429"/>
                                </a:lnTo>
                                <a:lnTo>
                                  <a:pt x="238786" y="414019"/>
                                </a:lnTo>
                                <a:lnTo>
                                  <a:pt x="237023" y="430529"/>
                                </a:lnTo>
                                <a:lnTo>
                                  <a:pt x="233368" y="441959"/>
                                </a:lnTo>
                                <a:lnTo>
                                  <a:pt x="227742" y="449579"/>
                                </a:lnTo>
                                <a:lnTo>
                                  <a:pt x="222223" y="453389"/>
                                </a:lnTo>
                                <a:lnTo>
                                  <a:pt x="215076" y="455929"/>
                                </a:lnTo>
                                <a:lnTo>
                                  <a:pt x="244383" y="455929"/>
                                </a:lnTo>
                                <a:lnTo>
                                  <a:pt x="247494" y="452119"/>
                                </a:lnTo>
                                <a:lnTo>
                                  <a:pt x="252906" y="436879"/>
                                </a:lnTo>
                                <a:lnTo>
                                  <a:pt x="255591" y="417829"/>
                                </a:lnTo>
                                <a:lnTo>
                                  <a:pt x="255708" y="392429"/>
                                </a:lnTo>
                                <a:lnTo>
                                  <a:pt x="255138" y="378459"/>
                                </a:lnTo>
                                <a:lnTo>
                                  <a:pt x="255086" y="377189"/>
                                </a:lnTo>
                                <a:lnTo>
                                  <a:pt x="254446" y="367029"/>
                                </a:lnTo>
                                <a:lnTo>
                                  <a:pt x="253388" y="355599"/>
                                </a:lnTo>
                                <a:lnTo>
                                  <a:pt x="251720" y="342899"/>
                                </a:lnTo>
                                <a:lnTo>
                                  <a:pt x="253638" y="337819"/>
                                </a:lnTo>
                                <a:lnTo>
                                  <a:pt x="256292" y="331469"/>
                                </a:lnTo>
                                <a:lnTo>
                                  <a:pt x="259607" y="323849"/>
                                </a:lnTo>
                                <a:lnTo>
                                  <a:pt x="263874" y="323849"/>
                                </a:lnTo>
                                <a:lnTo>
                                  <a:pt x="282358" y="322579"/>
                                </a:lnTo>
                                <a:lnTo>
                                  <a:pt x="309071" y="317499"/>
                                </a:lnTo>
                                <a:lnTo>
                                  <a:pt x="315056" y="314959"/>
                                </a:lnTo>
                                <a:lnTo>
                                  <a:pt x="244938" y="314959"/>
                                </a:lnTo>
                                <a:lnTo>
                                  <a:pt x="236964" y="294639"/>
                                </a:lnTo>
                                <a:close/>
                              </a:path>
                              <a:path w="511809" h="472440">
                                <a:moveTo>
                                  <a:pt x="511312" y="295909"/>
                                </a:moveTo>
                                <a:lnTo>
                                  <a:pt x="425088" y="295909"/>
                                </a:lnTo>
                                <a:lnTo>
                                  <a:pt x="469499" y="303529"/>
                                </a:lnTo>
                                <a:lnTo>
                                  <a:pt x="462337" y="341629"/>
                                </a:lnTo>
                                <a:lnTo>
                                  <a:pt x="465359" y="346709"/>
                                </a:lnTo>
                                <a:lnTo>
                                  <a:pt x="470503" y="346709"/>
                                </a:lnTo>
                                <a:lnTo>
                                  <a:pt x="475545" y="347979"/>
                                </a:lnTo>
                                <a:lnTo>
                                  <a:pt x="479101" y="344169"/>
                                </a:lnTo>
                                <a:lnTo>
                                  <a:pt x="486175" y="307339"/>
                                </a:lnTo>
                                <a:lnTo>
                                  <a:pt x="510159" y="307339"/>
                                </a:lnTo>
                                <a:lnTo>
                                  <a:pt x="510724" y="306069"/>
                                </a:lnTo>
                                <a:lnTo>
                                  <a:pt x="511105" y="304799"/>
                                </a:lnTo>
                                <a:lnTo>
                                  <a:pt x="511223" y="299719"/>
                                </a:lnTo>
                                <a:lnTo>
                                  <a:pt x="511312" y="295909"/>
                                </a:lnTo>
                                <a:close/>
                              </a:path>
                              <a:path w="511809" h="472440">
                                <a:moveTo>
                                  <a:pt x="326859" y="16509"/>
                                </a:moveTo>
                                <a:lnTo>
                                  <a:pt x="233925" y="16509"/>
                                </a:lnTo>
                                <a:lnTo>
                                  <a:pt x="278555" y="20319"/>
                                </a:lnTo>
                                <a:lnTo>
                                  <a:pt x="326681" y="35559"/>
                                </a:lnTo>
                                <a:lnTo>
                                  <a:pt x="369068" y="59689"/>
                                </a:lnTo>
                                <a:lnTo>
                                  <a:pt x="404580" y="92709"/>
                                </a:lnTo>
                                <a:lnTo>
                                  <a:pt x="432081" y="132079"/>
                                </a:lnTo>
                                <a:lnTo>
                                  <a:pt x="450434" y="176529"/>
                                </a:lnTo>
                                <a:lnTo>
                                  <a:pt x="458501" y="226059"/>
                                </a:lnTo>
                                <a:lnTo>
                                  <a:pt x="449789" y="226059"/>
                                </a:lnTo>
                                <a:lnTo>
                                  <a:pt x="427736" y="229869"/>
                                </a:lnTo>
                                <a:lnTo>
                                  <a:pt x="408768" y="241299"/>
                                </a:lnTo>
                                <a:lnTo>
                                  <a:pt x="394439" y="259079"/>
                                </a:lnTo>
                                <a:lnTo>
                                  <a:pt x="386302" y="280669"/>
                                </a:lnTo>
                                <a:lnTo>
                                  <a:pt x="385946" y="283209"/>
                                </a:lnTo>
                                <a:lnTo>
                                  <a:pt x="386353" y="284479"/>
                                </a:lnTo>
                                <a:lnTo>
                                  <a:pt x="388613" y="288289"/>
                                </a:lnTo>
                                <a:lnTo>
                                  <a:pt x="390353" y="289559"/>
                                </a:lnTo>
                                <a:lnTo>
                                  <a:pt x="392322" y="289559"/>
                                </a:lnTo>
                                <a:lnTo>
                                  <a:pt x="408425" y="292099"/>
                                </a:lnTo>
                                <a:lnTo>
                                  <a:pt x="401262" y="330199"/>
                                </a:lnTo>
                                <a:lnTo>
                                  <a:pt x="404285" y="335279"/>
                                </a:lnTo>
                                <a:lnTo>
                                  <a:pt x="414458" y="335279"/>
                                </a:lnTo>
                                <a:lnTo>
                                  <a:pt x="418026" y="332739"/>
                                </a:lnTo>
                                <a:lnTo>
                                  <a:pt x="425088" y="295909"/>
                                </a:lnTo>
                                <a:lnTo>
                                  <a:pt x="511312" y="295909"/>
                                </a:lnTo>
                                <a:lnTo>
                                  <a:pt x="511372" y="293369"/>
                                </a:lnTo>
                                <a:lnTo>
                                  <a:pt x="497160" y="293369"/>
                                </a:lnTo>
                                <a:lnTo>
                                  <a:pt x="403040" y="275589"/>
                                </a:lnTo>
                                <a:lnTo>
                                  <a:pt x="410316" y="261619"/>
                                </a:lnTo>
                                <a:lnTo>
                                  <a:pt x="421108" y="250189"/>
                                </a:lnTo>
                                <a:lnTo>
                                  <a:pt x="434550" y="243839"/>
                                </a:lnTo>
                                <a:lnTo>
                                  <a:pt x="449776" y="241299"/>
                                </a:lnTo>
                                <a:lnTo>
                                  <a:pt x="489177" y="241299"/>
                                </a:lnTo>
                                <a:lnTo>
                                  <a:pt x="475202" y="231139"/>
                                </a:lnTo>
                                <a:lnTo>
                                  <a:pt x="475494" y="231139"/>
                                </a:lnTo>
                                <a:lnTo>
                                  <a:pt x="475659" y="229869"/>
                                </a:lnTo>
                                <a:lnTo>
                                  <a:pt x="469323" y="181609"/>
                                </a:lnTo>
                                <a:lnTo>
                                  <a:pt x="454570" y="138429"/>
                                </a:lnTo>
                                <a:lnTo>
                                  <a:pt x="432155" y="100329"/>
                                </a:lnTo>
                                <a:lnTo>
                                  <a:pt x="402870" y="66039"/>
                                </a:lnTo>
                                <a:lnTo>
                                  <a:pt x="367507" y="38099"/>
                                </a:lnTo>
                                <a:lnTo>
                                  <a:pt x="326859" y="16509"/>
                                </a:lnTo>
                                <a:close/>
                              </a:path>
                              <a:path w="511809" h="472440">
                                <a:moveTo>
                                  <a:pt x="317925" y="229869"/>
                                </a:moveTo>
                                <a:lnTo>
                                  <a:pt x="272143" y="266699"/>
                                </a:lnTo>
                                <a:lnTo>
                                  <a:pt x="244938" y="314959"/>
                                </a:lnTo>
                                <a:lnTo>
                                  <a:pt x="315056" y="314959"/>
                                </a:lnTo>
                                <a:lnTo>
                                  <a:pt x="336000" y="306069"/>
                                </a:lnTo>
                                <a:lnTo>
                                  <a:pt x="267684" y="306069"/>
                                </a:lnTo>
                                <a:lnTo>
                                  <a:pt x="278325" y="287019"/>
                                </a:lnTo>
                                <a:lnTo>
                                  <a:pt x="290672" y="269239"/>
                                </a:lnTo>
                                <a:lnTo>
                                  <a:pt x="304422" y="255269"/>
                                </a:lnTo>
                                <a:lnTo>
                                  <a:pt x="319271" y="246379"/>
                                </a:lnTo>
                                <a:lnTo>
                                  <a:pt x="323665" y="245109"/>
                                </a:lnTo>
                                <a:lnTo>
                                  <a:pt x="325964" y="240029"/>
                                </a:lnTo>
                                <a:lnTo>
                                  <a:pt x="322789" y="231139"/>
                                </a:lnTo>
                                <a:lnTo>
                                  <a:pt x="317925" y="229869"/>
                                </a:lnTo>
                                <a:close/>
                              </a:path>
                              <a:path w="511809" h="472440">
                                <a:moveTo>
                                  <a:pt x="510159" y="307339"/>
                                </a:moveTo>
                                <a:lnTo>
                                  <a:pt x="486175" y="307339"/>
                                </a:lnTo>
                                <a:lnTo>
                                  <a:pt x="502278" y="309879"/>
                                </a:lnTo>
                                <a:lnTo>
                                  <a:pt x="506660" y="309879"/>
                                </a:lnTo>
                                <a:lnTo>
                                  <a:pt x="509593" y="308609"/>
                                </a:lnTo>
                                <a:lnTo>
                                  <a:pt x="510159" y="307339"/>
                                </a:lnTo>
                                <a:close/>
                              </a:path>
                              <a:path w="511809" h="472440">
                                <a:moveTo>
                                  <a:pt x="384829" y="137159"/>
                                </a:moveTo>
                                <a:lnTo>
                                  <a:pt x="364534" y="137159"/>
                                </a:lnTo>
                                <a:lnTo>
                                  <a:pt x="370482" y="146049"/>
                                </a:lnTo>
                                <a:lnTo>
                                  <a:pt x="375265" y="156209"/>
                                </a:lnTo>
                                <a:lnTo>
                                  <a:pt x="378782" y="167639"/>
                                </a:lnTo>
                                <a:lnTo>
                                  <a:pt x="380930" y="180339"/>
                                </a:lnTo>
                                <a:lnTo>
                                  <a:pt x="380977" y="187959"/>
                                </a:lnTo>
                                <a:lnTo>
                                  <a:pt x="381089" y="205739"/>
                                </a:lnTo>
                                <a:lnTo>
                                  <a:pt x="376450" y="229869"/>
                                </a:lnTo>
                                <a:lnTo>
                                  <a:pt x="354539" y="271779"/>
                                </a:lnTo>
                                <a:lnTo>
                                  <a:pt x="307601" y="299719"/>
                                </a:lnTo>
                                <a:lnTo>
                                  <a:pt x="267684" y="306069"/>
                                </a:lnTo>
                                <a:lnTo>
                                  <a:pt x="336000" y="306069"/>
                                </a:lnTo>
                                <a:lnTo>
                                  <a:pt x="367099" y="283209"/>
                                </a:lnTo>
                                <a:lnTo>
                                  <a:pt x="392520" y="236219"/>
                                </a:lnTo>
                                <a:lnTo>
                                  <a:pt x="397930" y="207009"/>
                                </a:lnTo>
                                <a:lnTo>
                                  <a:pt x="397807" y="181609"/>
                                </a:lnTo>
                                <a:lnTo>
                                  <a:pt x="397795" y="179069"/>
                                </a:lnTo>
                                <a:lnTo>
                                  <a:pt x="394025" y="158749"/>
                                </a:lnTo>
                                <a:lnTo>
                                  <a:pt x="387375" y="140969"/>
                                </a:lnTo>
                                <a:lnTo>
                                  <a:pt x="384829" y="137159"/>
                                </a:lnTo>
                                <a:close/>
                              </a:path>
                              <a:path w="511809" h="472440">
                                <a:moveTo>
                                  <a:pt x="103968" y="83819"/>
                                </a:moveTo>
                                <a:lnTo>
                                  <a:pt x="77100" y="118109"/>
                                </a:lnTo>
                                <a:lnTo>
                                  <a:pt x="69018" y="163829"/>
                                </a:lnTo>
                                <a:lnTo>
                                  <a:pt x="71645" y="190499"/>
                                </a:lnTo>
                                <a:lnTo>
                                  <a:pt x="92353" y="240029"/>
                                </a:lnTo>
                                <a:lnTo>
                                  <a:pt x="143033" y="279399"/>
                                </a:lnTo>
                                <a:lnTo>
                                  <a:pt x="199331" y="295909"/>
                                </a:lnTo>
                                <a:lnTo>
                                  <a:pt x="213175" y="297179"/>
                                </a:lnTo>
                                <a:lnTo>
                                  <a:pt x="216363" y="297179"/>
                                </a:lnTo>
                                <a:lnTo>
                                  <a:pt x="217989" y="295909"/>
                                </a:lnTo>
                                <a:lnTo>
                                  <a:pt x="219309" y="294639"/>
                                </a:lnTo>
                                <a:lnTo>
                                  <a:pt x="236964" y="294639"/>
                                </a:lnTo>
                                <a:lnTo>
                                  <a:pt x="234472" y="288289"/>
                                </a:lnTo>
                                <a:lnTo>
                                  <a:pt x="229760" y="279399"/>
                                </a:lnTo>
                                <a:lnTo>
                                  <a:pt x="211461" y="279399"/>
                                </a:lnTo>
                                <a:lnTo>
                                  <a:pt x="197911" y="278129"/>
                                </a:lnTo>
                                <a:lnTo>
                                  <a:pt x="148712" y="264159"/>
                                </a:lnTo>
                                <a:lnTo>
                                  <a:pt x="105832" y="229869"/>
                                </a:lnTo>
                                <a:lnTo>
                                  <a:pt x="88354" y="187959"/>
                                </a:lnTo>
                                <a:lnTo>
                                  <a:pt x="85985" y="163829"/>
                                </a:lnTo>
                                <a:lnTo>
                                  <a:pt x="87012" y="148589"/>
                                </a:lnTo>
                                <a:lnTo>
                                  <a:pt x="87098" y="147319"/>
                                </a:lnTo>
                                <a:lnTo>
                                  <a:pt x="87183" y="146049"/>
                                </a:lnTo>
                                <a:lnTo>
                                  <a:pt x="90666" y="130809"/>
                                </a:lnTo>
                                <a:lnTo>
                                  <a:pt x="96266" y="116839"/>
                                </a:lnTo>
                                <a:lnTo>
                                  <a:pt x="103816" y="105409"/>
                                </a:lnTo>
                                <a:lnTo>
                                  <a:pt x="128982" y="105409"/>
                                </a:lnTo>
                                <a:lnTo>
                                  <a:pt x="119336" y="97789"/>
                                </a:lnTo>
                                <a:lnTo>
                                  <a:pt x="112236" y="88899"/>
                                </a:lnTo>
                                <a:lnTo>
                                  <a:pt x="111004" y="86359"/>
                                </a:lnTo>
                                <a:lnTo>
                                  <a:pt x="108883" y="85089"/>
                                </a:lnTo>
                                <a:lnTo>
                                  <a:pt x="103968" y="83819"/>
                                </a:lnTo>
                                <a:close/>
                              </a:path>
                              <a:path w="511809" h="472440">
                                <a:moveTo>
                                  <a:pt x="489177" y="241299"/>
                                </a:moveTo>
                                <a:lnTo>
                                  <a:pt x="458311" y="241299"/>
                                </a:lnTo>
                                <a:lnTo>
                                  <a:pt x="474625" y="247649"/>
                                </a:lnTo>
                                <a:lnTo>
                                  <a:pt x="487156" y="260349"/>
                                </a:lnTo>
                                <a:lnTo>
                                  <a:pt x="494976" y="275589"/>
                                </a:lnTo>
                                <a:lnTo>
                                  <a:pt x="497160" y="293369"/>
                                </a:lnTo>
                                <a:lnTo>
                                  <a:pt x="511372" y="293369"/>
                                </a:lnTo>
                                <a:lnTo>
                                  <a:pt x="511490" y="288289"/>
                                </a:lnTo>
                                <a:lnTo>
                                  <a:pt x="511609" y="283209"/>
                                </a:lnTo>
                                <a:lnTo>
                                  <a:pt x="511638" y="281939"/>
                                </a:lnTo>
                                <a:lnTo>
                                  <a:pt x="505155" y="260349"/>
                                </a:lnTo>
                                <a:lnTo>
                                  <a:pt x="492670" y="243839"/>
                                </a:lnTo>
                                <a:lnTo>
                                  <a:pt x="489177" y="241299"/>
                                </a:lnTo>
                                <a:close/>
                              </a:path>
                              <a:path w="511809" h="472440">
                                <a:moveTo>
                                  <a:pt x="160343" y="187959"/>
                                </a:moveTo>
                                <a:lnTo>
                                  <a:pt x="154984" y="187959"/>
                                </a:lnTo>
                                <a:lnTo>
                                  <a:pt x="148355" y="195579"/>
                                </a:lnTo>
                                <a:lnTo>
                                  <a:pt x="148355" y="200659"/>
                                </a:lnTo>
                                <a:lnTo>
                                  <a:pt x="151669" y="203199"/>
                                </a:lnTo>
                                <a:lnTo>
                                  <a:pt x="171136" y="224789"/>
                                </a:lnTo>
                                <a:lnTo>
                                  <a:pt x="187390" y="243839"/>
                                </a:lnTo>
                                <a:lnTo>
                                  <a:pt x="200731" y="262889"/>
                                </a:lnTo>
                                <a:lnTo>
                                  <a:pt x="211461" y="279399"/>
                                </a:lnTo>
                                <a:lnTo>
                                  <a:pt x="229760" y="279399"/>
                                </a:lnTo>
                                <a:lnTo>
                                  <a:pt x="218316" y="257809"/>
                                </a:lnTo>
                                <a:lnTo>
                                  <a:pt x="195153" y="226059"/>
                                </a:lnTo>
                                <a:lnTo>
                                  <a:pt x="163671" y="191769"/>
                                </a:lnTo>
                                <a:lnTo>
                                  <a:pt x="160343" y="187959"/>
                                </a:lnTo>
                                <a:close/>
                              </a:path>
                              <a:path w="511809" h="472440">
                                <a:moveTo>
                                  <a:pt x="363848" y="114299"/>
                                </a:moveTo>
                                <a:lnTo>
                                  <a:pt x="360787" y="114299"/>
                                </a:lnTo>
                                <a:lnTo>
                                  <a:pt x="355390" y="116839"/>
                                </a:lnTo>
                                <a:lnTo>
                                  <a:pt x="353460" y="118109"/>
                                </a:lnTo>
                                <a:lnTo>
                                  <a:pt x="352952" y="121919"/>
                                </a:lnTo>
                                <a:lnTo>
                                  <a:pt x="348890" y="130809"/>
                                </a:lnTo>
                                <a:lnTo>
                                  <a:pt x="340998" y="140969"/>
                                </a:lnTo>
                                <a:lnTo>
                                  <a:pt x="331452" y="151129"/>
                                </a:lnTo>
                                <a:lnTo>
                                  <a:pt x="322433" y="157479"/>
                                </a:lnTo>
                                <a:lnTo>
                                  <a:pt x="284198" y="190499"/>
                                </a:lnTo>
                                <a:lnTo>
                                  <a:pt x="263944" y="219709"/>
                                </a:lnTo>
                                <a:lnTo>
                                  <a:pt x="255957" y="242569"/>
                                </a:lnTo>
                                <a:lnTo>
                                  <a:pt x="254527" y="251459"/>
                                </a:lnTo>
                                <a:lnTo>
                                  <a:pt x="254492" y="252729"/>
                                </a:lnTo>
                                <a:lnTo>
                                  <a:pt x="254387" y="256539"/>
                                </a:lnTo>
                                <a:lnTo>
                                  <a:pt x="258057" y="260349"/>
                                </a:lnTo>
                                <a:lnTo>
                                  <a:pt x="267354" y="260349"/>
                                </a:lnTo>
                                <a:lnTo>
                                  <a:pt x="271341" y="256539"/>
                                </a:lnTo>
                                <a:lnTo>
                                  <a:pt x="271434" y="253999"/>
                                </a:lnTo>
                                <a:lnTo>
                                  <a:pt x="271481" y="252729"/>
                                </a:lnTo>
                                <a:lnTo>
                                  <a:pt x="272716" y="245109"/>
                                </a:lnTo>
                                <a:lnTo>
                                  <a:pt x="279763" y="226059"/>
                                </a:lnTo>
                                <a:lnTo>
                                  <a:pt x="297690" y="200659"/>
                                </a:lnTo>
                                <a:lnTo>
                                  <a:pt x="331565" y="172719"/>
                                </a:lnTo>
                                <a:lnTo>
                                  <a:pt x="338706" y="166369"/>
                                </a:lnTo>
                                <a:lnTo>
                                  <a:pt x="347649" y="158749"/>
                                </a:lnTo>
                                <a:lnTo>
                                  <a:pt x="356793" y="148589"/>
                                </a:lnTo>
                                <a:lnTo>
                                  <a:pt x="364534" y="137159"/>
                                </a:lnTo>
                                <a:lnTo>
                                  <a:pt x="384829" y="137159"/>
                                </a:lnTo>
                                <a:lnTo>
                                  <a:pt x="378039" y="126999"/>
                                </a:lnTo>
                                <a:lnTo>
                                  <a:pt x="366210" y="115569"/>
                                </a:lnTo>
                                <a:lnTo>
                                  <a:pt x="363848" y="114299"/>
                                </a:lnTo>
                                <a:close/>
                              </a:path>
                              <a:path w="511809" h="472440">
                                <a:moveTo>
                                  <a:pt x="128982" y="105409"/>
                                </a:moveTo>
                                <a:lnTo>
                                  <a:pt x="103816" y="105409"/>
                                </a:lnTo>
                                <a:lnTo>
                                  <a:pt x="112870" y="114299"/>
                                </a:lnTo>
                                <a:lnTo>
                                  <a:pt x="151657" y="135889"/>
                                </a:lnTo>
                                <a:lnTo>
                                  <a:pt x="154666" y="137159"/>
                                </a:lnTo>
                                <a:lnTo>
                                  <a:pt x="191062" y="168909"/>
                                </a:lnTo>
                                <a:lnTo>
                                  <a:pt x="210461" y="204469"/>
                                </a:lnTo>
                                <a:lnTo>
                                  <a:pt x="218196" y="233679"/>
                                </a:lnTo>
                                <a:lnTo>
                                  <a:pt x="219602" y="245109"/>
                                </a:lnTo>
                                <a:lnTo>
                                  <a:pt x="219716" y="250189"/>
                                </a:lnTo>
                                <a:lnTo>
                                  <a:pt x="223475" y="253999"/>
                                </a:lnTo>
                                <a:lnTo>
                                  <a:pt x="232949" y="253999"/>
                                </a:lnTo>
                                <a:lnTo>
                                  <a:pt x="236670" y="250189"/>
                                </a:lnTo>
                                <a:lnTo>
                                  <a:pt x="226326" y="196849"/>
                                </a:lnTo>
                                <a:lnTo>
                                  <a:pt x="204347" y="157479"/>
                                </a:lnTo>
                                <a:lnTo>
                                  <a:pt x="162896" y="121919"/>
                                </a:lnTo>
                                <a:lnTo>
                                  <a:pt x="159391" y="120649"/>
                                </a:lnTo>
                                <a:lnTo>
                                  <a:pt x="150806" y="116839"/>
                                </a:lnTo>
                                <a:lnTo>
                                  <a:pt x="139898" y="110489"/>
                                </a:lnTo>
                                <a:lnTo>
                                  <a:pt x="128982" y="105409"/>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F43F0BE" id="Group 99" o:spid="_x0000_s1026" style="position:absolute;margin-left:385.25pt;margin-top:-73.85pt;width:54.7pt;height:54.7pt;z-index:251658296;mso-wrap-distance-left:0;mso-wrap-distance-right:0;mso-position-horizontal-relative:page" coordsize="6946,6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">
                <v:shape id="Graphic 100" o:spid="_x0000_s1027" style="position:absolute;width:6946;height:6946;visibility:visible;mso-wrap-style:square;v-text-anchor:top" coordsize="694690,694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" path="m347294,l300167,3170r-45199,9235l212110,27291,172006,47415,135071,72362r-33352,29357l72362,135071,47415,172006,27291,212110,12405,254968,3170,300167,,347294r3170,47126l12405,439619r14886,42858l47415,522581r24947,36935l101719,592869r33352,29357l172006,647173r40104,20123l254968,682182r45199,9236l347294,694588r47126,-3170l439619,682182r42858,-14886l522581,647173r36935,-24947l592869,592869r29357,-33353l647173,522581r20123,-40104l682182,439619r9236,-45199l694588,347294r-3170,-47127l682182,254968,667296,212110,647173,172006,622226,135071,592869,101719,559516,72362,522581,47415,482477,27291,439619,12405,394420,3170,347294,xe" fillcolor="#79c9b1" stroked="f">
                  <v:path arrowok="t"/>
                </v:shape>
                <v:shape id="Graphic 101" o:spid="_x0000_s1028" style="position:absolute;left:912;top:1117;width:5118;height:4724;visibility:visible;mso-wrap-style:square;v-text-anchor:top" coordsize="511809,47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" path="m233667,l187137,5079,143257,19049,103157,40639,67965,69849,38810,105409,16822,147319,3130,193039,,238759r6985,45720l23675,330199r25988,44450l81381,411479r35878,29210l155280,461009r38147,11430l216622,472439r8629,-2540l232765,467359r6433,-5080l244383,455929r-48708,l160834,445769,125939,426719,92844,398779,63404,364489,39147,323849,23534,280669,16954,238759r2838,-41910l32514,153669,52939,115569,80020,82549,112707,54609,149953,34289,190708,21589r43217,-5080l326859,16509,281717,3809,233667,xem236964,294639r-17655,l224576,307339r4158,11430l231924,330199r2359,11430l233533,344169r508,2540l235477,349249r1303,10160l237626,369569r460,7620l238163,378459r529,13970l238786,414019r-1763,16510l233368,441959r-5626,7620l222223,453389r-7147,2540l244383,455929r3111,-3810l252906,436879r2685,-19050l255708,392429r-570,-13970l255086,377189r-640,-10160l253388,355599r-1668,-12700l253638,337819r2654,-6350l259607,323849r4267,l282358,322579r26713,-5080l315056,314959r-70118,l236964,294639xem511312,295909r-86224,l469499,303529r-7162,38100l465359,346709r5144,l475545,347979r3556,-3810l486175,307339r23984,l510724,306069r381,-1270l511223,299719r89,-3810xem326859,16509r-92934,l278555,20319r48126,15240l369068,59689r35512,33020l432081,132079r18353,44450l458501,226059r-8712,l427736,229869r-18968,11430l394439,259079r-8137,21590l385946,283209r407,1270l388613,288289r1740,1270l392322,289559r16103,2540l401262,330199r3023,5080l414458,335279r3568,-2540l425088,295909r86224,l511372,293369r-14212,l403040,275589r7276,-13970l421108,250189r13442,-6350l449776,241299r39401,l475202,231139r292,l475659,229869r-6336,-48260l454570,138429,432155,100329,402870,66039,367507,38099,326859,16509xem317925,229869r-45782,36830l244938,314959r70118,l336000,306069r-68316,l278325,287019r12347,-17780l304422,255269r14849,-8890l323665,245109r2299,-5080l322789,231139r-4864,-1270xem510159,307339r-23984,l502278,309879r4382,l509593,308609r566,-1270xem384829,137159r-20295,l370482,146049r4783,10160l378782,167639r2148,12700l380977,187959r112,17780l376450,229869r-21911,41910l307601,299719r-39917,6350l336000,306069r31099,-22860l392520,236219r5410,-29210l397807,181609r-12,-2540l394025,158749r-6650,-17780l384829,137159xem103968,83819l77100,118109r-8082,45720l71645,190499r20708,49530l143033,279399r56298,16510l213175,297179r3188,l217989,295909r1320,-1270l236964,294639r-2492,-6350l229760,279399r-18299,l197911,278129,148712,264159,105832,229869,88354,187959,85985,163829r1027,-15240l87098,147319r85,-1270l90666,130809r5600,-13970l103816,105409r25166,l119336,97789r-7100,-8890l111004,86359r-2121,-1270l103968,83819xem489177,241299r-30866,l474625,247649r12531,12700l494976,275589r2184,17780l511372,293369r118,-5080l511609,283209r29,-1270l505155,260349,492670,243839r-3493,-2540xem160343,187959r-5359,l148355,195579r,5080l151669,203199r19467,21590l187390,243839r13341,19050l211461,279399r18299,l218316,257809,195153,226059,163671,191769r-3328,-3810xem363848,114299r-3061,l355390,116839r-1930,1270l352952,121919r-4062,8890l340998,140969r-9546,10160l322433,157479r-38235,33020l263944,219709r-7987,22860l254527,251459r-35,1270l254387,256539r3670,3810l267354,260349r3987,-3810l271434,253999r47,-1270l272716,245109r7047,-19050l297690,200659r33875,-27940l338706,166369r8943,-7620l356793,148589r7741,-11430l384829,137159r-6790,-10160l366210,115569r-2362,-1270xem128982,105409r-25166,l112870,114299r38787,21590l154666,137159r36396,31750l210461,204469r7735,29210l219602,245109r114,5080l223475,253999r9474,l236670,250189,226326,196849,204347,157479,162896,121919r-3505,-1270l150806,116839r-10908,-6350l128982,105409xe" stroked="f">
                  <v:path arrowok="t"/>
                </v:shape>
                <w10:wrap anchorx="page"/>
              </v:group>
            </w:pict>
          </mc:Fallback>
        </mc:AlternateContent>
      </w:r>
      <w:r>
        <w:rPr>
          <w:rFonts w:ascii="Brandon Grotesque Bold" w:hAnsi="Brandon Grotesque Bold"/>
          <w:b/>
          <w:color w:val="005295"/>
          <w:sz w:val="20"/>
        </w:rPr>
        <w:t>Figure</w:t>
      </w:r>
      <w:r>
        <w:rPr>
          <w:rFonts w:ascii="Brandon Grotesque Bold" w:hAnsi="Brandon Grotesque Bold"/>
          <w:b/>
          <w:color w:val="005295"/>
          <w:spacing w:val="-3"/>
          <w:sz w:val="20"/>
        </w:rPr>
        <w:t xml:space="preserve"> </w:t>
      </w:r>
      <w:r>
        <w:rPr>
          <w:rFonts w:ascii="Brandon Grotesque Bold" w:hAnsi="Brandon Grotesque Bold"/>
          <w:b/>
          <w:color w:val="005295"/>
          <w:sz w:val="20"/>
        </w:rPr>
        <w:t>2:</w:t>
      </w:r>
      <w:r>
        <w:rPr>
          <w:rFonts w:ascii="Brandon Grotesque Bold" w:hAnsi="Brandon Grotesque Bold"/>
          <w:b/>
          <w:color w:val="005295"/>
          <w:spacing w:val="-2"/>
          <w:sz w:val="20"/>
        </w:rPr>
        <w:t xml:space="preserve"> </w:t>
      </w:r>
      <w:r>
        <w:rPr>
          <w:rFonts w:ascii="Brandon Grotesque Bold" w:hAnsi="Brandon Grotesque Bold"/>
          <w:b/>
          <w:color w:val="005295"/>
          <w:sz w:val="20"/>
        </w:rPr>
        <w:t>Nine</w:t>
      </w:r>
      <w:r>
        <w:rPr>
          <w:rFonts w:ascii="Brandon Grotesque Bold" w:hAnsi="Brandon Grotesque Bold"/>
          <w:b/>
          <w:color w:val="005295"/>
          <w:spacing w:val="-3"/>
          <w:sz w:val="20"/>
        </w:rPr>
        <w:t xml:space="preserve"> </w:t>
      </w:r>
      <w:r>
        <w:rPr>
          <w:rFonts w:ascii="Brandon Grotesque Bold" w:hAnsi="Brandon Grotesque Bold"/>
          <w:b/>
          <w:color w:val="005295"/>
          <w:sz w:val="20"/>
        </w:rPr>
        <w:t>aspirations</w:t>
      </w:r>
      <w:r>
        <w:rPr>
          <w:rFonts w:ascii="Brandon Grotesque Bold" w:hAnsi="Brandon Grotesque Bold"/>
          <w:b/>
          <w:color w:val="005295"/>
          <w:spacing w:val="-2"/>
          <w:sz w:val="20"/>
        </w:rPr>
        <w:t xml:space="preserve"> </w:t>
      </w:r>
      <w:r>
        <w:rPr>
          <w:rFonts w:ascii="Brandon Grotesque Bold" w:hAnsi="Brandon Grotesque Bold"/>
          <w:b/>
          <w:color w:val="005295"/>
          <w:sz w:val="20"/>
        </w:rPr>
        <w:t>of</w:t>
      </w:r>
      <w:r>
        <w:rPr>
          <w:rFonts w:ascii="Brandon Grotesque Bold" w:hAnsi="Brandon Grotesque Bold"/>
          <w:b/>
          <w:color w:val="005295"/>
          <w:spacing w:val="-2"/>
          <w:sz w:val="20"/>
        </w:rPr>
        <w:t xml:space="preserve"> </w:t>
      </w:r>
      <w:r>
        <w:rPr>
          <w:rFonts w:ascii="Brandon Grotesque Bold" w:hAnsi="Brandon Grotesque Bold"/>
          <w:b/>
          <w:color w:val="005295"/>
          <w:sz w:val="20"/>
        </w:rPr>
        <w:t>our</w:t>
      </w:r>
      <w:r>
        <w:rPr>
          <w:rFonts w:ascii="Brandon Grotesque Bold" w:hAnsi="Brandon Grotesque Bold"/>
          <w:b/>
          <w:color w:val="005295"/>
          <w:spacing w:val="-3"/>
          <w:sz w:val="20"/>
        </w:rPr>
        <w:t xml:space="preserve"> </w:t>
      </w:r>
      <w:r>
        <w:rPr>
          <w:rFonts w:ascii="Brandon Grotesque Bold" w:hAnsi="Brandon Grotesque Bold"/>
          <w:b/>
          <w:color w:val="005295"/>
          <w:sz w:val="20"/>
        </w:rPr>
        <w:t>community’s</w:t>
      </w:r>
      <w:r>
        <w:rPr>
          <w:rFonts w:ascii="Brandon Grotesque Bold" w:hAnsi="Brandon Grotesque Bold"/>
          <w:b/>
          <w:color w:val="005295"/>
          <w:spacing w:val="-2"/>
          <w:sz w:val="20"/>
        </w:rPr>
        <w:t xml:space="preserve"> </w:t>
      </w:r>
      <w:r>
        <w:rPr>
          <w:rFonts w:ascii="Brandon Grotesque Bold" w:hAnsi="Brandon Grotesque Bold"/>
          <w:b/>
          <w:color w:val="005295"/>
          <w:sz w:val="20"/>
        </w:rPr>
        <w:t>30-year</w:t>
      </w:r>
      <w:r>
        <w:rPr>
          <w:rFonts w:ascii="Brandon Grotesque Bold" w:hAnsi="Brandon Grotesque Bold"/>
          <w:b/>
          <w:color w:val="005295"/>
          <w:spacing w:val="-3"/>
          <w:sz w:val="20"/>
        </w:rPr>
        <w:t xml:space="preserve"> </w:t>
      </w:r>
      <w:r>
        <w:rPr>
          <w:rFonts w:ascii="Brandon Grotesque Bold" w:hAnsi="Brandon Grotesque Bold"/>
          <w:b/>
          <w:color w:val="005295"/>
          <w:spacing w:val="-2"/>
          <w:sz w:val="20"/>
        </w:rPr>
        <w:t>vision</w:t>
      </w:r>
    </w:p>
    <w:p w14:paraId="726CAEF4" w14:textId="77777777" w:rsidR="004672CD" w:rsidRDefault="004672CD">
      <w:pPr>
        <w:pStyle w:val="BodyText"/>
        <w:spacing w:before="31"/>
        <w:rPr>
          <w:rFonts w:ascii="Brandon Grotesque Bold"/>
          <w:b/>
          <w:sz w:val="16"/>
        </w:rPr>
      </w:pPr>
    </w:p>
    <w:p w14:paraId="1D86D958" w14:textId="77777777" w:rsidR="006616FA" w:rsidRDefault="006616FA">
      <w:pPr>
        <w:ind w:right="108"/>
        <w:jc w:val="right"/>
        <w:rPr>
          <w:rFonts w:ascii="Brandon Grotesque Bold"/>
          <w:b/>
          <w:color w:val="005295"/>
          <w:spacing w:val="-5"/>
          <w:sz w:val="16"/>
        </w:rPr>
      </w:pPr>
    </w:p>
    <w:p w14:paraId="70919078" w14:textId="77777777" w:rsidR="006616FA" w:rsidRDefault="006616FA">
      <w:pPr>
        <w:ind w:right="108"/>
        <w:jc w:val="right"/>
        <w:rPr>
          <w:rFonts w:ascii="Brandon Grotesque Bold"/>
          <w:b/>
          <w:color w:val="005295"/>
          <w:spacing w:val="-5"/>
          <w:sz w:val="16"/>
        </w:rPr>
      </w:pPr>
    </w:p>
    <w:p w14:paraId="576B4CE3" w14:textId="77777777" w:rsidR="006616FA" w:rsidRDefault="006616FA">
      <w:pPr>
        <w:ind w:right="108"/>
        <w:jc w:val="right"/>
        <w:rPr>
          <w:rFonts w:ascii="Brandon Grotesque Bold"/>
          <w:b/>
          <w:color w:val="005295"/>
          <w:spacing w:val="-5"/>
          <w:sz w:val="16"/>
        </w:rPr>
      </w:pPr>
    </w:p>
    <w:p w14:paraId="0202CAC2" w14:textId="77777777" w:rsidR="006616FA" w:rsidRDefault="006616FA">
      <w:pPr>
        <w:ind w:right="108"/>
        <w:jc w:val="right"/>
        <w:rPr>
          <w:rFonts w:ascii="Brandon Grotesque Bold"/>
          <w:b/>
          <w:color w:val="005295"/>
          <w:spacing w:val="-5"/>
          <w:sz w:val="16"/>
        </w:rPr>
      </w:pPr>
    </w:p>
    <w:p w14:paraId="04537FD0" w14:textId="77777777" w:rsidR="006616FA" w:rsidRDefault="006616FA">
      <w:pPr>
        <w:ind w:right="108"/>
        <w:jc w:val="right"/>
        <w:rPr>
          <w:rFonts w:ascii="Brandon Grotesque Bold"/>
          <w:b/>
          <w:color w:val="005295"/>
          <w:spacing w:val="-5"/>
          <w:sz w:val="16"/>
        </w:rPr>
      </w:pPr>
    </w:p>
    <w:p w14:paraId="481F4EAB" w14:textId="77777777" w:rsidR="006616FA" w:rsidRDefault="006616FA">
      <w:pPr>
        <w:ind w:right="108"/>
        <w:jc w:val="right"/>
        <w:rPr>
          <w:rFonts w:ascii="Brandon Grotesque Bold"/>
          <w:b/>
          <w:color w:val="005295"/>
          <w:spacing w:val="-5"/>
          <w:sz w:val="16"/>
        </w:rPr>
      </w:pPr>
    </w:p>
    <w:p w14:paraId="1C09F087" w14:textId="77777777" w:rsidR="006616FA" w:rsidRDefault="006616FA">
      <w:pPr>
        <w:ind w:right="108"/>
        <w:jc w:val="right"/>
        <w:rPr>
          <w:rFonts w:ascii="Brandon Grotesque Bold"/>
          <w:b/>
          <w:color w:val="005295"/>
          <w:spacing w:val="-5"/>
          <w:sz w:val="16"/>
        </w:rPr>
      </w:pPr>
    </w:p>
    <w:p w14:paraId="438B2470" w14:textId="77777777" w:rsidR="006616FA" w:rsidRDefault="006616FA">
      <w:pPr>
        <w:ind w:right="108"/>
        <w:jc w:val="right"/>
        <w:rPr>
          <w:rFonts w:ascii="Brandon Grotesque Bold"/>
          <w:b/>
          <w:color w:val="005295"/>
          <w:spacing w:val="-5"/>
          <w:sz w:val="16"/>
        </w:rPr>
      </w:pPr>
    </w:p>
    <w:p w14:paraId="726CAEF5" w14:textId="5D450396" w:rsidR="004672CD" w:rsidRDefault="003670D9" w:rsidP="006616FA">
      <w:pPr>
        <w:ind w:right="108"/>
        <w:jc w:val="right"/>
        <w:rPr>
          <w:rFonts w:ascii="Brandon Grotesque Bold"/>
          <w:b/>
          <w:sz w:val="16"/>
        </w:rPr>
      </w:pPr>
      <w:r>
        <w:rPr>
          <w:rFonts w:ascii="Brandon Grotesque Bold"/>
          <w:b/>
          <w:color w:val="005295"/>
          <w:spacing w:val="-5"/>
          <w:sz w:val="16"/>
        </w:rPr>
        <w:t>7.</w:t>
      </w:r>
    </w:p>
    <w:p w14:paraId="726CAEF6" w14:textId="77777777" w:rsidR="004672CD" w:rsidRDefault="004672CD">
      <w:pPr>
        <w:jc w:val="right"/>
        <w:rPr>
          <w:rFonts w:ascii="Brandon Grotesque Bold"/>
          <w:sz w:val="16"/>
        </w:rPr>
        <w:sectPr w:rsidR="004672CD">
          <w:type w:val="continuous"/>
          <w:pgSz w:w="11910" w:h="16840"/>
          <w:pgMar w:top="920" w:right="280" w:bottom="280" w:left="0" w:header="720" w:footer="720" w:gutter="0"/>
          <w:cols w:space="720"/>
        </w:sectPr>
      </w:pPr>
    </w:p>
    <w:p w14:paraId="726CAEF7" w14:textId="77777777" w:rsidR="004672CD" w:rsidRDefault="003670D9">
      <w:pPr>
        <w:pStyle w:val="Heading1"/>
        <w:spacing w:before="174" w:line="201" w:lineRule="auto"/>
        <w:ind w:left="1130"/>
      </w:pPr>
      <w:r>
        <w:rPr>
          <w:color w:val="005295"/>
          <w:spacing w:val="18"/>
        </w:rPr>
        <w:lastRenderedPageBreak/>
        <w:t xml:space="preserve">OUR </w:t>
      </w:r>
      <w:r w:rsidRPr="00587E61">
        <w:rPr>
          <w:color w:val="005295"/>
          <w:spacing w:val="18"/>
        </w:rPr>
        <w:t>PURPOSE, VALUES AND STRATEGIC</w:t>
      </w:r>
      <w:r>
        <w:rPr>
          <w:color w:val="005295"/>
          <w:spacing w:val="22"/>
        </w:rPr>
        <w:t xml:space="preserve"> </w:t>
      </w:r>
      <w:r>
        <w:rPr>
          <w:color w:val="005295"/>
          <w:spacing w:val="27"/>
        </w:rPr>
        <w:t>DIRECTIONS</w:t>
      </w:r>
    </w:p>
    <w:p w14:paraId="726CAEF8" w14:textId="77777777" w:rsidR="004672CD" w:rsidRDefault="004672CD">
      <w:pPr>
        <w:pStyle w:val="BodyText"/>
        <w:spacing w:before="227"/>
        <w:rPr>
          <w:rFonts w:ascii="Brandon Grotesque Bold"/>
          <w:b/>
          <w:sz w:val="20"/>
        </w:rPr>
      </w:pPr>
    </w:p>
    <w:p w14:paraId="726CAEF9" w14:textId="77777777" w:rsidR="004672CD" w:rsidRDefault="004672CD">
      <w:pPr>
        <w:rPr>
          <w:rFonts w:ascii="Brandon Grotesque Bold"/>
          <w:sz w:val="20"/>
        </w:rPr>
        <w:sectPr w:rsidR="004672CD">
          <w:pgSz w:w="11910" w:h="16840"/>
          <w:pgMar w:top="840" w:right="280" w:bottom="0" w:left="0" w:header="720" w:footer="720" w:gutter="0"/>
          <w:cols w:space="720"/>
        </w:sectPr>
      </w:pPr>
    </w:p>
    <w:p w14:paraId="726CAEFA" w14:textId="77777777" w:rsidR="004672CD" w:rsidRPr="00587E61" w:rsidRDefault="003670D9" w:rsidP="00587E61">
      <w:pPr>
        <w:pStyle w:val="BodyText"/>
        <w:spacing w:before="138" w:line="261" w:lineRule="auto"/>
        <w:ind w:left="1133"/>
        <w:rPr>
          <w:b/>
          <w:bCs/>
          <w:color w:val="005295"/>
          <w:sz w:val="28"/>
          <w:szCs w:val="28"/>
        </w:rPr>
      </w:pPr>
      <w:r w:rsidRPr="00587E61">
        <w:rPr>
          <w:b/>
          <w:bCs/>
          <w:color w:val="005295"/>
          <w:sz w:val="28"/>
          <w:szCs w:val="28"/>
        </w:rPr>
        <w:t>OUR PURPOSE</w:t>
      </w:r>
    </w:p>
    <w:p w14:paraId="726CAEFB" w14:textId="77777777" w:rsidR="004672CD" w:rsidRDefault="003670D9">
      <w:pPr>
        <w:pStyle w:val="BodyText"/>
        <w:spacing w:before="138"/>
        <w:ind w:left="1133"/>
      </w:pPr>
      <w:r>
        <w:t>Working</w:t>
      </w:r>
      <w:r>
        <w:rPr>
          <w:spacing w:val="-2"/>
        </w:rPr>
        <w:t xml:space="preserve"> </w:t>
      </w:r>
      <w:r>
        <w:t>together</w:t>
      </w:r>
      <w:r>
        <w:rPr>
          <w:spacing w:val="-2"/>
        </w:rPr>
        <w:t xml:space="preserve"> </w:t>
      </w:r>
      <w:r>
        <w:t>for</w:t>
      </w:r>
      <w:r>
        <w:rPr>
          <w:spacing w:val="-2"/>
        </w:rPr>
        <w:t xml:space="preserve"> </w:t>
      </w:r>
      <w:r>
        <w:t>a</w:t>
      </w:r>
      <w:r>
        <w:rPr>
          <w:spacing w:val="-2"/>
        </w:rPr>
        <w:t xml:space="preserve"> </w:t>
      </w:r>
      <w:r>
        <w:t>thriving</w:t>
      </w:r>
      <w:r>
        <w:rPr>
          <w:spacing w:val="-1"/>
        </w:rPr>
        <w:t xml:space="preserve"> </w:t>
      </w:r>
      <w:r>
        <w:rPr>
          <w:spacing w:val="-2"/>
        </w:rPr>
        <w:t>community.</w:t>
      </w:r>
    </w:p>
    <w:p w14:paraId="726CAEFC" w14:textId="2001EAC7" w:rsidR="004672CD" w:rsidRDefault="00056EF0">
      <w:pPr>
        <w:pStyle w:val="BodyText"/>
        <w:spacing w:before="210"/>
      </w:pPr>
      <w:r>
        <w:rPr>
          <w:noProof/>
        </w:rPr>
        <mc:AlternateContent>
          <mc:Choice Requires="wps">
            <w:drawing>
              <wp:anchor distT="0" distB="0" distL="0" distR="0" simplePos="0" relativeHeight="251658314" behindDoc="1" locked="0" layoutInCell="1" allowOverlap="1" wp14:anchorId="1465E46F" wp14:editId="17304EEA">
                <wp:simplePos x="0" y="0"/>
                <wp:positionH relativeFrom="page">
                  <wp:posOffset>616688</wp:posOffset>
                </wp:positionH>
                <wp:positionV relativeFrom="paragraph">
                  <wp:posOffset>298760</wp:posOffset>
                </wp:positionV>
                <wp:extent cx="2970530" cy="1270"/>
                <wp:effectExtent l="0" t="0" r="0" b="0"/>
                <wp:wrapTopAndBottom/>
                <wp:docPr id="1685588022" name="Graphic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0530" cy="1270"/>
                        </a:xfrm>
                        <a:custGeom>
                          <a:avLst/>
                          <a:gdLst/>
                          <a:ahLst/>
                          <a:cxnLst/>
                          <a:rect l="l" t="t" r="r" b="b"/>
                          <a:pathLst>
                            <a:path w="2970530">
                              <a:moveTo>
                                <a:pt x="0" y="0"/>
                              </a:moveTo>
                              <a:lnTo>
                                <a:pt x="2969996" y="0"/>
                              </a:lnTo>
                            </a:path>
                          </a:pathLst>
                        </a:custGeom>
                        <a:ln w="12700">
                          <a:solidFill>
                            <a:srgbClr val="005295"/>
                          </a:solidFill>
                          <a:prstDash val="solid"/>
                        </a:ln>
                      </wps:spPr>
                      <wps:bodyPr wrap="square" lIns="0" tIns="0" rIns="0" bIns="0" rtlCol="0">
                        <a:prstTxWarp prst="textNoShape">
                          <a:avLst/>
                        </a:prstTxWarp>
                        <a:noAutofit/>
                      </wps:bodyPr>
                    </wps:wsp>
                  </a:graphicData>
                </a:graphic>
              </wp:anchor>
            </w:drawing>
          </mc:Choice>
          <mc:Fallback>
            <w:pict>
              <v:shape w14:anchorId="2EC41C6D" id="Graphic 110" o:spid="_x0000_s1026" style="position:absolute;margin-left:48.55pt;margin-top:23.5pt;width:233.9pt;height:.1pt;z-index:-251658166;visibility:visible;mso-wrap-style:square;mso-wrap-distance-left:0;mso-wrap-distance-top:0;mso-wrap-distance-right:0;mso-wrap-distance-bottom:0;mso-position-horizontal:absolute;mso-position-horizontal-relative:page;mso-position-vertical:absolute;mso-position-vertical-relative:text;v-text-anchor:top" coordsize="29705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" path="m,l2969996,e" filled="f" strokecolor="#005295" strokeweight="1pt">
                <v:path arrowok="t"/>
                <w10:wrap type="topAndBottom" anchorx="page"/>
              </v:shape>
            </w:pict>
          </mc:Fallback>
        </mc:AlternateContent>
      </w:r>
    </w:p>
    <w:p w14:paraId="726CAEFD" w14:textId="398FA91B" w:rsidR="004672CD" w:rsidRPr="00587E61" w:rsidRDefault="003670D9" w:rsidP="00587E61">
      <w:pPr>
        <w:pStyle w:val="BodyText"/>
        <w:spacing w:before="138" w:line="261" w:lineRule="auto"/>
        <w:ind w:left="1133"/>
        <w:rPr>
          <w:b/>
          <w:bCs/>
          <w:color w:val="005295"/>
          <w:sz w:val="28"/>
          <w:szCs w:val="28"/>
        </w:rPr>
      </w:pPr>
      <w:r w:rsidRPr="00587E61">
        <w:rPr>
          <w:b/>
          <w:bCs/>
          <w:color w:val="005295"/>
          <w:sz w:val="28"/>
          <w:szCs w:val="28"/>
        </w:rPr>
        <w:t>OUR VALUES</w:t>
      </w:r>
    </w:p>
    <w:p w14:paraId="726CAEFE" w14:textId="26C493E1" w:rsidR="004672CD" w:rsidRDefault="003670D9">
      <w:pPr>
        <w:pStyle w:val="BodyText"/>
        <w:spacing w:before="139" w:line="261" w:lineRule="auto"/>
        <w:ind w:left="1133"/>
      </w:pPr>
      <w:r>
        <w:t>Our</w:t>
      </w:r>
      <w:r>
        <w:rPr>
          <w:spacing w:val="-6"/>
        </w:rPr>
        <w:t xml:space="preserve"> </w:t>
      </w:r>
      <w:r>
        <w:t>values</w:t>
      </w:r>
      <w:r>
        <w:rPr>
          <w:spacing w:val="-6"/>
        </w:rPr>
        <w:t xml:space="preserve"> </w:t>
      </w:r>
      <w:r>
        <w:t>represent</w:t>
      </w:r>
      <w:r>
        <w:rPr>
          <w:spacing w:val="-6"/>
        </w:rPr>
        <w:t xml:space="preserve"> </w:t>
      </w:r>
      <w:r>
        <w:t>who</w:t>
      </w:r>
      <w:r>
        <w:rPr>
          <w:spacing w:val="-6"/>
        </w:rPr>
        <w:t xml:space="preserve"> </w:t>
      </w:r>
      <w:r>
        <w:t>we</w:t>
      </w:r>
      <w:r>
        <w:rPr>
          <w:spacing w:val="-6"/>
        </w:rPr>
        <w:t xml:space="preserve"> </w:t>
      </w:r>
      <w:r>
        <w:t>are</w:t>
      </w:r>
      <w:r>
        <w:rPr>
          <w:spacing w:val="-6"/>
        </w:rPr>
        <w:t xml:space="preserve"> </w:t>
      </w:r>
      <w:r>
        <w:t>and</w:t>
      </w:r>
      <w:r>
        <w:rPr>
          <w:spacing w:val="-6"/>
        </w:rPr>
        <w:t xml:space="preserve"> </w:t>
      </w:r>
      <w:r>
        <w:t>who</w:t>
      </w:r>
      <w:r>
        <w:rPr>
          <w:spacing w:val="-6"/>
        </w:rPr>
        <w:t xml:space="preserve"> </w:t>
      </w:r>
      <w:r>
        <w:t>we</w:t>
      </w:r>
      <w:r>
        <w:rPr>
          <w:spacing w:val="-6"/>
        </w:rPr>
        <w:t xml:space="preserve"> </w:t>
      </w:r>
      <w:r>
        <w:t>aspire to be. They are the tools to create the workplace culture we want, and deliver on our purpose:</w:t>
      </w:r>
    </w:p>
    <w:p w14:paraId="726CAEFF" w14:textId="040F4394" w:rsidR="004672CD" w:rsidRDefault="003670D9">
      <w:pPr>
        <w:pStyle w:val="ListParagraph"/>
        <w:numPr>
          <w:ilvl w:val="0"/>
          <w:numId w:val="16"/>
        </w:numPr>
        <w:tabs>
          <w:tab w:val="left" w:pos="1303"/>
        </w:tabs>
        <w:spacing w:before="123"/>
        <w:ind w:hanging="170"/>
        <w:rPr>
          <w:sz w:val="18"/>
        </w:rPr>
      </w:pPr>
      <w:r>
        <w:rPr>
          <w:sz w:val="18"/>
        </w:rPr>
        <w:t>respect</w:t>
      </w:r>
      <w:r>
        <w:rPr>
          <w:spacing w:val="-1"/>
          <w:sz w:val="18"/>
        </w:rPr>
        <w:t xml:space="preserve"> </w:t>
      </w:r>
      <w:r>
        <w:rPr>
          <w:sz w:val="18"/>
        </w:rPr>
        <w:t>and</w:t>
      </w:r>
      <w:r>
        <w:rPr>
          <w:spacing w:val="-1"/>
          <w:sz w:val="18"/>
        </w:rPr>
        <w:t xml:space="preserve"> </w:t>
      </w:r>
      <w:r>
        <w:rPr>
          <w:sz w:val="18"/>
        </w:rPr>
        <w:t>encourage</w:t>
      </w:r>
      <w:r>
        <w:rPr>
          <w:spacing w:val="-1"/>
          <w:sz w:val="18"/>
        </w:rPr>
        <w:t xml:space="preserve"> </w:t>
      </w:r>
      <w:r>
        <w:rPr>
          <w:sz w:val="18"/>
        </w:rPr>
        <w:t>each</w:t>
      </w:r>
      <w:r>
        <w:rPr>
          <w:spacing w:val="-1"/>
          <w:sz w:val="18"/>
        </w:rPr>
        <w:t xml:space="preserve"> </w:t>
      </w:r>
      <w:r>
        <w:rPr>
          <w:spacing w:val="-2"/>
          <w:sz w:val="18"/>
        </w:rPr>
        <w:t>other</w:t>
      </w:r>
    </w:p>
    <w:p w14:paraId="726CAF00" w14:textId="13454EFB" w:rsidR="004672CD" w:rsidRDefault="003670D9">
      <w:pPr>
        <w:pStyle w:val="ListParagraph"/>
        <w:numPr>
          <w:ilvl w:val="0"/>
          <w:numId w:val="16"/>
        </w:numPr>
        <w:tabs>
          <w:tab w:val="left" w:pos="1303"/>
        </w:tabs>
        <w:spacing w:before="61"/>
        <w:ind w:hanging="170"/>
        <w:rPr>
          <w:sz w:val="18"/>
        </w:rPr>
      </w:pPr>
      <w:r>
        <w:rPr>
          <w:sz w:val="18"/>
        </w:rPr>
        <w:t>create</w:t>
      </w:r>
      <w:r>
        <w:rPr>
          <w:spacing w:val="-2"/>
          <w:sz w:val="18"/>
        </w:rPr>
        <w:t xml:space="preserve"> </w:t>
      </w:r>
      <w:r>
        <w:rPr>
          <w:sz w:val="18"/>
        </w:rPr>
        <w:t>a</w:t>
      </w:r>
      <w:r>
        <w:rPr>
          <w:spacing w:val="-1"/>
          <w:sz w:val="18"/>
        </w:rPr>
        <w:t xml:space="preserve"> </w:t>
      </w:r>
      <w:r>
        <w:rPr>
          <w:sz w:val="18"/>
        </w:rPr>
        <w:t>healthy</w:t>
      </w:r>
      <w:r>
        <w:rPr>
          <w:spacing w:val="-1"/>
          <w:sz w:val="18"/>
        </w:rPr>
        <w:t xml:space="preserve"> </w:t>
      </w:r>
      <w:r>
        <w:rPr>
          <w:sz w:val="18"/>
        </w:rPr>
        <w:t>and</w:t>
      </w:r>
      <w:r>
        <w:rPr>
          <w:spacing w:val="-1"/>
          <w:sz w:val="18"/>
        </w:rPr>
        <w:t xml:space="preserve"> </w:t>
      </w:r>
      <w:r>
        <w:rPr>
          <w:sz w:val="18"/>
        </w:rPr>
        <w:t>safe</w:t>
      </w:r>
      <w:r>
        <w:rPr>
          <w:spacing w:val="-1"/>
          <w:sz w:val="18"/>
        </w:rPr>
        <w:t xml:space="preserve"> </w:t>
      </w:r>
      <w:r>
        <w:rPr>
          <w:sz w:val="18"/>
        </w:rPr>
        <w:t>environment</w:t>
      </w:r>
      <w:r>
        <w:rPr>
          <w:spacing w:val="-1"/>
          <w:sz w:val="18"/>
        </w:rPr>
        <w:t xml:space="preserve"> </w:t>
      </w:r>
      <w:r>
        <w:rPr>
          <w:sz w:val="18"/>
        </w:rPr>
        <w:t>for</w:t>
      </w:r>
      <w:r>
        <w:rPr>
          <w:spacing w:val="-1"/>
          <w:sz w:val="18"/>
        </w:rPr>
        <w:t xml:space="preserve"> </w:t>
      </w:r>
      <w:r>
        <w:rPr>
          <w:spacing w:val="-5"/>
          <w:sz w:val="18"/>
        </w:rPr>
        <w:t>all</w:t>
      </w:r>
    </w:p>
    <w:p w14:paraId="726CAF01" w14:textId="354516C9" w:rsidR="004672CD" w:rsidRDefault="003670D9">
      <w:pPr>
        <w:pStyle w:val="ListParagraph"/>
        <w:numPr>
          <w:ilvl w:val="0"/>
          <w:numId w:val="16"/>
        </w:numPr>
        <w:tabs>
          <w:tab w:val="left" w:pos="1303"/>
        </w:tabs>
        <w:spacing w:before="61"/>
        <w:ind w:hanging="170"/>
        <w:rPr>
          <w:sz w:val="18"/>
        </w:rPr>
      </w:pPr>
      <w:r>
        <w:rPr>
          <w:sz w:val="18"/>
        </w:rPr>
        <w:t>embrace</w:t>
      </w:r>
      <w:r>
        <w:rPr>
          <w:spacing w:val="-2"/>
          <w:sz w:val="18"/>
        </w:rPr>
        <w:t xml:space="preserve"> </w:t>
      </w:r>
      <w:r>
        <w:rPr>
          <w:sz w:val="18"/>
        </w:rPr>
        <w:t xml:space="preserve">new ideas and better ways to </w:t>
      </w:r>
      <w:r>
        <w:rPr>
          <w:spacing w:val="-4"/>
          <w:sz w:val="18"/>
        </w:rPr>
        <w:t>work</w:t>
      </w:r>
    </w:p>
    <w:p w14:paraId="726CAF02" w14:textId="3003A533" w:rsidR="004672CD" w:rsidRDefault="003670D9">
      <w:pPr>
        <w:pStyle w:val="ListParagraph"/>
        <w:numPr>
          <w:ilvl w:val="0"/>
          <w:numId w:val="16"/>
        </w:numPr>
        <w:tabs>
          <w:tab w:val="left" w:pos="1303"/>
        </w:tabs>
        <w:spacing w:before="62"/>
        <w:ind w:hanging="170"/>
        <w:rPr>
          <w:sz w:val="18"/>
        </w:rPr>
      </w:pPr>
      <w:r>
        <w:rPr>
          <w:sz w:val="18"/>
        </w:rPr>
        <w:t>make</w:t>
      </w:r>
      <w:r>
        <w:rPr>
          <w:spacing w:val="-1"/>
          <w:sz w:val="18"/>
        </w:rPr>
        <w:t xml:space="preserve"> </w:t>
      </w:r>
      <w:r>
        <w:rPr>
          <w:sz w:val="18"/>
        </w:rPr>
        <w:t>people</w:t>
      </w:r>
      <w:r>
        <w:rPr>
          <w:spacing w:val="-1"/>
          <w:sz w:val="18"/>
        </w:rPr>
        <w:t xml:space="preserve"> </w:t>
      </w:r>
      <w:r>
        <w:rPr>
          <w:sz w:val="18"/>
        </w:rPr>
        <w:t>the centre</w:t>
      </w:r>
      <w:r>
        <w:rPr>
          <w:spacing w:val="-1"/>
          <w:sz w:val="18"/>
        </w:rPr>
        <w:t xml:space="preserve"> </w:t>
      </w:r>
      <w:r>
        <w:rPr>
          <w:sz w:val="18"/>
        </w:rPr>
        <w:t>of</w:t>
      </w:r>
      <w:r>
        <w:rPr>
          <w:spacing w:val="-1"/>
          <w:sz w:val="18"/>
        </w:rPr>
        <w:t xml:space="preserve"> </w:t>
      </w:r>
      <w:r>
        <w:rPr>
          <w:sz w:val="18"/>
        </w:rPr>
        <w:t xml:space="preserve">our </w:t>
      </w:r>
      <w:r>
        <w:rPr>
          <w:spacing w:val="-2"/>
          <w:sz w:val="18"/>
        </w:rPr>
        <w:t>business.</w:t>
      </w:r>
    </w:p>
    <w:p w14:paraId="726CAF03" w14:textId="0498AA2A" w:rsidR="004672CD" w:rsidRDefault="00056EF0" w:rsidP="00587E61">
      <w:pPr>
        <w:pStyle w:val="BodyText"/>
        <w:spacing w:before="138" w:line="261" w:lineRule="auto"/>
        <w:ind w:left="426"/>
      </w:pPr>
      <w:r>
        <w:rPr>
          <w:noProof/>
        </w:rPr>
        <mc:AlternateContent>
          <mc:Choice Requires="wps">
            <w:drawing>
              <wp:anchor distT="0" distB="0" distL="0" distR="0" simplePos="0" relativeHeight="251658317" behindDoc="1" locked="0" layoutInCell="1" allowOverlap="1" wp14:anchorId="39042178" wp14:editId="336E38B2">
                <wp:simplePos x="0" y="0"/>
                <wp:positionH relativeFrom="page">
                  <wp:posOffset>620129</wp:posOffset>
                </wp:positionH>
                <wp:positionV relativeFrom="paragraph">
                  <wp:posOffset>147069</wp:posOffset>
                </wp:positionV>
                <wp:extent cx="2970530" cy="1270"/>
                <wp:effectExtent l="0" t="0" r="0" b="0"/>
                <wp:wrapTopAndBottom/>
                <wp:docPr id="1066579379" name="Graphic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0530" cy="1270"/>
                        </a:xfrm>
                        <a:custGeom>
                          <a:avLst/>
                          <a:gdLst/>
                          <a:ahLst/>
                          <a:cxnLst/>
                          <a:rect l="l" t="t" r="r" b="b"/>
                          <a:pathLst>
                            <a:path w="2970530">
                              <a:moveTo>
                                <a:pt x="0" y="0"/>
                              </a:moveTo>
                              <a:lnTo>
                                <a:pt x="2969996" y="0"/>
                              </a:lnTo>
                            </a:path>
                          </a:pathLst>
                        </a:custGeom>
                        <a:ln w="12700">
                          <a:solidFill>
                            <a:srgbClr val="005295"/>
                          </a:solidFill>
                          <a:prstDash val="solid"/>
                        </a:ln>
                      </wps:spPr>
                      <wps:bodyPr wrap="square" lIns="0" tIns="0" rIns="0" bIns="0" rtlCol="0">
                        <a:prstTxWarp prst="textNoShape">
                          <a:avLst/>
                        </a:prstTxWarp>
                        <a:noAutofit/>
                      </wps:bodyPr>
                    </wps:wsp>
                  </a:graphicData>
                </a:graphic>
              </wp:anchor>
            </w:drawing>
          </mc:Choice>
          <mc:Fallback>
            <w:pict>
              <v:shape w14:anchorId="7EA007AA" id="Graphic 110" o:spid="_x0000_s1026" style="position:absolute;margin-left:48.85pt;margin-top:11.6pt;width:233.9pt;height:.1pt;z-index:-251658163;visibility:visible;mso-wrap-style:square;mso-wrap-distance-left:0;mso-wrap-distance-top:0;mso-wrap-distance-right:0;mso-wrap-distance-bottom:0;mso-position-horizontal:absolute;mso-position-horizontal-relative:page;mso-position-vertical:absolute;mso-position-vertical-relative:text;v-text-anchor:top" coordsize="29705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" path="m,l2969996,e" filled="f" strokecolor="#005295" strokeweight="1pt">
                <v:path arrowok="t"/>
                <w10:wrap type="topAndBottom" anchorx="page"/>
              </v:shape>
            </w:pict>
          </mc:Fallback>
        </mc:AlternateContent>
      </w:r>
      <w:r w:rsidR="003670D9">
        <w:br w:type="column"/>
      </w:r>
      <w:r w:rsidR="003670D9" w:rsidRPr="00587E61">
        <w:rPr>
          <w:b/>
          <w:bCs/>
          <w:color w:val="005295"/>
          <w:sz w:val="28"/>
          <w:szCs w:val="28"/>
        </w:rPr>
        <w:t>OUR STRATEGIC DIRECTIONS</w:t>
      </w:r>
    </w:p>
    <w:p w14:paraId="726CAF04" w14:textId="77777777" w:rsidR="004672CD" w:rsidRDefault="003670D9">
      <w:pPr>
        <w:pStyle w:val="BodyText"/>
        <w:spacing w:before="195" w:line="261" w:lineRule="auto"/>
        <w:ind w:left="419" w:right="875"/>
      </w:pPr>
      <w:r>
        <w:rPr>
          <w:i/>
        </w:rPr>
        <w:t xml:space="preserve">Our Community Plan 2021−25 </w:t>
      </w:r>
      <w:r>
        <w:t>outlines the things we will</w:t>
      </w:r>
      <w:r>
        <w:rPr>
          <w:spacing w:val="-5"/>
        </w:rPr>
        <w:t xml:space="preserve"> </w:t>
      </w:r>
      <w:r>
        <w:t>do</w:t>
      </w:r>
      <w:r>
        <w:rPr>
          <w:spacing w:val="-5"/>
        </w:rPr>
        <w:t xml:space="preserve"> </w:t>
      </w:r>
      <w:r>
        <w:t>to</w:t>
      </w:r>
      <w:r>
        <w:rPr>
          <w:spacing w:val="-5"/>
        </w:rPr>
        <w:t xml:space="preserve"> </w:t>
      </w:r>
      <w:r>
        <w:t>make</w:t>
      </w:r>
      <w:r>
        <w:rPr>
          <w:spacing w:val="-5"/>
        </w:rPr>
        <w:t xml:space="preserve"> </w:t>
      </w:r>
      <w:r>
        <w:t>Greater</w:t>
      </w:r>
      <w:r>
        <w:rPr>
          <w:spacing w:val="-5"/>
        </w:rPr>
        <w:t xml:space="preserve"> </w:t>
      </w:r>
      <w:r>
        <w:t>Geelong</w:t>
      </w:r>
      <w:r>
        <w:rPr>
          <w:spacing w:val="-5"/>
        </w:rPr>
        <w:t xml:space="preserve"> </w:t>
      </w:r>
      <w:r>
        <w:t>a</w:t>
      </w:r>
      <w:r>
        <w:rPr>
          <w:spacing w:val="-5"/>
        </w:rPr>
        <w:t xml:space="preserve"> </w:t>
      </w:r>
      <w:r>
        <w:t>clever</w:t>
      </w:r>
      <w:r>
        <w:rPr>
          <w:spacing w:val="-5"/>
        </w:rPr>
        <w:t xml:space="preserve"> </w:t>
      </w:r>
      <w:r>
        <w:t>and</w:t>
      </w:r>
      <w:r>
        <w:rPr>
          <w:spacing w:val="-5"/>
        </w:rPr>
        <w:t xml:space="preserve"> </w:t>
      </w:r>
      <w:r>
        <w:t>creative city-region. The four strategic directions our Council chose to guide us are:</w:t>
      </w:r>
    </w:p>
    <w:p w14:paraId="726CAF05" w14:textId="77777777" w:rsidR="004672CD" w:rsidRDefault="003670D9">
      <w:pPr>
        <w:pStyle w:val="ListParagraph"/>
        <w:numPr>
          <w:ilvl w:val="0"/>
          <w:numId w:val="15"/>
        </w:numPr>
        <w:tabs>
          <w:tab w:val="left" w:pos="589"/>
        </w:tabs>
        <w:spacing w:before="124"/>
        <w:ind w:hanging="170"/>
        <w:rPr>
          <w:sz w:val="18"/>
        </w:rPr>
      </w:pPr>
      <w:r>
        <w:rPr>
          <w:sz w:val="18"/>
        </w:rPr>
        <w:t>Healthy,</w:t>
      </w:r>
      <w:r>
        <w:rPr>
          <w:spacing w:val="-6"/>
          <w:sz w:val="18"/>
        </w:rPr>
        <w:t xml:space="preserve"> </w:t>
      </w:r>
      <w:r>
        <w:rPr>
          <w:sz w:val="18"/>
        </w:rPr>
        <w:t>Caring</w:t>
      </w:r>
      <w:r>
        <w:rPr>
          <w:spacing w:val="-3"/>
          <w:sz w:val="18"/>
        </w:rPr>
        <w:t xml:space="preserve"> </w:t>
      </w:r>
      <w:r>
        <w:rPr>
          <w:sz w:val="18"/>
        </w:rPr>
        <w:t>and</w:t>
      </w:r>
      <w:r>
        <w:rPr>
          <w:spacing w:val="-4"/>
          <w:sz w:val="18"/>
        </w:rPr>
        <w:t xml:space="preserve"> </w:t>
      </w:r>
      <w:r>
        <w:rPr>
          <w:sz w:val="18"/>
        </w:rPr>
        <w:t>Inclusive</w:t>
      </w:r>
      <w:r>
        <w:rPr>
          <w:spacing w:val="-3"/>
          <w:sz w:val="18"/>
        </w:rPr>
        <w:t xml:space="preserve"> </w:t>
      </w:r>
      <w:r>
        <w:rPr>
          <w:spacing w:val="-2"/>
          <w:sz w:val="18"/>
        </w:rPr>
        <w:t>Community</w:t>
      </w:r>
    </w:p>
    <w:p w14:paraId="726CAF06" w14:textId="77777777" w:rsidR="004672CD" w:rsidRDefault="003670D9">
      <w:pPr>
        <w:pStyle w:val="ListParagraph"/>
        <w:numPr>
          <w:ilvl w:val="0"/>
          <w:numId w:val="15"/>
        </w:numPr>
        <w:tabs>
          <w:tab w:val="left" w:pos="589"/>
        </w:tabs>
        <w:spacing w:before="61"/>
        <w:ind w:hanging="170"/>
        <w:rPr>
          <w:sz w:val="18"/>
        </w:rPr>
      </w:pPr>
      <w:r>
        <w:rPr>
          <w:sz w:val="18"/>
        </w:rPr>
        <w:t>Sustainable</w:t>
      </w:r>
      <w:r>
        <w:rPr>
          <w:spacing w:val="-2"/>
          <w:sz w:val="18"/>
        </w:rPr>
        <w:t xml:space="preserve"> </w:t>
      </w:r>
      <w:r>
        <w:rPr>
          <w:sz w:val="18"/>
        </w:rPr>
        <w:t>Growth</w:t>
      </w:r>
      <w:r>
        <w:rPr>
          <w:spacing w:val="-1"/>
          <w:sz w:val="18"/>
        </w:rPr>
        <w:t xml:space="preserve"> </w:t>
      </w:r>
      <w:r>
        <w:rPr>
          <w:sz w:val="18"/>
        </w:rPr>
        <w:t>and</w:t>
      </w:r>
      <w:r>
        <w:rPr>
          <w:spacing w:val="-1"/>
          <w:sz w:val="18"/>
        </w:rPr>
        <w:t xml:space="preserve"> </w:t>
      </w:r>
      <w:r>
        <w:rPr>
          <w:spacing w:val="-2"/>
          <w:sz w:val="18"/>
        </w:rPr>
        <w:t>Environment</w:t>
      </w:r>
    </w:p>
    <w:p w14:paraId="726CAF07" w14:textId="77777777" w:rsidR="004672CD" w:rsidRDefault="003670D9">
      <w:pPr>
        <w:pStyle w:val="ListParagraph"/>
        <w:numPr>
          <w:ilvl w:val="0"/>
          <w:numId w:val="15"/>
        </w:numPr>
        <w:tabs>
          <w:tab w:val="left" w:pos="589"/>
        </w:tabs>
        <w:spacing w:before="61"/>
        <w:ind w:hanging="170"/>
        <w:rPr>
          <w:sz w:val="18"/>
        </w:rPr>
      </w:pPr>
      <w:r>
        <w:rPr>
          <w:sz w:val="18"/>
        </w:rPr>
        <w:t>Strong</w:t>
      </w:r>
      <w:r>
        <w:rPr>
          <w:spacing w:val="-2"/>
          <w:sz w:val="18"/>
        </w:rPr>
        <w:t xml:space="preserve"> </w:t>
      </w:r>
      <w:r>
        <w:rPr>
          <w:sz w:val="18"/>
        </w:rPr>
        <w:t>Local</w:t>
      </w:r>
      <w:r>
        <w:rPr>
          <w:spacing w:val="-2"/>
          <w:sz w:val="18"/>
        </w:rPr>
        <w:t xml:space="preserve"> Economy</w:t>
      </w:r>
    </w:p>
    <w:p w14:paraId="726CAF08" w14:textId="64F3AE4D" w:rsidR="004672CD" w:rsidRDefault="00056EF0">
      <w:pPr>
        <w:pStyle w:val="ListParagraph"/>
        <w:numPr>
          <w:ilvl w:val="0"/>
          <w:numId w:val="15"/>
        </w:numPr>
        <w:tabs>
          <w:tab w:val="left" w:pos="589"/>
        </w:tabs>
        <w:spacing w:before="62"/>
        <w:ind w:hanging="170"/>
        <w:rPr>
          <w:sz w:val="18"/>
        </w:rPr>
      </w:pPr>
      <w:r>
        <w:rPr>
          <w:noProof/>
        </w:rPr>
        <mc:AlternateContent>
          <mc:Choice Requires="wps">
            <w:drawing>
              <wp:anchor distT="0" distB="0" distL="0" distR="0" simplePos="0" relativeHeight="251658319" behindDoc="1" locked="0" layoutInCell="1" allowOverlap="1" wp14:anchorId="53A3BE33" wp14:editId="492FBD2C">
                <wp:simplePos x="0" y="0"/>
                <wp:positionH relativeFrom="page">
                  <wp:posOffset>3827721</wp:posOffset>
                </wp:positionH>
                <wp:positionV relativeFrom="paragraph">
                  <wp:posOffset>329491</wp:posOffset>
                </wp:positionV>
                <wp:extent cx="2970530" cy="1270"/>
                <wp:effectExtent l="0" t="0" r="0" b="0"/>
                <wp:wrapTopAndBottom/>
                <wp:docPr id="1616163923" name="Graphic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0530" cy="1270"/>
                        </a:xfrm>
                        <a:custGeom>
                          <a:avLst/>
                          <a:gdLst/>
                          <a:ahLst/>
                          <a:cxnLst/>
                          <a:rect l="l" t="t" r="r" b="b"/>
                          <a:pathLst>
                            <a:path w="2970530">
                              <a:moveTo>
                                <a:pt x="0" y="0"/>
                              </a:moveTo>
                              <a:lnTo>
                                <a:pt x="2969996" y="0"/>
                              </a:lnTo>
                            </a:path>
                          </a:pathLst>
                        </a:custGeom>
                        <a:ln w="12700">
                          <a:solidFill>
                            <a:srgbClr val="005295"/>
                          </a:solidFill>
                          <a:prstDash val="solid"/>
                        </a:ln>
                      </wps:spPr>
                      <wps:bodyPr wrap="square" lIns="0" tIns="0" rIns="0" bIns="0" rtlCol="0">
                        <a:prstTxWarp prst="textNoShape">
                          <a:avLst/>
                        </a:prstTxWarp>
                        <a:noAutofit/>
                      </wps:bodyPr>
                    </wps:wsp>
                  </a:graphicData>
                </a:graphic>
              </wp:anchor>
            </w:drawing>
          </mc:Choice>
          <mc:Fallback>
            <w:pict>
              <v:shape w14:anchorId="5188CDB7" id="Graphic 110" o:spid="_x0000_s1026" style="position:absolute;margin-left:301.4pt;margin-top:25.95pt;width:233.9pt;height:.1pt;z-index:-251658161;visibility:visible;mso-wrap-style:square;mso-wrap-distance-left:0;mso-wrap-distance-top:0;mso-wrap-distance-right:0;mso-wrap-distance-bottom:0;mso-position-horizontal:absolute;mso-position-horizontal-relative:page;mso-position-vertical:absolute;mso-position-vertical-relative:text;v-text-anchor:top" coordsize="29705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" path="m,l2969996,e" filled="f" strokecolor="#005295" strokeweight="1pt">
                <v:path arrowok="t"/>
                <w10:wrap type="topAndBottom" anchorx="page"/>
              </v:shape>
            </w:pict>
          </mc:Fallback>
        </mc:AlternateContent>
      </w:r>
      <w:r w:rsidR="003670D9">
        <w:rPr>
          <w:sz w:val="18"/>
        </w:rPr>
        <w:t xml:space="preserve">High Performing Council and </w:t>
      </w:r>
      <w:r w:rsidR="003670D9">
        <w:rPr>
          <w:spacing w:val="-2"/>
          <w:sz w:val="18"/>
        </w:rPr>
        <w:t>Organisation.</w:t>
      </w:r>
    </w:p>
    <w:p w14:paraId="726CAF09" w14:textId="77777777" w:rsidR="004672CD" w:rsidRDefault="004672CD">
      <w:pPr>
        <w:rPr>
          <w:sz w:val="18"/>
        </w:rPr>
        <w:sectPr w:rsidR="004672CD">
          <w:type w:val="continuous"/>
          <w:pgSz w:w="11910" w:h="16840"/>
          <w:pgMar w:top="920" w:right="280" w:bottom="280" w:left="0" w:header="720" w:footer="720" w:gutter="0"/>
          <w:cols w:num="2" w:space="720" w:equalWidth="0">
            <w:col w:w="5639" w:space="40"/>
            <w:col w:w="5951"/>
          </w:cols>
        </w:sectPr>
      </w:pPr>
    </w:p>
    <w:p w14:paraId="726CAF0A" w14:textId="45AAE804" w:rsidR="004672CD" w:rsidRDefault="004672CD">
      <w:pPr>
        <w:pStyle w:val="BodyText"/>
        <w:rPr>
          <w:sz w:val="16"/>
        </w:rPr>
      </w:pPr>
    </w:p>
    <w:p w14:paraId="726CAF0B" w14:textId="77777777" w:rsidR="004672CD" w:rsidRDefault="004672CD">
      <w:pPr>
        <w:pStyle w:val="BodyText"/>
        <w:rPr>
          <w:sz w:val="16"/>
        </w:rPr>
      </w:pPr>
    </w:p>
    <w:p w14:paraId="726CAF0C" w14:textId="77777777" w:rsidR="004672CD" w:rsidRDefault="004672CD">
      <w:pPr>
        <w:pStyle w:val="BodyText"/>
        <w:rPr>
          <w:sz w:val="16"/>
        </w:rPr>
      </w:pPr>
    </w:p>
    <w:p w14:paraId="726CAF0D" w14:textId="77777777" w:rsidR="004672CD" w:rsidRDefault="004672CD">
      <w:pPr>
        <w:pStyle w:val="BodyText"/>
        <w:rPr>
          <w:sz w:val="16"/>
        </w:rPr>
      </w:pPr>
    </w:p>
    <w:p w14:paraId="726CAF0E" w14:textId="77777777" w:rsidR="004672CD" w:rsidRDefault="004672CD">
      <w:pPr>
        <w:pStyle w:val="BodyText"/>
        <w:rPr>
          <w:sz w:val="16"/>
        </w:rPr>
      </w:pPr>
    </w:p>
    <w:p w14:paraId="726CAF0F" w14:textId="77777777" w:rsidR="004672CD" w:rsidRPr="00056EF0" w:rsidRDefault="004672CD">
      <w:pPr>
        <w:pStyle w:val="BodyText"/>
        <w:rPr>
          <w:sz w:val="16"/>
        </w:rPr>
      </w:pPr>
    </w:p>
    <w:p w14:paraId="726CAF10" w14:textId="77777777" w:rsidR="004672CD" w:rsidRPr="00056EF0" w:rsidRDefault="004672CD">
      <w:pPr>
        <w:pStyle w:val="BodyText"/>
        <w:rPr>
          <w:sz w:val="16"/>
        </w:rPr>
      </w:pPr>
    </w:p>
    <w:p w14:paraId="726CAF11" w14:textId="77777777" w:rsidR="004672CD" w:rsidRPr="00056EF0" w:rsidRDefault="004672CD">
      <w:pPr>
        <w:pStyle w:val="BodyText"/>
        <w:rPr>
          <w:sz w:val="16"/>
        </w:rPr>
      </w:pPr>
    </w:p>
    <w:p w14:paraId="726CAF12" w14:textId="77777777" w:rsidR="004672CD" w:rsidRPr="00056EF0" w:rsidRDefault="004672CD">
      <w:pPr>
        <w:pStyle w:val="BodyText"/>
        <w:rPr>
          <w:sz w:val="16"/>
        </w:rPr>
      </w:pPr>
    </w:p>
    <w:p w14:paraId="726CAF13" w14:textId="77777777" w:rsidR="004672CD" w:rsidRPr="00056EF0" w:rsidRDefault="004672CD">
      <w:pPr>
        <w:pStyle w:val="BodyText"/>
        <w:rPr>
          <w:sz w:val="16"/>
        </w:rPr>
      </w:pPr>
    </w:p>
    <w:p w14:paraId="726CAF14" w14:textId="77777777" w:rsidR="004672CD" w:rsidRPr="00056EF0" w:rsidRDefault="004672CD">
      <w:pPr>
        <w:pStyle w:val="BodyText"/>
        <w:rPr>
          <w:sz w:val="16"/>
        </w:rPr>
      </w:pPr>
    </w:p>
    <w:p w14:paraId="726CAF15" w14:textId="77777777" w:rsidR="004672CD" w:rsidRPr="00056EF0" w:rsidRDefault="004672CD">
      <w:pPr>
        <w:pStyle w:val="BodyText"/>
        <w:rPr>
          <w:sz w:val="16"/>
        </w:rPr>
      </w:pPr>
    </w:p>
    <w:p w14:paraId="726CAF16" w14:textId="77777777" w:rsidR="004672CD" w:rsidRPr="00056EF0" w:rsidRDefault="004672CD">
      <w:pPr>
        <w:pStyle w:val="BodyText"/>
        <w:rPr>
          <w:sz w:val="16"/>
        </w:rPr>
      </w:pPr>
    </w:p>
    <w:p w14:paraId="726CAF17" w14:textId="77777777" w:rsidR="004672CD" w:rsidRPr="00056EF0" w:rsidRDefault="004672CD">
      <w:pPr>
        <w:pStyle w:val="BodyText"/>
        <w:rPr>
          <w:sz w:val="16"/>
        </w:rPr>
      </w:pPr>
    </w:p>
    <w:p w14:paraId="726CAF18" w14:textId="77777777" w:rsidR="004672CD" w:rsidRPr="00056EF0" w:rsidRDefault="004672CD">
      <w:pPr>
        <w:pStyle w:val="BodyText"/>
        <w:rPr>
          <w:sz w:val="16"/>
        </w:rPr>
      </w:pPr>
    </w:p>
    <w:p w14:paraId="726CAF19" w14:textId="77777777" w:rsidR="004672CD" w:rsidRPr="00056EF0" w:rsidRDefault="004672CD">
      <w:pPr>
        <w:pStyle w:val="BodyText"/>
        <w:rPr>
          <w:sz w:val="16"/>
        </w:rPr>
      </w:pPr>
    </w:p>
    <w:p w14:paraId="726CAF1A" w14:textId="77777777" w:rsidR="004672CD" w:rsidRPr="00056EF0" w:rsidRDefault="004672CD">
      <w:pPr>
        <w:pStyle w:val="BodyText"/>
        <w:rPr>
          <w:sz w:val="16"/>
        </w:rPr>
      </w:pPr>
    </w:p>
    <w:p w14:paraId="726CAF1B" w14:textId="77777777" w:rsidR="004672CD" w:rsidRPr="00056EF0" w:rsidRDefault="004672CD">
      <w:pPr>
        <w:pStyle w:val="BodyText"/>
        <w:rPr>
          <w:sz w:val="16"/>
        </w:rPr>
      </w:pPr>
    </w:p>
    <w:p w14:paraId="726CAF1C" w14:textId="77777777" w:rsidR="004672CD" w:rsidRPr="00056EF0" w:rsidRDefault="004672CD">
      <w:pPr>
        <w:pStyle w:val="BodyText"/>
        <w:rPr>
          <w:sz w:val="16"/>
        </w:rPr>
      </w:pPr>
    </w:p>
    <w:p w14:paraId="726CAF1D" w14:textId="77777777" w:rsidR="004672CD" w:rsidRPr="00056EF0" w:rsidRDefault="004672CD">
      <w:pPr>
        <w:pStyle w:val="BodyText"/>
        <w:rPr>
          <w:sz w:val="16"/>
        </w:rPr>
      </w:pPr>
    </w:p>
    <w:p w14:paraId="726CAF1E" w14:textId="77777777" w:rsidR="004672CD" w:rsidRPr="00056EF0" w:rsidRDefault="004672CD">
      <w:pPr>
        <w:pStyle w:val="BodyText"/>
        <w:rPr>
          <w:sz w:val="16"/>
        </w:rPr>
      </w:pPr>
    </w:p>
    <w:p w14:paraId="726CAF1F" w14:textId="77777777" w:rsidR="004672CD" w:rsidRPr="00056EF0" w:rsidRDefault="004672CD">
      <w:pPr>
        <w:pStyle w:val="BodyText"/>
        <w:rPr>
          <w:sz w:val="16"/>
        </w:rPr>
      </w:pPr>
    </w:p>
    <w:p w14:paraId="726CAF20" w14:textId="77777777" w:rsidR="004672CD" w:rsidRPr="00056EF0" w:rsidRDefault="004672CD">
      <w:pPr>
        <w:pStyle w:val="BodyText"/>
        <w:rPr>
          <w:sz w:val="16"/>
        </w:rPr>
      </w:pPr>
    </w:p>
    <w:p w14:paraId="726CAF21" w14:textId="77777777" w:rsidR="004672CD" w:rsidRPr="00056EF0" w:rsidRDefault="004672CD">
      <w:pPr>
        <w:pStyle w:val="BodyText"/>
        <w:rPr>
          <w:sz w:val="16"/>
        </w:rPr>
      </w:pPr>
    </w:p>
    <w:p w14:paraId="726CAF22" w14:textId="77777777" w:rsidR="004672CD" w:rsidRPr="00056EF0" w:rsidRDefault="004672CD">
      <w:pPr>
        <w:pStyle w:val="BodyText"/>
        <w:rPr>
          <w:sz w:val="16"/>
        </w:rPr>
      </w:pPr>
    </w:p>
    <w:p w14:paraId="726CAF23" w14:textId="77777777" w:rsidR="004672CD" w:rsidRPr="00056EF0" w:rsidRDefault="004672CD">
      <w:pPr>
        <w:pStyle w:val="BodyText"/>
        <w:rPr>
          <w:sz w:val="16"/>
        </w:rPr>
      </w:pPr>
    </w:p>
    <w:p w14:paraId="726CAF24" w14:textId="77777777" w:rsidR="004672CD" w:rsidRPr="00056EF0" w:rsidRDefault="004672CD">
      <w:pPr>
        <w:pStyle w:val="BodyText"/>
        <w:rPr>
          <w:sz w:val="16"/>
        </w:rPr>
      </w:pPr>
    </w:p>
    <w:p w14:paraId="726CAF25" w14:textId="77777777" w:rsidR="004672CD" w:rsidRPr="00056EF0" w:rsidRDefault="004672CD">
      <w:pPr>
        <w:pStyle w:val="BodyText"/>
        <w:rPr>
          <w:sz w:val="16"/>
        </w:rPr>
      </w:pPr>
    </w:p>
    <w:p w14:paraId="726CAF26" w14:textId="77777777" w:rsidR="004672CD" w:rsidRPr="00056EF0" w:rsidRDefault="004672CD">
      <w:pPr>
        <w:pStyle w:val="BodyText"/>
        <w:rPr>
          <w:sz w:val="16"/>
        </w:rPr>
      </w:pPr>
    </w:p>
    <w:p w14:paraId="726CAF27" w14:textId="77777777" w:rsidR="004672CD" w:rsidRPr="00056EF0" w:rsidRDefault="004672CD">
      <w:pPr>
        <w:pStyle w:val="BodyText"/>
        <w:rPr>
          <w:sz w:val="16"/>
        </w:rPr>
      </w:pPr>
    </w:p>
    <w:p w14:paraId="726CAF28" w14:textId="77777777" w:rsidR="004672CD" w:rsidRPr="00056EF0" w:rsidRDefault="004672CD">
      <w:pPr>
        <w:pStyle w:val="BodyText"/>
        <w:rPr>
          <w:sz w:val="16"/>
        </w:rPr>
      </w:pPr>
    </w:p>
    <w:p w14:paraId="726CAF29" w14:textId="77777777" w:rsidR="004672CD" w:rsidRPr="00056EF0" w:rsidRDefault="004672CD">
      <w:pPr>
        <w:pStyle w:val="BodyText"/>
        <w:rPr>
          <w:sz w:val="16"/>
        </w:rPr>
      </w:pPr>
    </w:p>
    <w:p w14:paraId="726CAF2A" w14:textId="77777777" w:rsidR="004672CD" w:rsidRPr="00056EF0" w:rsidRDefault="004672CD">
      <w:pPr>
        <w:pStyle w:val="BodyText"/>
        <w:rPr>
          <w:sz w:val="16"/>
        </w:rPr>
      </w:pPr>
    </w:p>
    <w:p w14:paraId="726CAF2B" w14:textId="77777777" w:rsidR="004672CD" w:rsidRPr="00056EF0" w:rsidRDefault="004672CD">
      <w:pPr>
        <w:pStyle w:val="BodyText"/>
        <w:rPr>
          <w:sz w:val="16"/>
        </w:rPr>
      </w:pPr>
    </w:p>
    <w:p w14:paraId="726CAF2C" w14:textId="77777777" w:rsidR="004672CD" w:rsidRPr="00056EF0" w:rsidRDefault="004672CD">
      <w:pPr>
        <w:pStyle w:val="BodyText"/>
        <w:rPr>
          <w:sz w:val="16"/>
        </w:rPr>
      </w:pPr>
    </w:p>
    <w:p w14:paraId="726CAF2D" w14:textId="77777777" w:rsidR="004672CD" w:rsidRPr="00056EF0" w:rsidRDefault="004672CD">
      <w:pPr>
        <w:pStyle w:val="BodyText"/>
        <w:rPr>
          <w:sz w:val="16"/>
        </w:rPr>
      </w:pPr>
    </w:p>
    <w:p w14:paraId="726CAF2E" w14:textId="77777777" w:rsidR="004672CD" w:rsidRPr="00056EF0" w:rsidRDefault="004672CD">
      <w:pPr>
        <w:pStyle w:val="BodyText"/>
        <w:rPr>
          <w:sz w:val="16"/>
        </w:rPr>
      </w:pPr>
    </w:p>
    <w:p w14:paraId="726CAF2F" w14:textId="77777777" w:rsidR="004672CD" w:rsidRPr="00056EF0" w:rsidRDefault="004672CD">
      <w:pPr>
        <w:pStyle w:val="BodyText"/>
        <w:rPr>
          <w:sz w:val="16"/>
        </w:rPr>
      </w:pPr>
    </w:p>
    <w:p w14:paraId="726CAF30" w14:textId="77777777" w:rsidR="004672CD" w:rsidRPr="00056EF0" w:rsidRDefault="004672CD">
      <w:pPr>
        <w:pStyle w:val="BodyText"/>
        <w:rPr>
          <w:sz w:val="16"/>
        </w:rPr>
      </w:pPr>
    </w:p>
    <w:p w14:paraId="726CAF31" w14:textId="77777777" w:rsidR="004672CD" w:rsidRPr="00056EF0" w:rsidRDefault="004672CD">
      <w:pPr>
        <w:pStyle w:val="BodyText"/>
        <w:rPr>
          <w:sz w:val="16"/>
        </w:rPr>
      </w:pPr>
    </w:p>
    <w:p w14:paraId="726CAF32" w14:textId="77777777" w:rsidR="004672CD" w:rsidRPr="00056EF0" w:rsidRDefault="004672CD">
      <w:pPr>
        <w:pStyle w:val="BodyText"/>
        <w:rPr>
          <w:sz w:val="16"/>
        </w:rPr>
      </w:pPr>
    </w:p>
    <w:p w14:paraId="726CAF33" w14:textId="77777777" w:rsidR="004672CD" w:rsidRPr="00056EF0" w:rsidRDefault="004672CD">
      <w:pPr>
        <w:pStyle w:val="BodyText"/>
        <w:rPr>
          <w:sz w:val="16"/>
        </w:rPr>
      </w:pPr>
    </w:p>
    <w:p w14:paraId="726CAF34" w14:textId="77777777" w:rsidR="004672CD" w:rsidRPr="00056EF0" w:rsidRDefault="004672CD">
      <w:pPr>
        <w:pStyle w:val="BodyText"/>
        <w:rPr>
          <w:sz w:val="16"/>
        </w:rPr>
      </w:pPr>
    </w:p>
    <w:p w14:paraId="726CAF35" w14:textId="77777777" w:rsidR="004672CD" w:rsidRPr="00056EF0" w:rsidRDefault="004672CD">
      <w:pPr>
        <w:pStyle w:val="BodyText"/>
        <w:rPr>
          <w:sz w:val="16"/>
        </w:rPr>
      </w:pPr>
    </w:p>
    <w:p w14:paraId="726CAF36" w14:textId="77777777" w:rsidR="004672CD" w:rsidRPr="00056EF0" w:rsidRDefault="004672CD">
      <w:pPr>
        <w:pStyle w:val="BodyText"/>
        <w:rPr>
          <w:sz w:val="16"/>
        </w:rPr>
      </w:pPr>
    </w:p>
    <w:p w14:paraId="726CAF37" w14:textId="77777777" w:rsidR="004672CD" w:rsidRPr="00056EF0" w:rsidRDefault="004672CD">
      <w:pPr>
        <w:pStyle w:val="BodyText"/>
        <w:rPr>
          <w:sz w:val="16"/>
        </w:rPr>
      </w:pPr>
    </w:p>
    <w:p w14:paraId="726CAF3B" w14:textId="4FC13A62" w:rsidR="004672CD" w:rsidRPr="00056EF0" w:rsidRDefault="004672CD" w:rsidP="00056EF0">
      <w:pPr>
        <w:spacing w:line="249" w:lineRule="auto"/>
        <w:ind w:left="1133" w:right="8942"/>
        <w:rPr>
          <w:sz w:val="16"/>
        </w:rPr>
        <w:sectPr w:rsidR="004672CD" w:rsidRPr="00056EF0">
          <w:type w:val="continuous"/>
          <w:pgSz w:w="11910" w:h="16840"/>
          <w:pgMar w:top="920" w:right="280" w:bottom="280" w:left="0" w:header="720" w:footer="720" w:gutter="0"/>
          <w:cols w:space="720"/>
        </w:sectPr>
      </w:pPr>
    </w:p>
    <w:p w14:paraId="726CAF3C" w14:textId="03987D17" w:rsidR="004672CD" w:rsidRPr="00587E61" w:rsidRDefault="003670D9" w:rsidP="00587E61">
      <w:pPr>
        <w:pStyle w:val="BodyText"/>
        <w:spacing w:before="138" w:line="261" w:lineRule="auto"/>
        <w:ind w:left="1133"/>
        <w:rPr>
          <w:b/>
          <w:bCs/>
          <w:color w:val="005295"/>
          <w:sz w:val="28"/>
          <w:szCs w:val="28"/>
        </w:rPr>
      </w:pPr>
      <w:r w:rsidRPr="00587E61">
        <w:rPr>
          <w:b/>
          <w:bCs/>
          <w:color w:val="005295"/>
          <w:sz w:val="28"/>
          <w:szCs w:val="28"/>
        </w:rPr>
        <w:lastRenderedPageBreak/>
        <w:t>OUR ORGANISATION STRATEGY</w:t>
      </w:r>
    </w:p>
    <w:p w14:paraId="726CAF3D" w14:textId="77777777" w:rsidR="004672CD" w:rsidRDefault="003670D9">
      <w:pPr>
        <w:pStyle w:val="BodyText"/>
        <w:spacing w:before="195" w:line="261" w:lineRule="auto"/>
        <w:ind w:left="1133" w:right="5963"/>
      </w:pPr>
      <w:r>
        <w:t xml:space="preserve">If </w:t>
      </w:r>
      <w:r>
        <w:rPr>
          <w:i/>
        </w:rPr>
        <w:t xml:space="preserve">Our Community Plan 2021−25 </w:t>
      </w:r>
      <w:r>
        <w:t xml:space="preserve">is “what” we’ll do, our </w:t>
      </w:r>
      <w:r>
        <w:rPr>
          <w:i/>
        </w:rPr>
        <w:t xml:space="preserve">Organisation Strategy 2024−29 </w:t>
      </w:r>
      <w:r>
        <w:t>covers “how” we’ll</w:t>
      </w:r>
      <w:r>
        <w:rPr>
          <w:spacing w:val="-8"/>
        </w:rPr>
        <w:t xml:space="preserve"> </w:t>
      </w:r>
      <w:r>
        <w:t>do</w:t>
      </w:r>
      <w:r>
        <w:rPr>
          <w:spacing w:val="-8"/>
        </w:rPr>
        <w:t xml:space="preserve"> </w:t>
      </w:r>
      <w:r>
        <w:t>it.</w:t>
      </w:r>
      <w:r>
        <w:rPr>
          <w:spacing w:val="-8"/>
        </w:rPr>
        <w:t xml:space="preserve"> </w:t>
      </w:r>
      <w:r>
        <w:t>This</w:t>
      </w:r>
      <w:r>
        <w:rPr>
          <w:spacing w:val="-8"/>
        </w:rPr>
        <w:t xml:space="preserve"> </w:t>
      </w:r>
      <w:r>
        <w:t>document</w:t>
      </w:r>
      <w:r>
        <w:rPr>
          <w:spacing w:val="-8"/>
        </w:rPr>
        <w:t xml:space="preserve"> </w:t>
      </w:r>
      <w:r>
        <w:t>outlines</w:t>
      </w:r>
      <w:r>
        <w:rPr>
          <w:spacing w:val="-8"/>
        </w:rPr>
        <w:t xml:space="preserve"> </w:t>
      </w:r>
      <w:r>
        <w:t>our</w:t>
      </w:r>
      <w:r>
        <w:rPr>
          <w:spacing w:val="-8"/>
        </w:rPr>
        <w:t xml:space="preserve"> </w:t>
      </w:r>
      <w:r>
        <w:t>organisation’s priorities,</w:t>
      </w:r>
      <w:r>
        <w:rPr>
          <w:spacing w:val="-2"/>
        </w:rPr>
        <w:t xml:space="preserve"> </w:t>
      </w:r>
      <w:r>
        <w:t>to</w:t>
      </w:r>
      <w:r>
        <w:rPr>
          <w:spacing w:val="-2"/>
        </w:rPr>
        <w:t xml:space="preserve"> </w:t>
      </w:r>
      <w:r>
        <w:t>ensure</w:t>
      </w:r>
      <w:r>
        <w:rPr>
          <w:spacing w:val="-2"/>
        </w:rPr>
        <w:t xml:space="preserve"> </w:t>
      </w:r>
      <w:r>
        <w:t>we’re</w:t>
      </w:r>
      <w:r>
        <w:rPr>
          <w:spacing w:val="-2"/>
        </w:rPr>
        <w:t xml:space="preserve"> </w:t>
      </w:r>
      <w:r>
        <w:t>making</w:t>
      </w:r>
      <w:r>
        <w:rPr>
          <w:spacing w:val="-2"/>
        </w:rPr>
        <w:t xml:space="preserve"> </w:t>
      </w:r>
      <w:r>
        <w:t>the</w:t>
      </w:r>
      <w:r>
        <w:rPr>
          <w:spacing w:val="-2"/>
        </w:rPr>
        <w:t xml:space="preserve"> </w:t>
      </w:r>
      <w:r>
        <w:t>best</w:t>
      </w:r>
      <w:r>
        <w:rPr>
          <w:spacing w:val="-2"/>
        </w:rPr>
        <w:t xml:space="preserve"> </w:t>
      </w:r>
      <w:r>
        <w:t>decisions about how to deliver for the community efficiently and effectively. We have three commitments, each underpinned by two priorities, telling a clear story for our organisation’s future. While the focus of</w:t>
      </w:r>
    </w:p>
    <w:p w14:paraId="726CAF3E" w14:textId="77777777" w:rsidR="004672CD" w:rsidRDefault="003670D9">
      <w:pPr>
        <w:pStyle w:val="BodyText"/>
        <w:spacing w:before="1" w:line="261" w:lineRule="auto"/>
        <w:ind w:left="1133" w:right="5963"/>
      </w:pPr>
      <w:r>
        <w:t>this report is on Council’s Strategic Directions, the Organisation</w:t>
      </w:r>
      <w:r>
        <w:rPr>
          <w:spacing w:val="-6"/>
        </w:rPr>
        <w:t xml:space="preserve"> </w:t>
      </w:r>
      <w:r>
        <w:t>Strategy</w:t>
      </w:r>
      <w:r>
        <w:rPr>
          <w:spacing w:val="-6"/>
        </w:rPr>
        <w:t xml:space="preserve"> </w:t>
      </w:r>
      <w:r>
        <w:t>is</w:t>
      </w:r>
      <w:r>
        <w:rPr>
          <w:spacing w:val="-6"/>
        </w:rPr>
        <w:t xml:space="preserve"> </w:t>
      </w:r>
      <w:r>
        <w:t>included</w:t>
      </w:r>
      <w:r>
        <w:rPr>
          <w:spacing w:val="-6"/>
        </w:rPr>
        <w:t xml:space="preserve"> </w:t>
      </w:r>
      <w:r>
        <w:t>for</w:t>
      </w:r>
      <w:r>
        <w:rPr>
          <w:spacing w:val="-6"/>
        </w:rPr>
        <w:t xml:space="preserve"> </w:t>
      </w:r>
      <w:r>
        <w:t>context</w:t>
      </w:r>
      <w:r>
        <w:rPr>
          <w:spacing w:val="-6"/>
        </w:rPr>
        <w:t xml:space="preserve"> </w:t>
      </w:r>
      <w:r>
        <w:t>on</w:t>
      </w:r>
      <w:r>
        <w:rPr>
          <w:spacing w:val="-6"/>
        </w:rPr>
        <w:t xml:space="preserve"> </w:t>
      </w:r>
      <w:r>
        <w:t>the ways we work to deliver for our community.</w:t>
      </w:r>
    </w:p>
    <w:p w14:paraId="726CAF3F" w14:textId="77777777" w:rsidR="004672CD" w:rsidRDefault="003670D9">
      <w:pPr>
        <w:pStyle w:val="BodyText"/>
        <w:spacing w:before="9"/>
        <w:rPr>
          <w:sz w:val="18"/>
        </w:rPr>
      </w:pPr>
      <w:r>
        <w:rPr>
          <w:noProof/>
        </w:rPr>
        <mc:AlternateContent>
          <mc:Choice Requires="wps">
            <w:drawing>
              <wp:anchor distT="0" distB="0" distL="0" distR="0" simplePos="0" relativeHeight="251658369" behindDoc="1" locked="0" layoutInCell="1" allowOverlap="1" wp14:anchorId="726CB913" wp14:editId="228A74A1">
                <wp:simplePos x="0" y="0"/>
                <wp:positionH relativeFrom="page">
                  <wp:posOffset>719999</wp:posOffset>
                </wp:positionH>
                <wp:positionV relativeFrom="paragraph">
                  <wp:posOffset>159021</wp:posOffset>
                </wp:positionV>
                <wp:extent cx="2970530" cy="1270"/>
                <wp:effectExtent l="0" t="0" r="0" b="0"/>
                <wp:wrapTopAndBottom/>
                <wp:docPr id="110" name="Graphic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0530" cy="1270"/>
                        </a:xfrm>
                        <a:custGeom>
                          <a:avLst/>
                          <a:gdLst/>
                          <a:ahLst/>
                          <a:cxnLst/>
                          <a:rect l="l" t="t" r="r" b="b"/>
                          <a:pathLst>
                            <a:path w="2970530">
                              <a:moveTo>
                                <a:pt x="0" y="0"/>
                              </a:moveTo>
                              <a:lnTo>
                                <a:pt x="2969996" y="0"/>
                              </a:lnTo>
                            </a:path>
                          </a:pathLst>
                        </a:custGeom>
                        <a:ln w="12700">
                          <a:solidFill>
                            <a:srgbClr val="005295"/>
                          </a:solidFill>
                          <a:prstDash val="solid"/>
                        </a:ln>
                      </wps:spPr>
                      <wps:bodyPr wrap="square" lIns="0" tIns="0" rIns="0" bIns="0" rtlCol="0">
                        <a:prstTxWarp prst="textNoShape">
                          <a:avLst/>
                        </a:prstTxWarp>
                        <a:noAutofit/>
                      </wps:bodyPr>
                    </wps:wsp>
                  </a:graphicData>
                </a:graphic>
              </wp:anchor>
            </w:drawing>
          </mc:Choice>
          <mc:Fallback>
            <w:pict>
              <v:shape w14:anchorId="3EDD0EE5" id="Graphic 110" o:spid="_x0000_s1026" style="position:absolute;margin-left:56.7pt;margin-top:12.5pt;width:233.9pt;height:.1pt;z-index:-251658111;visibility:visible;mso-wrap-style:square;mso-wrap-distance-left:0;mso-wrap-distance-top:0;mso-wrap-distance-right:0;mso-wrap-distance-bottom:0;mso-position-horizontal:absolute;mso-position-horizontal-relative:page;mso-position-vertical:absolute;mso-position-vertical-relative:text;v-text-anchor:top" coordsize="29705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" path="m,l2969996,e" filled="f" strokecolor="#005295" strokeweight="1pt">
                <v:path arrowok="t"/>
                <w10:wrap type="topAndBottom" anchorx="page"/>
              </v:shape>
            </w:pict>
          </mc:Fallback>
        </mc:AlternateContent>
      </w:r>
    </w:p>
    <w:p w14:paraId="726CAF40" w14:textId="77777777" w:rsidR="004672CD" w:rsidRDefault="004672CD">
      <w:pPr>
        <w:pStyle w:val="BodyText"/>
        <w:rPr>
          <w:sz w:val="20"/>
        </w:rPr>
      </w:pPr>
    </w:p>
    <w:p w14:paraId="726CAF41" w14:textId="77777777" w:rsidR="004672CD" w:rsidRDefault="004672CD">
      <w:pPr>
        <w:pStyle w:val="BodyText"/>
        <w:rPr>
          <w:sz w:val="20"/>
        </w:rPr>
      </w:pPr>
    </w:p>
    <w:p w14:paraId="726CAF42" w14:textId="77777777" w:rsidR="004672CD" w:rsidRDefault="004672CD">
      <w:pPr>
        <w:pStyle w:val="BodyText"/>
        <w:rPr>
          <w:sz w:val="20"/>
        </w:rPr>
      </w:pPr>
    </w:p>
    <w:p w14:paraId="726CAF43" w14:textId="77777777" w:rsidR="004672CD" w:rsidRDefault="004672CD">
      <w:pPr>
        <w:pStyle w:val="BodyText"/>
        <w:rPr>
          <w:sz w:val="20"/>
        </w:rPr>
      </w:pPr>
    </w:p>
    <w:p w14:paraId="726CAF44" w14:textId="77777777" w:rsidR="004672CD" w:rsidRDefault="004672CD">
      <w:pPr>
        <w:pStyle w:val="BodyText"/>
        <w:rPr>
          <w:sz w:val="20"/>
        </w:rPr>
      </w:pPr>
    </w:p>
    <w:p w14:paraId="726CAF45" w14:textId="77777777" w:rsidR="004672CD" w:rsidRDefault="004672CD">
      <w:pPr>
        <w:pStyle w:val="BodyText"/>
        <w:rPr>
          <w:sz w:val="20"/>
        </w:rPr>
      </w:pPr>
    </w:p>
    <w:p w14:paraId="726CAF46" w14:textId="77777777" w:rsidR="004672CD" w:rsidRDefault="004672CD">
      <w:pPr>
        <w:pStyle w:val="BodyText"/>
        <w:rPr>
          <w:sz w:val="20"/>
        </w:rPr>
      </w:pPr>
    </w:p>
    <w:p w14:paraId="726CAF47" w14:textId="77777777" w:rsidR="004672CD" w:rsidRDefault="004672CD">
      <w:pPr>
        <w:pStyle w:val="BodyText"/>
        <w:rPr>
          <w:sz w:val="20"/>
        </w:rPr>
      </w:pPr>
    </w:p>
    <w:p w14:paraId="726CAF48" w14:textId="77777777" w:rsidR="004672CD" w:rsidRDefault="004672CD">
      <w:pPr>
        <w:pStyle w:val="BodyText"/>
        <w:rPr>
          <w:sz w:val="20"/>
        </w:rPr>
      </w:pPr>
    </w:p>
    <w:p w14:paraId="726CAF49" w14:textId="77777777" w:rsidR="004672CD" w:rsidRDefault="004672CD">
      <w:pPr>
        <w:pStyle w:val="BodyText"/>
        <w:rPr>
          <w:sz w:val="20"/>
        </w:rPr>
      </w:pPr>
    </w:p>
    <w:p w14:paraId="726CAF4A" w14:textId="77777777" w:rsidR="004672CD" w:rsidRDefault="004672CD">
      <w:pPr>
        <w:pStyle w:val="BodyText"/>
        <w:rPr>
          <w:sz w:val="20"/>
        </w:rPr>
      </w:pPr>
    </w:p>
    <w:p w14:paraId="726CAF4B" w14:textId="77777777" w:rsidR="004672CD" w:rsidRDefault="004672CD">
      <w:pPr>
        <w:pStyle w:val="BodyText"/>
        <w:rPr>
          <w:sz w:val="20"/>
        </w:rPr>
      </w:pPr>
    </w:p>
    <w:p w14:paraId="726CAF4C" w14:textId="2B4C10B5" w:rsidR="004672CD" w:rsidRDefault="00FF5F02">
      <w:pPr>
        <w:pStyle w:val="BodyText"/>
        <w:spacing w:before="204"/>
        <w:rPr>
          <w:sz w:val="20"/>
        </w:rPr>
      </w:pPr>
      <w:r>
        <w:rPr>
          <w:noProof/>
        </w:rPr>
        <mc:AlternateContent>
          <mc:Choice Requires="wpg">
            <w:drawing>
              <wp:anchor distT="0" distB="0" distL="0" distR="0" simplePos="0" relativeHeight="251658321" behindDoc="1" locked="0" layoutInCell="1" allowOverlap="1" wp14:anchorId="726CB915" wp14:editId="0CF297B9">
                <wp:simplePos x="0" y="0"/>
                <wp:positionH relativeFrom="page">
                  <wp:posOffset>605642</wp:posOffset>
                </wp:positionH>
                <wp:positionV relativeFrom="paragraph">
                  <wp:posOffset>243494</wp:posOffset>
                </wp:positionV>
                <wp:extent cx="6630035" cy="4455795"/>
                <wp:effectExtent l="0" t="0" r="18415" b="20955"/>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30035" cy="4455795"/>
                          <a:chOff x="-6" y="0"/>
                          <a:chExt cx="6630275" cy="4456142"/>
                        </a:xfrm>
                      </wpg:grpSpPr>
                      <wps:wsp>
                        <wps:cNvPr id="112" name="Graphic 112"/>
                        <wps:cNvSpPr/>
                        <wps:spPr>
                          <a:xfrm>
                            <a:off x="602634" y="3704794"/>
                            <a:ext cx="5698490" cy="749935"/>
                          </a:xfrm>
                          <a:custGeom>
                            <a:avLst/>
                            <a:gdLst/>
                            <a:ahLst/>
                            <a:cxnLst/>
                            <a:rect l="l" t="t" r="r" b="b"/>
                            <a:pathLst>
                              <a:path w="5698490" h="749935">
                                <a:moveTo>
                                  <a:pt x="1680375" y="0"/>
                                </a:moveTo>
                                <a:lnTo>
                                  <a:pt x="0" y="0"/>
                                </a:lnTo>
                                <a:lnTo>
                                  <a:pt x="0" y="749427"/>
                                </a:lnTo>
                                <a:lnTo>
                                  <a:pt x="1680375" y="749427"/>
                                </a:lnTo>
                                <a:lnTo>
                                  <a:pt x="1680375" y="0"/>
                                </a:lnTo>
                                <a:close/>
                              </a:path>
                              <a:path w="5698490" h="749935">
                                <a:moveTo>
                                  <a:pt x="5698236" y="0"/>
                                </a:moveTo>
                                <a:lnTo>
                                  <a:pt x="3857079" y="0"/>
                                </a:lnTo>
                                <a:lnTo>
                                  <a:pt x="3857079" y="749427"/>
                                </a:lnTo>
                                <a:lnTo>
                                  <a:pt x="5698236" y="749427"/>
                                </a:lnTo>
                                <a:lnTo>
                                  <a:pt x="5698236" y="0"/>
                                </a:lnTo>
                                <a:close/>
                              </a:path>
                            </a:pathLst>
                          </a:custGeom>
                          <a:solidFill>
                            <a:srgbClr val="FDF3F1"/>
                          </a:solidFill>
                        </wps:spPr>
                        <wps:bodyPr wrap="square" lIns="0" tIns="0" rIns="0" bIns="0" rtlCol="0">
                          <a:prstTxWarp prst="textNoShape">
                            <a:avLst/>
                          </a:prstTxWarp>
                          <a:noAutofit/>
                        </wps:bodyPr>
                      </wps:wsp>
                      <wps:wsp>
                        <wps:cNvPr id="113" name="Graphic 113"/>
                        <wps:cNvSpPr/>
                        <wps:spPr>
                          <a:xfrm>
                            <a:off x="2283021" y="2345475"/>
                            <a:ext cx="2176780" cy="2110105"/>
                          </a:xfrm>
                          <a:custGeom>
                            <a:avLst/>
                            <a:gdLst/>
                            <a:ahLst/>
                            <a:cxnLst/>
                            <a:rect l="l" t="t" r="r" b="b"/>
                            <a:pathLst>
                              <a:path w="2176780" h="2110105">
                                <a:moveTo>
                                  <a:pt x="2176691" y="0"/>
                                </a:moveTo>
                                <a:lnTo>
                                  <a:pt x="0" y="0"/>
                                </a:lnTo>
                                <a:lnTo>
                                  <a:pt x="0" y="2109482"/>
                                </a:lnTo>
                                <a:lnTo>
                                  <a:pt x="2176691" y="2109482"/>
                                </a:lnTo>
                                <a:lnTo>
                                  <a:pt x="2176691" y="0"/>
                                </a:lnTo>
                                <a:close/>
                              </a:path>
                            </a:pathLst>
                          </a:custGeom>
                          <a:solidFill>
                            <a:srgbClr val="99D1DC"/>
                          </a:solidFill>
                        </wps:spPr>
                        <wps:bodyPr wrap="square" lIns="0" tIns="0" rIns="0" bIns="0" rtlCol="0">
                          <a:prstTxWarp prst="textNoShape">
                            <a:avLst/>
                          </a:prstTxWarp>
                          <a:noAutofit/>
                        </wps:bodyPr>
                      </wps:wsp>
                      <pic:pic xmlns:pic="http://schemas.openxmlformats.org/drawingml/2006/picture">
                        <pic:nvPicPr>
                          <pic:cNvPr id="114" name="Image 114"/>
                          <pic:cNvPicPr/>
                        </pic:nvPicPr>
                        <pic:blipFill>
                          <a:blip r:embed="rId31" cstate="print"/>
                          <a:stretch>
                            <a:fillRect/>
                          </a:stretch>
                        </pic:blipFill>
                        <pic:spPr>
                          <a:xfrm>
                            <a:off x="113172" y="0"/>
                            <a:ext cx="6515869" cy="3724076"/>
                          </a:xfrm>
                          <a:prstGeom prst="rect">
                            <a:avLst/>
                          </a:prstGeom>
                        </pic:spPr>
                      </pic:pic>
                      <wps:wsp>
                        <wps:cNvPr id="115" name="Graphic 115"/>
                        <wps:cNvSpPr/>
                        <wps:spPr>
                          <a:xfrm>
                            <a:off x="113176" y="3514980"/>
                            <a:ext cx="6516370" cy="871219"/>
                          </a:xfrm>
                          <a:custGeom>
                            <a:avLst/>
                            <a:gdLst/>
                            <a:ahLst/>
                            <a:cxnLst/>
                            <a:rect l="l" t="t" r="r" b="b"/>
                            <a:pathLst>
                              <a:path w="6516370" h="871219">
                                <a:moveTo>
                                  <a:pt x="0" y="871169"/>
                                </a:moveTo>
                                <a:lnTo>
                                  <a:pt x="6515861" y="871169"/>
                                </a:lnTo>
                                <a:lnTo>
                                  <a:pt x="6515861" y="0"/>
                                </a:lnTo>
                                <a:lnTo>
                                  <a:pt x="0" y="0"/>
                                </a:lnTo>
                                <a:lnTo>
                                  <a:pt x="0" y="871169"/>
                                </a:lnTo>
                                <a:close/>
                              </a:path>
                            </a:pathLst>
                          </a:custGeom>
                          <a:solidFill>
                            <a:srgbClr val="FEF6F5"/>
                          </a:solidFill>
                        </wps:spPr>
                        <wps:bodyPr wrap="square" lIns="0" tIns="0" rIns="0" bIns="0" rtlCol="0">
                          <a:prstTxWarp prst="textNoShape">
                            <a:avLst/>
                          </a:prstTxWarp>
                          <a:noAutofit/>
                        </wps:bodyPr>
                      </wps:wsp>
                      <wps:wsp>
                        <wps:cNvPr id="116" name="Graphic 116"/>
                        <wps:cNvSpPr/>
                        <wps:spPr>
                          <a:xfrm>
                            <a:off x="2559044" y="2622646"/>
                            <a:ext cx="541655" cy="541655"/>
                          </a:xfrm>
                          <a:custGeom>
                            <a:avLst/>
                            <a:gdLst/>
                            <a:ahLst/>
                            <a:cxnLst/>
                            <a:rect l="l" t="t" r="r" b="b"/>
                            <a:pathLst>
                              <a:path w="541655" h="541655">
                                <a:moveTo>
                                  <a:pt x="270598" y="0"/>
                                </a:moveTo>
                                <a:lnTo>
                                  <a:pt x="222023" y="4367"/>
                                </a:lnTo>
                                <a:lnTo>
                                  <a:pt x="176278" y="16956"/>
                                </a:lnTo>
                                <a:lnTo>
                                  <a:pt x="134132" y="36996"/>
                                </a:lnTo>
                                <a:lnTo>
                                  <a:pt x="96357" y="63717"/>
                                </a:lnTo>
                                <a:lnTo>
                                  <a:pt x="63723" y="96350"/>
                                </a:lnTo>
                                <a:lnTo>
                                  <a:pt x="36999" y="134123"/>
                                </a:lnTo>
                                <a:lnTo>
                                  <a:pt x="16957" y="176267"/>
                                </a:lnTo>
                                <a:lnTo>
                                  <a:pt x="4367" y="222011"/>
                                </a:lnTo>
                                <a:lnTo>
                                  <a:pt x="0" y="270586"/>
                                </a:lnTo>
                                <a:lnTo>
                                  <a:pt x="4367" y="319164"/>
                                </a:lnTo>
                                <a:lnTo>
                                  <a:pt x="16957" y="364912"/>
                                </a:lnTo>
                                <a:lnTo>
                                  <a:pt x="36999" y="407058"/>
                                </a:lnTo>
                                <a:lnTo>
                                  <a:pt x="63723" y="444832"/>
                                </a:lnTo>
                                <a:lnTo>
                                  <a:pt x="96357" y="477466"/>
                                </a:lnTo>
                                <a:lnTo>
                                  <a:pt x="134132" y="504188"/>
                                </a:lnTo>
                                <a:lnTo>
                                  <a:pt x="176278" y="524228"/>
                                </a:lnTo>
                                <a:lnTo>
                                  <a:pt x="222023" y="536817"/>
                                </a:lnTo>
                                <a:lnTo>
                                  <a:pt x="270598" y="541185"/>
                                </a:lnTo>
                                <a:lnTo>
                                  <a:pt x="319174" y="536817"/>
                                </a:lnTo>
                                <a:lnTo>
                                  <a:pt x="364919" y="524228"/>
                                </a:lnTo>
                                <a:lnTo>
                                  <a:pt x="407065" y="504188"/>
                                </a:lnTo>
                                <a:lnTo>
                                  <a:pt x="444840" y="477466"/>
                                </a:lnTo>
                                <a:lnTo>
                                  <a:pt x="477474" y="444832"/>
                                </a:lnTo>
                                <a:lnTo>
                                  <a:pt x="504197" y="407058"/>
                                </a:lnTo>
                                <a:lnTo>
                                  <a:pt x="524239" y="364912"/>
                                </a:lnTo>
                                <a:lnTo>
                                  <a:pt x="536829" y="319164"/>
                                </a:lnTo>
                                <a:lnTo>
                                  <a:pt x="541197" y="270586"/>
                                </a:lnTo>
                                <a:lnTo>
                                  <a:pt x="536829" y="222011"/>
                                </a:lnTo>
                                <a:lnTo>
                                  <a:pt x="524239" y="176267"/>
                                </a:lnTo>
                                <a:lnTo>
                                  <a:pt x="504197" y="134123"/>
                                </a:lnTo>
                                <a:lnTo>
                                  <a:pt x="477474" y="96350"/>
                                </a:lnTo>
                                <a:lnTo>
                                  <a:pt x="444840" y="63717"/>
                                </a:lnTo>
                                <a:lnTo>
                                  <a:pt x="407065" y="36996"/>
                                </a:lnTo>
                                <a:lnTo>
                                  <a:pt x="364919" y="16956"/>
                                </a:lnTo>
                                <a:lnTo>
                                  <a:pt x="319174" y="4367"/>
                                </a:lnTo>
                                <a:lnTo>
                                  <a:pt x="270598" y="0"/>
                                </a:lnTo>
                                <a:close/>
                              </a:path>
                            </a:pathLst>
                          </a:custGeom>
                          <a:solidFill>
                            <a:srgbClr val="FFFBF2"/>
                          </a:solidFill>
                        </wps:spPr>
                        <wps:bodyPr wrap="square" lIns="0" tIns="0" rIns="0" bIns="0" rtlCol="0">
                          <a:prstTxWarp prst="textNoShape">
                            <a:avLst/>
                          </a:prstTxWarp>
                          <a:noAutofit/>
                        </wps:bodyPr>
                      </wps:wsp>
                      <wps:wsp>
                        <wps:cNvPr id="117" name="Graphic 117"/>
                        <wps:cNvSpPr/>
                        <wps:spPr>
                          <a:xfrm>
                            <a:off x="2547589" y="2611183"/>
                            <a:ext cx="564515" cy="564515"/>
                          </a:xfrm>
                          <a:custGeom>
                            <a:avLst/>
                            <a:gdLst/>
                            <a:ahLst/>
                            <a:cxnLst/>
                            <a:rect l="l" t="t" r="r" b="b"/>
                            <a:pathLst>
                              <a:path w="564515" h="564515">
                                <a:moveTo>
                                  <a:pt x="282054" y="0"/>
                                </a:moveTo>
                                <a:lnTo>
                                  <a:pt x="236302" y="3691"/>
                                </a:lnTo>
                                <a:lnTo>
                                  <a:pt x="192901" y="14378"/>
                                </a:lnTo>
                                <a:lnTo>
                                  <a:pt x="152432" y="31481"/>
                                </a:lnTo>
                                <a:lnTo>
                                  <a:pt x="115475" y="54418"/>
                                </a:lnTo>
                                <a:lnTo>
                                  <a:pt x="82610" y="82610"/>
                                </a:lnTo>
                                <a:lnTo>
                                  <a:pt x="54418" y="115475"/>
                                </a:lnTo>
                                <a:lnTo>
                                  <a:pt x="31481" y="152432"/>
                                </a:lnTo>
                                <a:lnTo>
                                  <a:pt x="14378" y="192901"/>
                                </a:lnTo>
                                <a:lnTo>
                                  <a:pt x="3691" y="236302"/>
                                </a:lnTo>
                                <a:lnTo>
                                  <a:pt x="0" y="282054"/>
                                </a:lnTo>
                                <a:lnTo>
                                  <a:pt x="3691" y="327805"/>
                                </a:lnTo>
                                <a:lnTo>
                                  <a:pt x="14378" y="371206"/>
                                </a:lnTo>
                                <a:lnTo>
                                  <a:pt x="31481" y="411676"/>
                                </a:lnTo>
                                <a:lnTo>
                                  <a:pt x="54418" y="448633"/>
                                </a:lnTo>
                                <a:lnTo>
                                  <a:pt x="82610" y="481498"/>
                                </a:lnTo>
                                <a:lnTo>
                                  <a:pt x="115475" y="509689"/>
                                </a:lnTo>
                                <a:lnTo>
                                  <a:pt x="152432" y="532626"/>
                                </a:lnTo>
                                <a:lnTo>
                                  <a:pt x="192901" y="549729"/>
                                </a:lnTo>
                                <a:lnTo>
                                  <a:pt x="236302" y="560417"/>
                                </a:lnTo>
                                <a:lnTo>
                                  <a:pt x="282054" y="564108"/>
                                </a:lnTo>
                                <a:lnTo>
                                  <a:pt x="327805" y="560417"/>
                                </a:lnTo>
                                <a:lnTo>
                                  <a:pt x="371206" y="549729"/>
                                </a:lnTo>
                                <a:lnTo>
                                  <a:pt x="391425" y="541185"/>
                                </a:lnTo>
                                <a:lnTo>
                                  <a:pt x="282054" y="541185"/>
                                </a:lnTo>
                                <a:lnTo>
                                  <a:pt x="235534" y="537002"/>
                                </a:lnTo>
                                <a:lnTo>
                                  <a:pt x="191726" y="524947"/>
                                </a:lnTo>
                                <a:lnTo>
                                  <a:pt x="151366" y="505755"/>
                                </a:lnTo>
                                <a:lnTo>
                                  <a:pt x="115192" y="480166"/>
                                </a:lnTo>
                                <a:lnTo>
                                  <a:pt x="83942" y="448915"/>
                                </a:lnTo>
                                <a:lnTo>
                                  <a:pt x="58352" y="412742"/>
                                </a:lnTo>
                                <a:lnTo>
                                  <a:pt x="39161" y="372382"/>
                                </a:lnTo>
                                <a:lnTo>
                                  <a:pt x="27105" y="328573"/>
                                </a:lnTo>
                                <a:lnTo>
                                  <a:pt x="22923" y="282054"/>
                                </a:lnTo>
                                <a:lnTo>
                                  <a:pt x="27036" y="236302"/>
                                </a:lnTo>
                                <a:lnTo>
                                  <a:pt x="27105" y="235534"/>
                                </a:lnTo>
                                <a:lnTo>
                                  <a:pt x="39161" y="191726"/>
                                </a:lnTo>
                                <a:lnTo>
                                  <a:pt x="58352" y="151366"/>
                                </a:lnTo>
                                <a:lnTo>
                                  <a:pt x="83942" y="115192"/>
                                </a:lnTo>
                                <a:lnTo>
                                  <a:pt x="115192" y="83942"/>
                                </a:lnTo>
                                <a:lnTo>
                                  <a:pt x="151366" y="58352"/>
                                </a:lnTo>
                                <a:lnTo>
                                  <a:pt x="191726" y="39161"/>
                                </a:lnTo>
                                <a:lnTo>
                                  <a:pt x="235534" y="27105"/>
                                </a:lnTo>
                                <a:lnTo>
                                  <a:pt x="282054" y="22923"/>
                                </a:lnTo>
                                <a:lnTo>
                                  <a:pt x="391425" y="22923"/>
                                </a:lnTo>
                                <a:lnTo>
                                  <a:pt x="371206" y="14378"/>
                                </a:lnTo>
                                <a:lnTo>
                                  <a:pt x="327805" y="3691"/>
                                </a:lnTo>
                                <a:lnTo>
                                  <a:pt x="282054" y="0"/>
                                </a:lnTo>
                                <a:close/>
                              </a:path>
                              <a:path w="564515" h="564515">
                                <a:moveTo>
                                  <a:pt x="391425" y="22923"/>
                                </a:moveTo>
                                <a:lnTo>
                                  <a:pt x="282054" y="22923"/>
                                </a:lnTo>
                                <a:lnTo>
                                  <a:pt x="328573" y="27105"/>
                                </a:lnTo>
                                <a:lnTo>
                                  <a:pt x="372382" y="39161"/>
                                </a:lnTo>
                                <a:lnTo>
                                  <a:pt x="412742" y="58352"/>
                                </a:lnTo>
                                <a:lnTo>
                                  <a:pt x="448915" y="83942"/>
                                </a:lnTo>
                                <a:lnTo>
                                  <a:pt x="480166" y="115192"/>
                                </a:lnTo>
                                <a:lnTo>
                                  <a:pt x="505755" y="151366"/>
                                </a:lnTo>
                                <a:lnTo>
                                  <a:pt x="524947" y="191726"/>
                                </a:lnTo>
                                <a:lnTo>
                                  <a:pt x="537002" y="235534"/>
                                </a:lnTo>
                                <a:lnTo>
                                  <a:pt x="541185" y="282054"/>
                                </a:lnTo>
                                <a:lnTo>
                                  <a:pt x="537071" y="327805"/>
                                </a:lnTo>
                                <a:lnTo>
                                  <a:pt x="537002" y="328573"/>
                                </a:lnTo>
                                <a:lnTo>
                                  <a:pt x="524947" y="372382"/>
                                </a:lnTo>
                                <a:lnTo>
                                  <a:pt x="505755" y="412742"/>
                                </a:lnTo>
                                <a:lnTo>
                                  <a:pt x="480166" y="448915"/>
                                </a:lnTo>
                                <a:lnTo>
                                  <a:pt x="448915" y="480166"/>
                                </a:lnTo>
                                <a:lnTo>
                                  <a:pt x="412742" y="505755"/>
                                </a:lnTo>
                                <a:lnTo>
                                  <a:pt x="372382" y="524947"/>
                                </a:lnTo>
                                <a:lnTo>
                                  <a:pt x="328573" y="537002"/>
                                </a:lnTo>
                                <a:lnTo>
                                  <a:pt x="282054" y="541185"/>
                                </a:lnTo>
                                <a:lnTo>
                                  <a:pt x="391425" y="541185"/>
                                </a:lnTo>
                                <a:lnTo>
                                  <a:pt x="448633" y="509689"/>
                                </a:lnTo>
                                <a:lnTo>
                                  <a:pt x="481498" y="481498"/>
                                </a:lnTo>
                                <a:lnTo>
                                  <a:pt x="509689" y="448633"/>
                                </a:lnTo>
                                <a:lnTo>
                                  <a:pt x="532626" y="411676"/>
                                </a:lnTo>
                                <a:lnTo>
                                  <a:pt x="549729" y="371206"/>
                                </a:lnTo>
                                <a:lnTo>
                                  <a:pt x="560417" y="327805"/>
                                </a:lnTo>
                                <a:lnTo>
                                  <a:pt x="564108" y="282054"/>
                                </a:lnTo>
                                <a:lnTo>
                                  <a:pt x="560417" y="236302"/>
                                </a:lnTo>
                                <a:lnTo>
                                  <a:pt x="549729" y="192901"/>
                                </a:lnTo>
                                <a:lnTo>
                                  <a:pt x="532626" y="152432"/>
                                </a:lnTo>
                                <a:lnTo>
                                  <a:pt x="509689" y="115475"/>
                                </a:lnTo>
                                <a:lnTo>
                                  <a:pt x="481498" y="82610"/>
                                </a:lnTo>
                                <a:lnTo>
                                  <a:pt x="448633" y="54418"/>
                                </a:lnTo>
                                <a:lnTo>
                                  <a:pt x="411676" y="31481"/>
                                </a:lnTo>
                                <a:lnTo>
                                  <a:pt x="391425" y="22923"/>
                                </a:lnTo>
                                <a:close/>
                              </a:path>
                            </a:pathLst>
                          </a:custGeom>
                          <a:solidFill>
                            <a:srgbClr val="D6EDF1"/>
                          </a:solidFill>
                        </wps:spPr>
                        <wps:bodyPr wrap="square" lIns="0" tIns="0" rIns="0" bIns="0" rtlCol="0">
                          <a:prstTxWarp prst="textNoShape">
                            <a:avLst/>
                          </a:prstTxWarp>
                          <a:noAutofit/>
                        </wps:bodyPr>
                      </wps:wsp>
                      <pic:pic xmlns:pic="http://schemas.openxmlformats.org/drawingml/2006/picture">
                        <pic:nvPicPr>
                          <pic:cNvPr id="118" name="Image 118"/>
                          <pic:cNvPicPr/>
                        </pic:nvPicPr>
                        <pic:blipFill>
                          <a:blip r:embed="rId32" cstate="print"/>
                          <a:stretch>
                            <a:fillRect/>
                          </a:stretch>
                        </pic:blipFill>
                        <pic:spPr>
                          <a:xfrm>
                            <a:off x="2789834" y="2661893"/>
                            <a:ext cx="79620" cy="78930"/>
                          </a:xfrm>
                          <a:prstGeom prst="rect">
                            <a:avLst/>
                          </a:prstGeom>
                        </pic:spPr>
                      </pic:pic>
                      <wps:wsp>
                        <wps:cNvPr id="119" name="Graphic 119"/>
                        <wps:cNvSpPr/>
                        <wps:spPr>
                          <a:xfrm>
                            <a:off x="4681220" y="2622646"/>
                            <a:ext cx="541655" cy="541655"/>
                          </a:xfrm>
                          <a:custGeom>
                            <a:avLst/>
                            <a:gdLst/>
                            <a:ahLst/>
                            <a:cxnLst/>
                            <a:rect l="l" t="t" r="r" b="b"/>
                            <a:pathLst>
                              <a:path w="541655" h="541655">
                                <a:moveTo>
                                  <a:pt x="270598" y="0"/>
                                </a:moveTo>
                                <a:lnTo>
                                  <a:pt x="222023" y="4367"/>
                                </a:lnTo>
                                <a:lnTo>
                                  <a:pt x="176278" y="16956"/>
                                </a:lnTo>
                                <a:lnTo>
                                  <a:pt x="134132" y="36996"/>
                                </a:lnTo>
                                <a:lnTo>
                                  <a:pt x="96357" y="63717"/>
                                </a:lnTo>
                                <a:lnTo>
                                  <a:pt x="63723" y="96350"/>
                                </a:lnTo>
                                <a:lnTo>
                                  <a:pt x="36999" y="134123"/>
                                </a:lnTo>
                                <a:lnTo>
                                  <a:pt x="16957" y="176267"/>
                                </a:lnTo>
                                <a:lnTo>
                                  <a:pt x="4367" y="222011"/>
                                </a:lnTo>
                                <a:lnTo>
                                  <a:pt x="0" y="270586"/>
                                </a:lnTo>
                                <a:lnTo>
                                  <a:pt x="4367" y="319164"/>
                                </a:lnTo>
                                <a:lnTo>
                                  <a:pt x="16957" y="364912"/>
                                </a:lnTo>
                                <a:lnTo>
                                  <a:pt x="36999" y="407058"/>
                                </a:lnTo>
                                <a:lnTo>
                                  <a:pt x="63723" y="444832"/>
                                </a:lnTo>
                                <a:lnTo>
                                  <a:pt x="96357" y="477466"/>
                                </a:lnTo>
                                <a:lnTo>
                                  <a:pt x="134132" y="504188"/>
                                </a:lnTo>
                                <a:lnTo>
                                  <a:pt x="176278" y="524228"/>
                                </a:lnTo>
                                <a:lnTo>
                                  <a:pt x="222023" y="536817"/>
                                </a:lnTo>
                                <a:lnTo>
                                  <a:pt x="270598" y="541185"/>
                                </a:lnTo>
                                <a:lnTo>
                                  <a:pt x="319173" y="536817"/>
                                </a:lnTo>
                                <a:lnTo>
                                  <a:pt x="364917" y="524228"/>
                                </a:lnTo>
                                <a:lnTo>
                                  <a:pt x="407061" y="504188"/>
                                </a:lnTo>
                                <a:lnTo>
                                  <a:pt x="444834" y="477466"/>
                                </a:lnTo>
                                <a:lnTo>
                                  <a:pt x="477467" y="444832"/>
                                </a:lnTo>
                                <a:lnTo>
                                  <a:pt x="504188" y="407058"/>
                                </a:lnTo>
                                <a:lnTo>
                                  <a:pt x="524228" y="364912"/>
                                </a:lnTo>
                                <a:lnTo>
                                  <a:pt x="536817" y="319164"/>
                                </a:lnTo>
                                <a:lnTo>
                                  <a:pt x="541185" y="270586"/>
                                </a:lnTo>
                                <a:lnTo>
                                  <a:pt x="536817" y="222011"/>
                                </a:lnTo>
                                <a:lnTo>
                                  <a:pt x="524228" y="176267"/>
                                </a:lnTo>
                                <a:lnTo>
                                  <a:pt x="504188" y="134123"/>
                                </a:lnTo>
                                <a:lnTo>
                                  <a:pt x="477467" y="96350"/>
                                </a:lnTo>
                                <a:lnTo>
                                  <a:pt x="444834" y="63717"/>
                                </a:lnTo>
                                <a:lnTo>
                                  <a:pt x="407061" y="36996"/>
                                </a:lnTo>
                                <a:lnTo>
                                  <a:pt x="364917" y="16956"/>
                                </a:lnTo>
                                <a:lnTo>
                                  <a:pt x="319173" y="4367"/>
                                </a:lnTo>
                                <a:lnTo>
                                  <a:pt x="270598" y="0"/>
                                </a:lnTo>
                                <a:close/>
                              </a:path>
                            </a:pathLst>
                          </a:custGeom>
                          <a:solidFill>
                            <a:srgbClr val="FFFBF2"/>
                          </a:solidFill>
                        </wps:spPr>
                        <wps:bodyPr wrap="square" lIns="0" tIns="0" rIns="0" bIns="0" rtlCol="0">
                          <a:prstTxWarp prst="textNoShape">
                            <a:avLst/>
                          </a:prstTxWarp>
                          <a:noAutofit/>
                        </wps:bodyPr>
                      </wps:wsp>
                      <wps:wsp>
                        <wps:cNvPr id="120" name="Graphic 120"/>
                        <wps:cNvSpPr/>
                        <wps:spPr>
                          <a:xfrm>
                            <a:off x="4669762" y="2611183"/>
                            <a:ext cx="564515" cy="564515"/>
                          </a:xfrm>
                          <a:custGeom>
                            <a:avLst/>
                            <a:gdLst/>
                            <a:ahLst/>
                            <a:cxnLst/>
                            <a:rect l="l" t="t" r="r" b="b"/>
                            <a:pathLst>
                              <a:path w="564515" h="564515">
                                <a:moveTo>
                                  <a:pt x="282054" y="0"/>
                                </a:moveTo>
                                <a:lnTo>
                                  <a:pt x="236302" y="3691"/>
                                </a:lnTo>
                                <a:lnTo>
                                  <a:pt x="192901" y="14378"/>
                                </a:lnTo>
                                <a:lnTo>
                                  <a:pt x="152432" y="31481"/>
                                </a:lnTo>
                                <a:lnTo>
                                  <a:pt x="115475" y="54418"/>
                                </a:lnTo>
                                <a:lnTo>
                                  <a:pt x="82610" y="82610"/>
                                </a:lnTo>
                                <a:lnTo>
                                  <a:pt x="54418" y="115475"/>
                                </a:lnTo>
                                <a:lnTo>
                                  <a:pt x="31481" y="152432"/>
                                </a:lnTo>
                                <a:lnTo>
                                  <a:pt x="14378" y="192901"/>
                                </a:lnTo>
                                <a:lnTo>
                                  <a:pt x="3691" y="236302"/>
                                </a:lnTo>
                                <a:lnTo>
                                  <a:pt x="0" y="282054"/>
                                </a:lnTo>
                                <a:lnTo>
                                  <a:pt x="3691" y="327805"/>
                                </a:lnTo>
                                <a:lnTo>
                                  <a:pt x="14378" y="371206"/>
                                </a:lnTo>
                                <a:lnTo>
                                  <a:pt x="31481" y="411676"/>
                                </a:lnTo>
                                <a:lnTo>
                                  <a:pt x="54418" y="448633"/>
                                </a:lnTo>
                                <a:lnTo>
                                  <a:pt x="82610" y="481498"/>
                                </a:lnTo>
                                <a:lnTo>
                                  <a:pt x="115475" y="509689"/>
                                </a:lnTo>
                                <a:lnTo>
                                  <a:pt x="152432" y="532626"/>
                                </a:lnTo>
                                <a:lnTo>
                                  <a:pt x="192901" y="549729"/>
                                </a:lnTo>
                                <a:lnTo>
                                  <a:pt x="236302" y="560417"/>
                                </a:lnTo>
                                <a:lnTo>
                                  <a:pt x="282054" y="564108"/>
                                </a:lnTo>
                                <a:lnTo>
                                  <a:pt x="327805" y="560417"/>
                                </a:lnTo>
                                <a:lnTo>
                                  <a:pt x="371206" y="549729"/>
                                </a:lnTo>
                                <a:lnTo>
                                  <a:pt x="391425" y="541185"/>
                                </a:lnTo>
                                <a:lnTo>
                                  <a:pt x="282054" y="541185"/>
                                </a:lnTo>
                                <a:lnTo>
                                  <a:pt x="235534" y="537002"/>
                                </a:lnTo>
                                <a:lnTo>
                                  <a:pt x="191726" y="524947"/>
                                </a:lnTo>
                                <a:lnTo>
                                  <a:pt x="151366" y="505755"/>
                                </a:lnTo>
                                <a:lnTo>
                                  <a:pt x="115192" y="480166"/>
                                </a:lnTo>
                                <a:lnTo>
                                  <a:pt x="83942" y="448915"/>
                                </a:lnTo>
                                <a:lnTo>
                                  <a:pt x="58352" y="412742"/>
                                </a:lnTo>
                                <a:lnTo>
                                  <a:pt x="39161" y="372382"/>
                                </a:lnTo>
                                <a:lnTo>
                                  <a:pt x="27105" y="328573"/>
                                </a:lnTo>
                                <a:lnTo>
                                  <a:pt x="22923" y="282054"/>
                                </a:lnTo>
                                <a:lnTo>
                                  <a:pt x="27036" y="236302"/>
                                </a:lnTo>
                                <a:lnTo>
                                  <a:pt x="27105" y="235534"/>
                                </a:lnTo>
                                <a:lnTo>
                                  <a:pt x="39161" y="191726"/>
                                </a:lnTo>
                                <a:lnTo>
                                  <a:pt x="58352" y="151366"/>
                                </a:lnTo>
                                <a:lnTo>
                                  <a:pt x="83942" y="115192"/>
                                </a:lnTo>
                                <a:lnTo>
                                  <a:pt x="115192" y="83942"/>
                                </a:lnTo>
                                <a:lnTo>
                                  <a:pt x="151366" y="58352"/>
                                </a:lnTo>
                                <a:lnTo>
                                  <a:pt x="191726" y="39161"/>
                                </a:lnTo>
                                <a:lnTo>
                                  <a:pt x="235534" y="27105"/>
                                </a:lnTo>
                                <a:lnTo>
                                  <a:pt x="282054" y="22923"/>
                                </a:lnTo>
                                <a:lnTo>
                                  <a:pt x="391425" y="22923"/>
                                </a:lnTo>
                                <a:lnTo>
                                  <a:pt x="371206" y="14378"/>
                                </a:lnTo>
                                <a:lnTo>
                                  <a:pt x="327805" y="3691"/>
                                </a:lnTo>
                                <a:lnTo>
                                  <a:pt x="282054" y="0"/>
                                </a:lnTo>
                                <a:close/>
                              </a:path>
                              <a:path w="564515" h="564515">
                                <a:moveTo>
                                  <a:pt x="391425" y="22923"/>
                                </a:moveTo>
                                <a:lnTo>
                                  <a:pt x="282054" y="22923"/>
                                </a:lnTo>
                                <a:lnTo>
                                  <a:pt x="328573" y="27105"/>
                                </a:lnTo>
                                <a:lnTo>
                                  <a:pt x="372382" y="39161"/>
                                </a:lnTo>
                                <a:lnTo>
                                  <a:pt x="412742" y="58352"/>
                                </a:lnTo>
                                <a:lnTo>
                                  <a:pt x="448915" y="83942"/>
                                </a:lnTo>
                                <a:lnTo>
                                  <a:pt x="480166" y="115192"/>
                                </a:lnTo>
                                <a:lnTo>
                                  <a:pt x="505755" y="151366"/>
                                </a:lnTo>
                                <a:lnTo>
                                  <a:pt x="524947" y="191726"/>
                                </a:lnTo>
                                <a:lnTo>
                                  <a:pt x="537002" y="235534"/>
                                </a:lnTo>
                                <a:lnTo>
                                  <a:pt x="541185" y="282054"/>
                                </a:lnTo>
                                <a:lnTo>
                                  <a:pt x="537071" y="327805"/>
                                </a:lnTo>
                                <a:lnTo>
                                  <a:pt x="537002" y="328573"/>
                                </a:lnTo>
                                <a:lnTo>
                                  <a:pt x="524947" y="372382"/>
                                </a:lnTo>
                                <a:lnTo>
                                  <a:pt x="505755" y="412742"/>
                                </a:lnTo>
                                <a:lnTo>
                                  <a:pt x="480166" y="448915"/>
                                </a:lnTo>
                                <a:lnTo>
                                  <a:pt x="448915" y="480166"/>
                                </a:lnTo>
                                <a:lnTo>
                                  <a:pt x="412742" y="505755"/>
                                </a:lnTo>
                                <a:lnTo>
                                  <a:pt x="372382" y="524947"/>
                                </a:lnTo>
                                <a:lnTo>
                                  <a:pt x="328573" y="537002"/>
                                </a:lnTo>
                                <a:lnTo>
                                  <a:pt x="282054" y="541185"/>
                                </a:lnTo>
                                <a:lnTo>
                                  <a:pt x="391425" y="541185"/>
                                </a:lnTo>
                                <a:lnTo>
                                  <a:pt x="448633" y="509689"/>
                                </a:lnTo>
                                <a:lnTo>
                                  <a:pt x="481498" y="481498"/>
                                </a:lnTo>
                                <a:lnTo>
                                  <a:pt x="509689" y="448633"/>
                                </a:lnTo>
                                <a:lnTo>
                                  <a:pt x="532626" y="411676"/>
                                </a:lnTo>
                                <a:lnTo>
                                  <a:pt x="549729" y="371206"/>
                                </a:lnTo>
                                <a:lnTo>
                                  <a:pt x="560417" y="327805"/>
                                </a:lnTo>
                                <a:lnTo>
                                  <a:pt x="564108" y="282054"/>
                                </a:lnTo>
                                <a:lnTo>
                                  <a:pt x="560417" y="236302"/>
                                </a:lnTo>
                                <a:lnTo>
                                  <a:pt x="549729" y="192901"/>
                                </a:lnTo>
                                <a:lnTo>
                                  <a:pt x="532626" y="152432"/>
                                </a:lnTo>
                                <a:lnTo>
                                  <a:pt x="509689" y="115475"/>
                                </a:lnTo>
                                <a:lnTo>
                                  <a:pt x="481498" y="82610"/>
                                </a:lnTo>
                                <a:lnTo>
                                  <a:pt x="448633" y="54418"/>
                                </a:lnTo>
                                <a:lnTo>
                                  <a:pt x="411676" y="31481"/>
                                </a:lnTo>
                                <a:lnTo>
                                  <a:pt x="391425" y="22923"/>
                                </a:lnTo>
                                <a:close/>
                              </a:path>
                            </a:pathLst>
                          </a:custGeom>
                          <a:solidFill>
                            <a:srgbClr val="C6EAFB"/>
                          </a:solidFill>
                        </wps:spPr>
                        <wps:bodyPr wrap="square" lIns="0" tIns="0" rIns="0" bIns="0" rtlCol="0">
                          <a:prstTxWarp prst="textNoShape">
                            <a:avLst/>
                          </a:prstTxWarp>
                          <a:noAutofit/>
                        </wps:bodyPr>
                      </wps:wsp>
                      <pic:pic xmlns:pic="http://schemas.openxmlformats.org/drawingml/2006/picture">
                        <pic:nvPicPr>
                          <pic:cNvPr id="121" name="Image 121"/>
                          <pic:cNvPicPr/>
                        </pic:nvPicPr>
                        <pic:blipFill>
                          <a:blip r:embed="rId33" cstate="print"/>
                          <a:stretch>
                            <a:fillRect/>
                          </a:stretch>
                        </pic:blipFill>
                        <pic:spPr>
                          <a:xfrm>
                            <a:off x="4912008" y="2661893"/>
                            <a:ext cx="79618" cy="78930"/>
                          </a:xfrm>
                          <a:prstGeom prst="rect">
                            <a:avLst/>
                          </a:prstGeom>
                        </pic:spPr>
                      </pic:pic>
                      <wps:wsp>
                        <wps:cNvPr id="122" name="Graphic 122"/>
                        <wps:cNvSpPr/>
                        <wps:spPr>
                          <a:xfrm>
                            <a:off x="5819165" y="2622646"/>
                            <a:ext cx="541655" cy="541655"/>
                          </a:xfrm>
                          <a:custGeom>
                            <a:avLst/>
                            <a:gdLst/>
                            <a:ahLst/>
                            <a:cxnLst/>
                            <a:rect l="l" t="t" r="r" b="b"/>
                            <a:pathLst>
                              <a:path w="541655" h="541655">
                                <a:moveTo>
                                  <a:pt x="270586" y="0"/>
                                </a:moveTo>
                                <a:lnTo>
                                  <a:pt x="222011" y="4367"/>
                                </a:lnTo>
                                <a:lnTo>
                                  <a:pt x="176267" y="16956"/>
                                </a:lnTo>
                                <a:lnTo>
                                  <a:pt x="134123" y="36996"/>
                                </a:lnTo>
                                <a:lnTo>
                                  <a:pt x="96350" y="63717"/>
                                </a:lnTo>
                                <a:lnTo>
                                  <a:pt x="63717" y="96350"/>
                                </a:lnTo>
                                <a:lnTo>
                                  <a:pt x="36996" y="134123"/>
                                </a:lnTo>
                                <a:lnTo>
                                  <a:pt x="16956" y="176267"/>
                                </a:lnTo>
                                <a:lnTo>
                                  <a:pt x="4367" y="222011"/>
                                </a:lnTo>
                                <a:lnTo>
                                  <a:pt x="0" y="270586"/>
                                </a:lnTo>
                                <a:lnTo>
                                  <a:pt x="4367" y="319164"/>
                                </a:lnTo>
                                <a:lnTo>
                                  <a:pt x="16956" y="364912"/>
                                </a:lnTo>
                                <a:lnTo>
                                  <a:pt x="36996" y="407058"/>
                                </a:lnTo>
                                <a:lnTo>
                                  <a:pt x="63717" y="444832"/>
                                </a:lnTo>
                                <a:lnTo>
                                  <a:pt x="96350" y="477466"/>
                                </a:lnTo>
                                <a:lnTo>
                                  <a:pt x="134123" y="504188"/>
                                </a:lnTo>
                                <a:lnTo>
                                  <a:pt x="176267" y="524228"/>
                                </a:lnTo>
                                <a:lnTo>
                                  <a:pt x="222011" y="536817"/>
                                </a:lnTo>
                                <a:lnTo>
                                  <a:pt x="270586" y="541185"/>
                                </a:lnTo>
                                <a:lnTo>
                                  <a:pt x="319161" y="536817"/>
                                </a:lnTo>
                                <a:lnTo>
                                  <a:pt x="364906" y="524228"/>
                                </a:lnTo>
                                <a:lnTo>
                                  <a:pt x="407052" y="504188"/>
                                </a:lnTo>
                                <a:lnTo>
                                  <a:pt x="444827" y="477466"/>
                                </a:lnTo>
                                <a:lnTo>
                                  <a:pt x="477461" y="444832"/>
                                </a:lnTo>
                                <a:lnTo>
                                  <a:pt x="504185" y="407058"/>
                                </a:lnTo>
                                <a:lnTo>
                                  <a:pt x="524227" y="364912"/>
                                </a:lnTo>
                                <a:lnTo>
                                  <a:pt x="536817" y="319164"/>
                                </a:lnTo>
                                <a:lnTo>
                                  <a:pt x="541185" y="270586"/>
                                </a:lnTo>
                                <a:lnTo>
                                  <a:pt x="536817" y="222011"/>
                                </a:lnTo>
                                <a:lnTo>
                                  <a:pt x="524227" y="176267"/>
                                </a:lnTo>
                                <a:lnTo>
                                  <a:pt x="504185" y="134123"/>
                                </a:lnTo>
                                <a:lnTo>
                                  <a:pt x="477461" y="96350"/>
                                </a:lnTo>
                                <a:lnTo>
                                  <a:pt x="444827" y="63717"/>
                                </a:lnTo>
                                <a:lnTo>
                                  <a:pt x="407052" y="36996"/>
                                </a:lnTo>
                                <a:lnTo>
                                  <a:pt x="364906" y="16956"/>
                                </a:lnTo>
                                <a:lnTo>
                                  <a:pt x="319161" y="4367"/>
                                </a:lnTo>
                                <a:lnTo>
                                  <a:pt x="270586" y="0"/>
                                </a:lnTo>
                                <a:close/>
                              </a:path>
                            </a:pathLst>
                          </a:custGeom>
                          <a:solidFill>
                            <a:srgbClr val="FFFBF2"/>
                          </a:solidFill>
                        </wps:spPr>
                        <wps:bodyPr wrap="square" lIns="0" tIns="0" rIns="0" bIns="0" rtlCol="0">
                          <a:prstTxWarp prst="textNoShape">
                            <a:avLst/>
                          </a:prstTxWarp>
                          <a:noAutofit/>
                        </wps:bodyPr>
                      </wps:wsp>
                      <wps:wsp>
                        <wps:cNvPr id="123" name="Graphic 123"/>
                        <wps:cNvSpPr/>
                        <wps:spPr>
                          <a:xfrm>
                            <a:off x="5807697" y="2611183"/>
                            <a:ext cx="564515" cy="564515"/>
                          </a:xfrm>
                          <a:custGeom>
                            <a:avLst/>
                            <a:gdLst/>
                            <a:ahLst/>
                            <a:cxnLst/>
                            <a:rect l="l" t="t" r="r" b="b"/>
                            <a:pathLst>
                              <a:path w="564515" h="564515">
                                <a:moveTo>
                                  <a:pt x="282054" y="0"/>
                                </a:moveTo>
                                <a:lnTo>
                                  <a:pt x="236302" y="3691"/>
                                </a:lnTo>
                                <a:lnTo>
                                  <a:pt x="192901" y="14378"/>
                                </a:lnTo>
                                <a:lnTo>
                                  <a:pt x="152432" y="31481"/>
                                </a:lnTo>
                                <a:lnTo>
                                  <a:pt x="115475" y="54418"/>
                                </a:lnTo>
                                <a:lnTo>
                                  <a:pt x="82610" y="82610"/>
                                </a:lnTo>
                                <a:lnTo>
                                  <a:pt x="54418" y="115475"/>
                                </a:lnTo>
                                <a:lnTo>
                                  <a:pt x="31481" y="152432"/>
                                </a:lnTo>
                                <a:lnTo>
                                  <a:pt x="14378" y="192901"/>
                                </a:lnTo>
                                <a:lnTo>
                                  <a:pt x="3691" y="236302"/>
                                </a:lnTo>
                                <a:lnTo>
                                  <a:pt x="0" y="282054"/>
                                </a:lnTo>
                                <a:lnTo>
                                  <a:pt x="3691" y="327805"/>
                                </a:lnTo>
                                <a:lnTo>
                                  <a:pt x="14378" y="371206"/>
                                </a:lnTo>
                                <a:lnTo>
                                  <a:pt x="31481" y="411676"/>
                                </a:lnTo>
                                <a:lnTo>
                                  <a:pt x="54418" y="448633"/>
                                </a:lnTo>
                                <a:lnTo>
                                  <a:pt x="82610" y="481498"/>
                                </a:lnTo>
                                <a:lnTo>
                                  <a:pt x="115475" y="509689"/>
                                </a:lnTo>
                                <a:lnTo>
                                  <a:pt x="152432" y="532626"/>
                                </a:lnTo>
                                <a:lnTo>
                                  <a:pt x="192901" y="549729"/>
                                </a:lnTo>
                                <a:lnTo>
                                  <a:pt x="236302" y="560417"/>
                                </a:lnTo>
                                <a:lnTo>
                                  <a:pt x="282054" y="564108"/>
                                </a:lnTo>
                                <a:lnTo>
                                  <a:pt x="327805" y="560417"/>
                                </a:lnTo>
                                <a:lnTo>
                                  <a:pt x="371206" y="549729"/>
                                </a:lnTo>
                                <a:lnTo>
                                  <a:pt x="391425" y="541185"/>
                                </a:lnTo>
                                <a:lnTo>
                                  <a:pt x="282054" y="541185"/>
                                </a:lnTo>
                                <a:lnTo>
                                  <a:pt x="235534" y="537002"/>
                                </a:lnTo>
                                <a:lnTo>
                                  <a:pt x="191726" y="524947"/>
                                </a:lnTo>
                                <a:lnTo>
                                  <a:pt x="151366" y="505755"/>
                                </a:lnTo>
                                <a:lnTo>
                                  <a:pt x="115192" y="480166"/>
                                </a:lnTo>
                                <a:lnTo>
                                  <a:pt x="83942" y="448915"/>
                                </a:lnTo>
                                <a:lnTo>
                                  <a:pt x="58352" y="412742"/>
                                </a:lnTo>
                                <a:lnTo>
                                  <a:pt x="39161" y="372382"/>
                                </a:lnTo>
                                <a:lnTo>
                                  <a:pt x="27105" y="328573"/>
                                </a:lnTo>
                                <a:lnTo>
                                  <a:pt x="22923" y="282054"/>
                                </a:lnTo>
                                <a:lnTo>
                                  <a:pt x="27036" y="236302"/>
                                </a:lnTo>
                                <a:lnTo>
                                  <a:pt x="27105" y="235534"/>
                                </a:lnTo>
                                <a:lnTo>
                                  <a:pt x="39161" y="191726"/>
                                </a:lnTo>
                                <a:lnTo>
                                  <a:pt x="58352" y="151366"/>
                                </a:lnTo>
                                <a:lnTo>
                                  <a:pt x="83942" y="115192"/>
                                </a:lnTo>
                                <a:lnTo>
                                  <a:pt x="115192" y="83942"/>
                                </a:lnTo>
                                <a:lnTo>
                                  <a:pt x="151366" y="58352"/>
                                </a:lnTo>
                                <a:lnTo>
                                  <a:pt x="191726" y="39161"/>
                                </a:lnTo>
                                <a:lnTo>
                                  <a:pt x="235534" y="27105"/>
                                </a:lnTo>
                                <a:lnTo>
                                  <a:pt x="282054" y="22923"/>
                                </a:lnTo>
                                <a:lnTo>
                                  <a:pt x="391425" y="22923"/>
                                </a:lnTo>
                                <a:lnTo>
                                  <a:pt x="371206" y="14378"/>
                                </a:lnTo>
                                <a:lnTo>
                                  <a:pt x="327805" y="3691"/>
                                </a:lnTo>
                                <a:lnTo>
                                  <a:pt x="282054" y="0"/>
                                </a:lnTo>
                                <a:close/>
                              </a:path>
                              <a:path w="564515" h="564515">
                                <a:moveTo>
                                  <a:pt x="391425" y="22923"/>
                                </a:moveTo>
                                <a:lnTo>
                                  <a:pt x="282054" y="22923"/>
                                </a:lnTo>
                                <a:lnTo>
                                  <a:pt x="328573" y="27105"/>
                                </a:lnTo>
                                <a:lnTo>
                                  <a:pt x="372382" y="39161"/>
                                </a:lnTo>
                                <a:lnTo>
                                  <a:pt x="412742" y="58352"/>
                                </a:lnTo>
                                <a:lnTo>
                                  <a:pt x="448915" y="83942"/>
                                </a:lnTo>
                                <a:lnTo>
                                  <a:pt x="480166" y="115192"/>
                                </a:lnTo>
                                <a:lnTo>
                                  <a:pt x="505755" y="151366"/>
                                </a:lnTo>
                                <a:lnTo>
                                  <a:pt x="524947" y="191726"/>
                                </a:lnTo>
                                <a:lnTo>
                                  <a:pt x="537002" y="235534"/>
                                </a:lnTo>
                                <a:lnTo>
                                  <a:pt x="541185" y="282054"/>
                                </a:lnTo>
                                <a:lnTo>
                                  <a:pt x="537071" y="327805"/>
                                </a:lnTo>
                                <a:lnTo>
                                  <a:pt x="537002" y="328573"/>
                                </a:lnTo>
                                <a:lnTo>
                                  <a:pt x="524947" y="372382"/>
                                </a:lnTo>
                                <a:lnTo>
                                  <a:pt x="505755" y="412742"/>
                                </a:lnTo>
                                <a:lnTo>
                                  <a:pt x="480166" y="448915"/>
                                </a:lnTo>
                                <a:lnTo>
                                  <a:pt x="448915" y="480166"/>
                                </a:lnTo>
                                <a:lnTo>
                                  <a:pt x="412742" y="505755"/>
                                </a:lnTo>
                                <a:lnTo>
                                  <a:pt x="372382" y="524947"/>
                                </a:lnTo>
                                <a:lnTo>
                                  <a:pt x="328573" y="537002"/>
                                </a:lnTo>
                                <a:lnTo>
                                  <a:pt x="282054" y="541185"/>
                                </a:lnTo>
                                <a:lnTo>
                                  <a:pt x="391425" y="541185"/>
                                </a:lnTo>
                                <a:lnTo>
                                  <a:pt x="448633" y="509689"/>
                                </a:lnTo>
                                <a:lnTo>
                                  <a:pt x="481498" y="481498"/>
                                </a:lnTo>
                                <a:lnTo>
                                  <a:pt x="509689" y="448633"/>
                                </a:lnTo>
                                <a:lnTo>
                                  <a:pt x="532626" y="411676"/>
                                </a:lnTo>
                                <a:lnTo>
                                  <a:pt x="549729" y="371206"/>
                                </a:lnTo>
                                <a:lnTo>
                                  <a:pt x="560417" y="327805"/>
                                </a:lnTo>
                                <a:lnTo>
                                  <a:pt x="564108" y="282054"/>
                                </a:lnTo>
                                <a:lnTo>
                                  <a:pt x="560417" y="236302"/>
                                </a:lnTo>
                                <a:lnTo>
                                  <a:pt x="549729" y="192901"/>
                                </a:lnTo>
                                <a:lnTo>
                                  <a:pt x="532626" y="152432"/>
                                </a:lnTo>
                                <a:lnTo>
                                  <a:pt x="509689" y="115475"/>
                                </a:lnTo>
                                <a:lnTo>
                                  <a:pt x="481498" y="82610"/>
                                </a:lnTo>
                                <a:lnTo>
                                  <a:pt x="448633" y="54418"/>
                                </a:lnTo>
                                <a:lnTo>
                                  <a:pt x="411676" y="31481"/>
                                </a:lnTo>
                                <a:lnTo>
                                  <a:pt x="391425" y="22923"/>
                                </a:lnTo>
                                <a:close/>
                              </a:path>
                            </a:pathLst>
                          </a:custGeom>
                          <a:solidFill>
                            <a:srgbClr val="C6EAFB"/>
                          </a:solidFill>
                        </wps:spPr>
                        <wps:bodyPr wrap="square" lIns="0" tIns="0" rIns="0" bIns="0" rtlCol="0">
                          <a:prstTxWarp prst="textNoShape">
                            <a:avLst/>
                          </a:prstTxWarp>
                          <a:noAutofit/>
                        </wps:bodyPr>
                      </wps:wsp>
                      <pic:pic xmlns:pic="http://schemas.openxmlformats.org/drawingml/2006/picture">
                        <pic:nvPicPr>
                          <pic:cNvPr id="124" name="Image 124"/>
                          <pic:cNvPicPr/>
                        </pic:nvPicPr>
                        <pic:blipFill>
                          <a:blip r:embed="rId33" cstate="print"/>
                          <a:stretch>
                            <a:fillRect/>
                          </a:stretch>
                        </pic:blipFill>
                        <pic:spPr>
                          <a:xfrm>
                            <a:off x="6049944" y="2661893"/>
                            <a:ext cx="79618" cy="78930"/>
                          </a:xfrm>
                          <a:prstGeom prst="rect">
                            <a:avLst/>
                          </a:prstGeom>
                        </pic:spPr>
                      </pic:pic>
                      <wps:wsp>
                        <wps:cNvPr id="125" name="Graphic 125"/>
                        <wps:cNvSpPr/>
                        <wps:spPr>
                          <a:xfrm>
                            <a:off x="3696978" y="2622646"/>
                            <a:ext cx="541655" cy="541655"/>
                          </a:xfrm>
                          <a:custGeom>
                            <a:avLst/>
                            <a:gdLst/>
                            <a:ahLst/>
                            <a:cxnLst/>
                            <a:rect l="l" t="t" r="r" b="b"/>
                            <a:pathLst>
                              <a:path w="541655" h="541655">
                                <a:moveTo>
                                  <a:pt x="270598" y="0"/>
                                </a:moveTo>
                                <a:lnTo>
                                  <a:pt x="222023" y="4367"/>
                                </a:lnTo>
                                <a:lnTo>
                                  <a:pt x="176278" y="16956"/>
                                </a:lnTo>
                                <a:lnTo>
                                  <a:pt x="134132" y="36996"/>
                                </a:lnTo>
                                <a:lnTo>
                                  <a:pt x="96357" y="63717"/>
                                </a:lnTo>
                                <a:lnTo>
                                  <a:pt x="63723" y="96350"/>
                                </a:lnTo>
                                <a:lnTo>
                                  <a:pt x="36999" y="134123"/>
                                </a:lnTo>
                                <a:lnTo>
                                  <a:pt x="16957" y="176267"/>
                                </a:lnTo>
                                <a:lnTo>
                                  <a:pt x="4367" y="222011"/>
                                </a:lnTo>
                                <a:lnTo>
                                  <a:pt x="0" y="270586"/>
                                </a:lnTo>
                                <a:lnTo>
                                  <a:pt x="4367" y="319164"/>
                                </a:lnTo>
                                <a:lnTo>
                                  <a:pt x="16957" y="364912"/>
                                </a:lnTo>
                                <a:lnTo>
                                  <a:pt x="36999" y="407058"/>
                                </a:lnTo>
                                <a:lnTo>
                                  <a:pt x="63723" y="444832"/>
                                </a:lnTo>
                                <a:lnTo>
                                  <a:pt x="96357" y="477466"/>
                                </a:lnTo>
                                <a:lnTo>
                                  <a:pt x="134132" y="504188"/>
                                </a:lnTo>
                                <a:lnTo>
                                  <a:pt x="176278" y="524228"/>
                                </a:lnTo>
                                <a:lnTo>
                                  <a:pt x="222023" y="536817"/>
                                </a:lnTo>
                                <a:lnTo>
                                  <a:pt x="270598" y="541185"/>
                                </a:lnTo>
                                <a:lnTo>
                                  <a:pt x="319174" y="536817"/>
                                </a:lnTo>
                                <a:lnTo>
                                  <a:pt x="364919" y="524228"/>
                                </a:lnTo>
                                <a:lnTo>
                                  <a:pt x="407065" y="504188"/>
                                </a:lnTo>
                                <a:lnTo>
                                  <a:pt x="444840" y="477466"/>
                                </a:lnTo>
                                <a:lnTo>
                                  <a:pt x="477474" y="444832"/>
                                </a:lnTo>
                                <a:lnTo>
                                  <a:pt x="504197" y="407058"/>
                                </a:lnTo>
                                <a:lnTo>
                                  <a:pt x="524239" y="364912"/>
                                </a:lnTo>
                                <a:lnTo>
                                  <a:pt x="536829" y="319164"/>
                                </a:lnTo>
                                <a:lnTo>
                                  <a:pt x="541197" y="270586"/>
                                </a:lnTo>
                                <a:lnTo>
                                  <a:pt x="536829" y="222011"/>
                                </a:lnTo>
                                <a:lnTo>
                                  <a:pt x="524239" y="176267"/>
                                </a:lnTo>
                                <a:lnTo>
                                  <a:pt x="504197" y="134123"/>
                                </a:lnTo>
                                <a:lnTo>
                                  <a:pt x="477474" y="96350"/>
                                </a:lnTo>
                                <a:lnTo>
                                  <a:pt x="444840" y="63717"/>
                                </a:lnTo>
                                <a:lnTo>
                                  <a:pt x="407065" y="36996"/>
                                </a:lnTo>
                                <a:lnTo>
                                  <a:pt x="364919" y="16956"/>
                                </a:lnTo>
                                <a:lnTo>
                                  <a:pt x="319174" y="4367"/>
                                </a:lnTo>
                                <a:lnTo>
                                  <a:pt x="270598" y="0"/>
                                </a:lnTo>
                                <a:close/>
                              </a:path>
                            </a:pathLst>
                          </a:custGeom>
                          <a:solidFill>
                            <a:srgbClr val="FFFBF2"/>
                          </a:solidFill>
                        </wps:spPr>
                        <wps:bodyPr wrap="square" lIns="0" tIns="0" rIns="0" bIns="0" rtlCol="0">
                          <a:prstTxWarp prst="textNoShape">
                            <a:avLst/>
                          </a:prstTxWarp>
                          <a:noAutofit/>
                        </wps:bodyPr>
                      </wps:wsp>
                      <wps:wsp>
                        <wps:cNvPr id="126" name="Graphic 126"/>
                        <wps:cNvSpPr/>
                        <wps:spPr>
                          <a:xfrm>
                            <a:off x="3685526" y="2611183"/>
                            <a:ext cx="564515" cy="564515"/>
                          </a:xfrm>
                          <a:custGeom>
                            <a:avLst/>
                            <a:gdLst/>
                            <a:ahLst/>
                            <a:cxnLst/>
                            <a:rect l="l" t="t" r="r" b="b"/>
                            <a:pathLst>
                              <a:path w="564515" h="564515">
                                <a:moveTo>
                                  <a:pt x="282054" y="0"/>
                                </a:moveTo>
                                <a:lnTo>
                                  <a:pt x="236302" y="3691"/>
                                </a:lnTo>
                                <a:lnTo>
                                  <a:pt x="192901" y="14378"/>
                                </a:lnTo>
                                <a:lnTo>
                                  <a:pt x="152432" y="31481"/>
                                </a:lnTo>
                                <a:lnTo>
                                  <a:pt x="115475" y="54418"/>
                                </a:lnTo>
                                <a:lnTo>
                                  <a:pt x="82610" y="82610"/>
                                </a:lnTo>
                                <a:lnTo>
                                  <a:pt x="54418" y="115475"/>
                                </a:lnTo>
                                <a:lnTo>
                                  <a:pt x="31481" y="152432"/>
                                </a:lnTo>
                                <a:lnTo>
                                  <a:pt x="14378" y="192901"/>
                                </a:lnTo>
                                <a:lnTo>
                                  <a:pt x="3691" y="236302"/>
                                </a:lnTo>
                                <a:lnTo>
                                  <a:pt x="0" y="282054"/>
                                </a:lnTo>
                                <a:lnTo>
                                  <a:pt x="3691" y="327805"/>
                                </a:lnTo>
                                <a:lnTo>
                                  <a:pt x="14378" y="371206"/>
                                </a:lnTo>
                                <a:lnTo>
                                  <a:pt x="31481" y="411676"/>
                                </a:lnTo>
                                <a:lnTo>
                                  <a:pt x="54418" y="448633"/>
                                </a:lnTo>
                                <a:lnTo>
                                  <a:pt x="82610" y="481498"/>
                                </a:lnTo>
                                <a:lnTo>
                                  <a:pt x="115475" y="509689"/>
                                </a:lnTo>
                                <a:lnTo>
                                  <a:pt x="152432" y="532626"/>
                                </a:lnTo>
                                <a:lnTo>
                                  <a:pt x="192901" y="549729"/>
                                </a:lnTo>
                                <a:lnTo>
                                  <a:pt x="236302" y="560417"/>
                                </a:lnTo>
                                <a:lnTo>
                                  <a:pt x="282054" y="564108"/>
                                </a:lnTo>
                                <a:lnTo>
                                  <a:pt x="327805" y="560417"/>
                                </a:lnTo>
                                <a:lnTo>
                                  <a:pt x="371206" y="549729"/>
                                </a:lnTo>
                                <a:lnTo>
                                  <a:pt x="391425" y="541185"/>
                                </a:lnTo>
                                <a:lnTo>
                                  <a:pt x="282054" y="541185"/>
                                </a:lnTo>
                                <a:lnTo>
                                  <a:pt x="235534" y="537002"/>
                                </a:lnTo>
                                <a:lnTo>
                                  <a:pt x="191726" y="524947"/>
                                </a:lnTo>
                                <a:lnTo>
                                  <a:pt x="151366" y="505755"/>
                                </a:lnTo>
                                <a:lnTo>
                                  <a:pt x="115192" y="480166"/>
                                </a:lnTo>
                                <a:lnTo>
                                  <a:pt x="83942" y="448915"/>
                                </a:lnTo>
                                <a:lnTo>
                                  <a:pt x="58352" y="412742"/>
                                </a:lnTo>
                                <a:lnTo>
                                  <a:pt x="39161" y="372382"/>
                                </a:lnTo>
                                <a:lnTo>
                                  <a:pt x="27105" y="328573"/>
                                </a:lnTo>
                                <a:lnTo>
                                  <a:pt x="22923" y="282054"/>
                                </a:lnTo>
                                <a:lnTo>
                                  <a:pt x="27036" y="236302"/>
                                </a:lnTo>
                                <a:lnTo>
                                  <a:pt x="27105" y="235534"/>
                                </a:lnTo>
                                <a:lnTo>
                                  <a:pt x="39161" y="191726"/>
                                </a:lnTo>
                                <a:lnTo>
                                  <a:pt x="58352" y="151366"/>
                                </a:lnTo>
                                <a:lnTo>
                                  <a:pt x="83942" y="115192"/>
                                </a:lnTo>
                                <a:lnTo>
                                  <a:pt x="115192" y="83942"/>
                                </a:lnTo>
                                <a:lnTo>
                                  <a:pt x="151366" y="58352"/>
                                </a:lnTo>
                                <a:lnTo>
                                  <a:pt x="191726" y="39161"/>
                                </a:lnTo>
                                <a:lnTo>
                                  <a:pt x="235534" y="27105"/>
                                </a:lnTo>
                                <a:lnTo>
                                  <a:pt x="282054" y="22923"/>
                                </a:lnTo>
                                <a:lnTo>
                                  <a:pt x="391425" y="22923"/>
                                </a:lnTo>
                                <a:lnTo>
                                  <a:pt x="371206" y="14378"/>
                                </a:lnTo>
                                <a:lnTo>
                                  <a:pt x="327805" y="3691"/>
                                </a:lnTo>
                                <a:lnTo>
                                  <a:pt x="282054" y="0"/>
                                </a:lnTo>
                                <a:close/>
                              </a:path>
                              <a:path w="564515" h="564515">
                                <a:moveTo>
                                  <a:pt x="391425" y="22923"/>
                                </a:moveTo>
                                <a:lnTo>
                                  <a:pt x="282054" y="22923"/>
                                </a:lnTo>
                                <a:lnTo>
                                  <a:pt x="328573" y="27105"/>
                                </a:lnTo>
                                <a:lnTo>
                                  <a:pt x="372382" y="39161"/>
                                </a:lnTo>
                                <a:lnTo>
                                  <a:pt x="412742" y="58352"/>
                                </a:lnTo>
                                <a:lnTo>
                                  <a:pt x="448915" y="83942"/>
                                </a:lnTo>
                                <a:lnTo>
                                  <a:pt x="480166" y="115192"/>
                                </a:lnTo>
                                <a:lnTo>
                                  <a:pt x="505755" y="151366"/>
                                </a:lnTo>
                                <a:lnTo>
                                  <a:pt x="524947" y="191726"/>
                                </a:lnTo>
                                <a:lnTo>
                                  <a:pt x="537002" y="235534"/>
                                </a:lnTo>
                                <a:lnTo>
                                  <a:pt x="541185" y="282054"/>
                                </a:lnTo>
                                <a:lnTo>
                                  <a:pt x="537071" y="327805"/>
                                </a:lnTo>
                                <a:lnTo>
                                  <a:pt x="537002" y="328573"/>
                                </a:lnTo>
                                <a:lnTo>
                                  <a:pt x="524947" y="372382"/>
                                </a:lnTo>
                                <a:lnTo>
                                  <a:pt x="505755" y="412742"/>
                                </a:lnTo>
                                <a:lnTo>
                                  <a:pt x="480166" y="448915"/>
                                </a:lnTo>
                                <a:lnTo>
                                  <a:pt x="448915" y="480166"/>
                                </a:lnTo>
                                <a:lnTo>
                                  <a:pt x="412742" y="505755"/>
                                </a:lnTo>
                                <a:lnTo>
                                  <a:pt x="372382" y="524947"/>
                                </a:lnTo>
                                <a:lnTo>
                                  <a:pt x="328573" y="537002"/>
                                </a:lnTo>
                                <a:lnTo>
                                  <a:pt x="282054" y="541185"/>
                                </a:lnTo>
                                <a:lnTo>
                                  <a:pt x="391425" y="541185"/>
                                </a:lnTo>
                                <a:lnTo>
                                  <a:pt x="448633" y="509689"/>
                                </a:lnTo>
                                <a:lnTo>
                                  <a:pt x="481498" y="481498"/>
                                </a:lnTo>
                                <a:lnTo>
                                  <a:pt x="509689" y="448633"/>
                                </a:lnTo>
                                <a:lnTo>
                                  <a:pt x="532626" y="411676"/>
                                </a:lnTo>
                                <a:lnTo>
                                  <a:pt x="549729" y="371206"/>
                                </a:lnTo>
                                <a:lnTo>
                                  <a:pt x="560417" y="327805"/>
                                </a:lnTo>
                                <a:lnTo>
                                  <a:pt x="564108" y="282054"/>
                                </a:lnTo>
                                <a:lnTo>
                                  <a:pt x="560417" y="236302"/>
                                </a:lnTo>
                                <a:lnTo>
                                  <a:pt x="549729" y="192901"/>
                                </a:lnTo>
                                <a:lnTo>
                                  <a:pt x="532626" y="152432"/>
                                </a:lnTo>
                                <a:lnTo>
                                  <a:pt x="509689" y="115475"/>
                                </a:lnTo>
                                <a:lnTo>
                                  <a:pt x="481498" y="82610"/>
                                </a:lnTo>
                                <a:lnTo>
                                  <a:pt x="448633" y="54418"/>
                                </a:lnTo>
                                <a:lnTo>
                                  <a:pt x="411676" y="31481"/>
                                </a:lnTo>
                                <a:lnTo>
                                  <a:pt x="391425" y="22923"/>
                                </a:lnTo>
                                <a:close/>
                              </a:path>
                            </a:pathLst>
                          </a:custGeom>
                          <a:solidFill>
                            <a:srgbClr val="D6EDF1"/>
                          </a:solidFill>
                        </wps:spPr>
                        <wps:bodyPr wrap="square" lIns="0" tIns="0" rIns="0" bIns="0" rtlCol="0">
                          <a:prstTxWarp prst="textNoShape">
                            <a:avLst/>
                          </a:prstTxWarp>
                          <a:noAutofit/>
                        </wps:bodyPr>
                      </wps:wsp>
                      <pic:pic xmlns:pic="http://schemas.openxmlformats.org/drawingml/2006/picture">
                        <pic:nvPicPr>
                          <pic:cNvPr id="127" name="Image 127"/>
                          <pic:cNvPicPr/>
                        </pic:nvPicPr>
                        <pic:blipFill>
                          <a:blip r:embed="rId34" cstate="print"/>
                          <a:stretch>
                            <a:fillRect/>
                          </a:stretch>
                        </pic:blipFill>
                        <pic:spPr>
                          <a:xfrm>
                            <a:off x="3927772" y="2661893"/>
                            <a:ext cx="79617" cy="78930"/>
                          </a:xfrm>
                          <a:prstGeom prst="rect">
                            <a:avLst/>
                          </a:prstGeom>
                        </pic:spPr>
                      </pic:pic>
                      <wps:wsp>
                        <wps:cNvPr id="128" name="Graphic 128"/>
                        <wps:cNvSpPr/>
                        <wps:spPr>
                          <a:xfrm>
                            <a:off x="596920" y="2622646"/>
                            <a:ext cx="541655" cy="541655"/>
                          </a:xfrm>
                          <a:custGeom>
                            <a:avLst/>
                            <a:gdLst/>
                            <a:ahLst/>
                            <a:cxnLst/>
                            <a:rect l="l" t="t" r="r" b="b"/>
                            <a:pathLst>
                              <a:path w="541655" h="541655">
                                <a:moveTo>
                                  <a:pt x="270598" y="0"/>
                                </a:moveTo>
                                <a:lnTo>
                                  <a:pt x="222023" y="4367"/>
                                </a:lnTo>
                                <a:lnTo>
                                  <a:pt x="176278" y="16956"/>
                                </a:lnTo>
                                <a:lnTo>
                                  <a:pt x="134132" y="36996"/>
                                </a:lnTo>
                                <a:lnTo>
                                  <a:pt x="96357" y="63717"/>
                                </a:lnTo>
                                <a:lnTo>
                                  <a:pt x="63723" y="96350"/>
                                </a:lnTo>
                                <a:lnTo>
                                  <a:pt x="36999" y="134123"/>
                                </a:lnTo>
                                <a:lnTo>
                                  <a:pt x="16957" y="176267"/>
                                </a:lnTo>
                                <a:lnTo>
                                  <a:pt x="4367" y="222011"/>
                                </a:lnTo>
                                <a:lnTo>
                                  <a:pt x="0" y="270586"/>
                                </a:lnTo>
                                <a:lnTo>
                                  <a:pt x="4367" y="319164"/>
                                </a:lnTo>
                                <a:lnTo>
                                  <a:pt x="16957" y="364912"/>
                                </a:lnTo>
                                <a:lnTo>
                                  <a:pt x="36999" y="407058"/>
                                </a:lnTo>
                                <a:lnTo>
                                  <a:pt x="63723" y="444832"/>
                                </a:lnTo>
                                <a:lnTo>
                                  <a:pt x="96357" y="477466"/>
                                </a:lnTo>
                                <a:lnTo>
                                  <a:pt x="134132" y="504188"/>
                                </a:lnTo>
                                <a:lnTo>
                                  <a:pt x="176278" y="524228"/>
                                </a:lnTo>
                                <a:lnTo>
                                  <a:pt x="222023" y="536817"/>
                                </a:lnTo>
                                <a:lnTo>
                                  <a:pt x="270598" y="541185"/>
                                </a:lnTo>
                                <a:lnTo>
                                  <a:pt x="319174" y="536817"/>
                                </a:lnTo>
                                <a:lnTo>
                                  <a:pt x="364919" y="524228"/>
                                </a:lnTo>
                                <a:lnTo>
                                  <a:pt x="407065" y="504188"/>
                                </a:lnTo>
                                <a:lnTo>
                                  <a:pt x="444840" y="477466"/>
                                </a:lnTo>
                                <a:lnTo>
                                  <a:pt x="477474" y="444832"/>
                                </a:lnTo>
                                <a:lnTo>
                                  <a:pt x="504197" y="407058"/>
                                </a:lnTo>
                                <a:lnTo>
                                  <a:pt x="524239" y="364912"/>
                                </a:lnTo>
                                <a:lnTo>
                                  <a:pt x="536829" y="319164"/>
                                </a:lnTo>
                                <a:lnTo>
                                  <a:pt x="541197" y="270586"/>
                                </a:lnTo>
                                <a:lnTo>
                                  <a:pt x="536829" y="222011"/>
                                </a:lnTo>
                                <a:lnTo>
                                  <a:pt x="524239" y="176267"/>
                                </a:lnTo>
                                <a:lnTo>
                                  <a:pt x="504197" y="134123"/>
                                </a:lnTo>
                                <a:lnTo>
                                  <a:pt x="477474" y="96350"/>
                                </a:lnTo>
                                <a:lnTo>
                                  <a:pt x="444840" y="63717"/>
                                </a:lnTo>
                                <a:lnTo>
                                  <a:pt x="407065" y="36996"/>
                                </a:lnTo>
                                <a:lnTo>
                                  <a:pt x="364919" y="16956"/>
                                </a:lnTo>
                                <a:lnTo>
                                  <a:pt x="319174" y="4367"/>
                                </a:lnTo>
                                <a:lnTo>
                                  <a:pt x="270598" y="0"/>
                                </a:lnTo>
                                <a:close/>
                              </a:path>
                            </a:pathLst>
                          </a:custGeom>
                          <a:solidFill>
                            <a:srgbClr val="FFFBF2"/>
                          </a:solidFill>
                        </wps:spPr>
                        <wps:bodyPr wrap="square" lIns="0" tIns="0" rIns="0" bIns="0" rtlCol="0">
                          <a:prstTxWarp prst="textNoShape">
                            <a:avLst/>
                          </a:prstTxWarp>
                          <a:noAutofit/>
                        </wps:bodyPr>
                      </wps:wsp>
                      <wps:wsp>
                        <wps:cNvPr id="129" name="Graphic 129"/>
                        <wps:cNvSpPr/>
                        <wps:spPr>
                          <a:xfrm>
                            <a:off x="585468" y="2611183"/>
                            <a:ext cx="564515" cy="564515"/>
                          </a:xfrm>
                          <a:custGeom>
                            <a:avLst/>
                            <a:gdLst/>
                            <a:ahLst/>
                            <a:cxnLst/>
                            <a:rect l="l" t="t" r="r" b="b"/>
                            <a:pathLst>
                              <a:path w="564515" h="564515">
                                <a:moveTo>
                                  <a:pt x="282054" y="0"/>
                                </a:moveTo>
                                <a:lnTo>
                                  <a:pt x="236302" y="3691"/>
                                </a:lnTo>
                                <a:lnTo>
                                  <a:pt x="192901" y="14378"/>
                                </a:lnTo>
                                <a:lnTo>
                                  <a:pt x="152432" y="31481"/>
                                </a:lnTo>
                                <a:lnTo>
                                  <a:pt x="115475" y="54418"/>
                                </a:lnTo>
                                <a:lnTo>
                                  <a:pt x="82610" y="82610"/>
                                </a:lnTo>
                                <a:lnTo>
                                  <a:pt x="54418" y="115475"/>
                                </a:lnTo>
                                <a:lnTo>
                                  <a:pt x="31481" y="152432"/>
                                </a:lnTo>
                                <a:lnTo>
                                  <a:pt x="14378" y="192901"/>
                                </a:lnTo>
                                <a:lnTo>
                                  <a:pt x="3691" y="236302"/>
                                </a:lnTo>
                                <a:lnTo>
                                  <a:pt x="0" y="282054"/>
                                </a:lnTo>
                                <a:lnTo>
                                  <a:pt x="3691" y="327805"/>
                                </a:lnTo>
                                <a:lnTo>
                                  <a:pt x="14378" y="371206"/>
                                </a:lnTo>
                                <a:lnTo>
                                  <a:pt x="31481" y="411676"/>
                                </a:lnTo>
                                <a:lnTo>
                                  <a:pt x="54418" y="448633"/>
                                </a:lnTo>
                                <a:lnTo>
                                  <a:pt x="82610" y="481498"/>
                                </a:lnTo>
                                <a:lnTo>
                                  <a:pt x="115475" y="509689"/>
                                </a:lnTo>
                                <a:lnTo>
                                  <a:pt x="152432" y="532626"/>
                                </a:lnTo>
                                <a:lnTo>
                                  <a:pt x="192901" y="549729"/>
                                </a:lnTo>
                                <a:lnTo>
                                  <a:pt x="236302" y="560417"/>
                                </a:lnTo>
                                <a:lnTo>
                                  <a:pt x="282054" y="564108"/>
                                </a:lnTo>
                                <a:lnTo>
                                  <a:pt x="327805" y="560417"/>
                                </a:lnTo>
                                <a:lnTo>
                                  <a:pt x="371206" y="549729"/>
                                </a:lnTo>
                                <a:lnTo>
                                  <a:pt x="391425" y="541185"/>
                                </a:lnTo>
                                <a:lnTo>
                                  <a:pt x="282054" y="541185"/>
                                </a:lnTo>
                                <a:lnTo>
                                  <a:pt x="235534" y="537002"/>
                                </a:lnTo>
                                <a:lnTo>
                                  <a:pt x="191726" y="524947"/>
                                </a:lnTo>
                                <a:lnTo>
                                  <a:pt x="151366" y="505755"/>
                                </a:lnTo>
                                <a:lnTo>
                                  <a:pt x="115192" y="480166"/>
                                </a:lnTo>
                                <a:lnTo>
                                  <a:pt x="83942" y="448915"/>
                                </a:lnTo>
                                <a:lnTo>
                                  <a:pt x="58352" y="412742"/>
                                </a:lnTo>
                                <a:lnTo>
                                  <a:pt x="39161" y="372382"/>
                                </a:lnTo>
                                <a:lnTo>
                                  <a:pt x="27105" y="328573"/>
                                </a:lnTo>
                                <a:lnTo>
                                  <a:pt x="22923" y="282054"/>
                                </a:lnTo>
                                <a:lnTo>
                                  <a:pt x="27036" y="236302"/>
                                </a:lnTo>
                                <a:lnTo>
                                  <a:pt x="27105" y="235534"/>
                                </a:lnTo>
                                <a:lnTo>
                                  <a:pt x="39161" y="191726"/>
                                </a:lnTo>
                                <a:lnTo>
                                  <a:pt x="58352" y="151366"/>
                                </a:lnTo>
                                <a:lnTo>
                                  <a:pt x="83942" y="115192"/>
                                </a:lnTo>
                                <a:lnTo>
                                  <a:pt x="115192" y="83942"/>
                                </a:lnTo>
                                <a:lnTo>
                                  <a:pt x="151366" y="58352"/>
                                </a:lnTo>
                                <a:lnTo>
                                  <a:pt x="191726" y="39161"/>
                                </a:lnTo>
                                <a:lnTo>
                                  <a:pt x="235534" y="27105"/>
                                </a:lnTo>
                                <a:lnTo>
                                  <a:pt x="282054" y="22923"/>
                                </a:lnTo>
                                <a:lnTo>
                                  <a:pt x="391425" y="22923"/>
                                </a:lnTo>
                                <a:lnTo>
                                  <a:pt x="371206" y="14378"/>
                                </a:lnTo>
                                <a:lnTo>
                                  <a:pt x="327805" y="3691"/>
                                </a:lnTo>
                                <a:lnTo>
                                  <a:pt x="282054" y="0"/>
                                </a:lnTo>
                                <a:close/>
                              </a:path>
                              <a:path w="564515" h="564515">
                                <a:moveTo>
                                  <a:pt x="391425" y="22923"/>
                                </a:moveTo>
                                <a:lnTo>
                                  <a:pt x="282054" y="22923"/>
                                </a:lnTo>
                                <a:lnTo>
                                  <a:pt x="328573" y="27105"/>
                                </a:lnTo>
                                <a:lnTo>
                                  <a:pt x="372382" y="39161"/>
                                </a:lnTo>
                                <a:lnTo>
                                  <a:pt x="412742" y="58352"/>
                                </a:lnTo>
                                <a:lnTo>
                                  <a:pt x="448915" y="83942"/>
                                </a:lnTo>
                                <a:lnTo>
                                  <a:pt x="480166" y="115192"/>
                                </a:lnTo>
                                <a:lnTo>
                                  <a:pt x="505755" y="151366"/>
                                </a:lnTo>
                                <a:lnTo>
                                  <a:pt x="524947" y="191726"/>
                                </a:lnTo>
                                <a:lnTo>
                                  <a:pt x="537002" y="235534"/>
                                </a:lnTo>
                                <a:lnTo>
                                  <a:pt x="541185" y="282054"/>
                                </a:lnTo>
                                <a:lnTo>
                                  <a:pt x="537071" y="327805"/>
                                </a:lnTo>
                                <a:lnTo>
                                  <a:pt x="537002" y="328573"/>
                                </a:lnTo>
                                <a:lnTo>
                                  <a:pt x="524947" y="372382"/>
                                </a:lnTo>
                                <a:lnTo>
                                  <a:pt x="505755" y="412742"/>
                                </a:lnTo>
                                <a:lnTo>
                                  <a:pt x="480166" y="448915"/>
                                </a:lnTo>
                                <a:lnTo>
                                  <a:pt x="448915" y="480166"/>
                                </a:lnTo>
                                <a:lnTo>
                                  <a:pt x="412742" y="505755"/>
                                </a:lnTo>
                                <a:lnTo>
                                  <a:pt x="372382" y="524947"/>
                                </a:lnTo>
                                <a:lnTo>
                                  <a:pt x="328573" y="537002"/>
                                </a:lnTo>
                                <a:lnTo>
                                  <a:pt x="282054" y="541185"/>
                                </a:lnTo>
                                <a:lnTo>
                                  <a:pt x="391425" y="541185"/>
                                </a:lnTo>
                                <a:lnTo>
                                  <a:pt x="448633" y="509689"/>
                                </a:lnTo>
                                <a:lnTo>
                                  <a:pt x="481498" y="481498"/>
                                </a:lnTo>
                                <a:lnTo>
                                  <a:pt x="509689" y="448633"/>
                                </a:lnTo>
                                <a:lnTo>
                                  <a:pt x="532626" y="411676"/>
                                </a:lnTo>
                                <a:lnTo>
                                  <a:pt x="549729" y="371206"/>
                                </a:lnTo>
                                <a:lnTo>
                                  <a:pt x="560417" y="327805"/>
                                </a:lnTo>
                                <a:lnTo>
                                  <a:pt x="564108" y="282054"/>
                                </a:lnTo>
                                <a:lnTo>
                                  <a:pt x="560417" y="236302"/>
                                </a:lnTo>
                                <a:lnTo>
                                  <a:pt x="549729" y="192901"/>
                                </a:lnTo>
                                <a:lnTo>
                                  <a:pt x="532626" y="152432"/>
                                </a:lnTo>
                                <a:lnTo>
                                  <a:pt x="509689" y="115475"/>
                                </a:lnTo>
                                <a:lnTo>
                                  <a:pt x="481498" y="82610"/>
                                </a:lnTo>
                                <a:lnTo>
                                  <a:pt x="448633" y="54418"/>
                                </a:lnTo>
                                <a:lnTo>
                                  <a:pt x="411676" y="31481"/>
                                </a:lnTo>
                                <a:lnTo>
                                  <a:pt x="391425" y="22923"/>
                                </a:lnTo>
                                <a:close/>
                              </a:path>
                            </a:pathLst>
                          </a:custGeom>
                          <a:solidFill>
                            <a:srgbClr val="FFEDBE"/>
                          </a:solidFill>
                        </wps:spPr>
                        <wps:bodyPr wrap="square" lIns="0" tIns="0" rIns="0" bIns="0" rtlCol="0">
                          <a:prstTxWarp prst="textNoShape">
                            <a:avLst/>
                          </a:prstTxWarp>
                          <a:noAutofit/>
                        </wps:bodyPr>
                      </wps:wsp>
                      <pic:pic xmlns:pic="http://schemas.openxmlformats.org/drawingml/2006/picture">
                        <pic:nvPicPr>
                          <pic:cNvPr id="130" name="Image 130"/>
                          <pic:cNvPicPr/>
                        </pic:nvPicPr>
                        <pic:blipFill>
                          <a:blip r:embed="rId35" cstate="print"/>
                          <a:stretch>
                            <a:fillRect/>
                          </a:stretch>
                        </pic:blipFill>
                        <pic:spPr>
                          <a:xfrm>
                            <a:off x="827714" y="2661893"/>
                            <a:ext cx="79617" cy="78930"/>
                          </a:xfrm>
                          <a:prstGeom prst="rect">
                            <a:avLst/>
                          </a:prstGeom>
                        </pic:spPr>
                      </pic:pic>
                      <wps:wsp>
                        <wps:cNvPr id="131" name="Graphic 131"/>
                        <wps:cNvSpPr/>
                        <wps:spPr>
                          <a:xfrm>
                            <a:off x="1560424" y="2622649"/>
                            <a:ext cx="541655" cy="541655"/>
                          </a:xfrm>
                          <a:custGeom>
                            <a:avLst/>
                            <a:gdLst/>
                            <a:ahLst/>
                            <a:cxnLst/>
                            <a:rect l="l" t="t" r="r" b="b"/>
                            <a:pathLst>
                              <a:path w="541655" h="541655">
                                <a:moveTo>
                                  <a:pt x="270586" y="0"/>
                                </a:moveTo>
                                <a:lnTo>
                                  <a:pt x="222011" y="4367"/>
                                </a:lnTo>
                                <a:lnTo>
                                  <a:pt x="176267" y="16956"/>
                                </a:lnTo>
                                <a:lnTo>
                                  <a:pt x="134123" y="36996"/>
                                </a:lnTo>
                                <a:lnTo>
                                  <a:pt x="96350" y="63717"/>
                                </a:lnTo>
                                <a:lnTo>
                                  <a:pt x="63717" y="96350"/>
                                </a:lnTo>
                                <a:lnTo>
                                  <a:pt x="36996" y="134123"/>
                                </a:lnTo>
                                <a:lnTo>
                                  <a:pt x="16956" y="176267"/>
                                </a:lnTo>
                                <a:lnTo>
                                  <a:pt x="4367" y="222011"/>
                                </a:lnTo>
                                <a:lnTo>
                                  <a:pt x="0" y="270586"/>
                                </a:lnTo>
                                <a:lnTo>
                                  <a:pt x="4367" y="319164"/>
                                </a:lnTo>
                                <a:lnTo>
                                  <a:pt x="16956" y="364912"/>
                                </a:lnTo>
                                <a:lnTo>
                                  <a:pt x="36996" y="407058"/>
                                </a:lnTo>
                                <a:lnTo>
                                  <a:pt x="63717" y="444832"/>
                                </a:lnTo>
                                <a:lnTo>
                                  <a:pt x="96350" y="477466"/>
                                </a:lnTo>
                                <a:lnTo>
                                  <a:pt x="134123" y="504188"/>
                                </a:lnTo>
                                <a:lnTo>
                                  <a:pt x="176267" y="524228"/>
                                </a:lnTo>
                                <a:lnTo>
                                  <a:pt x="222011" y="536817"/>
                                </a:lnTo>
                                <a:lnTo>
                                  <a:pt x="270586" y="541185"/>
                                </a:lnTo>
                                <a:lnTo>
                                  <a:pt x="319161" y="536817"/>
                                </a:lnTo>
                                <a:lnTo>
                                  <a:pt x="364906" y="524228"/>
                                </a:lnTo>
                                <a:lnTo>
                                  <a:pt x="407052" y="504188"/>
                                </a:lnTo>
                                <a:lnTo>
                                  <a:pt x="444827" y="477466"/>
                                </a:lnTo>
                                <a:lnTo>
                                  <a:pt x="477461" y="444832"/>
                                </a:lnTo>
                                <a:lnTo>
                                  <a:pt x="504185" y="407058"/>
                                </a:lnTo>
                                <a:lnTo>
                                  <a:pt x="524227" y="364912"/>
                                </a:lnTo>
                                <a:lnTo>
                                  <a:pt x="536817" y="319164"/>
                                </a:lnTo>
                                <a:lnTo>
                                  <a:pt x="541185" y="270586"/>
                                </a:lnTo>
                                <a:lnTo>
                                  <a:pt x="536817" y="222011"/>
                                </a:lnTo>
                                <a:lnTo>
                                  <a:pt x="524227" y="176267"/>
                                </a:lnTo>
                                <a:lnTo>
                                  <a:pt x="504185" y="134123"/>
                                </a:lnTo>
                                <a:lnTo>
                                  <a:pt x="477461" y="96350"/>
                                </a:lnTo>
                                <a:lnTo>
                                  <a:pt x="444827" y="63717"/>
                                </a:lnTo>
                                <a:lnTo>
                                  <a:pt x="407052" y="36996"/>
                                </a:lnTo>
                                <a:lnTo>
                                  <a:pt x="364906" y="16956"/>
                                </a:lnTo>
                                <a:lnTo>
                                  <a:pt x="319161" y="4367"/>
                                </a:lnTo>
                                <a:lnTo>
                                  <a:pt x="270586" y="0"/>
                                </a:lnTo>
                                <a:close/>
                              </a:path>
                            </a:pathLst>
                          </a:custGeom>
                          <a:solidFill>
                            <a:srgbClr val="FFFBF2"/>
                          </a:solidFill>
                        </wps:spPr>
                        <wps:bodyPr wrap="square" lIns="0" tIns="0" rIns="0" bIns="0" rtlCol="0">
                          <a:prstTxWarp prst="textNoShape">
                            <a:avLst/>
                          </a:prstTxWarp>
                          <a:noAutofit/>
                        </wps:bodyPr>
                      </wps:wsp>
                      <wps:wsp>
                        <wps:cNvPr id="132" name="Graphic 132"/>
                        <wps:cNvSpPr/>
                        <wps:spPr>
                          <a:xfrm>
                            <a:off x="1548959" y="2611184"/>
                            <a:ext cx="564515" cy="564515"/>
                          </a:xfrm>
                          <a:custGeom>
                            <a:avLst/>
                            <a:gdLst/>
                            <a:ahLst/>
                            <a:cxnLst/>
                            <a:rect l="l" t="t" r="r" b="b"/>
                            <a:pathLst>
                              <a:path w="564515" h="564515">
                                <a:moveTo>
                                  <a:pt x="282054" y="0"/>
                                </a:moveTo>
                                <a:lnTo>
                                  <a:pt x="236302" y="3691"/>
                                </a:lnTo>
                                <a:lnTo>
                                  <a:pt x="192901" y="14378"/>
                                </a:lnTo>
                                <a:lnTo>
                                  <a:pt x="152432" y="31481"/>
                                </a:lnTo>
                                <a:lnTo>
                                  <a:pt x="115475" y="54418"/>
                                </a:lnTo>
                                <a:lnTo>
                                  <a:pt x="82610" y="82610"/>
                                </a:lnTo>
                                <a:lnTo>
                                  <a:pt x="54418" y="115475"/>
                                </a:lnTo>
                                <a:lnTo>
                                  <a:pt x="31481" y="152432"/>
                                </a:lnTo>
                                <a:lnTo>
                                  <a:pt x="14378" y="192901"/>
                                </a:lnTo>
                                <a:lnTo>
                                  <a:pt x="3691" y="236302"/>
                                </a:lnTo>
                                <a:lnTo>
                                  <a:pt x="0" y="282054"/>
                                </a:lnTo>
                                <a:lnTo>
                                  <a:pt x="3691" y="327805"/>
                                </a:lnTo>
                                <a:lnTo>
                                  <a:pt x="14378" y="371206"/>
                                </a:lnTo>
                                <a:lnTo>
                                  <a:pt x="31481" y="411676"/>
                                </a:lnTo>
                                <a:lnTo>
                                  <a:pt x="54418" y="448633"/>
                                </a:lnTo>
                                <a:lnTo>
                                  <a:pt x="82610" y="481498"/>
                                </a:lnTo>
                                <a:lnTo>
                                  <a:pt x="115475" y="509689"/>
                                </a:lnTo>
                                <a:lnTo>
                                  <a:pt x="152432" y="532626"/>
                                </a:lnTo>
                                <a:lnTo>
                                  <a:pt x="192901" y="549729"/>
                                </a:lnTo>
                                <a:lnTo>
                                  <a:pt x="236302" y="560417"/>
                                </a:lnTo>
                                <a:lnTo>
                                  <a:pt x="282054" y="564108"/>
                                </a:lnTo>
                                <a:lnTo>
                                  <a:pt x="327805" y="560417"/>
                                </a:lnTo>
                                <a:lnTo>
                                  <a:pt x="371206" y="549729"/>
                                </a:lnTo>
                                <a:lnTo>
                                  <a:pt x="391425" y="541185"/>
                                </a:lnTo>
                                <a:lnTo>
                                  <a:pt x="282054" y="541185"/>
                                </a:lnTo>
                                <a:lnTo>
                                  <a:pt x="235534" y="537002"/>
                                </a:lnTo>
                                <a:lnTo>
                                  <a:pt x="191726" y="524947"/>
                                </a:lnTo>
                                <a:lnTo>
                                  <a:pt x="151366" y="505755"/>
                                </a:lnTo>
                                <a:lnTo>
                                  <a:pt x="115192" y="480166"/>
                                </a:lnTo>
                                <a:lnTo>
                                  <a:pt x="83942" y="448915"/>
                                </a:lnTo>
                                <a:lnTo>
                                  <a:pt x="58352" y="412742"/>
                                </a:lnTo>
                                <a:lnTo>
                                  <a:pt x="39161" y="372382"/>
                                </a:lnTo>
                                <a:lnTo>
                                  <a:pt x="27105" y="328573"/>
                                </a:lnTo>
                                <a:lnTo>
                                  <a:pt x="22923" y="282054"/>
                                </a:lnTo>
                                <a:lnTo>
                                  <a:pt x="27036" y="236302"/>
                                </a:lnTo>
                                <a:lnTo>
                                  <a:pt x="27105" y="235534"/>
                                </a:lnTo>
                                <a:lnTo>
                                  <a:pt x="39161" y="191726"/>
                                </a:lnTo>
                                <a:lnTo>
                                  <a:pt x="58352" y="151366"/>
                                </a:lnTo>
                                <a:lnTo>
                                  <a:pt x="83942" y="115192"/>
                                </a:lnTo>
                                <a:lnTo>
                                  <a:pt x="115192" y="83942"/>
                                </a:lnTo>
                                <a:lnTo>
                                  <a:pt x="151366" y="58352"/>
                                </a:lnTo>
                                <a:lnTo>
                                  <a:pt x="191726" y="39161"/>
                                </a:lnTo>
                                <a:lnTo>
                                  <a:pt x="235534" y="27105"/>
                                </a:lnTo>
                                <a:lnTo>
                                  <a:pt x="282054" y="22923"/>
                                </a:lnTo>
                                <a:lnTo>
                                  <a:pt x="391425" y="22923"/>
                                </a:lnTo>
                                <a:lnTo>
                                  <a:pt x="371206" y="14378"/>
                                </a:lnTo>
                                <a:lnTo>
                                  <a:pt x="327805" y="3691"/>
                                </a:lnTo>
                                <a:lnTo>
                                  <a:pt x="282054" y="0"/>
                                </a:lnTo>
                                <a:close/>
                              </a:path>
                              <a:path w="564515" h="564515">
                                <a:moveTo>
                                  <a:pt x="391425" y="22923"/>
                                </a:moveTo>
                                <a:lnTo>
                                  <a:pt x="282054" y="22923"/>
                                </a:lnTo>
                                <a:lnTo>
                                  <a:pt x="328573" y="27105"/>
                                </a:lnTo>
                                <a:lnTo>
                                  <a:pt x="372382" y="39161"/>
                                </a:lnTo>
                                <a:lnTo>
                                  <a:pt x="412742" y="58352"/>
                                </a:lnTo>
                                <a:lnTo>
                                  <a:pt x="448915" y="83942"/>
                                </a:lnTo>
                                <a:lnTo>
                                  <a:pt x="480166" y="115192"/>
                                </a:lnTo>
                                <a:lnTo>
                                  <a:pt x="505755" y="151366"/>
                                </a:lnTo>
                                <a:lnTo>
                                  <a:pt x="524947" y="191726"/>
                                </a:lnTo>
                                <a:lnTo>
                                  <a:pt x="537002" y="235534"/>
                                </a:lnTo>
                                <a:lnTo>
                                  <a:pt x="541185" y="282054"/>
                                </a:lnTo>
                                <a:lnTo>
                                  <a:pt x="537071" y="327805"/>
                                </a:lnTo>
                                <a:lnTo>
                                  <a:pt x="537002" y="328573"/>
                                </a:lnTo>
                                <a:lnTo>
                                  <a:pt x="524947" y="372382"/>
                                </a:lnTo>
                                <a:lnTo>
                                  <a:pt x="505755" y="412742"/>
                                </a:lnTo>
                                <a:lnTo>
                                  <a:pt x="480166" y="448915"/>
                                </a:lnTo>
                                <a:lnTo>
                                  <a:pt x="448915" y="480166"/>
                                </a:lnTo>
                                <a:lnTo>
                                  <a:pt x="412742" y="505755"/>
                                </a:lnTo>
                                <a:lnTo>
                                  <a:pt x="372382" y="524947"/>
                                </a:lnTo>
                                <a:lnTo>
                                  <a:pt x="328573" y="537002"/>
                                </a:lnTo>
                                <a:lnTo>
                                  <a:pt x="282054" y="541185"/>
                                </a:lnTo>
                                <a:lnTo>
                                  <a:pt x="391425" y="541185"/>
                                </a:lnTo>
                                <a:lnTo>
                                  <a:pt x="448633" y="509689"/>
                                </a:lnTo>
                                <a:lnTo>
                                  <a:pt x="481498" y="481498"/>
                                </a:lnTo>
                                <a:lnTo>
                                  <a:pt x="509689" y="448633"/>
                                </a:lnTo>
                                <a:lnTo>
                                  <a:pt x="532626" y="411676"/>
                                </a:lnTo>
                                <a:lnTo>
                                  <a:pt x="549729" y="371206"/>
                                </a:lnTo>
                                <a:lnTo>
                                  <a:pt x="560417" y="327805"/>
                                </a:lnTo>
                                <a:lnTo>
                                  <a:pt x="564108" y="282054"/>
                                </a:lnTo>
                                <a:lnTo>
                                  <a:pt x="560417" y="236302"/>
                                </a:lnTo>
                                <a:lnTo>
                                  <a:pt x="549729" y="192901"/>
                                </a:lnTo>
                                <a:lnTo>
                                  <a:pt x="532626" y="152432"/>
                                </a:lnTo>
                                <a:lnTo>
                                  <a:pt x="509689" y="115475"/>
                                </a:lnTo>
                                <a:lnTo>
                                  <a:pt x="481498" y="82610"/>
                                </a:lnTo>
                                <a:lnTo>
                                  <a:pt x="448633" y="54418"/>
                                </a:lnTo>
                                <a:lnTo>
                                  <a:pt x="411676" y="31481"/>
                                </a:lnTo>
                                <a:lnTo>
                                  <a:pt x="391425" y="22923"/>
                                </a:lnTo>
                                <a:close/>
                              </a:path>
                            </a:pathLst>
                          </a:custGeom>
                          <a:solidFill>
                            <a:srgbClr val="FFEDBE"/>
                          </a:solidFill>
                        </wps:spPr>
                        <wps:bodyPr wrap="square" lIns="0" tIns="0" rIns="0" bIns="0" rtlCol="0">
                          <a:prstTxWarp prst="textNoShape">
                            <a:avLst/>
                          </a:prstTxWarp>
                          <a:noAutofit/>
                        </wps:bodyPr>
                      </wps:wsp>
                      <pic:pic xmlns:pic="http://schemas.openxmlformats.org/drawingml/2006/picture">
                        <pic:nvPicPr>
                          <pic:cNvPr id="133" name="Image 133"/>
                          <pic:cNvPicPr/>
                        </pic:nvPicPr>
                        <pic:blipFill>
                          <a:blip r:embed="rId36" cstate="print"/>
                          <a:stretch>
                            <a:fillRect/>
                          </a:stretch>
                        </pic:blipFill>
                        <pic:spPr>
                          <a:xfrm>
                            <a:off x="1791205" y="2661893"/>
                            <a:ext cx="79618" cy="78930"/>
                          </a:xfrm>
                          <a:prstGeom prst="rect">
                            <a:avLst/>
                          </a:prstGeom>
                        </pic:spPr>
                      </pic:pic>
                      <wps:wsp>
                        <wps:cNvPr id="134" name="Graphic 134"/>
                        <wps:cNvSpPr/>
                        <wps:spPr>
                          <a:xfrm>
                            <a:off x="113176" y="3736748"/>
                            <a:ext cx="5715000" cy="651510"/>
                          </a:xfrm>
                          <a:custGeom>
                            <a:avLst/>
                            <a:gdLst/>
                            <a:ahLst/>
                            <a:cxnLst/>
                            <a:rect l="l" t="t" r="r" b="b"/>
                            <a:pathLst>
                              <a:path w="5715000" h="651510">
                                <a:moveTo>
                                  <a:pt x="3065137" y="0"/>
                                </a:moveTo>
                                <a:lnTo>
                                  <a:pt x="3018911" y="1013"/>
                                </a:lnTo>
                                <a:lnTo>
                                  <a:pt x="2973120" y="6653"/>
                                </a:lnTo>
                                <a:lnTo>
                                  <a:pt x="2927735" y="16320"/>
                                </a:lnTo>
                                <a:lnTo>
                                  <a:pt x="2882724" y="29415"/>
                                </a:lnTo>
                                <a:lnTo>
                                  <a:pt x="2838057" y="45337"/>
                                </a:lnTo>
                                <a:lnTo>
                                  <a:pt x="2793704" y="63487"/>
                                </a:lnTo>
                                <a:lnTo>
                                  <a:pt x="2749634" y="83266"/>
                                </a:lnTo>
                                <a:lnTo>
                                  <a:pt x="2705816" y="104073"/>
                                </a:lnTo>
                                <a:lnTo>
                                  <a:pt x="2618816" y="146376"/>
                                </a:lnTo>
                                <a:lnTo>
                                  <a:pt x="2575572" y="166671"/>
                                </a:lnTo>
                                <a:lnTo>
                                  <a:pt x="2530256" y="186561"/>
                                </a:lnTo>
                                <a:lnTo>
                                  <a:pt x="2484487" y="205112"/>
                                </a:lnTo>
                                <a:lnTo>
                                  <a:pt x="2438290" y="222389"/>
                                </a:lnTo>
                                <a:lnTo>
                                  <a:pt x="2391693" y="238453"/>
                                </a:lnTo>
                                <a:lnTo>
                                  <a:pt x="2344720" y="253367"/>
                                </a:lnTo>
                                <a:lnTo>
                                  <a:pt x="2297399" y="267193"/>
                                </a:lnTo>
                                <a:lnTo>
                                  <a:pt x="2249755" y="279994"/>
                                </a:lnTo>
                                <a:lnTo>
                                  <a:pt x="2201814" y="291833"/>
                                </a:lnTo>
                                <a:lnTo>
                                  <a:pt x="2153603" y="302771"/>
                                </a:lnTo>
                                <a:lnTo>
                                  <a:pt x="2105147" y="312872"/>
                                </a:lnTo>
                                <a:lnTo>
                                  <a:pt x="2056472" y="322198"/>
                                </a:lnTo>
                                <a:lnTo>
                                  <a:pt x="2007606" y="330812"/>
                                </a:lnTo>
                                <a:lnTo>
                                  <a:pt x="1958573" y="338776"/>
                                </a:lnTo>
                                <a:lnTo>
                                  <a:pt x="1909399" y="346153"/>
                                </a:lnTo>
                                <a:lnTo>
                                  <a:pt x="1860112" y="353004"/>
                                </a:lnTo>
                                <a:lnTo>
                                  <a:pt x="1810736" y="359394"/>
                                </a:lnTo>
                                <a:lnTo>
                                  <a:pt x="1761299" y="365384"/>
                                </a:lnTo>
                                <a:lnTo>
                                  <a:pt x="1711825" y="371036"/>
                                </a:lnTo>
                                <a:lnTo>
                                  <a:pt x="1612875" y="381580"/>
                                </a:lnTo>
                                <a:lnTo>
                                  <a:pt x="1476810" y="395079"/>
                                </a:lnTo>
                                <a:lnTo>
                                  <a:pt x="1413330" y="400355"/>
                                </a:lnTo>
                                <a:lnTo>
                                  <a:pt x="1364202" y="403799"/>
                                </a:lnTo>
                                <a:lnTo>
                                  <a:pt x="1308209" y="407156"/>
                                </a:lnTo>
                                <a:lnTo>
                                  <a:pt x="1244135" y="410400"/>
                                </a:lnTo>
                                <a:lnTo>
                                  <a:pt x="1170765" y="413507"/>
                                </a:lnTo>
                                <a:lnTo>
                                  <a:pt x="1086883" y="416451"/>
                                </a:lnTo>
                                <a:lnTo>
                                  <a:pt x="991273" y="419209"/>
                                </a:lnTo>
                                <a:lnTo>
                                  <a:pt x="882721" y="421754"/>
                                </a:lnTo>
                                <a:lnTo>
                                  <a:pt x="760009" y="424061"/>
                                </a:lnTo>
                                <a:lnTo>
                                  <a:pt x="621923" y="426107"/>
                                </a:lnTo>
                                <a:lnTo>
                                  <a:pt x="383308" y="428630"/>
                                </a:lnTo>
                                <a:lnTo>
                                  <a:pt x="103264" y="430423"/>
                                </a:lnTo>
                                <a:lnTo>
                                  <a:pt x="0" y="430844"/>
                                </a:lnTo>
                                <a:lnTo>
                                  <a:pt x="0" y="651290"/>
                                </a:lnTo>
                                <a:lnTo>
                                  <a:pt x="5714987" y="651290"/>
                                </a:lnTo>
                                <a:lnTo>
                                  <a:pt x="5714987" y="494585"/>
                                </a:lnTo>
                                <a:lnTo>
                                  <a:pt x="5669587" y="489890"/>
                                </a:lnTo>
                                <a:lnTo>
                                  <a:pt x="5623113" y="485407"/>
                                </a:lnTo>
                                <a:lnTo>
                                  <a:pt x="5575677" y="481180"/>
                                </a:lnTo>
                                <a:lnTo>
                                  <a:pt x="5527390" y="477250"/>
                                </a:lnTo>
                                <a:lnTo>
                                  <a:pt x="5478362" y="473658"/>
                                </a:lnTo>
                                <a:lnTo>
                                  <a:pt x="5428704" y="470448"/>
                                </a:lnTo>
                                <a:lnTo>
                                  <a:pt x="5378527" y="467662"/>
                                </a:lnTo>
                                <a:lnTo>
                                  <a:pt x="5327942" y="465340"/>
                                </a:lnTo>
                                <a:lnTo>
                                  <a:pt x="5277059" y="463526"/>
                                </a:lnTo>
                                <a:lnTo>
                                  <a:pt x="5225989" y="462261"/>
                                </a:lnTo>
                                <a:lnTo>
                                  <a:pt x="5174844" y="461587"/>
                                </a:lnTo>
                                <a:lnTo>
                                  <a:pt x="5123733" y="461546"/>
                                </a:lnTo>
                                <a:lnTo>
                                  <a:pt x="5072768" y="462181"/>
                                </a:lnTo>
                                <a:lnTo>
                                  <a:pt x="5022059" y="463533"/>
                                </a:lnTo>
                                <a:lnTo>
                                  <a:pt x="4971718" y="465645"/>
                                </a:lnTo>
                                <a:lnTo>
                                  <a:pt x="4921855" y="468558"/>
                                </a:lnTo>
                                <a:lnTo>
                                  <a:pt x="4872580" y="472315"/>
                                </a:lnTo>
                                <a:lnTo>
                                  <a:pt x="4824006" y="476957"/>
                                </a:lnTo>
                                <a:lnTo>
                                  <a:pt x="4771031" y="479588"/>
                                </a:lnTo>
                                <a:lnTo>
                                  <a:pt x="4720986" y="476413"/>
                                </a:lnTo>
                                <a:lnTo>
                                  <a:pt x="4673607" y="468142"/>
                                </a:lnTo>
                                <a:lnTo>
                                  <a:pt x="4628633" y="455487"/>
                                </a:lnTo>
                                <a:lnTo>
                                  <a:pt x="4585803" y="439158"/>
                                </a:lnTo>
                                <a:lnTo>
                                  <a:pt x="4544856" y="419865"/>
                                </a:lnTo>
                                <a:lnTo>
                                  <a:pt x="4505530" y="398320"/>
                                </a:lnTo>
                                <a:lnTo>
                                  <a:pt x="4467563" y="375234"/>
                                </a:lnTo>
                                <a:lnTo>
                                  <a:pt x="4430694" y="351318"/>
                                </a:lnTo>
                                <a:lnTo>
                                  <a:pt x="4359205" y="303835"/>
                                </a:lnTo>
                                <a:lnTo>
                                  <a:pt x="4324062" y="281691"/>
                                </a:lnTo>
                                <a:lnTo>
                                  <a:pt x="4288970" y="261560"/>
                                </a:lnTo>
                                <a:lnTo>
                                  <a:pt x="4253669" y="244152"/>
                                </a:lnTo>
                                <a:lnTo>
                                  <a:pt x="4217897" y="230178"/>
                                </a:lnTo>
                                <a:lnTo>
                                  <a:pt x="4143895" y="215376"/>
                                </a:lnTo>
                                <a:lnTo>
                                  <a:pt x="4110990" y="215049"/>
                                </a:lnTo>
                                <a:lnTo>
                                  <a:pt x="4079690" y="217777"/>
                                </a:lnTo>
                                <a:lnTo>
                                  <a:pt x="4049650" y="222971"/>
                                </a:lnTo>
                                <a:lnTo>
                                  <a:pt x="4020525" y="230042"/>
                                </a:lnTo>
                                <a:lnTo>
                                  <a:pt x="3991967" y="238403"/>
                                </a:lnTo>
                                <a:lnTo>
                                  <a:pt x="3935175" y="256638"/>
                                </a:lnTo>
                                <a:lnTo>
                                  <a:pt x="3906248" y="265335"/>
                                </a:lnTo>
                                <a:lnTo>
                                  <a:pt x="3876507" y="272968"/>
                                </a:lnTo>
                                <a:lnTo>
                                  <a:pt x="3845606" y="278949"/>
                                </a:lnTo>
                                <a:lnTo>
                                  <a:pt x="3813198" y="282688"/>
                                </a:lnTo>
                                <a:lnTo>
                                  <a:pt x="3778939" y="283597"/>
                                </a:lnTo>
                                <a:lnTo>
                                  <a:pt x="3742482" y="281089"/>
                                </a:lnTo>
                                <a:lnTo>
                                  <a:pt x="3703483" y="274574"/>
                                </a:lnTo>
                                <a:lnTo>
                                  <a:pt x="3661594" y="263464"/>
                                </a:lnTo>
                                <a:lnTo>
                                  <a:pt x="3616470" y="247171"/>
                                </a:lnTo>
                                <a:lnTo>
                                  <a:pt x="3567767" y="225106"/>
                                </a:lnTo>
                                <a:lnTo>
                                  <a:pt x="3515137" y="196681"/>
                                </a:lnTo>
                                <a:lnTo>
                                  <a:pt x="3458235" y="161308"/>
                                </a:lnTo>
                                <a:lnTo>
                                  <a:pt x="3396716" y="118398"/>
                                </a:lnTo>
                                <a:lnTo>
                                  <a:pt x="3350288" y="95702"/>
                                </a:lnTo>
                                <a:lnTo>
                                  <a:pt x="3303953" y="72595"/>
                                </a:lnTo>
                                <a:lnTo>
                                  <a:pt x="3257326" y="50485"/>
                                </a:lnTo>
                                <a:lnTo>
                                  <a:pt x="3210020" y="30780"/>
                                </a:lnTo>
                                <a:lnTo>
                                  <a:pt x="3161649" y="14886"/>
                                </a:lnTo>
                                <a:lnTo>
                                  <a:pt x="3111830" y="4213"/>
                                </a:lnTo>
                                <a:lnTo>
                                  <a:pt x="3065137" y="0"/>
                                </a:lnTo>
                                <a:close/>
                              </a:path>
                            </a:pathLst>
                          </a:custGeom>
                          <a:solidFill>
                            <a:srgbClr val="FCE6E3"/>
                          </a:solidFill>
                        </wps:spPr>
                        <wps:bodyPr wrap="square" lIns="0" tIns="0" rIns="0" bIns="0" rtlCol="0">
                          <a:prstTxWarp prst="textNoShape">
                            <a:avLst/>
                          </a:prstTxWarp>
                          <a:noAutofit/>
                        </wps:bodyPr>
                      </wps:wsp>
                      <wps:wsp>
                        <wps:cNvPr id="135" name="Graphic 135"/>
                        <wps:cNvSpPr/>
                        <wps:spPr>
                          <a:xfrm>
                            <a:off x="113176" y="4386149"/>
                            <a:ext cx="6516370" cy="69215"/>
                          </a:xfrm>
                          <a:custGeom>
                            <a:avLst/>
                            <a:gdLst/>
                            <a:ahLst/>
                            <a:cxnLst/>
                            <a:rect l="l" t="t" r="r" b="b"/>
                            <a:pathLst>
                              <a:path w="6516370" h="69215">
                                <a:moveTo>
                                  <a:pt x="1661706" y="0"/>
                                </a:moveTo>
                                <a:lnTo>
                                  <a:pt x="0" y="0"/>
                                </a:lnTo>
                                <a:lnTo>
                                  <a:pt x="0" y="68821"/>
                                </a:lnTo>
                                <a:lnTo>
                                  <a:pt x="1661706" y="68821"/>
                                </a:lnTo>
                                <a:lnTo>
                                  <a:pt x="1661706" y="0"/>
                                </a:lnTo>
                                <a:close/>
                              </a:path>
                              <a:path w="6516370" h="69215">
                                <a:moveTo>
                                  <a:pt x="6515862" y="0"/>
                                </a:moveTo>
                                <a:lnTo>
                                  <a:pt x="1765642" y="0"/>
                                </a:lnTo>
                                <a:lnTo>
                                  <a:pt x="1765642" y="68821"/>
                                </a:lnTo>
                                <a:lnTo>
                                  <a:pt x="6515862" y="68821"/>
                                </a:lnTo>
                                <a:lnTo>
                                  <a:pt x="6515862" y="0"/>
                                </a:lnTo>
                                <a:close/>
                              </a:path>
                            </a:pathLst>
                          </a:custGeom>
                          <a:solidFill>
                            <a:srgbClr val="FADAD5"/>
                          </a:solidFill>
                        </wps:spPr>
                        <wps:bodyPr wrap="square" lIns="0" tIns="0" rIns="0" bIns="0" rtlCol="0">
                          <a:prstTxWarp prst="textNoShape">
                            <a:avLst/>
                          </a:prstTxWarp>
                          <a:noAutofit/>
                        </wps:bodyPr>
                      </wps:wsp>
                      <wps:wsp>
                        <wps:cNvPr id="136" name="Graphic 136"/>
                        <wps:cNvSpPr/>
                        <wps:spPr>
                          <a:xfrm>
                            <a:off x="1774882" y="4253675"/>
                            <a:ext cx="104139" cy="201295"/>
                          </a:xfrm>
                          <a:custGeom>
                            <a:avLst/>
                            <a:gdLst/>
                            <a:ahLst/>
                            <a:cxnLst/>
                            <a:rect l="l" t="t" r="r" b="b"/>
                            <a:pathLst>
                              <a:path w="104139" h="201295">
                                <a:moveTo>
                                  <a:pt x="103936" y="0"/>
                                </a:moveTo>
                                <a:lnTo>
                                  <a:pt x="0" y="0"/>
                                </a:lnTo>
                                <a:lnTo>
                                  <a:pt x="0" y="201282"/>
                                </a:lnTo>
                                <a:lnTo>
                                  <a:pt x="103936" y="201282"/>
                                </a:lnTo>
                                <a:lnTo>
                                  <a:pt x="103936" y="0"/>
                                </a:lnTo>
                                <a:close/>
                              </a:path>
                            </a:pathLst>
                          </a:custGeom>
                          <a:solidFill>
                            <a:srgbClr val="F9BDA9"/>
                          </a:solidFill>
                        </wps:spPr>
                        <wps:bodyPr wrap="square" lIns="0" tIns="0" rIns="0" bIns="0" rtlCol="0">
                          <a:prstTxWarp prst="textNoShape">
                            <a:avLst/>
                          </a:prstTxWarp>
                          <a:noAutofit/>
                        </wps:bodyPr>
                      </wps:wsp>
                      <wps:wsp>
                        <wps:cNvPr id="137" name="Graphic 137"/>
                        <wps:cNvSpPr/>
                        <wps:spPr>
                          <a:xfrm>
                            <a:off x="1774880" y="4253673"/>
                            <a:ext cx="104139" cy="201295"/>
                          </a:xfrm>
                          <a:custGeom>
                            <a:avLst/>
                            <a:gdLst/>
                            <a:ahLst/>
                            <a:cxnLst/>
                            <a:rect l="l" t="t" r="r" b="b"/>
                            <a:pathLst>
                              <a:path w="104139" h="201295">
                                <a:moveTo>
                                  <a:pt x="0" y="0"/>
                                </a:moveTo>
                                <a:lnTo>
                                  <a:pt x="103936" y="0"/>
                                </a:lnTo>
                                <a:lnTo>
                                  <a:pt x="103936" y="201282"/>
                                </a:lnTo>
                                <a:lnTo>
                                  <a:pt x="0" y="201282"/>
                                </a:lnTo>
                                <a:lnTo>
                                  <a:pt x="0" y="0"/>
                                </a:lnTo>
                                <a:close/>
                              </a:path>
                            </a:pathLst>
                          </a:custGeom>
                          <a:ln w="4025">
                            <a:solidFill>
                              <a:srgbClr val="F7A588"/>
                            </a:solidFill>
                            <a:prstDash val="solid"/>
                          </a:ln>
                        </wps:spPr>
                        <wps:bodyPr wrap="square" lIns="0" tIns="0" rIns="0" bIns="0" rtlCol="0">
                          <a:prstTxWarp prst="textNoShape">
                            <a:avLst/>
                          </a:prstTxWarp>
                          <a:noAutofit/>
                        </wps:bodyPr>
                      </wps:wsp>
                      <wps:wsp>
                        <wps:cNvPr id="138" name="Graphic 138"/>
                        <wps:cNvSpPr/>
                        <wps:spPr>
                          <a:xfrm>
                            <a:off x="1086961" y="4320782"/>
                            <a:ext cx="713105" cy="134620"/>
                          </a:xfrm>
                          <a:custGeom>
                            <a:avLst/>
                            <a:gdLst/>
                            <a:ahLst/>
                            <a:cxnLst/>
                            <a:rect l="l" t="t" r="r" b="b"/>
                            <a:pathLst>
                              <a:path w="713105" h="134620">
                                <a:moveTo>
                                  <a:pt x="712685" y="0"/>
                                </a:moveTo>
                                <a:lnTo>
                                  <a:pt x="0" y="0"/>
                                </a:lnTo>
                                <a:lnTo>
                                  <a:pt x="0" y="134175"/>
                                </a:lnTo>
                                <a:lnTo>
                                  <a:pt x="712685" y="134175"/>
                                </a:lnTo>
                                <a:lnTo>
                                  <a:pt x="712685" y="0"/>
                                </a:lnTo>
                                <a:close/>
                              </a:path>
                            </a:pathLst>
                          </a:custGeom>
                          <a:solidFill>
                            <a:srgbClr val="FCD9C9"/>
                          </a:solidFill>
                        </wps:spPr>
                        <wps:bodyPr wrap="square" lIns="0" tIns="0" rIns="0" bIns="0" rtlCol="0">
                          <a:prstTxWarp prst="textNoShape">
                            <a:avLst/>
                          </a:prstTxWarp>
                          <a:noAutofit/>
                        </wps:bodyPr>
                      </wps:wsp>
                      <wps:wsp>
                        <wps:cNvPr id="139" name="Graphic 139"/>
                        <wps:cNvSpPr/>
                        <wps:spPr>
                          <a:xfrm>
                            <a:off x="1086962" y="4320782"/>
                            <a:ext cx="713105" cy="134620"/>
                          </a:xfrm>
                          <a:custGeom>
                            <a:avLst/>
                            <a:gdLst/>
                            <a:ahLst/>
                            <a:cxnLst/>
                            <a:rect l="l" t="t" r="r" b="b"/>
                            <a:pathLst>
                              <a:path w="713105" h="134620">
                                <a:moveTo>
                                  <a:pt x="0" y="0"/>
                                </a:moveTo>
                                <a:lnTo>
                                  <a:pt x="712685" y="0"/>
                                </a:lnTo>
                                <a:lnTo>
                                  <a:pt x="712685" y="134175"/>
                                </a:lnTo>
                                <a:lnTo>
                                  <a:pt x="0" y="134175"/>
                                </a:lnTo>
                                <a:lnTo>
                                  <a:pt x="0" y="0"/>
                                </a:lnTo>
                                <a:close/>
                              </a:path>
                            </a:pathLst>
                          </a:custGeom>
                          <a:ln w="4305">
                            <a:solidFill>
                              <a:srgbClr val="F7A588"/>
                            </a:solidFill>
                            <a:prstDash val="solid"/>
                          </a:ln>
                        </wps:spPr>
                        <wps:bodyPr wrap="square" lIns="0" tIns="0" rIns="0" bIns="0" rtlCol="0">
                          <a:prstTxWarp prst="textNoShape">
                            <a:avLst/>
                          </a:prstTxWarp>
                          <a:noAutofit/>
                        </wps:bodyPr>
                      </wps:wsp>
                      <wps:wsp>
                        <wps:cNvPr id="140" name="Graphic 140"/>
                        <wps:cNvSpPr/>
                        <wps:spPr>
                          <a:xfrm>
                            <a:off x="1126547" y="4159873"/>
                            <a:ext cx="633730" cy="161290"/>
                          </a:xfrm>
                          <a:custGeom>
                            <a:avLst/>
                            <a:gdLst/>
                            <a:ahLst/>
                            <a:cxnLst/>
                            <a:rect l="l" t="t" r="r" b="b"/>
                            <a:pathLst>
                              <a:path w="633730" h="161290">
                                <a:moveTo>
                                  <a:pt x="633488" y="0"/>
                                </a:moveTo>
                                <a:lnTo>
                                  <a:pt x="0" y="0"/>
                                </a:lnTo>
                                <a:lnTo>
                                  <a:pt x="0" y="160896"/>
                                </a:lnTo>
                                <a:lnTo>
                                  <a:pt x="633488" y="160896"/>
                                </a:lnTo>
                                <a:lnTo>
                                  <a:pt x="633488" y="0"/>
                                </a:lnTo>
                                <a:close/>
                              </a:path>
                            </a:pathLst>
                          </a:custGeom>
                          <a:solidFill>
                            <a:srgbClr val="F9BDA9"/>
                          </a:solidFill>
                        </wps:spPr>
                        <wps:bodyPr wrap="square" lIns="0" tIns="0" rIns="0" bIns="0" rtlCol="0">
                          <a:prstTxWarp prst="textNoShape">
                            <a:avLst/>
                          </a:prstTxWarp>
                          <a:noAutofit/>
                        </wps:bodyPr>
                      </wps:wsp>
                      <wps:wsp>
                        <wps:cNvPr id="141" name="Graphic 141"/>
                        <wps:cNvSpPr/>
                        <wps:spPr>
                          <a:xfrm>
                            <a:off x="1126553" y="4159869"/>
                            <a:ext cx="633730" cy="161290"/>
                          </a:xfrm>
                          <a:custGeom>
                            <a:avLst/>
                            <a:gdLst/>
                            <a:ahLst/>
                            <a:cxnLst/>
                            <a:rect l="l" t="t" r="r" b="b"/>
                            <a:pathLst>
                              <a:path w="633730" h="161290">
                                <a:moveTo>
                                  <a:pt x="0" y="0"/>
                                </a:moveTo>
                                <a:lnTo>
                                  <a:pt x="633488" y="0"/>
                                </a:lnTo>
                                <a:lnTo>
                                  <a:pt x="633488" y="160896"/>
                                </a:lnTo>
                                <a:lnTo>
                                  <a:pt x="0" y="160896"/>
                                </a:lnTo>
                                <a:lnTo>
                                  <a:pt x="0" y="0"/>
                                </a:lnTo>
                                <a:close/>
                              </a:path>
                            </a:pathLst>
                          </a:custGeom>
                          <a:ln w="4305">
                            <a:solidFill>
                              <a:srgbClr val="F7A588"/>
                            </a:solidFill>
                            <a:prstDash val="solid"/>
                          </a:ln>
                        </wps:spPr>
                        <wps:bodyPr wrap="square" lIns="0" tIns="0" rIns="0" bIns="0" rtlCol="0">
                          <a:prstTxWarp prst="textNoShape">
                            <a:avLst/>
                          </a:prstTxWarp>
                          <a:noAutofit/>
                        </wps:bodyPr>
                      </wps:wsp>
                      <wps:wsp>
                        <wps:cNvPr id="142" name="Graphic 142"/>
                        <wps:cNvSpPr/>
                        <wps:spPr>
                          <a:xfrm>
                            <a:off x="1126559" y="4164242"/>
                            <a:ext cx="633730" cy="156845"/>
                          </a:xfrm>
                          <a:custGeom>
                            <a:avLst/>
                            <a:gdLst/>
                            <a:ahLst/>
                            <a:cxnLst/>
                            <a:rect l="l" t="t" r="r" b="b"/>
                            <a:pathLst>
                              <a:path w="633730" h="156845">
                                <a:moveTo>
                                  <a:pt x="554291" y="0"/>
                                </a:moveTo>
                                <a:lnTo>
                                  <a:pt x="316738" y="0"/>
                                </a:lnTo>
                                <a:lnTo>
                                  <a:pt x="79171" y="0"/>
                                </a:lnTo>
                                <a:lnTo>
                                  <a:pt x="79171" y="44729"/>
                                </a:lnTo>
                                <a:lnTo>
                                  <a:pt x="0" y="44729"/>
                                </a:lnTo>
                                <a:lnTo>
                                  <a:pt x="0" y="89433"/>
                                </a:lnTo>
                                <a:lnTo>
                                  <a:pt x="23495" y="103060"/>
                                </a:lnTo>
                                <a:lnTo>
                                  <a:pt x="39585" y="114592"/>
                                </a:lnTo>
                                <a:lnTo>
                                  <a:pt x="55664" y="130327"/>
                                </a:lnTo>
                                <a:lnTo>
                                  <a:pt x="79171" y="156527"/>
                                </a:lnTo>
                                <a:lnTo>
                                  <a:pt x="118770" y="156527"/>
                                </a:lnTo>
                                <a:lnTo>
                                  <a:pt x="157784" y="91122"/>
                                </a:lnTo>
                                <a:lnTo>
                                  <a:pt x="191414" y="55333"/>
                                </a:lnTo>
                                <a:lnTo>
                                  <a:pt x="238213" y="36601"/>
                                </a:lnTo>
                                <a:lnTo>
                                  <a:pt x="316738" y="22339"/>
                                </a:lnTo>
                                <a:lnTo>
                                  <a:pt x="395249" y="36601"/>
                                </a:lnTo>
                                <a:lnTo>
                                  <a:pt x="442048" y="55333"/>
                                </a:lnTo>
                                <a:lnTo>
                                  <a:pt x="475678" y="91122"/>
                                </a:lnTo>
                                <a:lnTo>
                                  <a:pt x="514705" y="156527"/>
                                </a:lnTo>
                                <a:lnTo>
                                  <a:pt x="554291" y="156527"/>
                                </a:lnTo>
                                <a:lnTo>
                                  <a:pt x="554291" y="0"/>
                                </a:lnTo>
                                <a:close/>
                              </a:path>
                              <a:path w="633730" h="156845">
                                <a:moveTo>
                                  <a:pt x="633666" y="44729"/>
                                </a:moveTo>
                                <a:lnTo>
                                  <a:pt x="554304" y="111798"/>
                                </a:lnTo>
                                <a:lnTo>
                                  <a:pt x="554304" y="156540"/>
                                </a:lnTo>
                                <a:lnTo>
                                  <a:pt x="578002" y="130327"/>
                                </a:lnTo>
                                <a:lnTo>
                                  <a:pt x="594169" y="114592"/>
                                </a:lnTo>
                                <a:lnTo>
                                  <a:pt x="610247" y="103060"/>
                                </a:lnTo>
                                <a:lnTo>
                                  <a:pt x="633666" y="89433"/>
                                </a:lnTo>
                                <a:lnTo>
                                  <a:pt x="633666" y="44729"/>
                                </a:lnTo>
                                <a:close/>
                              </a:path>
                            </a:pathLst>
                          </a:custGeom>
                          <a:solidFill>
                            <a:srgbClr val="FCD9C9"/>
                          </a:solidFill>
                        </wps:spPr>
                        <wps:bodyPr wrap="square" lIns="0" tIns="0" rIns="0" bIns="0" rtlCol="0">
                          <a:prstTxWarp prst="textNoShape">
                            <a:avLst/>
                          </a:prstTxWarp>
                          <a:noAutofit/>
                        </wps:bodyPr>
                      </wps:wsp>
                      <wps:wsp>
                        <wps:cNvPr id="143" name="Graphic 143"/>
                        <wps:cNvSpPr/>
                        <wps:spPr>
                          <a:xfrm>
                            <a:off x="1443296" y="4092811"/>
                            <a:ext cx="475615" cy="179070"/>
                          </a:xfrm>
                          <a:custGeom>
                            <a:avLst/>
                            <a:gdLst/>
                            <a:ahLst/>
                            <a:cxnLst/>
                            <a:rect l="l" t="t" r="r" b="b"/>
                            <a:pathLst>
                              <a:path w="475615" h="179070">
                                <a:moveTo>
                                  <a:pt x="237553" y="0"/>
                                </a:moveTo>
                                <a:lnTo>
                                  <a:pt x="167033" y="1048"/>
                                </a:lnTo>
                                <a:lnTo>
                                  <a:pt x="118781" y="8385"/>
                                </a:lnTo>
                                <a:lnTo>
                                  <a:pt x="70527" y="28299"/>
                                </a:lnTo>
                                <a:lnTo>
                                  <a:pt x="0" y="67081"/>
                                </a:lnTo>
                                <a:lnTo>
                                  <a:pt x="81657" y="81408"/>
                                </a:lnTo>
                                <a:lnTo>
                                  <a:pt x="133621" y="97832"/>
                                </a:lnTo>
                                <a:lnTo>
                                  <a:pt x="178163" y="126837"/>
                                </a:lnTo>
                                <a:lnTo>
                                  <a:pt x="237553" y="178904"/>
                                </a:lnTo>
                                <a:lnTo>
                                  <a:pt x="255186" y="164577"/>
                                </a:lnTo>
                                <a:lnTo>
                                  <a:pt x="304372" y="131379"/>
                                </a:lnTo>
                                <a:lnTo>
                                  <a:pt x="379540" y="93988"/>
                                </a:lnTo>
                                <a:lnTo>
                                  <a:pt x="475119" y="67081"/>
                                </a:lnTo>
                                <a:lnTo>
                                  <a:pt x="454703" y="56599"/>
                                </a:lnTo>
                                <a:lnTo>
                                  <a:pt x="400880" y="33540"/>
                                </a:lnTo>
                                <a:lnTo>
                                  <a:pt x="324784" y="10481"/>
                                </a:lnTo>
                                <a:lnTo>
                                  <a:pt x="237553" y="0"/>
                                </a:lnTo>
                                <a:close/>
                              </a:path>
                            </a:pathLst>
                          </a:custGeom>
                          <a:solidFill>
                            <a:srgbClr val="F9BDA9"/>
                          </a:solidFill>
                        </wps:spPr>
                        <wps:bodyPr wrap="square" lIns="0" tIns="0" rIns="0" bIns="0" rtlCol="0">
                          <a:prstTxWarp prst="textNoShape">
                            <a:avLst/>
                          </a:prstTxWarp>
                          <a:noAutofit/>
                        </wps:bodyPr>
                      </wps:wsp>
                      <wps:wsp>
                        <wps:cNvPr id="144" name="Graphic 144"/>
                        <wps:cNvSpPr/>
                        <wps:spPr>
                          <a:xfrm>
                            <a:off x="1443296" y="4092811"/>
                            <a:ext cx="475615" cy="179070"/>
                          </a:xfrm>
                          <a:custGeom>
                            <a:avLst/>
                            <a:gdLst/>
                            <a:ahLst/>
                            <a:cxnLst/>
                            <a:rect l="l" t="t" r="r" b="b"/>
                            <a:pathLst>
                              <a:path w="475615" h="179070">
                                <a:moveTo>
                                  <a:pt x="475119" y="67081"/>
                                </a:moveTo>
                                <a:lnTo>
                                  <a:pt x="379540" y="93988"/>
                                </a:lnTo>
                                <a:lnTo>
                                  <a:pt x="304372" y="131379"/>
                                </a:lnTo>
                                <a:lnTo>
                                  <a:pt x="255186" y="164577"/>
                                </a:lnTo>
                                <a:lnTo>
                                  <a:pt x="237553" y="178904"/>
                                </a:lnTo>
                                <a:lnTo>
                                  <a:pt x="178163" y="126837"/>
                                </a:lnTo>
                                <a:lnTo>
                                  <a:pt x="133621" y="97832"/>
                                </a:lnTo>
                                <a:lnTo>
                                  <a:pt x="81657" y="81408"/>
                                </a:lnTo>
                                <a:lnTo>
                                  <a:pt x="0" y="67081"/>
                                </a:lnTo>
                                <a:lnTo>
                                  <a:pt x="70527" y="28299"/>
                                </a:lnTo>
                                <a:lnTo>
                                  <a:pt x="118781" y="8385"/>
                                </a:lnTo>
                                <a:lnTo>
                                  <a:pt x="167033" y="1048"/>
                                </a:lnTo>
                                <a:lnTo>
                                  <a:pt x="237553" y="0"/>
                                </a:lnTo>
                                <a:lnTo>
                                  <a:pt x="324784" y="10481"/>
                                </a:lnTo>
                                <a:lnTo>
                                  <a:pt x="400880" y="33540"/>
                                </a:lnTo>
                                <a:lnTo>
                                  <a:pt x="454703" y="56599"/>
                                </a:lnTo>
                                <a:lnTo>
                                  <a:pt x="475119" y="67081"/>
                                </a:lnTo>
                                <a:close/>
                              </a:path>
                            </a:pathLst>
                          </a:custGeom>
                          <a:ln w="14846">
                            <a:solidFill>
                              <a:srgbClr val="F7A588"/>
                            </a:solidFill>
                            <a:prstDash val="solid"/>
                          </a:ln>
                        </wps:spPr>
                        <wps:bodyPr wrap="square" lIns="0" tIns="0" rIns="0" bIns="0" rtlCol="0">
                          <a:prstTxWarp prst="textNoShape">
                            <a:avLst/>
                          </a:prstTxWarp>
                          <a:noAutofit/>
                        </wps:bodyPr>
                      </wps:wsp>
                      <wps:wsp>
                        <wps:cNvPr id="145" name="Graphic 145"/>
                        <wps:cNvSpPr/>
                        <wps:spPr>
                          <a:xfrm>
                            <a:off x="968180" y="4092811"/>
                            <a:ext cx="475615" cy="179070"/>
                          </a:xfrm>
                          <a:custGeom>
                            <a:avLst/>
                            <a:gdLst/>
                            <a:ahLst/>
                            <a:cxnLst/>
                            <a:rect l="l" t="t" r="r" b="b"/>
                            <a:pathLst>
                              <a:path w="475615" h="179070">
                                <a:moveTo>
                                  <a:pt x="237553" y="0"/>
                                </a:moveTo>
                                <a:lnTo>
                                  <a:pt x="167033" y="1048"/>
                                </a:lnTo>
                                <a:lnTo>
                                  <a:pt x="118781" y="8385"/>
                                </a:lnTo>
                                <a:lnTo>
                                  <a:pt x="70527" y="28299"/>
                                </a:lnTo>
                                <a:lnTo>
                                  <a:pt x="0" y="67081"/>
                                </a:lnTo>
                                <a:lnTo>
                                  <a:pt x="81657" y="81408"/>
                                </a:lnTo>
                                <a:lnTo>
                                  <a:pt x="133621" y="97832"/>
                                </a:lnTo>
                                <a:lnTo>
                                  <a:pt x="178163" y="126837"/>
                                </a:lnTo>
                                <a:lnTo>
                                  <a:pt x="237553" y="178904"/>
                                </a:lnTo>
                                <a:lnTo>
                                  <a:pt x="255186" y="164577"/>
                                </a:lnTo>
                                <a:lnTo>
                                  <a:pt x="304372" y="131379"/>
                                </a:lnTo>
                                <a:lnTo>
                                  <a:pt x="379540" y="93988"/>
                                </a:lnTo>
                                <a:lnTo>
                                  <a:pt x="475119" y="67081"/>
                                </a:lnTo>
                                <a:lnTo>
                                  <a:pt x="454703" y="56599"/>
                                </a:lnTo>
                                <a:lnTo>
                                  <a:pt x="400880" y="33540"/>
                                </a:lnTo>
                                <a:lnTo>
                                  <a:pt x="324784" y="10481"/>
                                </a:lnTo>
                                <a:lnTo>
                                  <a:pt x="237553" y="0"/>
                                </a:lnTo>
                                <a:close/>
                              </a:path>
                            </a:pathLst>
                          </a:custGeom>
                          <a:solidFill>
                            <a:srgbClr val="F9BDA9"/>
                          </a:solidFill>
                        </wps:spPr>
                        <wps:bodyPr wrap="square" lIns="0" tIns="0" rIns="0" bIns="0" rtlCol="0">
                          <a:prstTxWarp prst="textNoShape">
                            <a:avLst/>
                          </a:prstTxWarp>
                          <a:noAutofit/>
                        </wps:bodyPr>
                      </wps:wsp>
                      <wps:wsp>
                        <wps:cNvPr id="146" name="Graphic 146"/>
                        <wps:cNvSpPr/>
                        <wps:spPr>
                          <a:xfrm>
                            <a:off x="968180" y="4092811"/>
                            <a:ext cx="475615" cy="179070"/>
                          </a:xfrm>
                          <a:custGeom>
                            <a:avLst/>
                            <a:gdLst/>
                            <a:ahLst/>
                            <a:cxnLst/>
                            <a:rect l="l" t="t" r="r" b="b"/>
                            <a:pathLst>
                              <a:path w="475615" h="179070">
                                <a:moveTo>
                                  <a:pt x="475119" y="67081"/>
                                </a:moveTo>
                                <a:lnTo>
                                  <a:pt x="379540" y="93988"/>
                                </a:lnTo>
                                <a:lnTo>
                                  <a:pt x="304372" y="131379"/>
                                </a:lnTo>
                                <a:lnTo>
                                  <a:pt x="255186" y="164577"/>
                                </a:lnTo>
                                <a:lnTo>
                                  <a:pt x="237553" y="178904"/>
                                </a:lnTo>
                                <a:lnTo>
                                  <a:pt x="178163" y="126837"/>
                                </a:lnTo>
                                <a:lnTo>
                                  <a:pt x="133621" y="97832"/>
                                </a:lnTo>
                                <a:lnTo>
                                  <a:pt x="81657" y="81408"/>
                                </a:lnTo>
                                <a:lnTo>
                                  <a:pt x="0" y="67081"/>
                                </a:lnTo>
                                <a:lnTo>
                                  <a:pt x="70527" y="28299"/>
                                </a:lnTo>
                                <a:lnTo>
                                  <a:pt x="118781" y="8385"/>
                                </a:lnTo>
                                <a:lnTo>
                                  <a:pt x="167033" y="1048"/>
                                </a:lnTo>
                                <a:lnTo>
                                  <a:pt x="237553" y="0"/>
                                </a:lnTo>
                                <a:lnTo>
                                  <a:pt x="324784" y="10481"/>
                                </a:lnTo>
                                <a:lnTo>
                                  <a:pt x="400880" y="33540"/>
                                </a:lnTo>
                                <a:lnTo>
                                  <a:pt x="454703" y="56599"/>
                                </a:lnTo>
                                <a:lnTo>
                                  <a:pt x="475119" y="67081"/>
                                </a:lnTo>
                                <a:close/>
                              </a:path>
                            </a:pathLst>
                          </a:custGeom>
                          <a:ln w="14846">
                            <a:solidFill>
                              <a:srgbClr val="F7A588"/>
                            </a:solidFill>
                            <a:prstDash val="solid"/>
                          </a:ln>
                        </wps:spPr>
                        <wps:bodyPr wrap="square" lIns="0" tIns="0" rIns="0" bIns="0" rtlCol="0">
                          <a:prstTxWarp prst="textNoShape">
                            <a:avLst/>
                          </a:prstTxWarp>
                          <a:noAutofit/>
                        </wps:bodyPr>
                      </wps:wsp>
                      <wps:wsp>
                        <wps:cNvPr id="147" name="Graphic 147"/>
                        <wps:cNvSpPr/>
                        <wps:spPr>
                          <a:xfrm>
                            <a:off x="1680980" y="4092803"/>
                            <a:ext cx="1270" cy="183515"/>
                          </a:xfrm>
                          <a:custGeom>
                            <a:avLst/>
                            <a:gdLst/>
                            <a:ahLst/>
                            <a:cxnLst/>
                            <a:rect l="l" t="t" r="r" b="b"/>
                            <a:pathLst>
                              <a:path h="183515">
                                <a:moveTo>
                                  <a:pt x="0" y="0"/>
                                </a:moveTo>
                                <a:lnTo>
                                  <a:pt x="0" y="183235"/>
                                </a:lnTo>
                              </a:path>
                            </a:pathLst>
                          </a:custGeom>
                          <a:ln w="4305">
                            <a:solidFill>
                              <a:srgbClr val="F7A588"/>
                            </a:solidFill>
                            <a:prstDash val="solid"/>
                          </a:ln>
                        </wps:spPr>
                        <wps:bodyPr wrap="square" lIns="0" tIns="0" rIns="0" bIns="0" rtlCol="0">
                          <a:prstTxWarp prst="textNoShape">
                            <a:avLst/>
                          </a:prstTxWarp>
                          <a:noAutofit/>
                        </wps:bodyPr>
                      </wps:wsp>
                      <wps:wsp>
                        <wps:cNvPr id="148" name="Graphic 148"/>
                        <wps:cNvSpPr/>
                        <wps:spPr>
                          <a:xfrm>
                            <a:off x="1760046" y="4103645"/>
                            <a:ext cx="1270" cy="217170"/>
                          </a:xfrm>
                          <a:custGeom>
                            <a:avLst/>
                            <a:gdLst/>
                            <a:ahLst/>
                            <a:cxnLst/>
                            <a:rect l="l" t="t" r="r" b="b"/>
                            <a:pathLst>
                              <a:path h="217170">
                                <a:moveTo>
                                  <a:pt x="0" y="0"/>
                                </a:moveTo>
                                <a:lnTo>
                                  <a:pt x="0" y="216712"/>
                                </a:lnTo>
                              </a:path>
                            </a:pathLst>
                          </a:custGeom>
                          <a:ln w="4305">
                            <a:solidFill>
                              <a:srgbClr val="F7A588"/>
                            </a:solidFill>
                            <a:prstDash val="solid"/>
                          </a:ln>
                        </wps:spPr>
                        <wps:bodyPr wrap="square" lIns="0" tIns="0" rIns="0" bIns="0" rtlCol="0">
                          <a:prstTxWarp prst="textNoShape">
                            <a:avLst/>
                          </a:prstTxWarp>
                          <a:noAutofit/>
                        </wps:bodyPr>
                      </wps:wsp>
                      <wps:wsp>
                        <wps:cNvPr id="149" name="Graphic 149"/>
                        <wps:cNvSpPr/>
                        <wps:spPr>
                          <a:xfrm>
                            <a:off x="1601670" y="4103008"/>
                            <a:ext cx="1270" cy="217804"/>
                          </a:xfrm>
                          <a:custGeom>
                            <a:avLst/>
                            <a:gdLst/>
                            <a:ahLst/>
                            <a:cxnLst/>
                            <a:rect l="l" t="t" r="r" b="b"/>
                            <a:pathLst>
                              <a:path h="217804">
                                <a:moveTo>
                                  <a:pt x="0" y="0"/>
                                </a:moveTo>
                                <a:lnTo>
                                  <a:pt x="0" y="217766"/>
                                </a:lnTo>
                              </a:path>
                            </a:pathLst>
                          </a:custGeom>
                          <a:ln w="4305">
                            <a:solidFill>
                              <a:srgbClr val="F7A588"/>
                            </a:solidFill>
                            <a:prstDash val="solid"/>
                          </a:ln>
                        </wps:spPr>
                        <wps:bodyPr wrap="square" lIns="0" tIns="0" rIns="0" bIns="0" rtlCol="0">
                          <a:prstTxWarp prst="textNoShape">
                            <a:avLst/>
                          </a:prstTxWarp>
                          <a:noAutofit/>
                        </wps:bodyPr>
                      </wps:wsp>
                      <wps:wsp>
                        <wps:cNvPr id="150" name="Graphic 150"/>
                        <wps:cNvSpPr/>
                        <wps:spPr>
                          <a:xfrm>
                            <a:off x="1641262" y="4096444"/>
                            <a:ext cx="1270" cy="224790"/>
                          </a:xfrm>
                          <a:custGeom>
                            <a:avLst/>
                            <a:gdLst/>
                            <a:ahLst/>
                            <a:cxnLst/>
                            <a:rect l="l" t="t" r="r" b="b"/>
                            <a:pathLst>
                              <a:path h="224790">
                                <a:moveTo>
                                  <a:pt x="0" y="0"/>
                                </a:moveTo>
                                <a:lnTo>
                                  <a:pt x="0" y="224332"/>
                                </a:lnTo>
                              </a:path>
                            </a:pathLst>
                          </a:custGeom>
                          <a:ln w="4305">
                            <a:solidFill>
                              <a:srgbClr val="F7A588"/>
                            </a:solidFill>
                            <a:prstDash val="solid"/>
                          </a:ln>
                        </wps:spPr>
                        <wps:bodyPr wrap="square" lIns="0" tIns="0" rIns="0" bIns="0" rtlCol="0">
                          <a:prstTxWarp prst="textNoShape">
                            <a:avLst/>
                          </a:prstTxWarp>
                          <a:noAutofit/>
                        </wps:bodyPr>
                      </wps:wsp>
                      <wps:wsp>
                        <wps:cNvPr id="151" name="Graphic 151"/>
                        <wps:cNvSpPr/>
                        <wps:spPr>
                          <a:xfrm>
                            <a:off x="1720456" y="4097732"/>
                            <a:ext cx="1270" cy="222885"/>
                          </a:xfrm>
                          <a:custGeom>
                            <a:avLst/>
                            <a:gdLst/>
                            <a:ahLst/>
                            <a:cxnLst/>
                            <a:rect l="l" t="t" r="r" b="b"/>
                            <a:pathLst>
                              <a:path h="222885">
                                <a:moveTo>
                                  <a:pt x="0" y="0"/>
                                </a:moveTo>
                                <a:lnTo>
                                  <a:pt x="0" y="222618"/>
                                </a:lnTo>
                              </a:path>
                            </a:pathLst>
                          </a:custGeom>
                          <a:ln w="4305">
                            <a:solidFill>
                              <a:srgbClr val="F7A588"/>
                            </a:solidFill>
                            <a:prstDash val="solid"/>
                          </a:ln>
                        </wps:spPr>
                        <wps:bodyPr wrap="square" lIns="0" tIns="0" rIns="0" bIns="0" rtlCol="0">
                          <a:prstTxWarp prst="textNoShape">
                            <a:avLst/>
                          </a:prstTxWarp>
                          <a:noAutofit/>
                        </wps:bodyPr>
                      </wps:wsp>
                      <wps:wsp>
                        <wps:cNvPr id="152" name="Graphic 152"/>
                        <wps:cNvSpPr/>
                        <wps:spPr>
                          <a:xfrm>
                            <a:off x="1799643" y="4115170"/>
                            <a:ext cx="1270" cy="80645"/>
                          </a:xfrm>
                          <a:custGeom>
                            <a:avLst/>
                            <a:gdLst/>
                            <a:ahLst/>
                            <a:cxnLst/>
                            <a:rect l="l" t="t" r="r" b="b"/>
                            <a:pathLst>
                              <a:path h="80645">
                                <a:moveTo>
                                  <a:pt x="0" y="0"/>
                                </a:moveTo>
                                <a:lnTo>
                                  <a:pt x="0" y="80530"/>
                                </a:lnTo>
                              </a:path>
                            </a:pathLst>
                          </a:custGeom>
                          <a:ln w="4305">
                            <a:solidFill>
                              <a:srgbClr val="F7A588"/>
                            </a:solidFill>
                            <a:prstDash val="solid"/>
                          </a:ln>
                        </wps:spPr>
                        <wps:bodyPr wrap="square" lIns="0" tIns="0" rIns="0" bIns="0" rtlCol="0">
                          <a:prstTxWarp prst="textNoShape">
                            <a:avLst/>
                          </a:prstTxWarp>
                          <a:noAutofit/>
                        </wps:bodyPr>
                      </wps:wsp>
                      <wps:wsp>
                        <wps:cNvPr id="153" name="Graphic 153"/>
                        <wps:cNvSpPr/>
                        <wps:spPr>
                          <a:xfrm>
                            <a:off x="1522599" y="4124695"/>
                            <a:ext cx="1270" cy="196215"/>
                          </a:xfrm>
                          <a:custGeom>
                            <a:avLst/>
                            <a:gdLst/>
                            <a:ahLst/>
                            <a:cxnLst/>
                            <a:rect l="l" t="t" r="r" b="b"/>
                            <a:pathLst>
                              <a:path h="196215">
                                <a:moveTo>
                                  <a:pt x="0" y="0"/>
                                </a:moveTo>
                                <a:lnTo>
                                  <a:pt x="0" y="196075"/>
                                </a:lnTo>
                              </a:path>
                            </a:pathLst>
                          </a:custGeom>
                          <a:ln w="4305">
                            <a:solidFill>
                              <a:srgbClr val="F7A588"/>
                            </a:solidFill>
                            <a:prstDash val="solid"/>
                          </a:ln>
                        </wps:spPr>
                        <wps:bodyPr wrap="square" lIns="0" tIns="0" rIns="0" bIns="0" rtlCol="0">
                          <a:prstTxWarp prst="textNoShape">
                            <a:avLst/>
                          </a:prstTxWarp>
                          <a:noAutofit/>
                        </wps:bodyPr>
                      </wps:wsp>
                      <wps:wsp>
                        <wps:cNvPr id="154" name="Graphic 154"/>
                        <wps:cNvSpPr/>
                        <wps:spPr>
                          <a:xfrm>
                            <a:off x="1680859" y="4271714"/>
                            <a:ext cx="1270" cy="183515"/>
                          </a:xfrm>
                          <a:custGeom>
                            <a:avLst/>
                            <a:gdLst/>
                            <a:ahLst/>
                            <a:cxnLst/>
                            <a:rect l="l" t="t" r="r" b="b"/>
                            <a:pathLst>
                              <a:path h="183515">
                                <a:moveTo>
                                  <a:pt x="0" y="0"/>
                                </a:moveTo>
                                <a:lnTo>
                                  <a:pt x="0" y="183248"/>
                                </a:lnTo>
                              </a:path>
                            </a:pathLst>
                          </a:custGeom>
                          <a:ln w="4305">
                            <a:solidFill>
                              <a:srgbClr val="F7A588"/>
                            </a:solidFill>
                            <a:prstDash val="solid"/>
                          </a:ln>
                        </wps:spPr>
                        <wps:bodyPr wrap="square" lIns="0" tIns="0" rIns="0" bIns="0" rtlCol="0">
                          <a:prstTxWarp prst="textNoShape">
                            <a:avLst/>
                          </a:prstTxWarp>
                          <a:noAutofit/>
                        </wps:bodyPr>
                      </wps:wsp>
                      <wps:wsp>
                        <wps:cNvPr id="155" name="Graphic 155"/>
                        <wps:cNvSpPr/>
                        <wps:spPr>
                          <a:xfrm>
                            <a:off x="1205743" y="4092803"/>
                            <a:ext cx="1270" cy="362585"/>
                          </a:xfrm>
                          <a:custGeom>
                            <a:avLst/>
                            <a:gdLst/>
                            <a:ahLst/>
                            <a:cxnLst/>
                            <a:rect l="l" t="t" r="r" b="b"/>
                            <a:pathLst>
                              <a:path h="362585">
                                <a:moveTo>
                                  <a:pt x="0" y="0"/>
                                </a:moveTo>
                                <a:lnTo>
                                  <a:pt x="0" y="362153"/>
                                </a:lnTo>
                              </a:path>
                            </a:pathLst>
                          </a:custGeom>
                          <a:ln w="4305">
                            <a:solidFill>
                              <a:srgbClr val="F7A588"/>
                            </a:solidFill>
                            <a:prstDash val="solid"/>
                          </a:ln>
                        </wps:spPr>
                        <wps:bodyPr wrap="square" lIns="0" tIns="0" rIns="0" bIns="0" rtlCol="0">
                          <a:prstTxWarp prst="textNoShape">
                            <a:avLst/>
                          </a:prstTxWarp>
                          <a:noAutofit/>
                        </wps:bodyPr>
                      </wps:wsp>
                      <wps:wsp>
                        <wps:cNvPr id="156" name="Graphic 156"/>
                        <wps:cNvSpPr/>
                        <wps:spPr>
                          <a:xfrm>
                            <a:off x="1561076" y="4115146"/>
                            <a:ext cx="1270" cy="205740"/>
                          </a:xfrm>
                          <a:custGeom>
                            <a:avLst/>
                            <a:gdLst/>
                            <a:ahLst/>
                            <a:cxnLst/>
                            <a:rect l="l" t="t" r="r" b="b"/>
                            <a:pathLst>
                              <a:path h="205740">
                                <a:moveTo>
                                  <a:pt x="0" y="0"/>
                                </a:moveTo>
                                <a:lnTo>
                                  <a:pt x="0" y="205625"/>
                                </a:lnTo>
                              </a:path>
                            </a:pathLst>
                          </a:custGeom>
                          <a:ln w="4305">
                            <a:solidFill>
                              <a:srgbClr val="F7A588"/>
                            </a:solidFill>
                            <a:prstDash val="solid"/>
                          </a:ln>
                        </wps:spPr>
                        <wps:bodyPr wrap="square" lIns="0" tIns="0" rIns="0" bIns="0" rtlCol="0">
                          <a:prstTxWarp prst="textNoShape">
                            <a:avLst/>
                          </a:prstTxWarp>
                          <a:noAutofit/>
                        </wps:bodyPr>
                      </wps:wsp>
                      <wps:wsp>
                        <wps:cNvPr id="157" name="Graphic 157"/>
                        <wps:cNvSpPr/>
                        <wps:spPr>
                          <a:xfrm>
                            <a:off x="1443752" y="4160843"/>
                            <a:ext cx="1270" cy="160020"/>
                          </a:xfrm>
                          <a:custGeom>
                            <a:avLst/>
                            <a:gdLst/>
                            <a:ahLst/>
                            <a:cxnLst/>
                            <a:rect l="l" t="t" r="r" b="b"/>
                            <a:pathLst>
                              <a:path h="160020">
                                <a:moveTo>
                                  <a:pt x="0" y="0"/>
                                </a:moveTo>
                                <a:lnTo>
                                  <a:pt x="0" y="159931"/>
                                </a:lnTo>
                              </a:path>
                            </a:pathLst>
                          </a:custGeom>
                          <a:ln w="4305">
                            <a:solidFill>
                              <a:srgbClr val="F7A588"/>
                            </a:solidFill>
                            <a:prstDash val="solid"/>
                          </a:ln>
                        </wps:spPr>
                        <wps:bodyPr wrap="square" lIns="0" tIns="0" rIns="0" bIns="0" rtlCol="0">
                          <a:prstTxWarp prst="textNoShape">
                            <a:avLst/>
                          </a:prstTxWarp>
                          <a:noAutofit/>
                        </wps:bodyPr>
                      </wps:wsp>
                      <wps:wsp>
                        <wps:cNvPr id="158" name="Graphic 158"/>
                        <wps:cNvSpPr/>
                        <wps:spPr>
                          <a:xfrm>
                            <a:off x="1482897" y="4141805"/>
                            <a:ext cx="1270" cy="179070"/>
                          </a:xfrm>
                          <a:custGeom>
                            <a:avLst/>
                            <a:gdLst/>
                            <a:ahLst/>
                            <a:cxnLst/>
                            <a:rect l="l" t="t" r="r" b="b"/>
                            <a:pathLst>
                              <a:path h="179070">
                                <a:moveTo>
                                  <a:pt x="0" y="0"/>
                                </a:moveTo>
                                <a:lnTo>
                                  <a:pt x="0" y="178968"/>
                                </a:lnTo>
                              </a:path>
                            </a:pathLst>
                          </a:custGeom>
                          <a:ln w="4305">
                            <a:solidFill>
                              <a:srgbClr val="F7A588"/>
                            </a:solidFill>
                            <a:prstDash val="solid"/>
                          </a:ln>
                        </wps:spPr>
                        <wps:bodyPr wrap="square" lIns="0" tIns="0" rIns="0" bIns="0" rtlCol="0">
                          <a:prstTxWarp prst="textNoShape">
                            <a:avLst/>
                          </a:prstTxWarp>
                          <a:noAutofit/>
                        </wps:bodyPr>
                      </wps:wsp>
                      <wps:wsp>
                        <wps:cNvPr id="159" name="Graphic 159"/>
                        <wps:cNvSpPr/>
                        <wps:spPr>
                          <a:xfrm>
                            <a:off x="1403709" y="4141805"/>
                            <a:ext cx="1270" cy="179070"/>
                          </a:xfrm>
                          <a:custGeom>
                            <a:avLst/>
                            <a:gdLst/>
                            <a:ahLst/>
                            <a:cxnLst/>
                            <a:rect l="l" t="t" r="r" b="b"/>
                            <a:pathLst>
                              <a:path h="179070">
                                <a:moveTo>
                                  <a:pt x="0" y="0"/>
                                </a:moveTo>
                                <a:lnTo>
                                  <a:pt x="0" y="178968"/>
                                </a:lnTo>
                              </a:path>
                            </a:pathLst>
                          </a:custGeom>
                          <a:ln w="4305">
                            <a:solidFill>
                              <a:srgbClr val="F7A588"/>
                            </a:solidFill>
                            <a:prstDash val="solid"/>
                          </a:ln>
                        </wps:spPr>
                        <wps:bodyPr wrap="square" lIns="0" tIns="0" rIns="0" bIns="0" rtlCol="0">
                          <a:prstTxWarp prst="textNoShape">
                            <a:avLst/>
                          </a:prstTxWarp>
                          <a:noAutofit/>
                        </wps:bodyPr>
                      </wps:wsp>
                      <wps:wsp>
                        <wps:cNvPr id="160" name="Graphic 160"/>
                        <wps:cNvSpPr/>
                        <wps:spPr>
                          <a:xfrm>
                            <a:off x="1364118" y="4124695"/>
                            <a:ext cx="1270" cy="196215"/>
                          </a:xfrm>
                          <a:custGeom>
                            <a:avLst/>
                            <a:gdLst/>
                            <a:ahLst/>
                            <a:cxnLst/>
                            <a:rect l="l" t="t" r="r" b="b"/>
                            <a:pathLst>
                              <a:path h="196215">
                                <a:moveTo>
                                  <a:pt x="0" y="0"/>
                                </a:moveTo>
                                <a:lnTo>
                                  <a:pt x="0" y="196075"/>
                                </a:lnTo>
                              </a:path>
                            </a:pathLst>
                          </a:custGeom>
                          <a:ln w="4305">
                            <a:solidFill>
                              <a:srgbClr val="F7A588"/>
                            </a:solidFill>
                            <a:prstDash val="solid"/>
                          </a:ln>
                        </wps:spPr>
                        <wps:bodyPr wrap="square" lIns="0" tIns="0" rIns="0" bIns="0" rtlCol="0">
                          <a:prstTxWarp prst="textNoShape">
                            <a:avLst/>
                          </a:prstTxWarp>
                          <a:noAutofit/>
                        </wps:bodyPr>
                      </wps:wsp>
                      <wps:wsp>
                        <wps:cNvPr id="161" name="Graphic 161"/>
                        <wps:cNvSpPr/>
                        <wps:spPr>
                          <a:xfrm>
                            <a:off x="1324521" y="4115146"/>
                            <a:ext cx="1270" cy="205740"/>
                          </a:xfrm>
                          <a:custGeom>
                            <a:avLst/>
                            <a:gdLst/>
                            <a:ahLst/>
                            <a:cxnLst/>
                            <a:rect l="l" t="t" r="r" b="b"/>
                            <a:pathLst>
                              <a:path h="205740">
                                <a:moveTo>
                                  <a:pt x="0" y="0"/>
                                </a:moveTo>
                                <a:lnTo>
                                  <a:pt x="0" y="205625"/>
                                </a:lnTo>
                              </a:path>
                            </a:pathLst>
                          </a:custGeom>
                          <a:ln w="4305">
                            <a:solidFill>
                              <a:srgbClr val="F7A588"/>
                            </a:solidFill>
                            <a:prstDash val="solid"/>
                          </a:ln>
                        </wps:spPr>
                        <wps:bodyPr wrap="square" lIns="0" tIns="0" rIns="0" bIns="0" rtlCol="0">
                          <a:prstTxWarp prst="textNoShape">
                            <a:avLst/>
                          </a:prstTxWarp>
                          <a:noAutofit/>
                        </wps:bodyPr>
                      </wps:wsp>
                      <wps:wsp>
                        <wps:cNvPr id="162" name="Graphic 162"/>
                        <wps:cNvSpPr/>
                        <wps:spPr>
                          <a:xfrm>
                            <a:off x="1284930" y="4102358"/>
                            <a:ext cx="1270" cy="218440"/>
                          </a:xfrm>
                          <a:custGeom>
                            <a:avLst/>
                            <a:gdLst/>
                            <a:ahLst/>
                            <a:cxnLst/>
                            <a:rect l="l" t="t" r="r" b="b"/>
                            <a:pathLst>
                              <a:path h="218440">
                                <a:moveTo>
                                  <a:pt x="0" y="0"/>
                                </a:moveTo>
                                <a:lnTo>
                                  <a:pt x="0" y="218414"/>
                                </a:lnTo>
                              </a:path>
                            </a:pathLst>
                          </a:custGeom>
                          <a:ln w="4305">
                            <a:solidFill>
                              <a:srgbClr val="F7A588"/>
                            </a:solidFill>
                            <a:prstDash val="solid"/>
                          </a:ln>
                        </wps:spPr>
                        <wps:bodyPr wrap="square" lIns="0" tIns="0" rIns="0" bIns="0" rtlCol="0">
                          <a:prstTxWarp prst="textNoShape">
                            <a:avLst/>
                          </a:prstTxWarp>
                          <a:noAutofit/>
                        </wps:bodyPr>
                      </wps:wsp>
                      <wps:wsp>
                        <wps:cNvPr id="163" name="Graphic 163"/>
                        <wps:cNvSpPr/>
                        <wps:spPr>
                          <a:xfrm>
                            <a:off x="1245334" y="4095760"/>
                            <a:ext cx="1270" cy="225425"/>
                          </a:xfrm>
                          <a:custGeom>
                            <a:avLst/>
                            <a:gdLst/>
                            <a:ahLst/>
                            <a:cxnLst/>
                            <a:rect l="l" t="t" r="r" b="b"/>
                            <a:pathLst>
                              <a:path h="225425">
                                <a:moveTo>
                                  <a:pt x="0" y="0"/>
                                </a:moveTo>
                                <a:lnTo>
                                  <a:pt x="0" y="225018"/>
                                </a:lnTo>
                              </a:path>
                            </a:pathLst>
                          </a:custGeom>
                          <a:ln w="4305">
                            <a:solidFill>
                              <a:srgbClr val="F7A588"/>
                            </a:solidFill>
                            <a:prstDash val="solid"/>
                          </a:ln>
                        </wps:spPr>
                        <wps:bodyPr wrap="square" lIns="0" tIns="0" rIns="0" bIns="0" rtlCol="0">
                          <a:prstTxWarp prst="textNoShape">
                            <a:avLst/>
                          </a:prstTxWarp>
                          <a:noAutofit/>
                        </wps:bodyPr>
                      </wps:wsp>
                      <wps:wsp>
                        <wps:cNvPr id="164" name="Graphic 164"/>
                        <wps:cNvSpPr/>
                        <wps:spPr>
                          <a:xfrm>
                            <a:off x="1166150" y="4095777"/>
                            <a:ext cx="1270" cy="225425"/>
                          </a:xfrm>
                          <a:custGeom>
                            <a:avLst/>
                            <a:gdLst/>
                            <a:ahLst/>
                            <a:cxnLst/>
                            <a:rect l="l" t="t" r="r" b="b"/>
                            <a:pathLst>
                              <a:path h="225425">
                                <a:moveTo>
                                  <a:pt x="0" y="0"/>
                                </a:moveTo>
                                <a:lnTo>
                                  <a:pt x="0" y="224993"/>
                                </a:lnTo>
                              </a:path>
                            </a:pathLst>
                          </a:custGeom>
                          <a:ln w="4305">
                            <a:solidFill>
                              <a:srgbClr val="F7A588"/>
                            </a:solidFill>
                            <a:prstDash val="solid"/>
                          </a:ln>
                        </wps:spPr>
                        <wps:bodyPr wrap="square" lIns="0" tIns="0" rIns="0" bIns="0" rtlCol="0">
                          <a:prstTxWarp prst="textNoShape">
                            <a:avLst/>
                          </a:prstTxWarp>
                          <a:noAutofit/>
                        </wps:bodyPr>
                      </wps:wsp>
                      <wps:wsp>
                        <wps:cNvPr id="165" name="Graphic 165"/>
                        <wps:cNvSpPr/>
                        <wps:spPr>
                          <a:xfrm>
                            <a:off x="1126554" y="4101698"/>
                            <a:ext cx="1270" cy="219075"/>
                          </a:xfrm>
                          <a:custGeom>
                            <a:avLst/>
                            <a:gdLst/>
                            <a:ahLst/>
                            <a:cxnLst/>
                            <a:rect l="l" t="t" r="r" b="b"/>
                            <a:pathLst>
                              <a:path h="219075">
                                <a:moveTo>
                                  <a:pt x="0" y="219074"/>
                                </a:moveTo>
                                <a:lnTo>
                                  <a:pt x="0" y="0"/>
                                </a:lnTo>
                              </a:path>
                            </a:pathLst>
                          </a:custGeom>
                          <a:ln w="4305">
                            <a:solidFill>
                              <a:srgbClr val="F7A588"/>
                            </a:solidFill>
                            <a:prstDash val="solid"/>
                          </a:ln>
                        </wps:spPr>
                        <wps:bodyPr wrap="square" lIns="0" tIns="0" rIns="0" bIns="0" rtlCol="0">
                          <a:prstTxWarp prst="textNoShape">
                            <a:avLst/>
                          </a:prstTxWarp>
                          <a:noAutofit/>
                        </wps:bodyPr>
                      </wps:wsp>
                      <wps:wsp>
                        <wps:cNvPr id="166" name="Graphic 166"/>
                        <wps:cNvSpPr/>
                        <wps:spPr>
                          <a:xfrm>
                            <a:off x="1840000" y="4130958"/>
                            <a:ext cx="1270" cy="47625"/>
                          </a:xfrm>
                          <a:custGeom>
                            <a:avLst/>
                            <a:gdLst/>
                            <a:ahLst/>
                            <a:cxnLst/>
                            <a:rect l="l" t="t" r="r" b="b"/>
                            <a:pathLst>
                              <a:path h="47625">
                                <a:moveTo>
                                  <a:pt x="0" y="0"/>
                                </a:moveTo>
                                <a:lnTo>
                                  <a:pt x="0" y="47002"/>
                                </a:lnTo>
                              </a:path>
                            </a:pathLst>
                          </a:custGeom>
                          <a:ln w="4305">
                            <a:solidFill>
                              <a:srgbClr val="F7A588"/>
                            </a:solidFill>
                            <a:prstDash val="solid"/>
                          </a:ln>
                        </wps:spPr>
                        <wps:bodyPr wrap="square" lIns="0" tIns="0" rIns="0" bIns="0" rtlCol="0">
                          <a:prstTxWarp prst="textNoShape">
                            <a:avLst/>
                          </a:prstTxWarp>
                          <a:noAutofit/>
                        </wps:bodyPr>
                      </wps:wsp>
                      <wps:wsp>
                        <wps:cNvPr id="167" name="Graphic 167"/>
                        <wps:cNvSpPr/>
                        <wps:spPr>
                          <a:xfrm>
                            <a:off x="1046607" y="4125687"/>
                            <a:ext cx="1270" cy="53340"/>
                          </a:xfrm>
                          <a:custGeom>
                            <a:avLst/>
                            <a:gdLst/>
                            <a:ahLst/>
                            <a:cxnLst/>
                            <a:rect l="l" t="t" r="r" b="b"/>
                            <a:pathLst>
                              <a:path h="53340">
                                <a:moveTo>
                                  <a:pt x="0" y="0"/>
                                </a:moveTo>
                                <a:lnTo>
                                  <a:pt x="0" y="53238"/>
                                </a:lnTo>
                              </a:path>
                            </a:pathLst>
                          </a:custGeom>
                          <a:ln w="4305">
                            <a:solidFill>
                              <a:srgbClr val="F7A588"/>
                            </a:solidFill>
                            <a:prstDash val="solid"/>
                          </a:ln>
                        </wps:spPr>
                        <wps:bodyPr wrap="square" lIns="0" tIns="0" rIns="0" bIns="0" rtlCol="0">
                          <a:prstTxWarp prst="textNoShape">
                            <a:avLst/>
                          </a:prstTxWarp>
                          <a:noAutofit/>
                        </wps:bodyPr>
                      </wps:wsp>
                      <wps:wsp>
                        <wps:cNvPr id="168" name="Graphic 168"/>
                        <wps:cNvSpPr/>
                        <wps:spPr>
                          <a:xfrm>
                            <a:off x="1086963" y="4112868"/>
                            <a:ext cx="1270" cy="81915"/>
                          </a:xfrm>
                          <a:custGeom>
                            <a:avLst/>
                            <a:gdLst/>
                            <a:ahLst/>
                            <a:cxnLst/>
                            <a:rect l="l" t="t" r="r" b="b"/>
                            <a:pathLst>
                              <a:path h="81915">
                                <a:moveTo>
                                  <a:pt x="0" y="0"/>
                                </a:moveTo>
                                <a:lnTo>
                                  <a:pt x="0" y="81851"/>
                                </a:lnTo>
                              </a:path>
                            </a:pathLst>
                          </a:custGeom>
                          <a:ln w="4305">
                            <a:solidFill>
                              <a:srgbClr val="F7A588"/>
                            </a:solidFill>
                            <a:prstDash val="solid"/>
                          </a:ln>
                        </wps:spPr>
                        <wps:bodyPr wrap="square" lIns="0" tIns="0" rIns="0" bIns="0" rtlCol="0">
                          <a:prstTxWarp prst="textNoShape">
                            <a:avLst/>
                          </a:prstTxWarp>
                          <a:noAutofit/>
                        </wps:bodyPr>
                      </wps:wsp>
                      <wps:wsp>
                        <wps:cNvPr id="169" name="Graphic 169"/>
                        <wps:cNvSpPr/>
                        <wps:spPr>
                          <a:xfrm>
                            <a:off x="1621469" y="4320773"/>
                            <a:ext cx="1270" cy="134620"/>
                          </a:xfrm>
                          <a:custGeom>
                            <a:avLst/>
                            <a:gdLst/>
                            <a:ahLst/>
                            <a:cxnLst/>
                            <a:rect l="l" t="t" r="r" b="b"/>
                            <a:pathLst>
                              <a:path h="134620">
                                <a:moveTo>
                                  <a:pt x="0" y="0"/>
                                </a:moveTo>
                                <a:lnTo>
                                  <a:pt x="0" y="134175"/>
                                </a:lnTo>
                              </a:path>
                            </a:pathLst>
                          </a:custGeom>
                          <a:ln w="4305">
                            <a:solidFill>
                              <a:srgbClr val="F7A588"/>
                            </a:solidFill>
                            <a:prstDash val="solid"/>
                          </a:ln>
                        </wps:spPr>
                        <wps:bodyPr wrap="square" lIns="0" tIns="0" rIns="0" bIns="0" rtlCol="0">
                          <a:prstTxWarp prst="textNoShape">
                            <a:avLst/>
                          </a:prstTxWarp>
                          <a:noAutofit/>
                        </wps:bodyPr>
                      </wps:wsp>
                      <wps:wsp>
                        <wps:cNvPr id="170" name="Graphic 170"/>
                        <wps:cNvSpPr/>
                        <wps:spPr>
                          <a:xfrm>
                            <a:off x="1541793" y="4320773"/>
                            <a:ext cx="1270" cy="134620"/>
                          </a:xfrm>
                          <a:custGeom>
                            <a:avLst/>
                            <a:gdLst/>
                            <a:ahLst/>
                            <a:cxnLst/>
                            <a:rect l="l" t="t" r="r" b="b"/>
                            <a:pathLst>
                              <a:path h="134620">
                                <a:moveTo>
                                  <a:pt x="0" y="0"/>
                                </a:moveTo>
                                <a:lnTo>
                                  <a:pt x="0" y="134175"/>
                                </a:lnTo>
                              </a:path>
                            </a:pathLst>
                          </a:custGeom>
                          <a:ln w="4305">
                            <a:solidFill>
                              <a:srgbClr val="F7A588"/>
                            </a:solidFill>
                            <a:prstDash val="solid"/>
                          </a:ln>
                        </wps:spPr>
                        <wps:bodyPr wrap="square" lIns="0" tIns="0" rIns="0" bIns="0" rtlCol="0">
                          <a:prstTxWarp prst="textNoShape">
                            <a:avLst/>
                          </a:prstTxWarp>
                          <a:noAutofit/>
                        </wps:bodyPr>
                      </wps:wsp>
                      <wps:wsp>
                        <wps:cNvPr id="171" name="Graphic 171"/>
                        <wps:cNvSpPr/>
                        <wps:spPr>
                          <a:xfrm>
                            <a:off x="1463098" y="4320773"/>
                            <a:ext cx="1270" cy="134620"/>
                          </a:xfrm>
                          <a:custGeom>
                            <a:avLst/>
                            <a:gdLst/>
                            <a:ahLst/>
                            <a:cxnLst/>
                            <a:rect l="l" t="t" r="r" b="b"/>
                            <a:pathLst>
                              <a:path h="134620">
                                <a:moveTo>
                                  <a:pt x="0" y="0"/>
                                </a:moveTo>
                                <a:lnTo>
                                  <a:pt x="0" y="134175"/>
                                </a:lnTo>
                              </a:path>
                            </a:pathLst>
                          </a:custGeom>
                          <a:ln w="4305">
                            <a:solidFill>
                              <a:srgbClr val="F7A588"/>
                            </a:solidFill>
                            <a:prstDash val="solid"/>
                          </a:ln>
                        </wps:spPr>
                        <wps:bodyPr wrap="square" lIns="0" tIns="0" rIns="0" bIns="0" rtlCol="0">
                          <a:prstTxWarp prst="textNoShape">
                            <a:avLst/>
                          </a:prstTxWarp>
                          <a:noAutofit/>
                        </wps:bodyPr>
                      </wps:wsp>
                      <wps:wsp>
                        <wps:cNvPr id="172" name="Graphic 172"/>
                        <wps:cNvSpPr/>
                        <wps:spPr>
                          <a:xfrm>
                            <a:off x="1383911" y="4343128"/>
                            <a:ext cx="1270" cy="112395"/>
                          </a:xfrm>
                          <a:custGeom>
                            <a:avLst/>
                            <a:gdLst/>
                            <a:ahLst/>
                            <a:cxnLst/>
                            <a:rect l="l" t="t" r="r" b="b"/>
                            <a:pathLst>
                              <a:path h="112395">
                                <a:moveTo>
                                  <a:pt x="0" y="0"/>
                                </a:moveTo>
                                <a:lnTo>
                                  <a:pt x="0" y="111823"/>
                                </a:lnTo>
                              </a:path>
                            </a:pathLst>
                          </a:custGeom>
                          <a:ln w="4305">
                            <a:solidFill>
                              <a:srgbClr val="F7A588"/>
                            </a:solidFill>
                            <a:prstDash val="solid"/>
                          </a:ln>
                        </wps:spPr>
                        <wps:bodyPr wrap="square" lIns="0" tIns="0" rIns="0" bIns="0" rtlCol="0">
                          <a:prstTxWarp prst="textNoShape">
                            <a:avLst/>
                          </a:prstTxWarp>
                          <a:noAutofit/>
                        </wps:bodyPr>
                      </wps:wsp>
                      <wps:wsp>
                        <wps:cNvPr id="173" name="Graphic 173"/>
                        <wps:cNvSpPr/>
                        <wps:spPr>
                          <a:xfrm>
                            <a:off x="1304723" y="4320773"/>
                            <a:ext cx="1270" cy="134620"/>
                          </a:xfrm>
                          <a:custGeom>
                            <a:avLst/>
                            <a:gdLst/>
                            <a:ahLst/>
                            <a:cxnLst/>
                            <a:rect l="l" t="t" r="r" b="b"/>
                            <a:pathLst>
                              <a:path h="134620">
                                <a:moveTo>
                                  <a:pt x="0" y="0"/>
                                </a:moveTo>
                                <a:lnTo>
                                  <a:pt x="0" y="134175"/>
                                </a:lnTo>
                              </a:path>
                            </a:pathLst>
                          </a:custGeom>
                          <a:ln w="4305">
                            <a:solidFill>
                              <a:srgbClr val="F7A588"/>
                            </a:solidFill>
                            <a:prstDash val="solid"/>
                          </a:ln>
                        </wps:spPr>
                        <wps:bodyPr wrap="square" lIns="0" tIns="0" rIns="0" bIns="0" rtlCol="0">
                          <a:prstTxWarp prst="textNoShape">
                            <a:avLst/>
                          </a:prstTxWarp>
                          <a:noAutofit/>
                        </wps:bodyPr>
                      </wps:wsp>
                      <wps:wsp>
                        <wps:cNvPr id="174" name="Graphic 174"/>
                        <wps:cNvSpPr/>
                        <wps:spPr>
                          <a:xfrm>
                            <a:off x="1205743" y="4343126"/>
                            <a:ext cx="475615" cy="1905"/>
                          </a:xfrm>
                          <a:custGeom>
                            <a:avLst/>
                            <a:gdLst/>
                            <a:ahLst/>
                            <a:cxnLst/>
                            <a:rect l="l" t="t" r="r" b="b"/>
                            <a:pathLst>
                              <a:path w="475615" h="1905">
                                <a:moveTo>
                                  <a:pt x="0" y="1752"/>
                                </a:moveTo>
                                <a:lnTo>
                                  <a:pt x="475119" y="0"/>
                                </a:lnTo>
                              </a:path>
                            </a:pathLst>
                          </a:custGeom>
                          <a:ln w="4305">
                            <a:solidFill>
                              <a:srgbClr val="F7A588"/>
                            </a:solidFill>
                            <a:prstDash val="solid"/>
                          </a:ln>
                        </wps:spPr>
                        <wps:bodyPr wrap="square" lIns="0" tIns="0" rIns="0" bIns="0" rtlCol="0">
                          <a:prstTxWarp prst="textNoShape">
                            <a:avLst/>
                          </a:prstTxWarp>
                          <a:noAutofit/>
                        </wps:bodyPr>
                      </wps:wsp>
                      <wps:wsp>
                        <wps:cNvPr id="175" name="Graphic 175"/>
                        <wps:cNvSpPr/>
                        <wps:spPr>
                          <a:xfrm>
                            <a:off x="1146352" y="4320773"/>
                            <a:ext cx="1270" cy="134620"/>
                          </a:xfrm>
                          <a:custGeom>
                            <a:avLst/>
                            <a:gdLst/>
                            <a:ahLst/>
                            <a:cxnLst/>
                            <a:rect l="l" t="t" r="r" b="b"/>
                            <a:pathLst>
                              <a:path h="134620">
                                <a:moveTo>
                                  <a:pt x="0" y="0"/>
                                </a:moveTo>
                                <a:lnTo>
                                  <a:pt x="0" y="134175"/>
                                </a:lnTo>
                              </a:path>
                            </a:pathLst>
                          </a:custGeom>
                          <a:ln w="4305">
                            <a:solidFill>
                              <a:srgbClr val="F7A588"/>
                            </a:solidFill>
                            <a:prstDash val="solid"/>
                          </a:ln>
                        </wps:spPr>
                        <wps:bodyPr wrap="square" lIns="0" tIns="0" rIns="0" bIns="0" rtlCol="0">
                          <a:prstTxWarp prst="textNoShape">
                            <a:avLst/>
                          </a:prstTxWarp>
                          <a:noAutofit/>
                        </wps:bodyPr>
                      </wps:wsp>
                      <wps:wsp>
                        <wps:cNvPr id="176" name="Graphic 176"/>
                        <wps:cNvSpPr/>
                        <wps:spPr>
                          <a:xfrm>
                            <a:off x="1740249" y="4320773"/>
                            <a:ext cx="1270" cy="134620"/>
                          </a:xfrm>
                          <a:custGeom>
                            <a:avLst/>
                            <a:gdLst/>
                            <a:ahLst/>
                            <a:cxnLst/>
                            <a:rect l="l" t="t" r="r" b="b"/>
                            <a:pathLst>
                              <a:path h="134620">
                                <a:moveTo>
                                  <a:pt x="0" y="0"/>
                                </a:moveTo>
                                <a:lnTo>
                                  <a:pt x="0" y="134175"/>
                                </a:lnTo>
                              </a:path>
                            </a:pathLst>
                          </a:custGeom>
                          <a:ln w="4305">
                            <a:solidFill>
                              <a:srgbClr val="F7A588"/>
                            </a:solidFill>
                            <a:prstDash val="solid"/>
                          </a:ln>
                        </wps:spPr>
                        <wps:bodyPr wrap="square" lIns="0" tIns="0" rIns="0" bIns="0" rtlCol="0">
                          <a:prstTxWarp prst="textNoShape">
                            <a:avLst/>
                          </a:prstTxWarp>
                          <a:noAutofit/>
                        </wps:bodyPr>
                      </wps:wsp>
                      <wps:wsp>
                        <wps:cNvPr id="177" name="Graphic 177"/>
                        <wps:cNvSpPr/>
                        <wps:spPr>
                          <a:xfrm>
                            <a:off x="668226" y="4265993"/>
                            <a:ext cx="174625" cy="154305"/>
                          </a:xfrm>
                          <a:custGeom>
                            <a:avLst/>
                            <a:gdLst/>
                            <a:ahLst/>
                            <a:cxnLst/>
                            <a:rect l="l" t="t" r="r" b="b"/>
                            <a:pathLst>
                              <a:path w="174625" h="154305">
                                <a:moveTo>
                                  <a:pt x="44996" y="0"/>
                                </a:moveTo>
                                <a:lnTo>
                                  <a:pt x="21354" y="30335"/>
                                </a:lnTo>
                                <a:lnTo>
                                  <a:pt x="8786" y="56235"/>
                                </a:lnTo>
                                <a:lnTo>
                                  <a:pt x="3074" y="91907"/>
                                </a:lnTo>
                                <a:lnTo>
                                  <a:pt x="0" y="151561"/>
                                </a:lnTo>
                                <a:lnTo>
                                  <a:pt x="174142" y="154127"/>
                                </a:lnTo>
                                <a:lnTo>
                                  <a:pt x="143470" y="95283"/>
                                </a:lnTo>
                                <a:lnTo>
                                  <a:pt x="119794" y="59613"/>
                                </a:lnTo>
                                <a:lnTo>
                                  <a:pt x="91005" y="32669"/>
                                </a:lnTo>
                                <a:lnTo>
                                  <a:pt x="44996" y="0"/>
                                </a:lnTo>
                                <a:close/>
                              </a:path>
                            </a:pathLst>
                          </a:custGeom>
                          <a:solidFill>
                            <a:srgbClr val="F9BDA9"/>
                          </a:solidFill>
                        </wps:spPr>
                        <wps:bodyPr wrap="square" lIns="0" tIns="0" rIns="0" bIns="0" rtlCol="0">
                          <a:prstTxWarp prst="textNoShape">
                            <a:avLst/>
                          </a:prstTxWarp>
                          <a:noAutofit/>
                        </wps:bodyPr>
                      </wps:wsp>
                      <pic:pic xmlns:pic="http://schemas.openxmlformats.org/drawingml/2006/picture">
                        <pic:nvPicPr>
                          <pic:cNvPr id="178" name="Image 178"/>
                          <pic:cNvPicPr/>
                        </pic:nvPicPr>
                        <pic:blipFill>
                          <a:blip r:embed="rId37" cstate="print"/>
                          <a:stretch>
                            <a:fillRect/>
                          </a:stretch>
                        </pic:blipFill>
                        <pic:spPr>
                          <a:xfrm>
                            <a:off x="401617" y="4258228"/>
                            <a:ext cx="134759" cy="155447"/>
                          </a:xfrm>
                          <a:prstGeom prst="rect">
                            <a:avLst/>
                          </a:prstGeom>
                        </pic:spPr>
                      </pic:pic>
                      <pic:pic xmlns:pic="http://schemas.openxmlformats.org/drawingml/2006/picture">
                        <pic:nvPicPr>
                          <pic:cNvPr id="179" name="Image 179"/>
                          <pic:cNvPicPr/>
                        </pic:nvPicPr>
                        <pic:blipFill>
                          <a:blip r:embed="rId38" cstate="print"/>
                          <a:stretch>
                            <a:fillRect/>
                          </a:stretch>
                        </pic:blipFill>
                        <pic:spPr>
                          <a:xfrm>
                            <a:off x="942472" y="4259158"/>
                            <a:ext cx="138442" cy="156425"/>
                          </a:xfrm>
                          <a:prstGeom prst="rect">
                            <a:avLst/>
                          </a:prstGeom>
                        </pic:spPr>
                      </pic:pic>
                      <wps:wsp>
                        <wps:cNvPr id="180" name="Graphic 180"/>
                        <wps:cNvSpPr/>
                        <wps:spPr>
                          <a:xfrm>
                            <a:off x="559940" y="4299915"/>
                            <a:ext cx="93345" cy="107950"/>
                          </a:xfrm>
                          <a:custGeom>
                            <a:avLst/>
                            <a:gdLst/>
                            <a:ahLst/>
                            <a:cxnLst/>
                            <a:rect l="l" t="t" r="r" b="b"/>
                            <a:pathLst>
                              <a:path w="93345" h="107950">
                                <a:moveTo>
                                  <a:pt x="68300" y="0"/>
                                </a:moveTo>
                                <a:lnTo>
                                  <a:pt x="40580" y="21539"/>
                                </a:lnTo>
                                <a:lnTo>
                                  <a:pt x="24225" y="39920"/>
                                </a:lnTo>
                                <a:lnTo>
                                  <a:pt x="12832" y="65224"/>
                                </a:lnTo>
                                <a:lnTo>
                                  <a:pt x="0" y="107530"/>
                                </a:lnTo>
                                <a:lnTo>
                                  <a:pt x="93243" y="105867"/>
                                </a:lnTo>
                                <a:lnTo>
                                  <a:pt x="91060" y="68815"/>
                                </a:lnTo>
                                <a:lnTo>
                                  <a:pt x="87734" y="45437"/>
                                </a:lnTo>
                                <a:lnTo>
                                  <a:pt x="80927" y="25807"/>
                                </a:lnTo>
                                <a:lnTo>
                                  <a:pt x="68300" y="0"/>
                                </a:lnTo>
                                <a:close/>
                              </a:path>
                            </a:pathLst>
                          </a:custGeom>
                          <a:solidFill>
                            <a:srgbClr val="F9BDA9"/>
                          </a:solidFill>
                        </wps:spPr>
                        <wps:bodyPr wrap="square" lIns="0" tIns="0" rIns="0" bIns="0" rtlCol="0">
                          <a:prstTxWarp prst="textNoShape">
                            <a:avLst/>
                          </a:prstTxWarp>
                          <a:noAutofit/>
                        </wps:bodyPr>
                      </wps:wsp>
                      <wps:wsp>
                        <wps:cNvPr id="181" name="Graphic 181"/>
                        <wps:cNvSpPr/>
                        <wps:spPr>
                          <a:xfrm>
                            <a:off x="5359156" y="3726527"/>
                            <a:ext cx="1270000" cy="729615"/>
                          </a:xfrm>
                          <a:custGeom>
                            <a:avLst/>
                            <a:gdLst/>
                            <a:ahLst/>
                            <a:cxnLst/>
                            <a:rect l="l" t="t" r="r" b="b"/>
                            <a:pathLst>
                              <a:path w="1270000" h="729615">
                                <a:moveTo>
                                  <a:pt x="803821" y="0"/>
                                </a:moveTo>
                                <a:lnTo>
                                  <a:pt x="738631" y="0"/>
                                </a:lnTo>
                                <a:lnTo>
                                  <a:pt x="738631" y="23710"/>
                                </a:lnTo>
                                <a:lnTo>
                                  <a:pt x="699160" y="23710"/>
                                </a:lnTo>
                                <a:lnTo>
                                  <a:pt x="699160" y="78613"/>
                                </a:lnTo>
                                <a:lnTo>
                                  <a:pt x="648474" y="78613"/>
                                </a:lnTo>
                                <a:lnTo>
                                  <a:pt x="648474" y="65684"/>
                                </a:lnTo>
                                <a:lnTo>
                                  <a:pt x="610323" y="65684"/>
                                </a:lnTo>
                                <a:lnTo>
                                  <a:pt x="610323" y="26009"/>
                                </a:lnTo>
                                <a:lnTo>
                                  <a:pt x="585977" y="1663"/>
                                </a:lnTo>
                                <a:lnTo>
                                  <a:pt x="473671" y="1663"/>
                                </a:lnTo>
                                <a:lnTo>
                                  <a:pt x="473671" y="69037"/>
                                </a:lnTo>
                                <a:lnTo>
                                  <a:pt x="391896" y="69037"/>
                                </a:lnTo>
                                <a:lnTo>
                                  <a:pt x="391896" y="49618"/>
                                </a:lnTo>
                                <a:lnTo>
                                  <a:pt x="366102" y="23825"/>
                                </a:lnTo>
                                <a:lnTo>
                                  <a:pt x="295363" y="23825"/>
                                </a:lnTo>
                                <a:lnTo>
                                  <a:pt x="295363" y="268503"/>
                                </a:lnTo>
                                <a:lnTo>
                                  <a:pt x="239394" y="268503"/>
                                </a:lnTo>
                                <a:lnTo>
                                  <a:pt x="239394" y="217144"/>
                                </a:lnTo>
                                <a:lnTo>
                                  <a:pt x="189382" y="217144"/>
                                </a:lnTo>
                                <a:lnTo>
                                  <a:pt x="189382" y="58077"/>
                                </a:lnTo>
                                <a:lnTo>
                                  <a:pt x="66116" y="58077"/>
                                </a:lnTo>
                                <a:lnTo>
                                  <a:pt x="66116" y="153936"/>
                                </a:lnTo>
                                <a:lnTo>
                                  <a:pt x="0" y="153936"/>
                                </a:lnTo>
                                <a:lnTo>
                                  <a:pt x="0" y="727049"/>
                                </a:lnTo>
                                <a:lnTo>
                                  <a:pt x="1269885" y="729195"/>
                                </a:lnTo>
                                <a:lnTo>
                                  <a:pt x="1269885" y="12598"/>
                                </a:lnTo>
                                <a:lnTo>
                                  <a:pt x="1096568" y="12598"/>
                                </a:lnTo>
                                <a:lnTo>
                                  <a:pt x="1096568" y="116852"/>
                                </a:lnTo>
                                <a:lnTo>
                                  <a:pt x="1076693" y="116852"/>
                                </a:lnTo>
                                <a:lnTo>
                                  <a:pt x="1076693" y="47574"/>
                                </a:lnTo>
                                <a:lnTo>
                                  <a:pt x="1019809" y="47574"/>
                                </a:lnTo>
                                <a:lnTo>
                                  <a:pt x="1019809" y="164503"/>
                                </a:lnTo>
                                <a:lnTo>
                                  <a:pt x="902461" y="164503"/>
                                </a:lnTo>
                                <a:lnTo>
                                  <a:pt x="902461" y="20066"/>
                                </a:lnTo>
                                <a:lnTo>
                                  <a:pt x="803821" y="20066"/>
                                </a:lnTo>
                                <a:lnTo>
                                  <a:pt x="803821" y="0"/>
                                </a:lnTo>
                                <a:close/>
                              </a:path>
                            </a:pathLst>
                          </a:custGeom>
                          <a:solidFill>
                            <a:srgbClr val="FCE6E3"/>
                          </a:solidFill>
                        </wps:spPr>
                        <wps:bodyPr wrap="square" lIns="0" tIns="0" rIns="0" bIns="0" rtlCol="0">
                          <a:prstTxWarp prst="textNoShape">
                            <a:avLst/>
                          </a:prstTxWarp>
                          <a:noAutofit/>
                        </wps:bodyPr>
                      </wps:wsp>
                      <wps:wsp>
                        <wps:cNvPr id="182" name="Graphic 182"/>
                        <wps:cNvSpPr/>
                        <wps:spPr>
                          <a:xfrm>
                            <a:off x="6087784" y="4257737"/>
                            <a:ext cx="1270" cy="197485"/>
                          </a:xfrm>
                          <a:custGeom>
                            <a:avLst/>
                            <a:gdLst/>
                            <a:ahLst/>
                            <a:cxnLst/>
                            <a:rect l="l" t="t" r="r" b="b"/>
                            <a:pathLst>
                              <a:path h="197485">
                                <a:moveTo>
                                  <a:pt x="0" y="0"/>
                                </a:moveTo>
                                <a:lnTo>
                                  <a:pt x="0" y="197218"/>
                                </a:lnTo>
                              </a:path>
                            </a:pathLst>
                          </a:custGeom>
                          <a:ln w="3987">
                            <a:solidFill>
                              <a:srgbClr val="FCD9C9"/>
                            </a:solidFill>
                            <a:prstDash val="solid"/>
                          </a:ln>
                        </wps:spPr>
                        <wps:bodyPr wrap="square" lIns="0" tIns="0" rIns="0" bIns="0" rtlCol="0">
                          <a:prstTxWarp prst="textNoShape">
                            <a:avLst/>
                          </a:prstTxWarp>
                          <a:noAutofit/>
                        </wps:bodyPr>
                      </wps:wsp>
                      <wps:wsp>
                        <wps:cNvPr id="183" name="Graphic 183"/>
                        <wps:cNvSpPr/>
                        <wps:spPr>
                          <a:xfrm>
                            <a:off x="5978185" y="4155654"/>
                            <a:ext cx="159385" cy="299720"/>
                          </a:xfrm>
                          <a:custGeom>
                            <a:avLst/>
                            <a:gdLst/>
                            <a:ahLst/>
                            <a:cxnLst/>
                            <a:rect l="l" t="t" r="r" b="b"/>
                            <a:pathLst>
                              <a:path w="159385" h="299720">
                                <a:moveTo>
                                  <a:pt x="24447" y="0"/>
                                </a:moveTo>
                                <a:lnTo>
                                  <a:pt x="0" y="49136"/>
                                </a:lnTo>
                                <a:lnTo>
                                  <a:pt x="19342" y="49136"/>
                                </a:lnTo>
                                <a:lnTo>
                                  <a:pt x="99237" y="147053"/>
                                </a:lnTo>
                                <a:lnTo>
                                  <a:pt x="99237" y="299313"/>
                                </a:lnTo>
                                <a:lnTo>
                                  <a:pt x="158762" y="299313"/>
                                </a:lnTo>
                                <a:lnTo>
                                  <a:pt x="158762" y="163487"/>
                                </a:lnTo>
                                <a:lnTo>
                                  <a:pt x="24447" y="0"/>
                                </a:lnTo>
                                <a:close/>
                              </a:path>
                            </a:pathLst>
                          </a:custGeom>
                          <a:solidFill>
                            <a:srgbClr val="F9BDA9"/>
                          </a:solidFill>
                        </wps:spPr>
                        <wps:bodyPr wrap="square" lIns="0" tIns="0" rIns="0" bIns="0" rtlCol="0">
                          <a:prstTxWarp prst="textNoShape">
                            <a:avLst/>
                          </a:prstTxWarp>
                          <a:noAutofit/>
                        </wps:bodyPr>
                      </wps:wsp>
                      <wps:wsp>
                        <wps:cNvPr id="184" name="Graphic 184"/>
                        <wps:cNvSpPr/>
                        <wps:spPr>
                          <a:xfrm>
                            <a:off x="5920127" y="3909714"/>
                            <a:ext cx="709295" cy="545465"/>
                          </a:xfrm>
                          <a:custGeom>
                            <a:avLst/>
                            <a:gdLst/>
                            <a:ahLst/>
                            <a:cxnLst/>
                            <a:rect l="l" t="t" r="r" b="b"/>
                            <a:pathLst>
                              <a:path w="709295" h="545465">
                                <a:moveTo>
                                  <a:pt x="708914" y="0"/>
                                </a:moveTo>
                                <a:lnTo>
                                  <a:pt x="0" y="0"/>
                                </a:lnTo>
                                <a:lnTo>
                                  <a:pt x="0" y="145503"/>
                                </a:lnTo>
                                <a:lnTo>
                                  <a:pt x="216814" y="409435"/>
                                </a:lnTo>
                                <a:lnTo>
                                  <a:pt x="216814" y="545249"/>
                                </a:lnTo>
                                <a:lnTo>
                                  <a:pt x="708914" y="545249"/>
                                </a:lnTo>
                                <a:lnTo>
                                  <a:pt x="708914" y="0"/>
                                </a:lnTo>
                                <a:close/>
                              </a:path>
                            </a:pathLst>
                          </a:custGeom>
                          <a:solidFill>
                            <a:srgbClr val="F7A588"/>
                          </a:solidFill>
                        </wps:spPr>
                        <wps:bodyPr wrap="square" lIns="0" tIns="0" rIns="0" bIns="0" rtlCol="0">
                          <a:prstTxWarp prst="textNoShape">
                            <a:avLst/>
                          </a:prstTxWarp>
                          <a:noAutofit/>
                        </wps:bodyPr>
                      </wps:wsp>
                      <wps:wsp>
                        <wps:cNvPr id="185" name="Graphic 185"/>
                        <wps:cNvSpPr/>
                        <wps:spPr>
                          <a:xfrm>
                            <a:off x="6087784" y="4319144"/>
                            <a:ext cx="541655" cy="1270"/>
                          </a:xfrm>
                          <a:custGeom>
                            <a:avLst/>
                            <a:gdLst/>
                            <a:ahLst/>
                            <a:cxnLst/>
                            <a:rect l="l" t="t" r="r" b="b"/>
                            <a:pathLst>
                              <a:path w="541655">
                                <a:moveTo>
                                  <a:pt x="0" y="0"/>
                                </a:moveTo>
                                <a:lnTo>
                                  <a:pt x="541261" y="0"/>
                                </a:lnTo>
                              </a:path>
                            </a:pathLst>
                          </a:custGeom>
                          <a:ln w="3987">
                            <a:solidFill>
                              <a:srgbClr val="FCD9C9"/>
                            </a:solidFill>
                            <a:prstDash val="solid"/>
                          </a:ln>
                        </wps:spPr>
                        <wps:bodyPr wrap="square" lIns="0" tIns="0" rIns="0" bIns="0" rtlCol="0">
                          <a:prstTxWarp prst="textNoShape">
                            <a:avLst/>
                          </a:prstTxWarp>
                          <a:noAutofit/>
                        </wps:bodyPr>
                      </wps:wsp>
                      <wps:wsp>
                        <wps:cNvPr id="186" name="Graphic 186"/>
                        <wps:cNvSpPr/>
                        <wps:spPr>
                          <a:xfrm>
                            <a:off x="6087784" y="4378968"/>
                            <a:ext cx="541655" cy="1270"/>
                          </a:xfrm>
                          <a:custGeom>
                            <a:avLst/>
                            <a:gdLst/>
                            <a:ahLst/>
                            <a:cxnLst/>
                            <a:rect l="l" t="t" r="r" b="b"/>
                            <a:pathLst>
                              <a:path w="541655">
                                <a:moveTo>
                                  <a:pt x="0" y="0"/>
                                </a:moveTo>
                                <a:lnTo>
                                  <a:pt x="541261" y="0"/>
                                </a:lnTo>
                              </a:path>
                            </a:pathLst>
                          </a:custGeom>
                          <a:ln w="3987">
                            <a:solidFill>
                              <a:srgbClr val="FCD9C9"/>
                            </a:solidFill>
                            <a:prstDash val="solid"/>
                          </a:ln>
                        </wps:spPr>
                        <wps:bodyPr wrap="square" lIns="0" tIns="0" rIns="0" bIns="0" rtlCol="0">
                          <a:prstTxWarp prst="textNoShape">
                            <a:avLst/>
                          </a:prstTxWarp>
                          <a:noAutofit/>
                        </wps:bodyPr>
                      </wps:wsp>
                      <wps:wsp>
                        <wps:cNvPr id="187" name="Graphic 187"/>
                        <wps:cNvSpPr/>
                        <wps:spPr>
                          <a:xfrm>
                            <a:off x="6163912"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188" name="Graphic 188"/>
                        <wps:cNvSpPr/>
                        <wps:spPr>
                          <a:xfrm>
                            <a:off x="6111466" y="4288133"/>
                            <a:ext cx="1270" cy="167005"/>
                          </a:xfrm>
                          <a:custGeom>
                            <a:avLst/>
                            <a:gdLst/>
                            <a:ahLst/>
                            <a:cxnLst/>
                            <a:rect l="l" t="t" r="r" b="b"/>
                            <a:pathLst>
                              <a:path h="167005">
                                <a:moveTo>
                                  <a:pt x="0" y="0"/>
                                </a:moveTo>
                                <a:lnTo>
                                  <a:pt x="0" y="166827"/>
                                </a:lnTo>
                              </a:path>
                            </a:pathLst>
                          </a:custGeom>
                          <a:ln w="3987">
                            <a:solidFill>
                              <a:srgbClr val="FCD9C9"/>
                            </a:solidFill>
                            <a:prstDash val="solid"/>
                          </a:ln>
                        </wps:spPr>
                        <wps:bodyPr wrap="square" lIns="0" tIns="0" rIns="0" bIns="0" rtlCol="0">
                          <a:prstTxWarp prst="textNoShape">
                            <a:avLst/>
                          </a:prstTxWarp>
                          <a:noAutofit/>
                        </wps:bodyPr>
                      </wps:wsp>
                      <wps:wsp>
                        <wps:cNvPr id="189" name="Graphic 189"/>
                        <wps:cNvSpPr/>
                        <wps:spPr>
                          <a:xfrm>
                            <a:off x="6064103" y="4230480"/>
                            <a:ext cx="1270" cy="57150"/>
                          </a:xfrm>
                          <a:custGeom>
                            <a:avLst/>
                            <a:gdLst/>
                            <a:ahLst/>
                            <a:cxnLst/>
                            <a:rect l="l" t="t" r="r" b="b"/>
                            <a:pathLst>
                              <a:path h="57150">
                                <a:moveTo>
                                  <a:pt x="0" y="0"/>
                                </a:moveTo>
                                <a:lnTo>
                                  <a:pt x="0" y="56667"/>
                                </a:lnTo>
                              </a:path>
                            </a:pathLst>
                          </a:custGeom>
                          <a:ln w="3987">
                            <a:solidFill>
                              <a:srgbClr val="FCD9C9"/>
                            </a:solidFill>
                            <a:prstDash val="solid"/>
                          </a:ln>
                        </wps:spPr>
                        <wps:bodyPr wrap="square" lIns="0" tIns="0" rIns="0" bIns="0" rtlCol="0">
                          <a:prstTxWarp prst="textNoShape">
                            <a:avLst/>
                          </a:prstTxWarp>
                          <a:noAutofit/>
                        </wps:bodyPr>
                      </wps:wsp>
                      <wps:wsp>
                        <wps:cNvPr id="190" name="Graphic 190"/>
                        <wps:cNvSpPr/>
                        <wps:spPr>
                          <a:xfrm>
                            <a:off x="6040422" y="4200562"/>
                            <a:ext cx="1270" cy="59690"/>
                          </a:xfrm>
                          <a:custGeom>
                            <a:avLst/>
                            <a:gdLst/>
                            <a:ahLst/>
                            <a:cxnLst/>
                            <a:rect l="l" t="t" r="r" b="b"/>
                            <a:pathLst>
                              <a:path h="59690">
                                <a:moveTo>
                                  <a:pt x="0" y="0"/>
                                </a:moveTo>
                                <a:lnTo>
                                  <a:pt x="0" y="59563"/>
                                </a:lnTo>
                              </a:path>
                            </a:pathLst>
                          </a:custGeom>
                          <a:ln w="3987">
                            <a:solidFill>
                              <a:srgbClr val="FCD9C9"/>
                            </a:solidFill>
                            <a:prstDash val="solid"/>
                          </a:ln>
                        </wps:spPr>
                        <wps:bodyPr wrap="square" lIns="0" tIns="0" rIns="0" bIns="0" rtlCol="0">
                          <a:prstTxWarp prst="textNoShape">
                            <a:avLst/>
                          </a:prstTxWarp>
                          <a:noAutofit/>
                        </wps:bodyPr>
                      </wps:wsp>
                      <wps:wsp>
                        <wps:cNvPr id="191" name="Graphic 191"/>
                        <wps:cNvSpPr/>
                        <wps:spPr>
                          <a:xfrm>
                            <a:off x="6016740" y="4172829"/>
                            <a:ext cx="1270" cy="62865"/>
                          </a:xfrm>
                          <a:custGeom>
                            <a:avLst/>
                            <a:gdLst/>
                            <a:ahLst/>
                            <a:cxnLst/>
                            <a:rect l="l" t="t" r="r" b="b"/>
                            <a:pathLst>
                              <a:path h="62865">
                                <a:moveTo>
                                  <a:pt x="0" y="0"/>
                                </a:moveTo>
                                <a:lnTo>
                                  <a:pt x="0" y="62661"/>
                                </a:lnTo>
                              </a:path>
                            </a:pathLst>
                          </a:custGeom>
                          <a:ln w="3987">
                            <a:solidFill>
                              <a:srgbClr val="FCD9C9"/>
                            </a:solidFill>
                            <a:prstDash val="solid"/>
                          </a:ln>
                        </wps:spPr>
                        <wps:bodyPr wrap="square" lIns="0" tIns="0" rIns="0" bIns="0" rtlCol="0">
                          <a:prstTxWarp prst="textNoShape">
                            <a:avLst/>
                          </a:prstTxWarp>
                          <a:noAutofit/>
                        </wps:bodyPr>
                      </wps:wsp>
                      <wps:wsp>
                        <wps:cNvPr id="192" name="Graphic 192"/>
                        <wps:cNvSpPr/>
                        <wps:spPr>
                          <a:xfrm>
                            <a:off x="6186629"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193" name="Graphic 193"/>
                        <wps:cNvSpPr/>
                        <wps:spPr>
                          <a:xfrm>
                            <a:off x="6209348"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194" name="Graphic 194"/>
                        <wps:cNvSpPr/>
                        <wps:spPr>
                          <a:xfrm>
                            <a:off x="6232066"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195" name="Graphic 195"/>
                        <wps:cNvSpPr/>
                        <wps:spPr>
                          <a:xfrm>
                            <a:off x="6254785"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196" name="Graphic 196"/>
                        <wps:cNvSpPr/>
                        <wps:spPr>
                          <a:xfrm>
                            <a:off x="6277503"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197" name="Graphic 197"/>
                        <wps:cNvSpPr/>
                        <wps:spPr>
                          <a:xfrm>
                            <a:off x="6300222"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198" name="Graphic 198"/>
                        <wps:cNvSpPr/>
                        <wps:spPr>
                          <a:xfrm>
                            <a:off x="6322940"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199" name="Graphic 199"/>
                        <wps:cNvSpPr/>
                        <wps:spPr>
                          <a:xfrm>
                            <a:off x="6345659"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200" name="Graphic 200"/>
                        <wps:cNvSpPr/>
                        <wps:spPr>
                          <a:xfrm>
                            <a:off x="6368376"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201" name="Graphic 201"/>
                        <wps:cNvSpPr/>
                        <wps:spPr>
                          <a:xfrm>
                            <a:off x="6391095"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202" name="Graphic 202"/>
                        <wps:cNvSpPr/>
                        <wps:spPr>
                          <a:xfrm>
                            <a:off x="6413813"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203" name="Graphic 203"/>
                        <wps:cNvSpPr/>
                        <wps:spPr>
                          <a:xfrm>
                            <a:off x="6436532"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204" name="Graphic 204"/>
                        <wps:cNvSpPr/>
                        <wps:spPr>
                          <a:xfrm>
                            <a:off x="6459250"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205" name="Graphic 205"/>
                        <wps:cNvSpPr/>
                        <wps:spPr>
                          <a:xfrm>
                            <a:off x="6481969"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206" name="Graphic 206"/>
                        <wps:cNvSpPr/>
                        <wps:spPr>
                          <a:xfrm>
                            <a:off x="6504687"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207" name="Graphic 207"/>
                        <wps:cNvSpPr/>
                        <wps:spPr>
                          <a:xfrm>
                            <a:off x="6527406"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208" name="Graphic 208"/>
                        <wps:cNvSpPr/>
                        <wps:spPr>
                          <a:xfrm>
                            <a:off x="6550124" y="4319781"/>
                            <a:ext cx="1270" cy="135255"/>
                          </a:xfrm>
                          <a:custGeom>
                            <a:avLst/>
                            <a:gdLst/>
                            <a:ahLst/>
                            <a:cxnLst/>
                            <a:rect l="l" t="t" r="r" b="b"/>
                            <a:pathLst>
                              <a:path h="135255">
                                <a:moveTo>
                                  <a:pt x="0" y="0"/>
                                </a:moveTo>
                                <a:lnTo>
                                  <a:pt x="0" y="135178"/>
                                </a:lnTo>
                              </a:path>
                            </a:pathLst>
                          </a:custGeom>
                          <a:ln w="3860">
                            <a:solidFill>
                              <a:srgbClr val="FCD9C9"/>
                            </a:solidFill>
                            <a:prstDash val="solid"/>
                          </a:ln>
                        </wps:spPr>
                        <wps:bodyPr wrap="square" lIns="0" tIns="0" rIns="0" bIns="0" rtlCol="0">
                          <a:prstTxWarp prst="textNoShape">
                            <a:avLst/>
                          </a:prstTxWarp>
                          <a:noAutofit/>
                        </wps:bodyPr>
                      </wps:wsp>
                      <wps:wsp>
                        <wps:cNvPr id="209" name="Graphic 209"/>
                        <wps:cNvSpPr/>
                        <wps:spPr>
                          <a:xfrm>
                            <a:off x="5952521" y="3950107"/>
                            <a:ext cx="669925" cy="322580"/>
                          </a:xfrm>
                          <a:custGeom>
                            <a:avLst/>
                            <a:gdLst/>
                            <a:ahLst/>
                            <a:cxnLst/>
                            <a:rect l="l" t="t" r="r" b="b"/>
                            <a:pathLst>
                              <a:path w="669925" h="322580">
                                <a:moveTo>
                                  <a:pt x="186537" y="261467"/>
                                </a:moveTo>
                                <a:lnTo>
                                  <a:pt x="135255" y="261467"/>
                                </a:lnTo>
                                <a:lnTo>
                                  <a:pt x="186537" y="322046"/>
                                </a:lnTo>
                                <a:lnTo>
                                  <a:pt x="186537" y="261467"/>
                                </a:lnTo>
                                <a:close/>
                              </a:path>
                              <a:path w="669925" h="322580">
                                <a:moveTo>
                                  <a:pt x="186537" y="185140"/>
                                </a:moveTo>
                                <a:lnTo>
                                  <a:pt x="72555" y="185140"/>
                                </a:lnTo>
                                <a:lnTo>
                                  <a:pt x="113982" y="235572"/>
                                </a:lnTo>
                                <a:lnTo>
                                  <a:pt x="186537" y="235572"/>
                                </a:lnTo>
                                <a:lnTo>
                                  <a:pt x="186537" y="185140"/>
                                </a:lnTo>
                                <a:close/>
                              </a:path>
                              <a:path w="669925" h="322580">
                                <a:moveTo>
                                  <a:pt x="186537" y="124942"/>
                                </a:moveTo>
                                <a:lnTo>
                                  <a:pt x="23101" y="124942"/>
                                </a:lnTo>
                                <a:lnTo>
                                  <a:pt x="64528" y="175374"/>
                                </a:lnTo>
                                <a:lnTo>
                                  <a:pt x="186537" y="175374"/>
                                </a:lnTo>
                                <a:lnTo>
                                  <a:pt x="186537" y="124942"/>
                                </a:lnTo>
                                <a:close/>
                              </a:path>
                              <a:path w="669925" h="322580">
                                <a:moveTo>
                                  <a:pt x="186537" y="37744"/>
                                </a:moveTo>
                                <a:lnTo>
                                  <a:pt x="0" y="37744"/>
                                </a:lnTo>
                                <a:lnTo>
                                  <a:pt x="0" y="94018"/>
                                </a:lnTo>
                                <a:lnTo>
                                  <a:pt x="186537" y="94018"/>
                                </a:lnTo>
                                <a:lnTo>
                                  <a:pt x="186537" y="37744"/>
                                </a:lnTo>
                                <a:close/>
                              </a:path>
                              <a:path w="669925" h="322580">
                                <a:moveTo>
                                  <a:pt x="186537" y="0"/>
                                </a:moveTo>
                                <a:lnTo>
                                  <a:pt x="0" y="0"/>
                                </a:lnTo>
                                <a:lnTo>
                                  <a:pt x="0" y="28702"/>
                                </a:lnTo>
                                <a:lnTo>
                                  <a:pt x="186537" y="28702"/>
                                </a:lnTo>
                                <a:lnTo>
                                  <a:pt x="186537" y="0"/>
                                </a:lnTo>
                                <a:close/>
                              </a:path>
                              <a:path w="669925" h="322580">
                                <a:moveTo>
                                  <a:pt x="253238" y="261467"/>
                                </a:moveTo>
                                <a:lnTo>
                                  <a:pt x="201955" y="261467"/>
                                </a:lnTo>
                                <a:lnTo>
                                  <a:pt x="201955" y="322046"/>
                                </a:lnTo>
                                <a:lnTo>
                                  <a:pt x="253238" y="261467"/>
                                </a:lnTo>
                                <a:close/>
                              </a:path>
                              <a:path w="669925" h="322580">
                                <a:moveTo>
                                  <a:pt x="330898" y="322046"/>
                                </a:moveTo>
                                <a:lnTo>
                                  <a:pt x="279615" y="261467"/>
                                </a:lnTo>
                                <a:lnTo>
                                  <a:pt x="266712" y="261467"/>
                                </a:lnTo>
                                <a:lnTo>
                                  <a:pt x="215430" y="322046"/>
                                </a:lnTo>
                                <a:lnTo>
                                  <a:pt x="330898" y="322046"/>
                                </a:lnTo>
                                <a:close/>
                              </a:path>
                              <a:path w="669925" h="322580">
                                <a:moveTo>
                                  <a:pt x="344373" y="261467"/>
                                </a:moveTo>
                                <a:lnTo>
                                  <a:pt x="293090" y="261467"/>
                                </a:lnTo>
                                <a:lnTo>
                                  <a:pt x="344373" y="322046"/>
                                </a:lnTo>
                                <a:lnTo>
                                  <a:pt x="344373" y="261467"/>
                                </a:lnTo>
                                <a:close/>
                              </a:path>
                              <a:path w="669925" h="322580">
                                <a:moveTo>
                                  <a:pt x="344373" y="185140"/>
                                </a:moveTo>
                                <a:lnTo>
                                  <a:pt x="201955" y="185140"/>
                                </a:lnTo>
                                <a:lnTo>
                                  <a:pt x="201955" y="235572"/>
                                </a:lnTo>
                                <a:lnTo>
                                  <a:pt x="344373" y="235572"/>
                                </a:lnTo>
                                <a:lnTo>
                                  <a:pt x="344373" y="185140"/>
                                </a:lnTo>
                                <a:close/>
                              </a:path>
                              <a:path w="669925" h="322580">
                                <a:moveTo>
                                  <a:pt x="344373" y="124942"/>
                                </a:moveTo>
                                <a:lnTo>
                                  <a:pt x="201955" y="124942"/>
                                </a:lnTo>
                                <a:lnTo>
                                  <a:pt x="201955" y="175374"/>
                                </a:lnTo>
                                <a:lnTo>
                                  <a:pt x="344373" y="175374"/>
                                </a:lnTo>
                                <a:lnTo>
                                  <a:pt x="344373" y="124942"/>
                                </a:lnTo>
                                <a:close/>
                              </a:path>
                              <a:path w="669925" h="322580">
                                <a:moveTo>
                                  <a:pt x="344373" y="37744"/>
                                </a:moveTo>
                                <a:lnTo>
                                  <a:pt x="201955" y="37744"/>
                                </a:lnTo>
                                <a:lnTo>
                                  <a:pt x="201955" y="94018"/>
                                </a:lnTo>
                                <a:lnTo>
                                  <a:pt x="344373" y="94018"/>
                                </a:lnTo>
                                <a:lnTo>
                                  <a:pt x="344373" y="37744"/>
                                </a:lnTo>
                                <a:close/>
                              </a:path>
                              <a:path w="669925" h="322580">
                                <a:moveTo>
                                  <a:pt x="344373" y="0"/>
                                </a:moveTo>
                                <a:lnTo>
                                  <a:pt x="201955" y="0"/>
                                </a:lnTo>
                                <a:lnTo>
                                  <a:pt x="201955" y="28702"/>
                                </a:lnTo>
                                <a:lnTo>
                                  <a:pt x="344373" y="28702"/>
                                </a:lnTo>
                                <a:lnTo>
                                  <a:pt x="344373" y="0"/>
                                </a:lnTo>
                                <a:close/>
                              </a:path>
                              <a:path w="669925" h="322580">
                                <a:moveTo>
                                  <a:pt x="406819" y="261467"/>
                                </a:moveTo>
                                <a:lnTo>
                                  <a:pt x="355536" y="261467"/>
                                </a:lnTo>
                                <a:lnTo>
                                  <a:pt x="355536" y="322046"/>
                                </a:lnTo>
                                <a:lnTo>
                                  <a:pt x="406819" y="261467"/>
                                </a:lnTo>
                                <a:close/>
                              </a:path>
                              <a:path w="669925" h="322580">
                                <a:moveTo>
                                  <a:pt x="484479" y="322046"/>
                                </a:moveTo>
                                <a:lnTo>
                                  <a:pt x="433197" y="261467"/>
                                </a:lnTo>
                                <a:lnTo>
                                  <a:pt x="420293" y="261467"/>
                                </a:lnTo>
                                <a:lnTo>
                                  <a:pt x="369011" y="322046"/>
                                </a:lnTo>
                                <a:lnTo>
                                  <a:pt x="484479" y="322046"/>
                                </a:lnTo>
                                <a:close/>
                              </a:path>
                              <a:path w="669925" h="322580">
                                <a:moveTo>
                                  <a:pt x="497954" y="261467"/>
                                </a:moveTo>
                                <a:lnTo>
                                  <a:pt x="446671" y="261467"/>
                                </a:lnTo>
                                <a:lnTo>
                                  <a:pt x="497954" y="322046"/>
                                </a:lnTo>
                                <a:lnTo>
                                  <a:pt x="497954" y="261467"/>
                                </a:lnTo>
                                <a:close/>
                              </a:path>
                              <a:path w="669925" h="322580">
                                <a:moveTo>
                                  <a:pt x="497954" y="185140"/>
                                </a:moveTo>
                                <a:lnTo>
                                  <a:pt x="355536" y="185140"/>
                                </a:lnTo>
                                <a:lnTo>
                                  <a:pt x="355536" y="235572"/>
                                </a:lnTo>
                                <a:lnTo>
                                  <a:pt x="497954" y="235572"/>
                                </a:lnTo>
                                <a:lnTo>
                                  <a:pt x="497954" y="185140"/>
                                </a:lnTo>
                                <a:close/>
                              </a:path>
                              <a:path w="669925" h="322580">
                                <a:moveTo>
                                  <a:pt x="497954" y="124942"/>
                                </a:moveTo>
                                <a:lnTo>
                                  <a:pt x="355536" y="124942"/>
                                </a:lnTo>
                                <a:lnTo>
                                  <a:pt x="355536" y="175374"/>
                                </a:lnTo>
                                <a:lnTo>
                                  <a:pt x="497954" y="175374"/>
                                </a:lnTo>
                                <a:lnTo>
                                  <a:pt x="497954" y="124942"/>
                                </a:lnTo>
                                <a:close/>
                              </a:path>
                              <a:path w="669925" h="322580">
                                <a:moveTo>
                                  <a:pt x="497954" y="37744"/>
                                </a:moveTo>
                                <a:lnTo>
                                  <a:pt x="355536" y="37744"/>
                                </a:lnTo>
                                <a:lnTo>
                                  <a:pt x="355536" y="94018"/>
                                </a:lnTo>
                                <a:lnTo>
                                  <a:pt x="497954" y="94018"/>
                                </a:lnTo>
                                <a:lnTo>
                                  <a:pt x="497954" y="37744"/>
                                </a:lnTo>
                                <a:close/>
                              </a:path>
                              <a:path w="669925" h="322580">
                                <a:moveTo>
                                  <a:pt x="497954" y="0"/>
                                </a:moveTo>
                                <a:lnTo>
                                  <a:pt x="355536" y="0"/>
                                </a:lnTo>
                                <a:lnTo>
                                  <a:pt x="355536" y="28702"/>
                                </a:lnTo>
                                <a:lnTo>
                                  <a:pt x="497954" y="28702"/>
                                </a:lnTo>
                                <a:lnTo>
                                  <a:pt x="497954" y="0"/>
                                </a:lnTo>
                                <a:close/>
                              </a:path>
                              <a:path w="669925" h="322580">
                                <a:moveTo>
                                  <a:pt x="603707" y="124942"/>
                                </a:moveTo>
                                <a:lnTo>
                                  <a:pt x="509651" y="124942"/>
                                </a:lnTo>
                                <a:lnTo>
                                  <a:pt x="509651" y="175374"/>
                                </a:lnTo>
                                <a:lnTo>
                                  <a:pt x="603707" y="175374"/>
                                </a:lnTo>
                                <a:lnTo>
                                  <a:pt x="603707" y="124942"/>
                                </a:lnTo>
                                <a:close/>
                              </a:path>
                              <a:path w="669925" h="322580">
                                <a:moveTo>
                                  <a:pt x="603707" y="37744"/>
                                </a:moveTo>
                                <a:lnTo>
                                  <a:pt x="509651" y="37744"/>
                                </a:lnTo>
                                <a:lnTo>
                                  <a:pt x="509651" y="94018"/>
                                </a:lnTo>
                                <a:lnTo>
                                  <a:pt x="603707" y="94018"/>
                                </a:lnTo>
                                <a:lnTo>
                                  <a:pt x="603707" y="37744"/>
                                </a:lnTo>
                                <a:close/>
                              </a:path>
                              <a:path w="669925" h="322580">
                                <a:moveTo>
                                  <a:pt x="603707" y="0"/>
                                </a:moveTo>
                                <a:lnTo>
                                  <a:pt x="509651" y="0"/>
                                </a:lnTo>
                                <a:lnTo>
                                  <a:pt x="509651" y="28702"/>
                                </a:lnTo>
                                <a:lnTo>
                                  <a:pt x="603707" y="28702"/>
                                </a:lnTo>
                                <a:lnTo>
                                  <a:pt x="603707" y="0"/>
                                </a:lnTo>
                                <a:close/>
                              </a:path>
                              <a:path w="669925" h="322580">
                                <a:moveTo>
                                  <a:pt x="669086" y="261480"/>
                                </a:moveTo>
                                <a:lnTo>
                                  <a:pt x="509663" y="261480"/>
                                </a:lnTo>
                                <a:lnTo>
                                  <a:pt x="509663" y="322046"/>
                                </a:lnTo>
                                <a:lnTo>
                                  <a:pt x="669086" y="322046"/>
                                </a:lnTo>
                                <a:lnTo>
                                  <a:pt x="669086" y="261480"/>
                                </a:lnTo>
                                <a:close/>
                              </a:path>
                              <a:path w="669925" h="322580">
                                <a:moveTo>
                                  <a:pt x="669086" y="185140"/>
                                </a:moveTo>
                                <a:lnTo>
                                  <a:pt x="509663" y="185140"/>
                                </a:lnTo>
                                <a:lnTo>
                                  <a:pt x="509663" y="235572"/>
                                </a:lnTo>
                                <a:lnTo>
                                  <a:pt x="669086" y="235572"/>
                                </a:lnTo>
                                <a:lnTo>
                                  <a:pt x="669086" y="185140"/>
                                </a:lnTo>
                                <a:close/>
                              </a:path>
                              <a:path w="669925" h="322580">
                                <a:moveTo>
                                  <a:pt x="669086" y="37744"/>
                                </a:moveTo>
                                <a:lnTo>
                                  <a:pt x="612228" y="37744"/>
                                </a:lnTo>
                                <a:lnTo>
                                  <a:pt x="612228" y="94602"/>
                                </a:lnTo>
                                <a:lnTo>
                                  <a:pt x="669086" y="94602"/>
                                </a:lnTo>
                                <a:lnTo>
                                  <a:pt x="669086" y="37744"/>
                                </a:lnTo>
                                <a:close/>
                              </a:path>
                              <a:path w="669925" h="322580">
                                <a:moveTo>
                                  <a:pt x="669086" y="0"/>
                                </a:moveTo>
                                <a:lnTo>
                                  <a:pt x="612228" y="0"/>
                                </a:lnTo>
                                <a:lnTo>
                                  <a:pt x="612228" y="28702"/>
                                </a:lnTo>
                                <a:lnTo>
                                  <a:pt x="669086" y="28702"/>
                                </a:lnTo>
                                <a:lnTo>
                                  <a:pt x="669086" y="0"/>
                                </a:lnTo>
                                <a:close/>
                              </a:path>
                              <a:path w="669925" h="322580">
                                <a:moveTo>
                                  <a:pt x="669328" y="124942"/>
                                </a:moveTo>
                                <a:lnTo>
                                  <a:pt x="612216" y="124942"/>
                                </a:lnTo>
                                <a:lnTo>
                                  <a:pt x="612216" y="175374"/>
                                </a:lnTo>
                                <a:lnTo>
                                  <a:pt x="669328" y="175374"/>
                                </a:lnTo>
                                <a:lnTo>
                                  <a:pt x="669328" y="124942"/>
                                </a:lnTo>
                                <a:close/>
                              </a:path>
                            </a:pathLst>
                          </a:custGeom>
                          <a:solidFill>
                            <a:srgbClr val="F9BDA9"/>
                          </a:solidFill>
                        </wps:spPr>
                        <wps:bodyPr wrap="square" lIns="0" tIns="0" rIns="0" bIns="0" rtlCol="0">
                          <a:prstTxWarp prst="textNoShape">
                            <a:avLst/>
                          </a:prstTxWarp>
                          <a:noAutofit/>
                        </wps:bodyPr>
                      </wps:wsp>
                      <wps:wsp>
                        <wps:cNvPr id="210" name="Graphic 210"/>
                        <wps:cNvSpPr/>
                        <wps:spPr>
                          <a:xfrm>
                            <a:off x="5943504" y="4200399"/>
                            <a:ext cx="67310" cy="254635"/>
                          </a:xfrm>
                          <a:custGeom>
                            <a:avLst/>
                            <a:gdLst/>
                            <a:ahLst/>
                            <a:cxnLst/>
                            <a:rect l="l" t="t" r="r" b="b"/>
                            <a:pathLst>
                              <a:path w="67310" h="254635">
                                <a:moveTo>
                                  <a:pt x="66954" y="0"/>
                                </a:moveTo>
                                <a:lnTo>
                                  <a:pt x="0" y="0"/>
                                </a:lnTo>
                                <a:lnTo>
                                  <a:pt x="0" y="254558"/>
                                </a:lnTo>
                                <a:lnTo>
                                  <a:pt x="66954" y="254558"/>
                                </a:lnTo>
                                <a:lnTo>
                                  <a:pt x="66954" y="0"/>
                                </a:lnTo>
                                <a:close/>
                              </a:path>
                            </a:pathLst>
                          </a:custGeom>
                          <a:solidFill>
                            <a:srgbClr val="F7A588"/>
                          </a:solidFill>
                        </wps:spPr>
                        <wps:bodyPr wrap="square" lIns="0" tIns="0" rIns="0" bIns="0" rtlCol="0">
                          <a:prstTxWarp prst="textNoShape">
                            <a:avLst/>
                          </a:prstTxWarp>
                          <a:noAutofit/>
                        </wps:bodyPr>
                      </wps:wsp>
                      <pic:pic xmlns:pic="http://schemas.openxmlformats.org/drawingml/2006/picture">
                        <pic:nvPicPr>
                          <pic:cNvPr id="211" name="Image 211"/>
                          <pic:cNvPicPr/>
                        </pic:nvPicPr>
                        <pic:blipFill>
                          <a:blip r:embed="rId39" cstate="print"/>
                          <a:stretch>
                            <a:fillRect/>
                          </a:stretch>
                        </pic:blipFill>
                        <pic:spPr>
                          <a:xfrm>
                            <a:off x="5857557" y="4147811"/>
                            <a:ext cx="268019" cy="307152"/>
                          </a:xfrm>
                          <a:prstGeom prst="rect">
                            <a:avLst/>
                          </a:prstGeom>
                        </pic:spPr>
                      </pic:pic>
                      <wps:wsp>
                        <wps:cNvPr id="212" name="Graphic 212"/>
                        <wps:cNvSpPr/>
                        <wps:spPr>
                          <a:xfrm>
                            <a:off x="5352231" y="4170515"/>
                            <a:ext cx="484505" cy="284480"/>
                          </a:xfrm>
                          <a:custGeom>
                            <a:avLst/>
                            <a:gdLst/>
                            <a:ahLst/>
                            <a:cxnLst/>
                            <a:rect l="l" t="t" r="r" b="b"/>
                            <a:pathLst>
                              <a:path w="484505" h="284480">
                                <a:moveTo>
                                  <a:pt x="348246" y="93980"/>
                                </a:moveTo>
                                <a:lnTo>
                                  <a:pt x="340220" y="93980"/>
                                </a:lnTo>
                                <a:lnTo>
                                  <a:pt x="340220" y="55880"/>
                                </a:lnTo>
                                <a:lnTo>
                                  <a:pt x="308660" y="55880"/>
                                </a:lnTo>
                                <a:lnTo>
                                  <a:pt x="308660" y="0"/>
                                </a:lnTo>
                                <a:lnTo>
                                  <a:pt x="0" y="0"/>
                                </a:lnTo>
                                <a:lnTo>
                                  <a:pt x="0" y="55880"/>
                                </a:lnTo>
                                <a:lnTo>
                                  <a:pt x="0" y="93980"/>
                                </a:lnTo>
                                <a:lnTo>
                                  <a:pt x="0" y="284480"/>
                                </a:lnTo>
                                <a:lnTo>
                                  <a:pt x="348246" y="284480"/>
                                </a:lnTo>
                                <a:lnTo>
                                  <a:pt x="348246" y="93980"/>
                                </a:lnTo>
                                <a:close/>
                              </a:path>
                              <a:path w="484505" h="284480">
                                <a:moveTo>
                                  <a:pt x="484225" y="55816"/>
                                </a:moveTo>
                                <a:lnTo>
                                  <a:pt x="446100" y="55816"/>
                                </a:lnTo>
                                <a:lnTo>
                                  <a:pt x="446100" y="284441"/>
                                </a:lnTo>
                                <a:lnTo>
                                  <a:pt x="484225" y="284441"/>
                                </a:lnTo>
                                <a:lnTo>
                                  <a:pt x="484225" y="55816"/>
                                </a:lnTo>
                                <a:close/>
                              </a:path>
                            </a:pathLst>
                          </a:custGeom>
                          <a:solidFill>
                            <a:srgbClr val="F9BDA9"/>
                          </a:solidFill>
                        </wps:spPr>
                        <wps:bodyPr wrap="square" lIns="0" tIns="0" rIns="0" bIns="0" rtlCol="0">
                          <a:prstTxWarp prst="textNoShape">
                            <a:avLst/>
                          </a:prstTxWarp>
                          <a:noAutofit/>
                        </wps:bodyPr>
                      </wps:wsp>
                      <pic:pic xmlns:pic="http://schemas.openxmlformats.org/drawingml/2006/picture">
                        <pic:nvPicPr>
                          <pic:cNvPr id="213" name="Image 213"/>
                          <pic:cNvPicPr/>
                        </pic:nvPicPr>
                        <pic:blipFill>
                          <a:blip r:embed="rId40" cstate="print"/>
                          <a:stretch>
                            <a:fillRect/>
                          </a:stretch>
                        </pic:blipFill>
                        <pic:spPr>
                          <a:xfrm>
                            <a:off x="5352238" y="4054937"/>
                            <a:ext cx="271373" cy="115569"/>
                          </a:xfrm>
                          <a:prstGeom prst="rect">
                            <a:avLst/>
                          </a:prstGeom>
                        </pic:spPr>
                      </pic:pic>
                      <wps:wsp>
                        <wps:cNvPr id="214" name="Graphic 214"/>
                        <wps:cNvSpPr/>
                        <wps:spPr>
                          <a:xfrm>
                            <a:off x="5318277" y="4034999"/>
                            <a:ext cx="429259" cy="420370"/>
                          </a:xfrm>
                          <a:custGeom>
                            <a:avLst/>
                            <a:gdLst/>
                            <a:ahLst/>
                            <a:cxnLst/>
                            <a:rect l="l" t="t" r="r" b="b"/>
                            <a:pathLst>
                              <a:path w="429259" h="420370">
                                <a:moveTo>
                                  <a:pt x="217206" y="0"/>
                                </a:moveTo>
                                <a:lnTo>
                                  <a:pt x="51751" y="65619"/>
                                </a:lnTo>
                                <a:lnTo>
                                  <a:pt x="0" y="209981"/>
                                </a:lnTo>
                                <a:lnTo>
                                  <a:pt x="8296" y="354344"/>
                                </a:lnTo>
                                <a:lnTo>
                                  <a:pt x="22985" y="419963"/>
                                </a:lnTo>
                                <a:lnTo>
                                  <a:pt x="411414" y="419963"/>
                                </a:lnTo>
                                <a:lnTo>
                                  <a:pt x="428968" y="177172"/>
                                </a:lnTo>
                                <a:lnTo>
                                  <a:pt x="414589" y="52495"/>
                                </a:lnTo>
                                <a:lnTo>
                                  <a:pt x="350071" y="6561"/>
                                </a:lnTo>
                                <a:lnTo>
                                  <a:pt x="217206" y="0"/>
                                </a:lnTo>
                                <a:close/>
                              </a:path>
                            </a:pathLst>
                          </a:custGeom>
                          <a:solidFill>
                            <a:srgbClr val="F9BDA9"/>
                          </a:solidFill>
                        </wps:spPr>
                        <wps:bodyPr wrap="square" lIns="0" tIns="0" rIns="0" bIns="0" rtlCol="0">
                          <a:prstTxWarp prst="textNoShape">
                            <a:avLst/>
                          </a:prstTxWarp>
                          <a:noAutofit/>
                        </wps:bodyPr>
                      </wps:wsp>
                      <wps:wsp>
                        <wps:cNvPr id="215" name="Graphic 215"/>
                        <wps:cNvSpPr/>
                        <wps:spPr>
                          <a:xfrm>
                            <a:off x="5281378" y="3997719"/>
                            <a:ext cx="565785" cy="457834"/>
                          </a:xfrm>
                          <a:custGeom>
                            <a:avLst/>
                            <a:gdLst/>
                            <a:ahLst/>
                            <a:cxnLst/>
                            <a:rect l="l" t="t" r="r" b="b"/>
                            <a:pathLst>
                              <a:path w="565785" h="457834">
                                <a:moveTo>
                                  <a:pt x="70853" y="89662"/>
                                </a:moveTo>
                                <a:lnTo>
                                  <a:pt x="41211" y="128625"/>
                                </a:lnTo>
                                <a:lnTo>
                                  <a:pt x="18923" y="172580"/>
                                </a:lnTo>
                                <a:lnTo>
                                  <a:pt x="4889" y="220649"/>
                                </a:lnTo>
                                <a:lnTo>
                                  <a:pt x="0" y="271932"/>
                                </a:lnTo>
                                <a:lnTo>
                                  <a:pt x="0" y="457250"/>
                                </a:lnTo>
                                <a:lnTo>
                                  <a:pt x="66040" y="457250"/>
                                </a:lnTo>
                                <a:lnTo>
                                  <a:pt x="34023" y="343293"/>
                                </a:lnTo>
                                <a:lnTo>
                                  <a:pt x="23850" y="272186"/>
                                </a:lnTo>
                                <a:lnTo>
                                  <a:pt x="35979" y="214096"/>
                                </a:lnTo>
                                <a:lnTo>
                                  <a:pt x="70853" y="139204"/>
                                </a:lnTo>
                                <a:lnTo>
                                  <a:pt x="70853" y="89662"/>
                                </a:lnTo>
                                <a:close/>
                              </a:path>
                              <a:path w="565785" h="457834">
                                <a:moveTo>
                                  <a:pt x="565404" y="190474"/>
                                </a:moveTo>
                                <a:lnTo>
                                  <a:pt x="557961" y="152082"/>
                                </a:lnTo>
                                <a:lnTo>
                                  <a:pt x="537438" y="116332"/>
                                </a:lnTo>
                                <a:lnTo>
                                  <a:pt x="506526" y="83972"/>
                                </a:lnTo>
                                <a:lnTo>
                                  <a:pt x="467944" y="55778"/>
                                </a:lnTo>
                                <a:lnTo>
                                  <a:pt x="424383" y="32524"/>
                                </a:lnTo>
                                <a:lnTo>
                                  <a:pt x="378536" y="14960"/>
                                </a:lnTo>
                                <a:lnTo>
                                  <a:pt x="333121" y="3860"/>
                                </a:lnTo>
                                <a:lnTo>
                                  <a:pt x="290817" y="0"/>
                                </a:lnTo>
                                <a:lnTo>
                                  <a:pt x="274599" y="0"/>
                                </a:lnTo>
                                <a:lnTo>
                                  <a:pt x="235686" y="2705"/>
                                </a:lnTo>
                                <a:lnTo>
                                  <a:pt x="198450" y="10591"/>
                                </a:lnTo>
                                <a:lnTo>
                                  <a:pt x="163271" y="23279"/>
                                </a:lnTo>
                                <a:lnTo>
                                  <a:pt x="130517" y="40398"/>
                                </a:lnTo>
                                <a:lnTo>
                                  <a:pt x="130517" y="70269"/>
                                </a:lnTo>
                                <a:lnTo>
                                  <a:pt x="155702" y="56438"/>
                                </a:lnTo>
                                <a:lnTo>
                                  <a:pt x="184937" y="46062"/>
                                </a:lnTo>
                                <a:lnTo>
                                  <a:pt x="218503" y="39547"/>
                                </a:lnTo>
                                <a:lnTo>
                                  <a:pt x="256641" y="37287"/>
                                </a:lnTo>
                                <a:lnTo>
                                  <a:pt x="381977" y="102895"/>
                                </a:lnTo>
                                <a:lnTo>
                                  <a:pt x="436880" y="247269"/>
                                </a:lnTo>
                                <a:lnTo>
                                  <a:pt x="449300" y="391629"/>
                                </a:lnTo>
                                <a:lnTo>
                                  <a:pt x="447230" y="457250"/>
                                </a:lnTo>
                                <a:lnTo>
                                  <a:pt x="528688" y="457250"/>
                                </a:lnTo>
                                <a:lnTo>
                                  <a:pt x="528688" y="296443"/>
                                </a:lnTo>
                                <a:lnTo>
                                  <a:pt x="541883" y="296443"/>
                                </a:lnTo>
                                <a:lnTo>
                                  <a:pt x="541883" y="228625"/>
                                </a:lnTo>
                                <a:lnTo>
                                  <a:pt x="554977" y="228625"/>
                                </a:lnTo>
                                <a:lnTo>
                                  <a:pt x="554977" y="191046"/>
                                </a:lnTo>
                                <a:lnTo>
                                  <a:pt x="565404" y="190474"/>
                                </a:lnTo>
                                <a:close/>
                              </a:path>
                            </a:pathLst>
                          </a:custGeom>
                          <a:solidFill>
                            <a:srgbClr val="F7A588"/>
                          </a:solidFill>
                        </wps:spPr>
                        <wps:bodyPr wrap="square" lIns="0" tIns="0" rIns="0" bIns="0" rtlCol="0">
                          <a:prstTxWarp prst="textNoShape">
                            <a:avLst/>
                          </a:prstTxWarp>
                          <a:noAutofit/>
                        </wps:bodyPr>
                      </wps:wsp>
                      <wps:wsp>
                        <wps:cNvPr id="216" name="Graphic 216"/>
                        <wps:cNvSpPr/>
                        <wps:spPr>
                          <a:xfrm>
                            <a:off x="5823267" y="4226337"/>
                            <a:ext cx="13335" cy="229235"/>
                          </a:xfrm>
                          <a:custGeom>
                            <a:avLst/>
                            <a:gdLst/>
                            <a:ahLst/>
                            <a:cxnLst/>
                            <a:rect l="l" t="t" r="r" b="b"/>
                            <a:pathLst>
                              <a:path w="13335" h="229235">
                                <a:moveTo>
                                  <a:pt x="13195" y="228625"/>
                                </a:moveTo>
                                <a:lnTo>
                                  <a:pt x="13195" y="0"/>
                                </a:lnTo>
                                <a:lnTo>
                                  <a:pt x="0" y="0"/>
                                </a:lnTo>
                                <a:lnTo>
                                  <a:pt x="0" y="228625"/>
                                </a:lnTo>
                              </a:path>
                            </a:pathLst>
                          </a:custGeom>
                          <a:ln w="4305">
                            <a:solidFill>
                              <a:srgbClr val="FCD9C9"/>
                            </a:solidFill>
                            <a:prstDash val="solid"/>
                          </a:ln>
                        </wps:spPr>
                        <wps:bodyPr wrap="square" lIns="0" tIns="0" rIns="0" bIns="0" rtlCol="0">
                          <a:prstTxWarp prst="textNoShape">
                            <a:avLst/>
                          </a:prstTxWarp>
                          <a:noAutofit/>
                        </wps:bodyPr>
                      </wps:wsp>
                      <wps:wsp>
                        <wps:cNvPr id="217" name="Graphic 217"/>
                        <wps:cNvSpPr/>
                        <wps:spPr>
                          <a:xfrm>
                            <a:off x="5810070" y="4294142"/>
                            <a:ext cx="13335" cy="161290"/>
                          </a:xfrm>
                          <a:custGeom>
                            <a:avLst/>
                            <a:gdLst/>
                            <a:ahLst/>
                            <a:cxnLst/>
                            <a:rect l="l" t="t" r="r" b="b"/>
                            <a:pathLst>
                              <a:path w="13335" h="161290">
                                <a:moveTo>
                                  <a:pt x="13195" y="160820"/>
                                </a:moveTo>
                                <a:lnTo>
                                  <a:pt x="13195" y="0"/>
                                </a:lnTo>
                                <a:lnTo>
                                  <a:pt x="0" y="0"/>
                                </a:lnTo>
                                <a:lnTo>
                                  <a:pt x="0" y="160820"/>
                                </a:lnTo>
                              </a:path>
                            </a:pathLst>
                          </a:custGeom>
                          <a:ln w="4305">
                            <a:solidFill>
                              <a:srgbClr val="FCD9C9"/>
                            </a:solidFill>
                            <a:prstDash val="solid"/>
                          </a:ln>
                        </wps:spPr>
                        <wps:bodyPr wrap="square" lIns="0" tIns="0" rIns="0" bIns="0" rtlCol="0">
                          <a:prstTxWarp prst="textNoShape">
                            <a:avLst/>
                          </a:prstTxWarp>
                          <a:noAutofit/>
                        </wps:bodyPr>
                      </wps:wsp>
                      <wps:wsp>
                        <wps:cNvPr id="218" name="Graphic 218"/>
                        <wps:cNvSpPr/>
                        <wps:spPr>
                          <a:xfrm>
                            <a:off x="5352243" y="4054506"/>
                            <a:ext cx="348615" cy="400685"/>
                          </a:xfrm>
                          <a:custGeom>
                            <a:avLst/>
                            <a:gdLst/>
                            <a:ahLst/>
                            <a:cxnLst/>
                            <a:rect l="l" t="t" r="r" b="b"/>
                            <a:pathLst>
                              <a:path w="348615" h="400685">
                                <a:moveTo>
                                  <a:pt x="348246" y="400456"/>
                                </a:moveTo>
                                <a:lnTo>
                                  <a:pt x="348246" y="209981"/>
                                </a:lnTo>
                                <a:lnTo>
                                  <a:pt x="340220" y="209981"/>
                                </a:lnTo>
                                <a:lnTo>
                                  <a:pt x="340220" y="171831"/>
                                </a:lnTo>
                                <a:lnTo>
                                  <a:pt x="308660" y="171831"/>
                                </a:lnTo>
                                <a:lnTo>
                                  <a:pt x="308660" y="116459"/>
                                </a:lnTo>
                                <a:lnTo>
                                  <a:pt x="271373" y="116459"/>
                                </a:lnTo>
                                <a:lnTo>
                                  <a:pt x="271373" y="85483"/>
                                </a:lnTo>
                                <a:lnTo>
                                  <a:pt x="271373" y="64833"/>
                                </a:lnTo>
                                <a:lnTo>
                                  <a:pt x="239814" y="64833"/>
                                </a:lnTo>
                                <a:lnTo>
                                  <a:pt x="239814" y="42456"/>
                                </a:lnTo>
                                <a:lnTo>
                                  <a:pt x="239814" y="22377"/>
                                </a:lnTo>
                                <a:lnTo>
                                  <a:pt x="211124" y="22377"/>
                                </a:lnTo>
                                <a:lnTo>
                                  <a:pt x="211124" y="9182"/>
                                </a:lnTo>
                                <a:lnTo>
                                  <a:pt x="187604" y="9182"/>
                                </a:lnTo>
                                <a:lnTo>
                                  <a:pt x="187604" y="0"/>
                                </a:lnTo>
                                <a:lnTo>
                                  <a:pt x="162928" y="0"/>
                                </a:lnTo>
                                <a:lnTo>
                                  <a:pt x="162928" y="9182"/>
                                </a:lnTo>
                                <a:lnTo>
                                  <a:pt x="145148" y="9182"/>
                                </a:lnTo>
                                <a:lnTo>
                                  <a:pt x="145148" y="22377"/>
                                </a:lnTo>
                                <a:lnTo>
                                  <a:pt x="118757" y="22377"/>
                                </a:lnTo>
                                <a:lnTo>
                                  <a:pt x="118757" y="42456"/>
                                </a:lnTo>
                                <a:lnTo>
                                  <a:pt x="96380" y="42456"/>
                                </a:lnTo>
                                <a:lnTo>
                                  <a:pt x="96380" y="64833"/>
                                </a:lnTo>
                                <a:lnTo>
                                  <a:pt x="96380" y="85483"/>
                                </a:lnTo>
                                <a:lnTo>
                                  <a:pt x="71716" y="85483"/>
                                </a:lnTo>
                                <a:lnTo>
                                  <a:pt x="71716" y="116459"/>
                                </a:lnTo>
                                <a:lnTo>
                                  <a:pt x="59664" y="116459"/>
                                </a:lnTo>
                                <a:lnTo>
                                  <a:pt x="59664" y="13195"/>
                                </a:lnTo>
                                <a:lnTo>
                                  <a:pt x="0" y="13195"/>
                                </a:lnTo>
                                <a:lnTo>
                                  <a:pt x="0" y="400456"/>
                                </a:lnTo>
                              </a:path>
                            </a:pathLst>
                          </a:custGeom>
                          <a:ln w="4305">
                            <a:solidFill>
                              <a:srgbClr val="FCD9C9"/>
                            </a:solidFill>
                            <a:prstDash val="solid"/>
                          </a:ln>
                        </wps:spPr>
                        <wps:bodyPr wrap="square" lIns="0" tIns="0" rIns="0" bIns="0" rtlCol="0">
                          <a:prstTxWarp prst="textNoShape">
                            <a:avLst/>
                          </a:prstTxWarp>
                          <a:noAutofit/>
                        </wps:bodyPr>
                      </wps:wsp>
                      <wps:wsp>
                        <wps:cNvPr id="219" name="Graphic 219"/>
                        <wps:cNvSpPr/>
                        <wps:spPr>
                          <a:xfrm>
                            <a:off x="5563370" y="4076880"/>
                            <a:ext cx="1270" cy="378460"/>
                          </a:xfrm>
                          <a:custGeom>
                            <a:avLst/>
                            <a:gdLst/>
                            <a:ahLst/>
                            <a:cxnLst/>
                            <a:rect l="l" t="t" r="r" b="b"/>
                            <a:pathLst>
                              <a:path h="378460">
                                <a:moveTo>
                                  <a:pt x="0" y="0"/>
                                </a:moveTo>
                                <a:lnTo>
                                  <a:pt x="0" y="378079"/>
                                </a:lnTo>
                              </a:path>
                            </a:pathLst>
                          </a:custGeom>
                          <a:ln w="4305">
                            <a:solidFill>
                              <a:srgbClr val="FCD9C9"/>
                            </a:solidFill>
                            <a:prstDash val="solid"/>
                          </a:ln>
                        </wps:spPr>
                        <wps:bodyPr wrap="square" lIns="0" tIns="0" rIns="0" bIns="0" rtlCol="0">
                          <a:prstTxWarp prst="textNoShape">
                            <a:avLst/>
                          </a:prstTxWarp>
                          <a:noAutofit/>
                        </wps:bodyPr>
                      </wps:wsp>
                      <wps:wsp>
                        <wps:cNvPr id="220" name="Graphic 220"/>
                        <wps:cNvSpPr/>
                        <wps:spPr>
                          <a:xfrm>
                            <a:off x="5539847" y="4061391"/>
                            <a:ext cx="1270" cy="393700"/>
                          </a:xfrm>
                          <a:custGeom>
                            <a:avLst/>
                            <a:gdLst/>
                            <a:ahLst/>
                            <a:cxnLst/>
                            <a:rect l="l" t="t" r="r" b="b"/>
                            <a:pathLst>
                              <a:path h="393700">
                                <a:moveTo>
                                  <a:pt x="0" y="0"/>
                                </a:moveTo>
                                <a:lnTo>
                                  <a:pt x="0" y="393573"/>
                                </a:lnTo>
                              </a:path>
                            </a:pathLst>
                          </a:custGeom>
                          <a:ln w="4305">
                            <a:solidFill>
                              <a:srgbClr val="FCD9C9"/>
                            </a:solidFill>
                            <a:prstDash val="solid"/>
                          </a:ln>
                        </wps:spPr>
                        <wps:bodyPr wrap="square" lIns="0" tIns="0" rIns="0" bIns="0" rtlCol="0">
                          <a:prstTxWarp prst="textNoShape">
                            <a:avLst/>
                          </a:prstTxWarp>
                          <a:noAutofit/>
                        </wps:bodyPr>
                      </wps:wsp>
                      <wps:wsp>
                        <wps:cNvPr id="221" name="Graphic 221"/>
                        <wps:cNvSpPr/>
                        <wps:spPr>
                          <a:xfrm>
                            <a:off x="5515178" y="4063684"/>
                            <a:ext cx="1270" cy="388620"/>
                          </a:xfrm>
                          <a:custGeom>
                            <a:avLst/>
                            <a:gdLst/>
                            <a:ahLst/>
                            <a:cxnLst/>
                            <a:rect l="l" t="t" r="r" b="b"/>
                            <a:pathLst>
                              <a:path h="388620">
                                <a:moveTo>
                                  <a:pt x="0" y="0"/>
                                </a:moveTo>
                                <a:lnTo>
                                  <a:pt x="0" y="388404"/>
                                </a:lnTo>
                              </a:path>
                            </a:pathLst>
                          </a:custGeom>
                          <a:ln w="4305">
                            <a:solidFill>
                              <a:srgbClr val="FCD9C9"/>
                            </a:solidFill>
                            <a:prstDash val="solid"/>
                          </a:ln>
                        </wps:spPr>
                        <wps:bodyPr wrap="square" lIns="0" tIns="0" rIns="0" bIns="0" rtlCol="0">
                          <a:prstTxWarp prst="textNoShape">
                            <a:avLst/>
                          </a:prstTxWarp>
                          <a:noAutofit/>
                        </wps:bodyPr>
                      </wps:wsp>
                      <wps:wsp>
                        <wps:cNvPr id="222" name="Graphic 222"/>
                        <wps:cNvSpPr/>
                        <wps:spPr>
                          <a:xfrm>
                            <a:off x="5592057" y="4119336"/>
                            <a:ext cx="1270" cy="335915"/>
                          </a:xfrm>
                          <a:custGeom>
                            <a:avLst/>
                            <a:gdLst/>
                            <a:ahLst/>
                            <a:cxnLst/>
                            <a:rect l="l" t="t" r="r" b="b"/>
                            <a:pathLst>
                              <a:path h="335915">
                                <a:moveTo>
                                  <a:pt x="0" y="0"/>
                                </a:moveTo>
                                <a:lnTo>
                                  <a:pt x="0" y="335622"/>
                                </a:lnTo>
                              </a:path>
                            </a:pathLst>
                          </a:custGeom>
                          <a:ln w="4305">
                            <a:solidFill>
                              <a:srgbClr val="FCD9C9"/>
                            </a:solidFill>
                            <a:prstDash val="solid"/>
                          </a:ln>
                        </wps:spPr>
                        <wps:bodyPr wrap="square" lIns="0" tIns="0" rIns="0" bIns="0" rtlCol="0">
                          <a:prstTxWarp prst="textNoShape">
                            <a:avLst/>
                          </a:prstTxWarp>
                          <a:noAutofit/>
                        </wps:bodyPr>
                      </wps:wsp>
                      <wps:wsp>
                        <wps:cNvPr id="223" name="Graphic 223"/>
                        <wps:cNvSpPr/>
                        <wps:spPr>
                          <a:xfrm>
                            <a:off x="5623612" y="4170970"/>
                            <a:ext cx="1270" cy="284480"/>
                          </a:xfrm>
                          <a:custGeom>
                            <a:avLst/>
                            <a:gdLst/>
                            <a:ahLst/>
                            <a:cxnLst/>
                            <a:rect l="l" t="t" r="r" b="b"/>
                            <a:pathLst>
                              <a:path h="284480">
                                <a:moveTo>
                                  <a:pt x="0" y="0"/>
                                </a:moveTo>
                                <a:lnTo>
                                  <a:pt x="0" y="283997"/>
                                </a:lnTo>
                              </a:path>
                            </a:pathLst>
                          </a:custGeom>
                          <a:ln w="4305">
                            <a:solidFill>
                              <a:srgbClr val="FCD9C9"/>
                            </a:solidFill>
                            <a:prstDash val="solid"/>
                          </a:ln>
                        </wps:spPr>
                        <wps:bodyPr wrap="square" lIns="0" tIns="0" rIns="0" bIns="0" rtlCol="0">
                          <a:prstTxWarp prst="textNoShape">
                            <a:avLst/>
                          </a:prstTxWarp>
                          <a:noAutofit/>
                        </wps:bodyPr>
                      </wps:wsp>
                      <wps:wsp>
                        <wps:cNvPr id="224" name="Graphic 224"/>
                        <wps:cNvSpPr/>
                        <wps:spPr>
                          <a:xfrm>
                            <a:off x="5660904" y="4226335"/>
                            <a:ext cx="1270" cy="229235"/>
                          </a:xfrm>
                          <a:custGeom>
                            <a:avLst/>
                            <a:gdLst/>
                            <a:ahLst/>
                            <a:cxnLst/>
                            <a:rect l="l" t="t" r="r" b="b"/>
                            <a:pathLst>
                              <a:path h="229235">
                                <a:moveTo>
                                  <a:pt x="0" y="0"/>
                                </a:moveTo>
                                <a:lnTo>
                                  <a:pt x="0" y="228625"/>
                                </a:lnTo>
                              </a:path>
                            </a:pathLst>
                          </a:custGeom>
                          <a:ln w="4305">
                            <a:solidFill>
                              <a:srgbClr val="FCD9C9"/>
                            </a:solidFill>
                            <a:prstDash val="solid"/>
                          </a:ln>
                        </wps:spPr>
                        <wps:bodyPr wrap="square" lIns="0" tIns="0" rIns="0" bIns="0" rtlCol="0">
                          <a:prstTxWarp prst="textNoShape">
                            <a:avLst/>
                          </a:prstTxWarp>
                          <a:noAutofit/>
                        </wps:bodyPr>
                      </wps:wsp>
                      <wps:wsp>
                        <wps:cNvPr id="225" name="Graphic 225"/>
                        <wps:cNvSpPr/>
                        <wps:spPr>
                          <a:xfrm>
                            <a:off x="5497393" y="4076880"/>
                            <a:ext cx="1270" cy="378460"/>
                          </a:xfrm>
                          <a:custGeom>
                            <a:avLst/>
                            <a:gdLst/>
                            <a:ahLst/>
                            <a:cxnLst/>
                            <a:rect l="l" t="t" r="r" b="b"/>
                            <a:pathLst>
                              <a:path h="378460">
                                <a:moveTo>
                                  <a:pt x="0" y="0"/>
                                </a:moveTo>
                                <a:lnTo>
                                  <a:pt x="0" y="378079"/>
                                </a:lnTo>
                              </a:path>
                            </a:pathLst>
                          </a:custGeom>
                          <a:ln w="4305">
                            <a:solidFill>
                              <a:srgbClr val="FCD9C9"/>
                            </a:solidFill>
                            <a:prstDash val="solid"/>
                          </a:ln>
                        </wps:spPr>
                        <wps:bodyPr wrap="square" lIns="0" tIns="0" rIns="0" bIns="0" rtlCol="0">
                          <a:prstTxWarp prst="textNoShape">
                            <a:avLst/>
                          </a:prstTxWarp>
                          <a:noAutofit/>
                        </wps:bodyPr>
                      </wps:wsp>
                      <wps:wsp>
                        <wps:cNvPr id="226" name="Graphic 226"/>
                        <wps:cNvSpPr/>
                        <wps:spPr>
                          <a:xfrm>
                            <a:off x="5471002" y="4096961"/>
                            <a:ext cx="1270" cy="358140"/>
                          </a:xfrm>
                          <a:custGeom>
                            <a:avLst/>
                            <a:gdLst/>
                            <a:ahLst/>
                            <a:cxnLst/>
                            <a:rect l="l" t="t" r="r" b="b"/>
                            <a:pathLst>
                              <a:path h="358140">
                                <a:moveTo>
                                  <a:pt x="0" y="0"/>
                                </a:moveTo>
                                <a:lnTo>
                                  <a:pt x="0" y="358000"/>
                                </a:lnTo>
                              </a:path>
                            </a:pathLst>
                          </a:custGeom>
                          <a:ln w="4305">
                            <a:solidFill>
                              <a:srgbClr val="FCD9C9"/>
                            </a:solidFill>
                            <a:prstDash val="solid"/>
                          </a:ln>
                        </wps:spPr>
                        <wps:bodyPr wrap="square" lIns="0" tIns="0" rIns="0" bIns="0" rtlCol="0">
                          <a:prstTxWarp prst="textNoShape">
                            <a:avLst/>
                          </a:prstTxWarp>
                          <a:noAutofit/>
                        </wps:bodyPr>
                      </wps:wsp>
                      <wps:wsp>
                        <wps:cNvPr id="227" name="Graphic 227"/>
                        <wps:cNvSpPr/>
                        <wps:spPr>
                          <a:xfrm>
                            <a:off x="5448626" y="4139990"/>
                            <a:ext cx="1270" cy="315595"/>
                          </a:xfrm>
                          <a:custGeom>
                            <a:avLst/>
                            <a:gdLst/>
                            <a:ahLst/>
                            <a:cxnLst/>
                            <a:rect l="l" t="t" r="r" b="b"/>
                            <a:pathLst>
                              <a:path h="315595">
                                <a:moveTo>
                                  <a:pt x="0" y="0"/>
                                </a:moveTo>
                                <a:lnTo>
                                  <a:pt x="0" y="314972"/>
                                </a:lnTo>
                              </a:path>
                            </a:pathLst>
                          </a:custGeom>
                          <a:ln w="4305">
                            <a:solidFill>
                              <a:srgbClr val="FCD9C9"/>
                            </a:solidFill>
                            <a:prstDash val="solid"/>
                          </a:ln>
                        </wps:spPr>
                        <wps:bodyPr wrap="square" lIns="0" tIns="0" rIns="0" bIns="0" rtlCol="0">
                          <a:prstTxWarp prst="textNoShape">
                            <a:avLst/>
                          </a:prstTxWarp>
                          <a:noAutofit/>
                        </wps:bodyPr>
                      </wps:wsp>
                      <wps:wsp>
                        <wps:cNvPr id="228" name="Graphic 228"/>
                        <wps:cNvSpPr/>
                        <wps:spPr>
                          <a:xfrm>
                            <a:off x="5423958" y="4170970"/>
                            <a:ext cx="1270" cy="284480"/>
                          </a:xfrm>
                          <a:custGeom>
                            <a:avLst/>
                            <a:gdLst/>
                            <a:ahLst/>
                            <a:cxnLst/>
                            <a:rect l="l" t="t" r="r" b="b"/>
                            <a:pathLst>
                              <a:path h="284480">
                                <a:moveTo>
                                  <a:pt x="0" y="0"/>
                                </a:moveTo>
                                <a:lnTo>
                                  <a:pt x="0" y="283997"/>
                                </a:lnTo>
                              </a:path>
                            </a:pathLst>
                          </a:custGeom>
                          <a:ln w="4305">
                            <a:solidFill>
                              <a:srgbClr val="FCD9C9"/>
                            </a:solidFill>
                            <a:prstDash val="solid"/>
                          </a:ln>
                        </wps:spPr>
                        <wps:bodyPr wrap="square" lIns="0" tIns="0" rIns="0" bIns="0" rtlCol="0">
                          <a:prstTxWarp prst="textNoShape">
                            <a:avLst/>
                          </a:prstTxWarp>
                          <a:noAutofit/>
                        </wps:bodyPr>
                      </wps:wsp>
                      <wps:wsp>
                        <wps:cNvPr id="229" name="Graphic 229"/>
                        <wps:cNvSpPr/>
                        <wps:spPr>
                          <a:xfrm>
                            <a:off x="5386665" y="4067702"/>
                            <a:ext cx="1270" cy="387350"/>
                          </a:xfrm>
                          <a:custGeom>
                            <a:avLst/>
                            <a:gdLst/>
                            <a:ahLst/>
                            <a:cxnLst/>
                            <a:rect l="l" t="t" r="r" b="b"/>
                            <a:pathLst>
                              <a:path h="387350">
                                <a:moveTo>
                                  <a:pt x="0" y="0"/>
                                </a:moveTo>
                                <a:lnTo>
                                  <a:pt x="0" y="387261"/>
                                </a:lnTo>
                              </a:path>
                            </a:pathLst>
                          </a:custGeom>
                          <a:ln w="4305">
                            <a:solidFill>
                              <a:srgbClr val="FCD9C9"/>
                            </a:solidFill>
                            <a:prstDash val="solid"/>
                          </a:ln>
                        </wps:spPr>
                        <wps:bodyPr wrap="square" lIns="0" tIns="0" rIns="0" bIns="0" rtlCol="0">
                          <a:prstTxWarp prst="textNoShape">
                            <a:avLst/>
                          </a:prstTxWarp>
                          <a:noAutofit/>
                        </wps:bodyPr>
                      </wps:wsp>
                      <wps:wsp>
                        <wps:cNvPr id="230" name="Graphic 230"/>
                        <wps:cNvSpPr/>
                        <wps:spPr>
                          <a:xfrm>
                            <a:off x="5823266" y="4294149"/>
                            <a:ext cx="13335" cy="1270"/>
                          </a:xfrm>
                          <a:custGeom>
                            <a:avLst/>
                            <a:gdLst/>
                            <a:ahLst/>
                            <a:cxnLst/>
                            <a:rect l="l" t="t" r="r" b="b"/>
                            <a:pathLst>
                              <a:path w="13335">
                                <a:moveTo>
                                  <a:pt x="0" y="0"/>
                                </a:moveTo>
                                <a:lnTo>
                                  <a:pt x="13195" y="0"/>
                                </a:lnTo>
                              </a:path>
                            </a:pathLst>
                          </a:custGeom>
                          <a:ln w="4305">
                            <a:solidFill>
                              <a:srgbClr val="FCD9C9"/>
                            </a:solidFill>
                            <a:prstDash val="solid"/>
                          </a:ln>
                        </wps:spPr>
                        <wps:bodyPr wrap="square" lIns="0" tIns="0" rIns="0" bIns="0" rtlCol="0">
                          <a:prstTxWarp prst="textNoShape">
                            <a:avLst/>
                          </a:prstTxWarp>
                          <a:noAutofit/>
                        </wps:bodyPr>
                      </wps:wsp>
                      <wps:wsp>
                        <wps:cNvPr id="231" name="Graphic 231"/>
                        <wps:cNvSpPr/>
                        <wps:spPr>
                          <a:xfrm>
                            <a:off x="5810070" y="4325302"/>
                            <a:ext cx="26670" cy="1270"/>
                          </a:xfrm>
                          <a:custGeom>
                            <a:avLst/>
                            <a:gdLst/>
                            <a:ahLst/>
                            <a:cxnLst/>
                            <a:rect l="l" t="t" r="r" b="b"/>
                            <a:pathLst>
                              <a:path w="26670">
                                <a:moveTo>
                                  <a:pt x="0" y="0"/>
                                </a:moveTo>
                                <a:lnTo>
                                  <a:pt x="26390" y="0"/>
                                </a:lnTo>
                              </a:path>
                            </a:pathLst>
                          </a:custGeom>
                          <a:ln w="4305">
                            <a:solidFill>
                              <a:srgbClr val="FCD9C9"/>
                            </a:solidFill>
                            <a:prstDash val="solid"/>
                          </a:ln>
                        </wps:spPr>
                        <wps:bodyPr wrap="square" lIns="0" tIns="0" rIns="0" bIns="0" rtlCol="0">
                          <a:prstTxWarp prst="textNoShape">
                            <a:avLst/>
                          </a:prstTxWarp>
                          <a:noAutofit/>
                        </wps:bodyPr>
                      </wps:wsp>
                      <wps:wsp>
                        <wps:cNvPr id="232" name="Graphic 232"/>
                        <wps:cNvSpPr/>
                        <wps:spPr>
                          <a:xfrm>
                            <a:off x="5810070" y="4358003"/>
                            <a:ext cx="26670" cy="1270"/>
                          </a:xfrm>
                          <a:custGeom>
                            <a:avLst/>
                            <a:gdLst/>
                            <a:ahLst/>
                            <a:cxnLst/>
                            <a:rect l="l" t="t" r="r" b="b"/>
                            <a:pathLst>
                              <a:path w="26670">
                                <a:moveTo>
                                  <a:pt x="0" y="0"/>
                                </a:moveTo>
                                <a:lnTo>
                                  <a:pt x="26288" y="0"/>
                                </a:lnTo>
                              </a:path>
                            </a:pathLst>
                          </a:custGeom>
                          <a:ln w="4305">
                            <a:solidFill>
                              <a:srgbClr val="FCD9C9"/>
                            </a:solidFill>
                            <a:prstDash val="solid"/>
                          </a:ln>
                        </wps:spPr>
                        <wps:bodyPr wrap="square" lIns="0" tIns="0" rIns="0" bIns="0" rtlCol="0">
                          <a:prstTxWarp prst="textNoShape">
                            <a:avLst/>
                          </a:prstTxWarp>
                          <a:noAutofit/>
                        </wps:bodyPr>
                      </wps:wsp>
                      <wps:wsp>
                        <wps:cNvPr id="233" name="Graphic 233"/>
                        <wps:cNvSpPr/>
                        <wps:spPr>
                          <a:xfrm>
                            <a:off x="5810070" y="4383821"/>
                            <a:ext cx="26670" cy="1270"/>
                          </a:xfrm>
                          <a:custGeom>
                            <a:avLst/>
                            <a:gdLst/>
                            <a:ahLst/>
                            <a:cxnLst/>
                            <a:rect l="l" t="t" r="r" b="b"/>
                            <a:pathLst>
                              <a:path w="26670">
                                <a:moveTo>
                                  <a:pt x="0" y="0"/>
                                </a:moveTo>
                                <a:lnTo>
                                  <a:pt x="26288" y="0"/>
                                </a:lnTo>
                              </a:path>
                            </a:pathLst>
                          </a:custGeom>
                          <a:ln w="4305">
                            <a:solidFill>
                              <a:srgbClr val="FCD9C9"/>
                            </a:solidFill>
                            <a:prstDash val="solid"/>
                          </a:ln>
                        </wps:spPr>
                        <wps:bodyPr wrap="square" lIns="0" tIns="0" rIns="0" bIns="0" rtlCol="0">
                          <a:prstTxWarp prst="textNoShape">
                            <a:avLst/>
                          </a:prstTxWarp>
                          <a:noAutofit/>
                        </wps:bodyPr>
                      </wps:wsp>
                      <wps:wsp>
                        <wps:cNvPr id="234" name="Graphic 234"/>
                        <wps:cNvSpPr/>
                        <wps:spPr>
                          <a:xfrm>
                            <a:off x="5823266" y="4261332"/>
                            <a:ext cx="13335" cy="1270"/>
                          </a:xfrm>
                          <a:custGeom>
                            <a:avLst/>
                            <a:gdLst/>
                            <a:ahLst/>
                            <a:cxnLst/>
                            <a:rect l="l" t="t" r="r" b="b"/>
                            <a:pathLst>
                              <a:path w="13335">
                                <a:moveTo>
                                  <a:pt x="0" y="0"/>
                                </a:moveTo>
                                <a:lnTo>
                                  <a:pt x="13195" y="0"/>
                                </a:lnTo>
                              </a:path>
                            </a:pathLst>
                          </a:custGeom>
                          <a:ln w="4305">
                            <a:solidFill>
                              <a:srgbClr val="FCD9C9"/>
                            </a:solidFill>
                            <a:prstDash val="solid"/>
                          </a:ln>
                        </wps:spPr>
                        <wps:bodyPr wrap="square" lIns="0" tIns="0" rIns="0" bIns="0" rtlCol="0">
                          <a:prstTxWarp prst="textNoShape">
                            <a:avLst/>
                          </a:prstTxWarp>
                          <a:noAutofit/>
                        </wps:bodyPr>
                      </wps:wsp>
                      <wps:wsp>
                        <wps:cNvPr id="235" name="Graphic 235"/>
                        <wps:cNvSpPr/>
                        <wps:spPr>
                          <a:xfrm>
                            <a:off x="5623612" y="4261332"/>
                            <a:ext cx="69215" cy="1270"/>
                          </a:xfrm>
                          <a:custGeom>
                            <a:avLst/>
                            <a:gdLst/>
                            <a:ahLst/>
                            <a:cxnLst/>
                            <a:rect l="l" t="t" r="r" b="b"/>
                            <a:pathLst>
                              <a:path w="69215">
                                <a:moveTo>
                                  <a:pt x="68846" y="0"/>
                                </a:moveTo>
                                <a:lnTo>
                                  <a:pt x="0" y="0"/>
                                </a:lnTo>
                              </a:path>
                            </a:pathLst>
                          </a:custGeom>
                          <a:ln w="4305">
                            <a:solidFill>
                              <a:srgbClr val="FCD9C9"/>
                            </a:solidFill>
                            <a:prstDash val="solid"/>
                          </a:ln>
                        </wps:spPr>
                        <wps:bodyPr wrap="square" lIns="0" tIns="0" rIns="0" bIns="0" rtlCol="0">
                          <a:prstTxWarp prst="textNoShape">
                            <a:avLst/>
                          </a:prstTxWarp>
                          <a:noAutofit/>
                        </wps:bodyPr>
                      </wps:wsp>
                      <wps:wsp>
                        <wps:cNvPr id="236" name="Graphic 236"/>
                        <wps:cNvSpPr/>
                        <wps:spPr>
                          <a:xfrm>
                            <a:off x="5352243" y="4226335"/>
                            <a:ext cx="309245" cy="1270"/>
                          </a:xfrm>
                          <a:custGeom>
                            <a:avLst/>
                            <a:gdLst/>
                            <a:ahLst/>
                            <a:cxnLst/>
                            <a:rect l="l" t="t" r="r" b="b"/>
                            <a:pathLst>
                              <a:path w="309245">
                                <a:moveTo>
                                  <a:pt x="308660" y="0"/>
                                </a:moveTo>
                                <a:lnTo>
                                  <a:pt x="0" y="0"/>
                                </a:lnTo>
                              </a:path>
                            </a:pathLst>
                          </a:custGeom>
                          <a:ln w="4305">
                            <a:solidFill>
                              <a:srgbClr val="FCD9C9"/>
                            </a:solidFill>
                            <a:prstDash val="solid"/>
                          </a:ln>
                        </wps:spPr>
                        <wps:bodyPr wrap="square" lIns="0" tIns="0" rIns="0" bIns="0" rtlCol="0">
                          <a:prstTxWarp prst="textNoShape">
                            <a:avLst/>
                          </a:prstTxWarp>
                          <a:noAutofit/>
                        </wps:bodyPr>
                      </wps:wsp>
                      <wps:wsp>
                        <wps:cNvPr id="237" name="Graphic 237"/>
                        <wps:cNvSpPr/>
                        <wps:spPr>
                          <a:xfrm>
                            <a:off x="5352243" y="4199083"/>
                            <a:ext cx="309245" cy="1270"/>
                          </a:xfrm>
                          <a:custGeom>
                            <a:avLst/>
                            <a:gdLst/>
                            <a:ahLst/>
                            <a:cxnLst/>
                            <a:rect l="l" t="t" r="r" b="b"/>
                            <a:pathLst>
                              <a:path w="309245">
                                <a:moveTo>
                                  <a:pt x="308660" y="0"/>
                                </a:moveTo>
                                <a:lnTo>
                                  <a:pt x="0" y="0"/>
                                </a:lnTo>
                              </a:path>
                            </a:pathLst>
                          </a:custGeom>
                          <a:ln w="4305">
                            <a:solidFill>
                              <a:srgbClr val="FCD9C9"/>
                            </a:solidFill>
                            <a:prstDash val="solid"/>
                          </a:ln>
                        </wps:spPr>
                        <wps:bodyPr wrap="square" lIns="0" tIns="0" rIns="0" bIns="0" rtlCol="0">
                          <a:prstTxWarp prst="textNoShape">
                            <a:avLst/>
                          </a:prstTxWarp>
                          <a:noAutofit/>
                        </wps:bodyPr>
                      </wps:wsp>
                      <wps:wsp>
                        <wps:cNvPr id="238" name="Graphic 238"/>
                        <wps:cNvSpPr/>
                        <wps:spPr>
                          <a:xfrm>
                            <a:off x="5423958" y="4170970"/>
                            <a:ext cx="200025" cy="1270"/>
                          </a:xfrm>
                          <a:custGeom>
                            <a:avLst/>
                            <a:gdLst/>
                            <a:ahLst/>
                            <a:cxnLst/>
                            <a:rect l="l" t="t" r="r" b="b"/>
                            <a:pathLst>
                              <a:path w="200025">
                                <a:moveTo>
                                  <a:pt x="0" y="0"/>
                                </a:moveTo>
                                <a:lnTo>
                                  <a:pt x="199656" y="0"/>
                                </a:lnTo>
                              </a:path>
                            </a:pathLst>
                          </a:custGeom>
                          <a:ln w="4305">
                            <a:solidFill>
                              <a:srgbClr val="FCD9C9"/>
                            </a:solidFill>
                            <a:prstDash val="solid"/>
                          </a:ln>
                        </wps:spPr>
                        <wps:bodyPr wrap="square" lIns="0" tIns="0" rIns="0" bIns="0" rtlCol="0">
                          <a:prstTxWarp prst="textNoShape">
                            <a:avLst/>
                          </a:prstTxWarp>
                          <a:noAutofit/>
                        </wps:bodyPr>
                      </wps:wsp>
                      <wps:wsp>
                        <wps:cNvPr id="239" name="Graphic 239"/>
                        <wps:cNvSpPr/>
                        <wps:spPr>
                          <a:xfrm>
                            <a:off x="5448626" y="4139990"/>
                            <a:ext cx="175260" cy="1270"/>
                          </a:xfrm>
                          <a:custGeom>
                            <a:avLst/>
                            <a:gdLst/>
                            <a:ahLst/>
                            <a:cxnLst/>
                            <a:rect l="l" t="t" r="r" b="b"/>
                            <a:pathLst>
                              <a:path w="175260">
                                <a:moveTo>
                                  <a:pt x="0" y="0"/>
                                </a:moveTo>
                                <a:lnTo>
                                  <a:pt x="174980" y="0"/>
                                </a:lnTo>
                              </a:path>
                            </a:pathLst>
                          </a:custGeom>
                          <a:ln w="4305">
                            <a:solidFill>
                              <a:srgbClr val="FCD9C9"/>
                            </a:solidFill>
                            <a:prstDash val="solid"/>
                          </a:ln>
                        </wps:spPr>
                        <wps:bodyPr wrap="square" lIns="0" tIns="0" rIns="0" bIns="0" rtlCol="0">
                          <a:prstTxWarp prst="textNoShape">
                            <a:avLst/>
                          </a:prstTxWarp>
                          <a:noAutofit/>
                        </wps:bodyPr>
                      </wps:wsp>
                      <wps:wsp>
                        <wps:cNvPr id="240" name="Graphic 240"/>
                        <wps:cNvSpPr/>
                        <wps:spPr>
                          <a:xfrm>
                            <a:off x="5448624" y="4119336"/>
                            <a:ext cx="143510" cy="1270"/>
                          </a:xfrm>
                          <a:custGeom>
                            <a:avLst/>
                            <a:gdLst/>
                            <a:ahLst/>
                            <a:cxnLst/>
                            <a:rect l="l" t="t" r="r" b="b"/>
                            <a:pathLst>
                              <a:path w="143510">
                                <a:moveTo>
                                  <a:pt x="143433" y="0"/>
                                </a:moveTo>
                                <a:lnTo>
                                  <a:pt x="0" y="0"/>
                                </a:lnTo>
                              </a:path>
                            </a:pathLst>
                          </a:custGeom>
                          <a:ln w="4305">
                            <a:solidFill>
                              <a:srgbClr val="FCD9C9"/>
                            </a:solidFill>
                            <a:prstDash val="solid"/>
                          </a:ln>
                        </wps:spPr>
                        <wps:bodyPr wrap="square" lIns="0" tIns="0" rIns="0" bIns="0" rtlCol="0">
                          <a:prstTxWarp prst="textNoShape">
                            <a:avLst/>
                          </a:prstTxWarp>
                          <a:noAutofit/>
                        </wps:bodyPr>
                      </wps:wsp>
                      <wps:wsp>
                        <wps:cNvPr id="241" name="Graphic 241"/>
                        <wps:cNvSpPr/>
                        <wps:spPr>
                          <a:xfrm>
                            <a:off x="5471002" y="4096961"/>
                            <a:ext cx="121285" cy="1270"/>
                          </a:xfrm>
                          <a:custGeom>
                            <a:avLst/>
                            <a:gdLst/>
                            <a:ahLst/>
                            <a:cxnLst/>
                            <a:rect l="l" t="t" r="r" b="b"/>
                            <a:pathLst>
                              <a:path w="121285">
                                <a:moveTo>
                                  <a:pt x="0" y="0"/>
                                </a:moveTo>
                                <a:lnTo>
                                  <a:pt x="121056" y="0"/>
                                </a:lnTo>
                              </a:path>
                            </a:pathLst>
                          </a:custGeom>
                          <a:ln w="4305">
                            <a:solidFill>
                              <a:srgbClr val="FCD9C9"/>
                            </a:solidFill>
                            <a:prstDash val="solid"/>
                          </a:ln>
                        </wps:spPr>
                        <wps:bodyPr wrap="square" lIns="0" tIns="0" rIns="0" bIns="0" rtlCol="0">
                          <a:prstTxWarp prst="textNoShape">
                            <a:avLst/>
                          </a:prstTxWarp>
                          <a:noAutofit/>
                        </wps:bodyPr>
                      </wps:wsp>
                      <wps:wsp>
                        <wps:cNvPr id="242" name="Graphic 242"/>
                        <wps:cNvSpPr/>
                        <wps:spPr>
                          <a:xfrm>
                            <a:off x="5352245" y="4096961"/>
                            <a:ext cx="59690" cy="1270"/>
                          </a:xfrm>
                          <a:custGeom>
                            <a:avLst/>
                            <a:gdLst/>
                            <a:ahLst/>
                            <a:cxnLst/>
                            <a:rect l="l" t="t" r="r" b="b"/>
                            <a:pathLst>
                              <a:path w="59690">
                                <a:moveTo>
                                  <a:pt x="59664" y="0"/>
                                </a:moveTo>
                                <a:lnTo>
                                  <a:pt x="0" y="0"/>
                                </a:lnTo>
                              </a:path>
                            </a:pathLst>
                          </a:custGeom>
                          <a:ln w="4305">
                            <a:solidFill>
                              <a:srgbClr val="FCD9C9"/>
                            </a:solidFill>
                            <a:prstDash val="solid"/>
                          </a:ln>
                        </wps:spPr>
                        <wps:bodyPr wrap="square" lIns="0" tIns="0" rIns="0" bIns="0" rtlCol="0">
                          <a:prstTxWarp prst="textNoShape">
                            <a:avLst/>
                          </a:prstTxWarp>
                          <a:noAutofit/>
                        </wps:bodyPr>
                      </wps:wsp>
                      <wps:wsp>
                        <wps:cNvPr id="243" name="Graphic 243"/>
                        <wps:cNvSpPr/>
                        <wps:spPr>
                          <a:xfrm>
                            <a:off x="5352245" y="4119336"/>
                            <a:ext cx="59690" cy="1270"/>
                          </a:xfrm>
                          <a:custGeom>
                            <a:avLst/>
                            <a:gdLst/>
                            <a:ahLst/>
                            <a:cxnLst/>
                            <a:rect l="l" t="t" r="r" b="b"/>
                            <a:pathLst>
                              <a:path w="59690">
                                <a:moveTo>
                                  <a:pt x="59664" y="0"/>
                                </a:moveTo>
                                <a:lnTo>
                                  <a:pt x="0" y="0"/>
                                </a:lnTo>
                              </a:path>
                            </a:pathLst>
                          </a:custGeom>
                          <a:ln w="4305">
                            <a:solidFill>
                              <a:srgbClr val="FCD9C9"/>
                            </a:solidFill>
                            <a:prstDash val="solid"/>
                          </a:ln>
                        </wps:spPr>
                        <wps:bodyPr wrap="square" lIns="0" tIns="0" rIns="0" bIns="0" rtlCol="0">
                          <a:prstTxWarp prst="textNoShape">
                            <a:avLst/>
                          </a:prstTxWarp>
                          <a:noAutofit/>
                        </wps:bodyPr>
                      </wps:wsp>
                      <wps:wsp>
                        <wps:cNvPr id="244" name="Graphic 244"/>
                        <wps:cNvSpPr/>
                        <wps:spPr>
                          <a:xfrm>
                            <a:off x="5352247" y="4139990"/>
                            <a:ext cx="57785" cy="1270"/>
                          </a:xfrm>
                          <a:custGeom>
                            <a:avLst/>
                            <a:gdLst/>
                            <a:ahLst/>
                            <a:cxnLst/>
                            <a:rect l="l" t="t" r="r" b="b"/>
                            <a:pathLst>
                              <a:path w="57785">
                                <a:moveTo>
                                  <a:pt x="57365" y="0"/>
                                </a:moveTo>
                                <a:lnTo>
                                  <a:pt x="0" y="0"/>
                                </a:lnTo>
                              </a:path>
                            </a:pathLst>
                          </a:custGeom>
                          <a:ln w="4305">
                            <a:solidFill>
                              <a:srgbClr val="FCD9C9"/>
                            </a:solidFill>
                            <a:prstDash val="solid"/>
                          </a:ln>
                        </wps:spPr>
                        <wps:bodyPr wrap="square" lIns="0" tIns="0" rIns="0" bIns="0" rtlCol="0">
                          <a:prstTxWarp prst="textNoShape">
                            <a:avLst/>
                          </a:prstTxWarp>
                          <a:noAutofit/>
                        </wps:bodyPr>
                      </wps:wsp>
                      <wps:wsp>
                        <wps:cNvPr id="245" name="Graphic 245"/>
                        <wps:cNvSpPr/>
                        <wps:spPr>
                          <a:xfrm>
                            <a:off x="5352245" y="4170970"/>
                            <a:ext cx="59690" cy="1270"/>
                          </a:xfrm>
                          <a:custGeom>
                            <a:avLst/>
                            <a:gdLst/>
                            <a:ahLst/>
                            <a:cxnLst/>
                            <a:rect l="l" t="t" r="r" b="b"/>
                            <a:pathLst>
                              <a:path w="59690">
                                <a:moveTo>
                                  <a:pt x="59664" y="0"/>
                                </a:moveTo>
                                <a:lnTo>
                                  <a:pt x="0" y="0"/>
                                </a:lnTo>
                              </a:path>
                            </a:pathLst>
                          </a:custGeom>
                          <a:ln w="4305">
                            <a:solidFill>
                              <a:srgbClr val="FCD9C9"/>
                            </a:solidFill>
                            <a:prstDash val="solid"/>
                          </a:ln>
                        </wps:spPr>
                        <wps:bodyPr wrap="square" lIns="0" tIns="0" rIns="0" bIns="0" rtlCol="0">
                          <a:prstTxWarp prst="textNoShape">
                            <a:avLst/>
                          </a:prstTxWarp>
                          <a:noAutofit/>
                        </wps:bodyPr>
                      </wps:wsp>
                      <wps:wsp>
                        <wps:cNvPr id="246" name="Graphic 246"/>
                        <wps:cNvSpPr/>
                        <wps:spPr>
                          <a:xfrm>
                            <a:off x="5497393" y="4270797"/>
                            <a:ext cx="95250" cy="1270"/>
                          </a:xfrm>
                          <a:custGeom>
                            <a:avLst/>
                            <a:gdLst/>
                            <a:ahLst/>
                            <a:cxnLst/>
                            <a:rect l="l" t="t" r="r" b="b"/>
                            <a:pathLst>
                              <a:path w="95250">
                                <a:moveTo>
                                  <a:pt x="0" y="0"/>
                                </a:moveTo>
                                <a:lnTo>
                                  <a:pt x="94665" y="0"/>
                                </a:lnTo>
                              </a:path>
                            </a:pathLst>
                          </a:custGeom>
                          <a:ln w="4305">
                            <a:solidFill>
                              <a:srgbClr val="FCD9C9"/>
                            </a:solidFill>
                            <a:prstDash val="solid"/>
                          </a:ln>
                        </wps:spPr>
                        <wps:bodyPr wrap="square" lIns="0" tIns="0" rIns="0" bIns="0" rtlCol="0">
                          <a:prstTxWarp prst="textNoShape">
                            <a:avLst/>
                          </a:prstTxWarp>
                          <a:noAutofit/>
                        </wps:bodyPr>
                      </wps:wsp>
                      <wps:wsp>
                        <wps:cNvPr id="247" name="Graphic 247"/>
                        <wps:cNvSpPr/>
                        <wps:spPr>
                          <a:xfrm>
                            <a:off x="5349947" y="4294149"/>
                            <a:ext cx="351155" cy="1270"/>
                          </a:xfrm>
                          <a:custGeom>
                            <a:avLst/>
                            <a:gdLst/>
                            <a:ahLst/>
                            <a:cxnLst/>
                            <a:rect l="l" t="t" r="r" b="b"/>
                            <a:pathLst>
                              <a:path w="351155">
                                <a:moveTo>
                                  <a:pt x="0" y="0"/>
                                </a:moveTo>
                                <a:lnTo>
                                  <a:pt x="350545" y="0"/>
                                </a:lnTo>
                              </a:path>
                            </a:pathLst>
                          </a:custGeom>
                          <a:ln w="4305">
                            <a:solidFill>
                              <a:srgbClr val="FCD9C9"/>
                            </a:solidFill>
                            <a:prstDash val="solid"/>
                          </a:ln>
                        </wps:spPr>
                        <wps:bodyPr wrap="square" lIns="0" tIns="0" rIns="0" bIns="0" rtlCol="0">
                          <a:prstTxWarp prst="textNoShape">
                            <a:avLst/>
                          </a:prstTxWarp>
                          <a:noAutofit/>
                        </wps:bodyPr>
                      </wps:wsp>
                      <wps:wsp>
                        <wps:cNvPr id="248" name="Graphic 248"/>
                        <wps:cNvSpPr/>
                        <wps:spPr>
                          <a:xfrm>
                            <a:off x="5352242" y="4360298"/>
                            <a:ext cx="271780" cy="1270"/>
                          </a:xfrm>
                          <a:custGeom>
                            <a:avLst/>
                            <a:gdLst/>
                            <a:ahLst/>
                            <a:cxnLst/>
                            <a:rect l="l" t="t" r="r" b="b"/>
                            <a:pathLst>
                              <a:path w="271780">
                                <a:moveTo>
                                  <a:pt x="0" y="0"/>
                                </a:moveTo>
                                <a:lnTo>
                                  <a:pt x="271373" y="0"/>
                                </a:lnTo>
                              </a:path>
                            </a:pathLst>
                          </a:custGeom>
                          <a:ln w="4305">
                            <a:solidFill>
                              <a:srgbClr val="FCD9C9"/>
                            </a:solidFill>
                            <a:prstDash val="solid"/>
                          </a:ln>
                        </wps:spPr>
                        <wps:bodyPr wrap="square" lIns="0" tIns="0" rIns="0" bIns="0" rtlCol="0">
                          <a:prstTxWarp prst="textNoShape">
                            <a:avLst/>
                          </a:prstTxWarp>
                          <a:noAutofit/>
                        </wps:bodyPr>
                      </wps:wsp>
                      <wps:wsp>
                        <wps:cNvPr id="249" name="Graphic 249"/>
                        <wps:cNvSpPr/>
                        <wps:spPr>
                          <a:xfrm>
                            <a:off x="5660904" y="4358003"/>
                            <a:ext cx="40005" cy="1270"/>
                          </a:xfrm>
                          <a:custGeom>
                            <a:avLst/>
                            <a:gdLst/>
                            <a:ahLst/>
                            <a:cxnLst/>
                            <a:rect l="l" t="t" r="r" b="b"/>
                            <a:pathLst>
                              <a:path w="40005">
                                <a:moveTo>
                                  <a:pt x="0" y="0"/>
                                </a:moveTo>
                                <a:lnTo>
                                  <a:pt x="39585" y="0"/>
                                </a:lnTo>
                              </a:path>
                            </a:pathLst>
                          </a:custGeom>
                          <a:ln w="4305">
                            <a:solidFill>
                              <a:srgbClr val="FCD9C9"/>
                            </a:solidFill>
                            <a:prstDash val="solid"/>
                          </a:ln>
                        </wps:spPr>
                        <wps:bodyPr wrap="square" lIns="0" tIns="0" rIns="0" bIns="0" rtlCol="0">
                          <a:prstTxWarp prst="textNoShape">
                            <a:avLst/>
                          </a:prstTxWarp>
                          <a:noAutofit/>
                        </wps:bodyPr>
                      </wps:wsp>
                      <wps:wsp>
                        <wps:cNvPr id="250" name="Graphic 250"/>
                        <wps:cNvSpPr/>
                        <wps:spPr>
                          <a:xfrm>
                            <a:off x="5448626" y="4383821"/>
                            <a:ext cx="66675" cy="1270"/>
                          </a:xfrm>
                          <a:custGeom>
                            <a:avLst/>
                            <a:gdLst/>
                            <a:ahLst/>
                            <a:cxnLst/>
                            <a:rect l="l" t="t" r="r" b="b"/>
                            <a:pathLst>
                              <a:path w="66675">
                                <a:moveTo>
                                  <a:pt x="0" y="0"/>
                                </a:moveTo>
                                <a:lnTo>
                                  <a:pt x="66548" y="0"/>
                                </a:lnTo>
                              </a:path>
                            </a:pathLst>
                          </a:custGeom>
                          <a:ln w="4305">
                            <a:solidFill>
                              <a:srgbClr val="FCD9C9"/>
                            </a:solidFill>
                            <a:prstDash val="solid"/>
                          </a:ln>
                        </wps:spPr>
                        <wps:bodyPr wrap="square" lIns="0" tIns="0" rIns="0" bIns="0" rtlCol="0">
                          <a:prstTxWarp prst="textNoShape">
                            <a:avLst/>
                          </a:prstTxWarp>
                          <a:noAutofit/>
                        </wps:bodyPr>
                      </wps:wsp>
                      <wps:wsp>
                        <wps:cNvPr id="251" name="Graphic 251"/>
                        <wps:cNvSpPr/>
                        <wps:spPr>
                          <a:xfrm>
                            <a:off x="5592057" y="4383821"/>
                            <a:ext cx="31750" cy="1270"/>
                          </a:xfrm>
                          <a:custGeom>
                            <a:avLst/>
                            <a:gdLst/>
                            <a:ahLst/>
                            <a:cxnLst/>
                            <a:rect l="l" t="t" r="r" b="b"/>
                            <a:pathLst>
                              <a:path w="31750">
                                <a:moveTo>
                                  <a:pt x="0" y="0"/>
                                </a:moveTo>
                                <a:lnTo>
                                  <a:pt x="31559" y="0"/>
                                </a:lnTo>
                              </a:path>
                            </a:pathLst>
                          </a:custGeom>
                          <a:ln w="4305">
                            <a:solidFill>
                              <a:srgbClr val="FCD9C9"/>
                            </a:solidFill>
                            <a:prstDash val="solid"/>
                          </a:ln>
                        </wps:spPr>
                        <wps:bodyPr wrap="square" lIns="0" tIns="0" rIns="0" bIns="0" rtlCol="0">
                          <a:prstTxWarp prst="textNoShape">
                            <a:avLst/>
                          </a:prstTxWarp>
                          <a:noAutofit/>
                        </wps:bodyPr>
                      </wps:wsp>
                      <wps:wsp>
                        <wps:cNvPr id="252" name="Graphic 252"/>
                        <wps:cNvSpPr/>
                        <wps:spPr>
                          <a:xfrm>
                            <a:off x="5660904" y="4383821"/>
                            <a:ext cx="40005" cy="1270"/>
                          </a:xfrm>
                          <a:custGeom>
                            <a:avLst/>
                            <a:gdLst/>
                            <a:ahLst/>
                            <a:cxnLst/>
                            <a:rect l="l" t="t" r="r" b="b"/>
                            <a:pathLst>
                              <a:path w="40005">
                                <a:moveTo>
                                  <a:pt x="0" y="0"/>
                                </a:moveTo>
                                <a:lnTo>
                                  <a:pt x="39585" y="0"/>
                                </a:lnTo>
                              </a:path>
                            </a:pathLst>
                          </a:custGeom>
                          <a:ln w="4305">
                            <a:solidFill>
                              <a:srgbClr val="FCD9C9"/>
                            </a:solidFill>
                            <a:prstDash val="solid"/>
                          </a:ln>
                        </wps:spPr>
                        <wps:bodyPr wrap="square" lIns="0" tIns="0" rIns="0" bIns="0" rtlCol="0">
                          <a:prstTxWarp prst="textNoShape">
                            <a:avLst/>
                          </a:prstTxWarp>
                          <a:noAutofit/>
                        </wps:bodyPr>
                      </wps:wsp>
                      <wps:wsp>
                        <wps:cNvPr id="253" name="Graphic 253"/>
                        <wps:cNvSpPr/>
                        <wps:spPr>
                          <a:xfrm>
                            <a:off x="5471002" y="4325302"/>
                            <a:ext cx="26670" cy="1270"/>
                          </a:xfrm>
                          <a:custGeom>
                            <a:avLst/>
                            <a:gdLst/>
                            <a:ahLst/>
                            <a:cxnLst/>
                            <a:rect l="l" t="t" r="r" b="b"/>
                            <a:pathLst>
                              <a:path w="26670">
                                <a:moveTo>
                                  <a:pt x="0" y="0"/>
                                </a:moveTo>
                                <a:lnTo>
                                  <a:pt x="26390" y="0"/>
                                </a:lnTo>
                              </a:path>
                            </a:pathLst>
                          </a:custGeom>
                          <a:ln w="4305">
                            <a:solidFill>
                              <a:srgbClr val="FCD9C9"/>
                            </a:solidFill>
                            <a:prstDash val="solid"/>
                          </a:ln>
                        </wps:spPr>
                        <wps:bodyPr wrap="square" lIns="0" tIns="0" rIns="0" bIns="0" rtlCol="0">
                          <a:prstTxWarp prst="textNoShape">
                            <a:avLst/>
                          </a:prstTxWarp>
                          <a:noAutofit/>
                        </wps:bodyPr>
                      </wps:wsp>
                      <wps:wsp>
                        <wps:cNvPr id="254" name="Graphic 254"/>
                        <wps:cNvSpPr/>
                        <wps:spPr>
                          <a:xfrm>
                            <a:off x="5594352" y="4325302"/>
                            <a:ext cx="29845" cy="1270"/>
                          </a:xfrm>
                          <a:custGeom>
                            <a:avLst/>
                            <a:gdLst/>
                            <a:ahLst/>
                            <a:cxnLst/>
                            <a:rect l="l" t="t" r="r" b="b"/>
                            <a:pathLst>
                              <a:path w="29845">
                                <a:moveTo>
                                  <a:pt x="0" y="0"/>
                                </a:moveTo>
                                <a:lnTo>
                                  <a:pt x="29260" y="0"/>
                                </a:lnTo>
                              </a:path>
                            </a:pathLst>
                          </a:custGeom>
                          <a:ln w="4305">
                            <a:solidFill>
                              <a:srgbClr val="FCD9C9"/>
                            </a:solidFill>
                            <a:prstDash val="solid"/>
                          </a:ln>
                        </wps:spPr>
                        <wps:bodyPr wrap="square" lIns="0" tIns="0" rIns="0" bIns="0" rtlCol="0">
                          <a:prstTxWarp prst="textNoShape">
                            <a:avLst/>
                          </a:prstTxWarp>
                          <a:noAutofit/>
                        </wps:bodyPr>
                      </wps:wsp>
                      <wps:wsp>
                        <wps:cNvPr id="255" name="Graphic 255"/>
                        <wps:cNvSpPr/>
                        <wps:spPr>
                          <a:xfrm>
                            <a:off x="5658035" y="4325302"/>
                            <a:ext cx="42545" cy="1270"/>
                          </a:xfrm>
                          <a:custGeom>
                            <a:avLst/>
                            <a:gdLst/>
                            <a:ahLst/>
                            <a:cxnLst/>
                            <a:rect l="l" t="t" r="r" b="b"/>
                            <a:pathLst>
                              <a:path w="42545">
                                <a:moveTo>
                                  <a:pt x="0" y="0"/>
                                </a:moveTo>
                                <a:lnTo>
                                  <a:pt x="42456" y="0"/>
                                </a:lnTo>
                              </a:path>
                            </a:pathLst>
                          </a:custGeom>
                          <a:ln w="4305">
                            <a:solidFill>
                              <a:srgbClr val="FCD9C9"/>
                            </a:solidFill>
                            <a:prstDash val="solid"/>
                          </a:ln>
                        </wps:spPr>
                        <wps:bodyPr wrap="square" lIns="0" tIns="0" rIns="0" bIns="0" rtlCol="0">
                          <a:prstTxWarp prst="textNoShape">
                            <a:avLst/>
                          </a:prstTxWarp>
                          <a:noAutofit/>
                        </wps:bodyPr>
                      </wps:wsp>
                      <wps:wsp>
                        <wps:cNvPr id="256" name="Graphic 256"/>
                        <wps:cNvSpPr/>
                        <wps:spPr>
                          <a:xfrm>
                            <a:off x="113174" y="3557587"/>
                            <a:ext cx="2170430" cy="1270"/>
                          </a:xfrm>
                          <a:custGeom>
                            <a:avLst/>
                            <a:gdLst/>
                            <a:ahLst/>
                            <a:cxnLst/>
                            <a:rect l="l" t="t" r="r" b="b"/>
                            <a:pathLst>
                              <a:path w="2170430">
                                <a:moveTo>
                                  <a:pt x="0" y="0"/>
                                </a:moveTo>
                                <a:lnTo>
                                  <a:pt x="2169845" y="0"/>
                                </a:lnTo>
                              </a:path>
                            </a:pathLst>
                          </a:custGeom>
                          <a:ln w="28663">
                            <a:solidFill>
                              <a:srgbClr val="FFD25C"/>
                            </a:solidFill>
                            <a:prstDash val="solid"/>
                          </a:ln>
                        </wps:spPr>
                        <wps:bodyPr wrap="square" lIns="0" tIns="0" rIns="0" bIns="0" rtlCol="0">
                          <a:prstTxWarp prst="textNoShape">
                            <a:avLst/>
                          </a:prstTxWarp>
                          <a:noAutofit/>
                        </wps:bodyPr>
                      </wps:wsp>
                      <wps:wsp>
                        <wps:cNvPr id="257" name="Graphic 257"/>
                        <wps:cNvSpPr/>
                        <wps:spPr>
                          <a:xfrm>
                            <a:off x="113174" y="3622474"/>
                            <a:ext cx="2170430" cy="1270"/>
                          </a:xfrm>
                          <a:custGeom>
                            <a:avLst/>
                            <a:gdLst/>
                            <a:ahLst/>
                            <a:cxnLst/>
                            <a:rect l="l" t="t" r="r" b="b"/>
                            <a:pathLst>
                              <a:path w="2170430">
                                <a:moveTo>
                                  <a:pt x="0" y="0"/>
                                </a:moveTo>
                                <a:lnTo>
                                  <a:pt x="2169845" y="0"/>
                                </a:lnTo>
                              </a:path>
                            </a:pathLst>
                          </a:custGeom>
                          <a:ln w="17195">
                            <a:solidFill>
                              <a:srgbClr val="FFD25C"/>
                            </a:solidFill>
                            <a:prstDash val="solid"/>
                          </a:ln>
                        </wps:spPr>
                        <wps:bodyPr wrap="square" lIns="0" tIns="0" rIns="0" bIns="0" rtlCol="0">
                          <a:prstTxWarp prst="textNoShape">
                            <a:avLst/>
                          </a:prstTxWarp>
                          <a:noAutofit/>
                        </wps:bodyPr>
                      </wps:wsp>
                      <wps:wsp>
                        <wps:cNvPr id="258" name="Graphic 258"/>
                        <wps:cNvSpPr/>
                        <wps:spPr>
                          <a:xfrm>
                            <a:off x="113174" y="3687358"/>
                            <a:ext cx="2170430" cy="1270"/>
                          </a:xfrm>
                          <a:custGeom>
                            <a:avLst/>
                            <a:gdLst/>
                            <a:ahLst/>
                            <a:cxnLst/>
                            <a:rect l="l" t="t" r="r" b="b"/>
                            <a:pathLst>
                              <a:path w="2170430">
                                <a:moveTo>
                                  <a:pt x="0" y="0"/>
                                </a:moveTo>
                                <a:lnTo>
                                  <a:pt x="2169845" y="0"/>
                                </a:lnTo>
                              </a:path>
                            </a:pathLst>
                          </a:custGeom>
                          <a:ln w="5727">
                            <a:solidFill>
                              <a:srgbClr val="FFD25C"/>
                            </a:solidFill>
                            <a:prstDash val="solid"/>
                          </a:ln>
                        </wps:spPr>
                        <wps:bodyPr wrap="square" lIns="0" tIns="0" rIns="0" bIns="0" rtlCol="0">
                          <a:prstTxWarp prst="textNoShape">
                            <a:avLst/>
                          </a:prstTxWarp>
                          <a:noAutofit/>
                        </wps:bodyPr>
                      </wps:wsp>
                      <wps:wsp>
                        <wps:cNvPr id="259" name="Graphic 259"/>
                        <wps:cNvSpPr/>
                        <wps:spPr>
                          <a:xfrm>
                            <a:off x="2283018" y="3557587"/>
                            <a:ext cx="2176780" cy="1270"/>
                          </a:xfrm>
                          <a:custGeom>
                            <a:avLst/>
                            <a:gdLst/>
                            <a:ahLst/>
                            <a:cxnLst/>
                            <a:rect l="l" t="t" r="r" b="b"/>
                            <a:pathLst>
                              <a:path w="2176780">
                                <a:moveTo>
                                  <a:pt x="0" y="0"/>
                                </a:moveTo>
                                <a:lnTo>
                                  <a:pt x="2176691" y="0"/>
                                </a:lnTo>
                              </a:path>
                            </a:pathLst>
                          </a:custGeom>
                          <a:ln w="28663">
                            <a:solidFill>
                              <a:srgbClr val="99D1DC"/>
                            </a:solidFill>
                            <a:prstDash val="solid"/>
                          </a:ln>
                        </wps:spPr>
                        <wps:bodyPr wrap="square" lIns="0" tIns="0" rIns="0" bIns="0" rtlCol="0">
                          <a:prstTxWarp prst="textNoShape">
                            <a:avLst/>
                          </a:prstTxWarp>
                          <a:noAutofit/>
                        </wps:bodyPr>
                      </wps:wsp>
                      <wps:wsp>
                        <wps:cNvPr id="260" name="Graphic 260"/>
                        <wps:cNvSpPr/>
                        <wps:spPr>
                          <a:xfrm>
                            <a:off x="2283018" y="3622474"/>
                            <a:ext cx="2176780" cy="1270"/>
                          </a:xfrm>
                          <a:custGeom>
                            <a:avLst/>
                            <a:gdLst/>
                            <a:ahLst/>
                            <a:cxnLst/>
                            <a:rect l="l" t="t" r="r" b="b"/>
                            <a:pathLst>
                              <a:path w="2176780">
                                <a:moveTo>
                                  <a:pt x="0" y="0"/>
                                </a:moveTo>
                                <a:lnTo>
                                  <a:pt x="2176691" y="0"/>
                                </a:lnTo>
                              </a:path>
                            </a:pathLst>
                          </a:custGeom>
                          <a:ln w="17195">
                            <a:solidFill>
                              <a:srgbClr val="99D1DC"/>
                            </a:solidFill>
                            <a:prstDash val="solid"/>
                          </a:ln>
                        </wps:spPr>
                        <wps:bodyPr wrap="square" lIns="0" tIns="0" rIns="0" bIns="0" rtlCol="0">
                          <a:prstTxWarp prst="textNoShape">
                            <a:avLst/>
                          </a:prstTxWarp>
                          <a:noAutofit/>
                        </wps:bodyPr>
                      </wps:wsp>
                      <wps:wsp>
                        <wps:cNvPr id="261" name="Graphic 261"/>
                        <wps:cNvSpPr/>
                        <wps:spPr>
                          <a:xfrm>
                            <a:off x="2283018" y="3687358"/>
                            <a:ext cx="2176780" cy="1270"/>
                          </a:xfrm>
                          <a:custGeom>
                            <a:avLst/>
                            <a:gdLst/>
                            <a:ahLst/>
                            <a:cxnLst/>
                            <a:rect l="l" t="t" r="r" b="b"/>
                            <a:pathLst>
                              <a:path w="2176780">
                                <a:moveTo>
                                  <a:pt x="0" y="0"/>
                                </a:moveTo>
                                <a:lnTo>
                                  <a:pt x="2176691" y="0"/>
                                </a:lnTo>
                              </a:path>
                            </a:pathLst>
                          </a:custGeom>
                          <a:ln w="5727">
                            <a:solidFill>
                              <a:srgbClr val="99D1DC"/>
                            </a:solidFill>
                            <a:prstDash val="solid"/>
                          </a:ln>
                        </wps:spPr>
                        <wps:bodyPr wrap="square" lIns="0" tIns="0" rIns="0" bIns="0" rtlCol="0">
                          <a:prstTxWarp prst="textNoShape">
                            <a:avLst/>
                          </a:prstTxWarp>
                          <a:noAutofit/>
                        </wps:bodyPr>
                      </wps:wsp>
                      <wps:wsp>
                        <wps:cNvPr id="262" name="Graphic 262"/>
                        <wps:cNvSpPr/>
                        <wps:spPr>
                          <a:xfrm>
                            <a:off x="4459716" y="3557587"/>
                            <a:ext cx="2168525" cy="1270"/>
                          </a:xfrm>
                          <a:custGeom>
                            <a:avLst/>
                            <a:gdLst/>
                            <a:ahLst/>
                            <a:cxnLst/>
                            <a:rect l="l" t="t" r="r" b="b"/>
                            <a:pathLst>
                              <a:path w="2168525">
                                <a:moveTo>
                                  <a:pt x="0" y="0"/>
                                </a:moveTo>
                                <a:lnTo>
                                  <a:pt x="2168486" y="0"/>
                                </a:lnTo>
                              </a:path>
                            </a:pathLst>
                          </a:custGeom>
                          <a:ln w="28663">
                            <a:solidFill>
                              <a:srgbClr val="71CBF4"/>
                            </a:solidFill>
                            <a:prstDash val="solid"/>
                          </a:ln>
                        </wps:spPr>
                        <wps:bodyPr wrap="square" lIns="0" tIns="0" rIns="0" bIns="0" rtlCol="0">
                          <a:prstTxWarp prst="textNoShape">
                            <a:avLst/>
                          </a:prstTxWarp>
                          <a:noAutofit/>
                        </wps:bodyPr>
                      </wps:wsp>
                      <wps:wsp>
                        <wps:cNvPr id="263" name="Graphic 263"/>
                        <wps:cNvSpPr/>
                        <wps:spPr>
                          <a:xfrm>
                            <a:off x="4459716" y="3622474"/>
                            <a:ext cx="2168525" cy="1270"/>
                          </a:xfrm>
                          <a:custGeom>
                            <a:avLst/>
                            <a:gdLst/>
                            <a:ahLst/>
                            <a:cxnLst/>
                            <a:rect l="l" t="t" r="r" b="b"/>
                            <a:pathLst>
                              <a:path w="2168525">
                                <a:moveTo>
                                  <a:pt x="0" y="0"/>
                                </a:moveTo>
                                <a:lnTo>
                                  <a:pt x="2168486" y="0"/>
                                </a:lnTo>
                              </a:path>
                            </a:pathLst>
                          </a:custGeom>
                          <a:ln w="17195">
                            <a:solidFill>
                              <a:srgbClr val="71CBF4"/>
                            </a:solidFill>
                            <a:prstDash val="solid"/>
                          </a:ln>
                        </wps:spPr>
                        <wps:bodyPr wrap="square" lIns="0" tIns="0" rIns="0" bIns="0" rtlCol="0">
                          <a:prstTxWarp prst="textNoShape">
                            <a:avLst/>
                          </a:prstTxWarp>
                          <a:noAutofit/>
                        </wps:bodyPr>
                      </wps:wsp>
                      <wps:wsp>
                        <wps:cNvPr id="264" name="Graphic 264"/>
                        <wps:cNvSpPr/>
                        <wps:spPr>
                          <a:xfrm>
                            <a:off x="4459716" y="3687358"/>
                            <a:ext cx="2168525" cy="1270"/>
                          </a:xfrm>
                          <a:custGeom>
                            <a:avLst/>
                            <a:gdLst/>
                            <a:ahLst/>
                            <a:cxnLst/>
                            <a:rect l="l" t="t" r="r" b="b"/>
                            <a:pathLst>
                              <a:path w="2168525">
                                <a:moveTo>
                                  <a:pt x="0" y="0"/>
                                </a:moveTo>
                                <a:lnTo>
                                  <a:pt x="2168486" y="0"/>
                                </a:lnTo>
                              </a:path>
                            </a:pathLst>
                          </a:custGeom>
                          <a:ln w="5727">
                            <a:solidFill>
                              <a:srgbClr val="71CBF4"/>
                            </a:solidFill>
                            <a:prstDash val="solid"/>
                          </a:ln>
                        </wps:spPr>
                        <wps:bodyPr wrap="square" lIns="0" tIns="0" rIns="0" bIns="0" rtlCol="0">
                          <a:prstTxWarp prst="textNoShape">
                            <a:avLst/>
                          </a:prstTxWarp>
                          <a:noAutofit/>
                        </wps:bodyPr>
                      </wps:wsp>
                      <pic:pic xmlns:pic="http://schemas.openxmlformats.org/drawingml/2006/picture">
                        <pic:nvPicPr>
                          <pic:cNvPr id="265" name="Image 265"/>
                          <pic:cNvPicPr/>
                        </pic:nvPicPr>
                        <pic:blipFill>
                          <a:blip r:embed="rId41" cstate="print"/>
                          <a:stretch>
                            <a:fillRect/>
                          </a:stretch>
                        </pic:blipFill>
                        <pic:spPr>
                          <a:xfrm>
                            <a:off x="3883505" y="2944835"/>
                            <a:ext cx="963546" cy="745343"/>
                          </a:xfrm>
                          <a:prstGeom prst="rect">
                            <a:avLst/>
                          </a:prstGeom>
                        </pic:spPr>
                      </pic:pic>
                      <pic:pic xmlns:pic="http://schemas.openxmlformats.org/drawingml/2006/picture">
                        <pic:nvPicPr>
                          <pic:cNvPr id="266" name="Image 266"/>
                          <pic:cNvPicPr/>
                        </pic:nvPicPr>
                        <pic:blipFill>
                          <a:blip r:embed="rId42" cstate="print"/>
                          <a:stretch>
                            <a:fillRect/>
                          </a:stretch>
                        </pic:blipFill>
                        <pic:spPr>
                          <a:xfrm>
                            <a:off x="5102496" y="2660886"/>
                            <a:ext cx="799937" cy="948080"/>
                          </a:xfrm>
                          <a:prstGeom prst="rect">
                            <a:avLst/>
                          </a:prstGeom>
                        </pic:spPr>
                      </pic:pic>
                      <wps:wsp>
                        <wps:cNvPr id="267" name="Graphic 267"/>
                        <wps:cNvSpPr/>
                        <wps:spPr>
                          <a:xfrm>
                            <a:off x="5063792" y="506232"/>
                            <a:ext cx="786765" cy="137160"/>
                          </a:xfrm>
                          <a:custGeom>
                            <a:avLst/>
                            <a:gdLst/>
                            <a:ahLst/>
                            <a:cxnLst/>
                            <a:rect l="l" t="t" r="r" b="b"/>
                            <a:pathLst>
                              <a:path w="786765" h="137160">
                                <a:moveTo>
                                  <a:pt x="786599" y="0"/>
                                </a:moveTo>
                                <a:lnTo>
                                  <a:pt x="0" y="0"/>
                                </a:lnTo>
                                <a:lnTo>
                                  <a:pt x="64020" y="69303"/>
                                </a:lnTo>
                                <a:lnTo>
                                  <a:pt x="0" y="136817"/>
                                </a:lnTo>
                                <a:lnTo>
                                  <a:pt x="786599" y="136817"/>
                                </a:lnTo>
                                <a:lnTo>
                                  <a:pt x="722579" y="69303"/>
                                </a:lnTo>
                                <a:lnTo>
                                  <a:pt x="786599" y="0"/>
                                </a:lnTo>
                                <a:close/>
                              </a:path>
                            </a:pathLst>
                          </a:custGeom>
                          <a:solidFill>
                            <a:srgbClr val="A260A3"/>
                          </a:solidFill>
                        </wps:spPr>
                        <wps:bodyPr wrap="square" lIns="0" tIns="0" rIns="0" bIns="0" rtlCol="0">
                          <a:prstTxWarp prst="textNoShape">
                            <a:avLst/>
                          </a:prstTxWarp>
                          <a:noAutofit/>
                        </wps:bodyPr>
                      </wps:wsp>
                      <wps:wsp>
                        <wps:cNvPr id="268" name="Graphic 268"/>
                        <wps:cNvSpPr/>
                        <wps:spPr>
                          <a:xfrm>
                            <a:off x="2978067" y="982822"/>
                            <a:ext cx="786765" cy="137160"/>
                          </a:xfrm>
                          <a:custGeom>
                            <a:avLst/>
                            <a:gdLst/>
                            <a:ahLst/>
                            <a:cxnLst/>
                            <a:rect l="l" t="t" r="r" b="b"/>
                            <a:pathLst>
                              <a:path w="786765" h="137160">
                                <a:moveTo>
                                  <a:pt x="786599" y="0"/>
                                </a:moveTo>
                                <a:lnTo>
                                  <a:pt x="0" y="0"/>
                                </a:lnTo>
                                <a:lnTo>
                                  <a:pt x="64020" y="69303"/>
                                </a:lnTo>
                                <a:lnTo>
                                  <a:pt x="0" y="136817"/>
                                </a:lnTo>
                                <a:lnTo>
                                  <a:pt x="786599" y="136817"/>
                                </a:lnTo>
                                <a:lnTo>
                                  <a:pt x="722591" y="69303"/>
                                </a:lnTo>
                                <a:lnTo>
                                  <a:pt x="786599" y="0"/>
                                </a:lnTo>
                                <a:close/>
                              </a:path>
                            </a:pathLst>
                          </a:custGeom>
                          <a:solidFill>
                            <a:srgbClr val="04488E"/>
                          </a:solidFill>
                        </wps:spPr>
                        <wps:bodyPr wrap="square" lIns="0" tIns="0" rIns="0" bIns="0" rtlCol="0">
                          <a:prstTxWarp prst="textNoShape">
                            <a:avLst/>
                          </a:prstTxWarp>
                          <a:noAutofit/>
                        </wps:bodyPr>
                      </wps:wsp>
                      <wps:wsp>
                        <wps:cNvPr id="269" name="Graphic 269"/>
                        <wps:cNvSpPr/>
                        <wps:spPr>
                          <a:xfrm>
                            <a:off x="88499" y="1813916"/>
                            <a:ext cx="6541770" cy="429895"/>
                          </a:xfrm>
                          <a:custGeom>
                            <a:avLst/>
                            <a:gdLst/>
                            <a:ahLst/>
                            <a:cxnLst/>
                            <a:rect l="l" t="t" r="r" b="b"/>
                            <a:pathLst>
                              <a:path w="6541770" h="429895">
                                <a:moveTo>
                                  <a:pt x="6541363" y="0"/>
                                </a:moveTo>
                                <a:lnTo>
                                  <a:pt x="0" y="0"/>
                                </a:lnTo>
                                <a:lnTo>
                                  <a:pt x="0" y="429895"/>
                                </a:lnTo>
                                <a:lnTo>
                                  <a:pt x="6541363" y="429895"/>
                                </a:lnTo>
                                <a:lnTo>
                                  <a:pt x="6541363" y="0"/>
                                </a:lnTo>
                                <a:close/>
                              </a:path>
                            </a:pathLst>
                          </a:custGeom>
                          <a:solidFill>
                            <a:srgbClr val="FFFFFF">
                              <a:alpha val="29998"/>
                            </a:srgbClr>
                          </a:solidFill>
                        </wps:spPr>
                        <wps:bodyPr wrap="square" lIns="0" tIns="0" rIns="0" bIns="0" rtlCol="0">
                          <a:prstTxWarp prst="textNoShape">
                            <a:avLst/>
                          </a:prstTxWarp>
                          <a:noAutofit/>
                        </wps:bodyPr>
                      </wps:wsp>
                      <pic:pic xmlns:pic="http://schemas.openxmlformats.org/drawingml/2006/picture">
                        <pic:nvPicPr>
                          <pic:cNvPr id="270" name="Image 270"/>
                          <pic:cNvPicPr/>
                        </pic:nvPicPr>
                        <pic:blipFill>
                          <a:blip r:embed="rId43" cstate="print"/>
                          <a:stretch>
                            <a:fillRect/>
                          </a:stretch>
                        </pic:blipFill>
                        <pic:spPr>
                          <a:xfrm>
                            <a:off x="1878707" y="1777139"/>
                            <a:ext cx="223964" cy="84416"/>
                          </a:xfrm>
                          <a:prstGeom prst="rect">
                            <a:avLst/>
                          </a:prstGeom>
                        </pic:spPr>
                      </pic:pic>
                      <wps:wsp>
                        <wps:cNvPr id="271" name="Graphic 271"/>
                        <wps:cNvSpPr/>
                        <wps:spPr>
                          <a:xfrm>
                            <a:off x="2024564" y="1708659"/>
                            <a:ext cx="676910" cy="153035"/>
                          </a:xfrm>
                          <a:custGeom>
                            <a:avLst/>
                            <a:gdLst/>
                            <a:ahLst/>
                            <a:cxnLst/>
                            <a:rect l="l" t="t" r="r" b="b"/>
                            <a:pathLst>
                              <a:path w="676910" h="153035">
                                <a:moveTo>
                                  <a:pt x="676897" y="152908"/>
                                </a:moveTo>
                                <a:lnTo>
                                  <a:pt x="659396" y="112407"/>
                                </a:lnTo>
                                <a:lnTo>
                                  <a:pt x="632548" y="78117"/>
                                </a:lnTo>
                                <a:lnTo>
                                  <a:pt x="597954" y="51650"/>
                                </a:lnTo>
                                <a:lnTo>
                                  <a:pt x="557225" y="34582"/>
                                </a:lnTo>
                                <a:lnTo>
                                  <a:pt x="511937" y="28549"/>
                                </a:lnTo>
                                <a:lnTo>
                                  <a:pt x="466661" y="34582"/>
                                </a:lnTo>
                                <a:lnTo>
                                  <a:pt x="425919" y="51650"/>
                                </a:lnTo>
                                <a:lnTo>
                                  <a:pt x="420687" y="55651"/>
                                </a:lnTo>
                                <a:lnTo>
                                  <a:pt x="384251" y="32626"/>
                                </a:lnTo>
                                <a:lnTo>
                                  <a:pt x="341960" y="14998"/>
                                </a:lnTo>
                                <a:lnTo>
                                  <a:pt x="295338" y="3873"/>
                                </a:lnTo>
                                <a:lnTo>
                                  <a:pt x="245351" y="0"/>
                                </a:lnTo>
                                <a:lnTo>
                                  <a:pt x="195351" y="3873"/>
                                </a:lnTo>
                                <a:lnTo>
                                  <a:pt x="148729" y="14998"/>
                                </a:lnTo>
                                <a:lnTo>
                                  <a:pt x="106438" y="32626"/>
                                </a:lnTo>
                                <a:lnTo>
                                  <a:pt x="69456" y="55981"/>
                                </a:lnTo>
                                <a:lnTo>
                                  <a:pt x="38735" y="84315"/>
                                </a:lnTo>
                                <a:lnTo>
                                  <a:pt x="15265" y="116878"/>
                                </a:lnTo>
                                <a:lnTo>
                                  <a:pt x="0" y="152908"/>
                                </a:lnTo>
                                <a:lnTo>
                                  <a:pt x="346976" y="152908"/>
                                </a:lnTo>
                                <a:lnTo>
                                  <a:pt x="490702" y="152908"/>
                                </a:lnTo>
                                <a:lnTo>
                                  <a:pt x="676897" y="152908"/>
                                </a:lnTo>
                                <a:close/>
                              </a:path>
                            </a:pathLst>
                          </a:custGeom>
                          <a:solidFill>
                            <a:srgbClr val="FFFFFF"/>
                          </a:solidFill>
                        </wps:spPr>
                        <wps:bodyPr wrap="square" lIns="0" tIns="0" rIns="0" bIns="0" rtlCol="0">
                          <a:prstTxWarp prst="textNoShape">
                            <a:avLst/>
                          </a:prstTxWarp>
                          <a:noAutofit/>
                        </wps:bodyPr>
                      </wps:wsp>
                      <wps:wsp>
                        <wps:cNvPr id="272" name="Graphic 272"/>
                        <wps:cNvSpPr/>
                        <wps:spPr>
                          <a:xfrm>
                            <a:off x="1759058" y="1807757"/>
                            <a:ext cx="303530" cy="52069"/>
                          </a:xfrm>
                          <a:custGeom>
                            <a:avLst/>
                            <a:gdLst/>
                            <a:ahLst/>
                            <a:cxnLst/>
                            <a:rect l="l" t="t" r="r" b="b"/>
                            <a:pathLst>
                              <a:path w="303530" h="52069">
                                <a:moveTo>
                                  <a:pt x="303453" y="51511"/>
                                </a:moveTo>
                                <a:lnTo>
                                  <a:pt x="292620" y="31026"/>
                                </a:lnTo>
                                <a:lnTo>
                                  <a:pt x="274066" y="14693"/>
                                </a:lnTo>
                                <a:lnTo>
                                  <a:pt x="249555" y="3898"/>
                                </a:lnTo>
                                <a:lnTo>
                                  <a:pt x="220802" y="0"/>
                                </a:lnTo>
                                <a:lnTo>
                                  <a:pt x="192049" y="3898"/>
                                </a:lnTo>
                                <a:lnTo>
                                  <a:pt x="167525" y="14693"/>
                                </a:lnTo>
                                <a:lnTo>
                                  <a:pt x="161061" y="20383"/>
                                </a:lnTo>
                                <a:lnTo>
                                  <a:pt x="158089" y="17246"/>
                                </a:lnTo>
                                <a:lnTo>
                                  <a:pt x="139547" y="7277"/>
                                </a:lnTo>
                                <a:lnTo>
                                  <a:pt x="118021" y="3683"/>
                                </a:lnTo>
                                <a:lnTo>
                                  <a:pt x="96494" y="7277"/>
                                </a:lnTo>
                                <a:lnTo>
                                  <a:pt x="77939" y="17246"/>
                                </a:lnTo>
                                <a:lnTo>
                                  <a:pt x="69062" y="26606"/>
                                </a:lnTo>
                                <a:lnTo>
                                  <a:pt x="58623" y="20980"/>
                                </a:lnTo>
                                <a:lnTo>
                                  <a:pt x="43776" y="18503"/>
                                </a:lnTo>
                                <a:lnTo>
                                  <a:pt x="28917" y="20980"/>
                                </a:lnTo>
                                <a:lnTo>
                                  <a:pt x="16116" y="27863"/>
                                </a:lnTo>
                                <a:lnTo>
                                  <a:pt x="6197" y="38315"/>
                                </a:lnTo>
                                <a:lnTo>
                                  <a:pt x="0" y="51511"/>
                                </a:lnTo>
                                <a:lnTo>
                                  <a:pt x="54571" y="51511"/>
                                </a:lnTo>
                                <a:lnTo>
                                  <a:pt x="87553" y="51511"/>
                                </a:lnTo>
                                <a:lnTo>
                                  <a:pt x="138137" y="51511"/>
                                </a:lnTo>
                                <a:lnTo>
                                  <a:pt x="181470" y="51511"/>
                                </a:lnTo>
                                <a:lnTo>
                                  <a:pt x="303453" y="51511"/>
                                </a:lnTo>
                                <a:close/>
                              </a:path>
                            </a:pathLst>
                          </a:custGeom>
                          <a:solidFill>
                            <a:srgbClr val="EAE8EA"/>
                          </a:solidFill>
                        </wps:spPr>
                        <wps:bodyPr wrap="square" lIns="0" tIns="0" rIns="0" bIns="0" rtlCol="0">
                          <a:prstTxWarp prst="textNoShape">
                            <a:avLst/>
                          </a:prstTxWarp>
                          <a:noAutofit/>
                        </wps:bodyPr>
                      </wps:wsp>
                      <wps:wsp>
                        <wps:cNvPr id="273" name="Graphic 273"/>
                        <wps:cNvSpPr/>
                        <wps:spPr>
                          <a:xfrm>
                            <a:off x="4123144" y="2199821"/>
                            <a:ext cx="160655" cy="60960"/>
                          </a:xfrm>
                          <a:custGeom>
                            <a:avLst/>
                            <a:gdLst/>
                            <a:ahLst/>
                            <a:cxnLst/>
                            <a:rect l="l" t="t" r="r" b="b"/>
                            <a:pathLst>
                              <a:path w="160655" h="60960">
                                <a:moveTo>
                                  <a:pt x="80314" y="0"/>
                                </a:moveTo>
                                <a:lnTo>
                                  <a:pt x="53069" y="4544"/>
                                </a:lnTo>
                                <a:lnTo>
                                  <a:pt x="29589" y="17164"/>
                                </a:lnTo>
                                <a:lnTo>
                                  <a:pt x="11393" y="36336"/>
                                </a:lnTo>
                                <a:lnTo>
                                  <a:pt x="0" y="60540"/>
                                </a:lnTo>
                                <a:lnTo>
                                  <a:pt x="160629" y="60540"/>
                                </a:lnTo>
                                <a:lnTo>
                                  <a:pt x="149235" y="36336"/>
                                </a:lnTo>
                                <a:lnTo>
                                  <a:pt x="131040" y="17164"/>
                                </a:lnTo>
                                <a:lnTo>
                                  <a:pt x="107560" y="4544"/>
                                </a:lnTo>
                                <a:lnTo>
                                  <a:pt x="8031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74" name="Image 274"/>
                          <pic:cNvPicPr/>
                        </pic:nvPicPr>
                        <pic:blipFill>
                          <a:blip r:embed="rId44" cstate="print"/>
                          <a:stretch>
                            <a:fillRect/>
                          </a:stretch>
                        </pic:blipFill>
                        <pic:spPr>
                          <a:xfrm>
                            <a:off x="4476606" y="2171177"/>
                            <a:ext cx="236600" cy="89192"/>
                          </a:xfrm>
                          <a:prstGeom prst="rect">
                            <a:avLst/>
                          </a:prstGeom>
                        </pic:spPr>
                      </pic:pic>
                      <wps:wsp>
                        <wps:cNvPr id="275" name="Graphic 275"/>
                        <wps:cNvSpPr/>
                        <wps:spPr>
                          <a:xfrm>
                            <a:off x="4227756" y="2150714"/>
                            <a:ext cx="352425" cy="109855"/>
                          </a:xfrm>
                          <a:custGeom>
                            <a:avLst/>
                            <a:gdLst/>
                            <a:ahLst/>
                            <a:cxnLst/>
                            <a:rect l="l" t="t" r="r" b="b"/>
                            <a:pathLst>
                              <a:path w="352425" h="109855">
                                <a:moveTo>
                                  <a:pt x="175958" y="0"/>
                                </a:moveTo>
                                <a:lnTo>
                                  <a:pt x="126403" y="5377"/>
                                </a:lnTo>
                                <a:lnTo>
                                  <a:pt x="82123" y="20517"/>
                                </a:lnTo>
                                <a:lnTo>
                                  <a:pt x="45024" y="43935"/>
                                </a:lnTo>
                                <a:lnTo>
                                  <a:pt x="17014" y="74141"/>
                                </a:lnTo>
                                <a:lnTo>
                                  <a:pt x="0" y="109651"/>
                                </a:lnTo>
                                <a:lnTo>
                                  <a:pt x="351917" y="109651"/>
                                </a:lnTo>
                                <a:lnTo>
                                  <a:pt x="334902" y="74141"/>
                                </a:lnTo>
                                <a:lnTo>
                                  <a:pt x="306892" y="43935"/>
                                </a:lnTo>
                                <a:lnTo>
                                  <a:pt x="269793" y="20517"/>
                                </a:lnTo>
                                <a:lnTo>
                                  <a:pt x="225513" y="5377"/>
                                </a:lnTo>
                                <a:lnTo>
                                  <a:pt x="175958" y="0"/>
                                </a:lnTo>
                                <a:close/>
                              </a:path>
                            </a:pathLst>
                          </a:custGeom>
                          <a:solidFill>
                            <a:srgbClr val="FFFFFF"/>
                          </a:solidFill>
                        </wps:spPr>
                        <wps:bodyPr wrap="square" lIns="0" tIns="0" rIns="0" bIns="0" rtlCol="0">
                          <a:prstTxWarp prst="textNoShape">
                            <a:avLst/>
                          </a:prstTxWarp>
                          <a:noAutofit/>
                        </wps:bodyPr>
                      </wps:wsp>
                      <wps:wsp>
                        <wps:cNvPr id="276" name="Graphic 276"/>
                        <wps:cNvSpPr/>
                        <wps:spPr>
                          <a:xfrm>
                            <a:off x="4037336" y="2221777"/>
                            <a:ext cx="217804" cy="37465"/>
                          </a:xfrm>
                          <a:custGeom>
                            <a:avLst/>
                            <a:gdLst/>
                            <a:ahLst/>
                            <a:cxnLst/>
                            <a:rect l="l" t="t" r="r" b="b"/>
                            <a:pathLst>
                              <a:path w="217804" h="37465">
                                <a:moveTo>
                                  <a:pt x="217627" y="36944"/>
                                </a:moveTo>
                                <a:lnTo>
                                  <a:pt x="209867" y="22250"/>
                                </a:lnTo>
                                <a:lnTo>
                                  <a:pt x="196557" y="10541"/>
                                </a:lnTo>
                                <a:lnTo>
                                  <a:pt x="178968" y="2806"/>
                                </a:lnTo>
                                <a:lnTo>
                                  <a:pt x="158356" y="0"/>
                                </a:lnTo>
                                <a:lnTo>
                                  <a:pt x="137744" y="2806"/>
                                </a:lnTo>
                                <a:lnTo>
                                  <a:pt x="120154" y="10541"/>
                                </a:lnTo>
                                <a:lnTo>
                                  <a:pt x="115519" y="14630"/>
                                </a:lnTo>
                                <a:lnTo>
                                  <a:pt x="113385" y="12369"/>
                                </a:lnTo>
                                <a:lnTo>
                                  <a:pt x="100076" y="5219"/>
                                </a:lnTo>
                                <a:lnTo>
                                  <a:pt x="84645" y="2641"/>
                                </a:lnTo>
                                <a:lnTo>
                                  <a:pt x="69215" y="5219"/>
                                </a:lnTo>
                                <a:lnTo>
                                  <a:pt x="55905" y="12369"/>
                                </a:lnTo>
                                <a:lnTo>
                                  <a:pt x="49530" y="19088"/>
                                </a:lnTo>
                                <a:lnTo>
                                  <a:pt x="42049" y="15049"/>
                                </a:lnTo>
                                <a:lnTo>
                                  <a:pt x="31394" y="13271"/>
                                </a:lnTo>
                                <a:lnTo>
                                  <a:pt x="20739" y="15049"/>
                                </a:lnTo>
                                <a:lnTo>
                                  <a:pt x="11557" y="19989"/>
                                </a:lnTo>
                                <a:lnTo>
                                  <a:pt x="4445" y="27482"/>
                                </a:lnTo>
                                <a:lnTo>
                                  <a:pt x="0" y="36944"/>
                                </a:lnTo>
                                <a:lnTo>
                                  <a:pt x="39141" y="36944"/>
                                </a:lnTo>
                                <a:lnTo>
                                  <a:pt x="62788" y="36944"/>
                                </a:lnTo>
                                <a:lnTo>
                                  <a:pt x="99072" y="36944"/>
                                </a:lnTo>
                                <a:lnTo>
                                  <a:pt x="130149" y="36944"/>
                                </a:lnTo>
                                <a:lnTo>
                                  <a:pt x="217627" y="36944"/>
                                </a:lnTo>
                                <a:close/>
                              </a:path>
                            </a:pathLst>
                          </a:custGeom>
                          <a:solidFill>
                            <a:srgbClr val="EAE8EA"/>
                          </a:solidFill>
                        </wps:spPr>
                        <wps:bodyPr wrap="square" lIns="0" tIns="0" rIns="0" bIns="0" rtlCol="0">
                          <a:prstTxWarp prst="textNoShape">
                            <a:avLst/>
                          </a:prstTxWarp>
                          <a:noAutofit/>
                        </wps:bodyPr>
                      </wps:wsp>
                      <pic:pic xmlns:pic="http://schemas.openxmlformats.org/drawingml/2006/picture">
                        <pic:nvPicPr>
                          <pic:cNvPr id="277" name="Image 277"/>
                          <pic:cNvPicPr/>
                        </pic:nvPicPr>
                        <pic:blipFill>
                          <a:blip r:embed="rId45" cstate="print"/>
                          <a:stretch>
                            <a:fillRect/>
                          </a:stretch>
                        </pic:blipFill>
                        <pic:spPr>
                          <a:xfrm>
                            <a:off x="5432525" y="987680"/>
                            <a:ext cx="169621" cy="63944"/>
                          </a:xfrm>
                          <a:prstGeom prst="rect">
                            <a:avLst/>
                          </a:prstGeom>
                        </pic:spPr>
                      </pic:pic>
                      <pic:pic xmlns:pic="http://schemas.openxmlformats.org/drawingml/2006/picture">
                        <pic:nvPicPr>
                          <pic:cNvPr id="278" name="Image 278"/>
                          <pic:cNvPicPr/>
                        </pic:nvPicPr>
                        <pic:blipFill>
                          <a:blip r:embed="rId46" cstate="print"/>
                          <a:stretch>
                            <a:fillRect/>
                          </a:stretch>
                        </pic:blipFill>
                        <pic:spPr>
                          <a:xfrm>
                            <a:off x="5805792" y="957430"/>
                            <a:ext cx="249885" cy="94183"/>
                          </a:xfrm>
                          <a:prstGeom prst="rect">
                            <a:avLst/>
                          </a:prstGeom>
                        </pic:spPr>
                      </pic:pic>
                      <wps:wsp>
                        <wps:cNvPr id="279" name="Graphic 279"/>
                        <wps:cNvSpPr/>
                        <wps:spPr>
                          <a:xfrm>
                            <a:off x="5542996" y="935808"/>
                            <a:ext cx="372110" cy="116205"/>
                          </a:xfrm>
                          <a:custGeom>
                            <a:avLst/>
                            <a:gdLst/>
                            <a:ahLst/>
                            <a:cxnLst/>
                            <a:rect l="l" t="t" r="r" b="b"/>
                            <a:pathLst>
                              <a:path w="372110" h="116205">
                                <a:moveTo>
                                  <a:pt x="185826" y="0"/>
                                </a:moveTo>
                                <a:lnTo>
                                  <a:pt x="133489" y="5680"/>
                                </a:lnTo>
                                <a:lnTo>
                                  <a:pt x="86725" y="21672"/>
                                </a:lnTo>
                                <a:lnTo>
                                  <a:pt x="47547" y="46406"/>
                                </a:lnTo>
                                <a:lnTo>
                                  <a:pt x="17967" y="78310"/>
                                </a:lnTo>
                                <a:lnTo>
                                  <a:pt x="0" y="115811"/>
                                </a:lnTo>
                                <a:lnTo>
                                  <a:pt x="371640" y="115811"/>
                                </a:lnTo>
                                <a:lnTo>
                                  <a:pt x="353672" y="78310"/>
                                </a:lnTo>
                                <a:lnTo>
                                  <a:pt x="324093" y="46406"/>
                                </a:lnTo>
                                <a:lnTo>
                                  <a:pt x="284917" y="21672"/>
                                </a:lnTo>
                                <a:lnTo>
                                  <a:pt x="238157" y="5680"/>
                                </a:lnTo>
                                <a:lnTo>
                                  <a:pt x="185826" y="0"/>
                                </a:lnTo>
                                <a:close/>
                              </a:path>
                            </a:pathLst>
                          </a:custGeom>
                          <a:solidFill>
                            <a:srgbClr val="FFFFFF"/>
                          </a:solidFill>
                        </wps:spPr>
                        <wps:bodyPr wrap="square" lIns="0" tIns="0" rIns="0" bIns="0" rtlCol="0">
                          <a:prstTxWarp prst="textNoShape">
                            <a:avLst/>
                          </a:prstTxWarp>
                          <a:noAutofit/>
                        </wps:bodyPr>
                      </wps:wsp>
                      <wps:wsp>
                        <wps:cNvPr id="280" name="Graphic 280"/>
                        <wps:cNvSpPr/>
                        <wps:spPr>
                          <a:xfrm>
                            <a:off x="5341893" y="1010870"/>
                            <a:ext cx="229870" cy="39370"/>
                          </a:xfrm>
                          <a:custGeom>
                            <a:avLst/>
                            <a:gdLst/>
                            <a:ahLst/>
                            <a:cxnLst/>
                            <a:rect l="l" t="t" r="r" b="b"/>
                            <a:pathLst>
                              <a:path w="229870" h="39370">
                                <a:moveTo>
                                  <a:pt x="229844" y="39014"/>
                                </a:moveTo>
                                <a:lnTo>
                                  <a:pt x="221640" y="23495"/>
                                </a:lnTo>
                                <a:lnTo>
                                  <a:pt x="207594" y="11137"/>
                                </a:lnTo>
                                <a:lnTo>
                                  <a:pt x="189014" y="2959"/>
                                </a:lnTo>
                                <a:lnTo>
                                  <a:pt x="167233" y="0"/>
                                </a:lnTo>
                                <a:lnTo>
                                  <a:pt x="145465" y="2959"/>
                                </a:lnTo>
                                <a:lnTo>
                                  <a:pt x="126898" y="11137"/>
                                </a:lnTo>
                                <a:lnTo>
                                  <a:pt x="121996" y="15443"/>
                                </a:lnTo>
                                <a:lnTo>
                                  <a:pt x="119748" y="13055"/>
                                </a:lnTo>
                                <a:lnTo>
                                  <a:pt x="105702" y="5511"/>
                                </a:lnTo>
                                <a:lnTo>
                                  <a:pt x="89395" y="2794"/>
                                </a:lnTo>
                                <a:lnTo>
                                  <a:pt x="73101" y="5511"/>
                                </a:lnTo>
                                <a:lnTo>
                                  <a:pt x="59042" y="13055"/>
                                </a:lnTo>
                                <a:lnTo>
                                  <a:pt x="52311" y="20154"/>
                                </a:lnTo>
                                <a:lnTo>
                                  <a:pt x="44411" y="15887"/>
                                </a:lnTo>
                                <a:lnTo>
                                  <a:pt x="33159" y="14020"/>
                                </a:lnTo>
                                <a:lnTo>
                                  <a:pt x="21907" y="15887"/>
                                </a:lnTo>
                                <a:lnTo>
                                  <a:pt x="12217" y="21107"/>
                                </a:lnTo>
                                <a:lnTo>
                                  <a:pt x="4699" y="29019"/>
                                </a:lnTo>
                                <a:lnTo>
                                  <a:pt x="0" y="39014"/>
                                </a:lnTo>
                                <a:lnTo>
                                  <a:pt x="41338" y="39014"/>
                                </a:lnTo>
                                <a:lnTo>
                                  <a:pt x="66319" y="39014"/>
                                </a:lnTo>
                                <a:lnTo>
                                  <a:pt x="104635" y="39014"/>
                                </a:lnTo>
                                <a:lnTo>
                                  <a:pt x="137452" y="39014"/>
                                </a:lnTo>
                                <a:lnTo>
                                  <a:pt x="229844" y="39014"/>
                                </a:lnTo>
                                <a:close/>
                              </a:path>
                            </a:pathLst>
                          </a:custGeom>
                          <a:solidFill>
                            <a:srgbClr val="EAE8EA"/>
                          </a:solidFill>
                        </wps:spPr>
                        <wps:bodyPr wrap="square" lIns="0" tIns="0" rIns="0" bIns="0" rtlCol="0">
                          <a:prstTxWarp prst="textNoShape">
                            <a:avLst/>
                          </a:prstTxWarp>
                          <a:noAutofit/>
                        </wps:bodyPr>
                      </wps:wsp>
                      <pic:pic xmlns:pic="http://schemas.openxmlformats.org/drawingml/2006/picture">
                        <pic:nvPicPr>
                          <pic:cNvPr id="281" name="Image 281"/>
                          <pic:cNvPicPr/>
                        </pic:nvPicPr>
                        <pic:blipFill>
                          <a:blip r:embed="rId47" cstate="print"/>
                          <a:stretch>
                            <a:fillRect/>
                          </a:stretch>
                        </pic:blipFill>
                        <pic:spPr>
                          <a:xfrm>
                            <a:off x="90622" y="1785255"/>
                            <a:ext cx="169621" cy="63944"/>
                          </a:xfrm>
                          <a:prstGeom prst="rect">
                            <a:avLst/>
                          </a:prstGeom>
                        </pic:spPr>
                      </pic:pic>
                      <pic:pic xmlns:pic="http://schemas.openxmlformats.org/drawingml/2006/picture">
                        <pic:nvPicPr>
                          <pic:cNvPr id="282" name="Image 282"/>
                          <pic:cNvPicPr/>
                        </pic:nvPicPr>
                        <pic:blipFill>
                          <a:blip r:embed="rId48" cstate="print"/>
                          <a:stretch>
                            <a:fillRect/>
                          </a:stretch>
                        </pic:blipFill>
                        <pic:spPr>
                          <a:xfrm>
                            <a:off x="463889" y="1755006"/>
                            <a:ext cx="249885" cy="94183"/>
                          </a:xfrm>
                          <a:prstGeom prst="rect">
                            <a:avLst/>
                          </a:prstGeom>
                        </pic:spPr>
                      </pic:pic>
                      <wps:wsp>
                        <wps:cNvPr id="283" name="Graphic 283"/>
                        <wps:cNvSpPr/>
                        <wps:spPr>
                          <a:xfrm>
                            <a:off x="201093" y="1733383"/>
                            <a:ext cx="372110" cy="116205"/>
                          </a:xfrm>
                          <a:custGeom>
                            <a:avLst/>
                            <a:gdLst/>
                            <a:ahLst/>
                            <a:cxnLst/>
                            <a:rect l="l" t="t" r="r" b="b"/>
                            <a:pathLst>
                              <a:path w="372110" h="116205">
                                <a:moveTo>
                                  <a:pt x="185826" y="0"/>
                                </a:moveTo>
                                <a:lnTo>
                                  <a:pt x="133489" y="5680"/>
                                </a:lnTo>
                                <a:lnTo>
                                  <a:pt x="86725" y="21672"/>
                                </a:lnTo>
                                <a:lnTo>
                                  <a:pt x="47547" y="46406"/>
                                </a:lnTo>
                                <a:lnTo>
                                  <a:pt x="17967" y="78310"/>
                                </a:lnTo>
                                <a:lnTo>
                                  <a:pt x="0" y="115811"/>
                                </a:lnTo>
                                <a:lnTo>
                                  <a:pt x="371652" y="115811"/>
                                </a:lnTo>
                                <a:lnTo>
                                  <a:pt x="353678" y="78310"/>
                                </a:lnTo>
                                <a:lnTo>
                                  <a:pt x="324096" y="46406"/>
                                </a:lnTo>
                                <a:lnTo>
                                  <a:pt x="284918" y="21672"/>
                                </a:lnTo>
                                <a:lnTo>
                                  <a:pt x="238157" y="5680"/>
                                </a:lnTo>
                                <a:lnTo>
                                  <a:pt x="185826" y="0"/>
                                </a:lnTo>
                                <a:close/>
                              </a:path>
                            </a:pathLst>
                          </a:custGeom>
                          <a:solidFill>
                            <a:srgbClr val="FFFFFF"/>
                          </a:solidFill>
                        </wps:spPr>
                        <wps:bodyPr wrap="square" lIns="0" tIns="0" rIns="0" bIns="0" rtlCol="0">
                          <a:prstTxWarp prst="textNoShape">
                            <a:avLst/>
                          </a:prstTxWarp>
                          <a:noAutofit/>
                        </wps:bodyPr>
                      </wps:wsp>
                      <wps:wsp>
                        <wps:cNvPr id="284" name="Graphic 284"/>
                        <wps:cNvSpPr/>
                        <wps:spPr>
                          <a:xfrm>
                            <a:off x="-6" y="1808442"/>
                            <a:ext cx="229870" cy="39370"/>
                          </a:xfrm>
                          <a:custGeom>
                            <a:avLst/>
                            <a:gdLst/>
                            <a:ahLst/>
                            <a:cxnLst/>
                            <a:rect l="l" t="t" r="r" b="b"/>
                            <a:pathLst>
                              <a:path w="229870" h="39370">
                                <a:moveTo>
                                  <a:pt x="229844" y="39014"/>
                                </a:moveTo>
                                <a:lnTo>
                                  <a:pt x="221640" y="23507"/>
                                </a:lnTo>
                                <a:lnTo>
                                  <a:pt x="207581" y="11137"/>
                                </a:lnTo>
                                <a:lnTo>
                                  <a:pt x="189014" y="2959"/>
                                </a:lnTo>
                                <a:lnTo>
                                  <a:pt x="167233" y="0"/>
                                </a:lnTo>
                                <a:lnTo>
                                  <a:pt x="145465" y="2959"/>
                                </a:lnTo>
                                <a:lnTo>
                                  <a:pt x="126885" y="11137"/>
                                </a:lnTo>
                                <a:lnTo>
                                  <a:pt x="121996" y="15443"/>
                                </a:lnTo>
                                <a:lnTo>
                                  <a:pt x="119748" y="13068"/>
                                </a:lnTo>
                                <a:lnTo>
                                  <a:pt x="105689" y="5511"/>
                                </a:lnTo>
                                <a:lnTo>
                                  <a:pt x="89395" y="2794"/>
                                </a:lnTo>
                                <a:lnTo>
                                  <a:pt x="73088" y="5511"/>
                                </a:lnTo>
                                <a:lnTo>
                                  <a:pt x="59042" y="13068"/>
                                </a:lnTo>
                                <a:lnTo>
                                  <a:pt x="52311" y="20154"/>
                                </a:lnTo>
                                <a:lnTo>
                                  <a:pt x="44411" y="15900"/>
                                </a:lnTo>
                                <a:lnTo>
                                  <a:pt x="33159" y="14020"/>
                                </a:lnTo>
                                <a:lnTo>
                                  <a:pt x="21907" y="15900"/>
                                </a:lnTo>
                                <a:lnTo>
                                  <a:pt x="12217" y="21107"/>
                                </a:lnTo>
                                <a:lnTo>
                                  <a:pt x="4699" y="29019"/>
                                </a:lnTo>
                                <a:lnTo>
                                  <a:pt x="0" y="39014"/>
                                </a:lnTo>
                                <a:lnTo>
                                  <a:pt x="41338" y="39014"/>
                                </a:lnTo>
                                <a:lnTo>
                                  <a:pt x="66319" y="39014"/>
                                </a:lnTo>
                                <a:lnTo>
                                  <a:pt x="104635" y="39014"/>
                                </a:lnTo>
                                <a:lnTo>
                                  <a:pt x="137452" y="39014"/>
                                </a:lnTo>
                                <a:lnTo>
                                  <a:pt x="229844" y="39014"/>
                                </a:lnTo>
                                <a:close/>
                              </a:path>
                            </a:pathLst>
                          </a:custGeom>
                          <a:solidFill>
                            <a:srgbClr val="EAE8EA"/>
                          </a:solidFill>
                        </wps:spPr>
                        <wps:bodyPr wrap="square" lIns="0" tIns="0" rIns="0" bIns="0" rtlCol="0">
                          <a:prstTxWarp prst="textNoShape">
                            <a:avLst/>
                          </a:prstTxWarp>
                          <a:noAutofit/>
                        </wps:bodyPr>
                      </wps:wsp>
                      <wps:wsp>
                        <wps:cNvPr id="285" name="Graphic 285"/>
                        <wps:cNvSpPr/>
                        <wps:spPr>
                          <a:xfrm>
                            <a:off x="93215" y="1834451"/>
                            <a:ext cx="466725" cy="199390"/>
                          </a:xfrm>
                          <a:custGeom>
                            <a:avLst/>
                            <a:gdLst/>
                            <a:ahLst/>
                            <a:cxnLst/>
                            <a:rect l="l" t="t" r="r" b="b"/>
                            <a:pathLst>
                              <a:path w="466725" h="199390">
                                <a:moveTo>
                                  <a:pt x="466280" y="0"/>
                                </a:moveTo>
                                <a:lnTo>
                                  <a:pt x="359105" y="0"/>
                                </a:lnTo>
                                <a:lnTo>
                                  <a:pt x="0" y="0"/>
                                </a:lnTo>
                                <a:lnTo>
                                  <a:pt x="44716" y="101003"/>
                                </a:lnTo>
                                <a:lnTo>
                                  <a:pt x="0" y="199390"/>
                                </a:lnTo>
                                <a:lnTo>
                                  <a:pt x="466280" y="199390"/>
                                </a:lnTo>
                                <a:lnTo>
                                  <a:pt x="421576" y="101003"/>
                                </a:lnTo>
                                <a:lnTo>
                                  <a:pt x="466280" y="0"/>
                                </a:lnTo>
                                <a:close/>
                              </a:path>
                            </a:pathLst>
                          </a:custGeom>
                          <a:solidFill>
                            <a:srgbClr val="04488E"/>
                          </a:solidFill>
                        </wps:spPr>
                        <wps:bodyPr wrap="square" lIns="0" tIns="0" rIns="0" bIns="0" rtlCol="0">
                          <a:prstTxWarp prst="textNoShape">
                            <a:avLst/>
                          </a:prstTxWarp>
                          <a:noAutofit/>
                        </wps:bodyPr>
                      </wps:wsp>
                      <pic:pic xmlns:pic="http://schemas.openxmlformats.org/drawingml/2006/picture">
                        <pic:nvPicPr>
                          <pic:cNvPr id="286" name="Image 286"/>
                          <pic:cNvPicPr/>
                        </pic:nvPicPr>
                        <pic:blipFill>
                          <a:blip r:embed="rId49" cstate="print"/>
                          <a:stretch>
                            <a:fillRect/>
                          </a:stretch>
                        </pic:blipFill>
                        <pic:spPr>
                          <a:xfrm>
                            <a:off x="91965" y="2832030"/>
                            <a:ext cx="649509" cy="892046"/>
                          </a:xfrm>
                          <a:prstGeom prst="rect">
                            <a:avLst/>
                          </a:prstGeom>
                        </pic:spPr>
                      </pic:pic>
                      <wps:wsp>
                        <wps:cNvPr id="287" name="Graphic 287"/>
                        <wps:cNvSpPr/>
                        <wps:spPr>
                          <a:xfrm>
                            <a:off x="106314" y="3798300"/>
                            <a:ext cx="647065" cy="200025"/>
                          </a:xfrm>
                          <a:custGeom>
                            <a:avLst/>
                            <a:gdLst/>
                            <a:ahLst/>
                            <a:cxnLst/>
                            <a:rect l="l" t="t" r="r" b="b"/>
                            <a:pathLst>
                              <a:path w="647065" h="200025">
                                <a:moveTo>
                                  <a:pt x="646506" y="0"/>
                                </a:moveTo>
                                <a:lnTo>
                                  <a:pt x="359105" y="0"/>
                                </a:lnTo>
                                <a:lnTo>
                                  <a:pt x="0" y="0"/>
                                </a:lnTo>
                                <a:lnTo>
                                  <a:pt x="44716" y="101003"/>
                                </a:lnTo>
                                <a:lnTo>
                                  <a:pt x="0" y="199402"/>
                                </a:lnTo>
                                <a:lnTo>
                                  <a:pt x="646506" y="199402"/>
                                </a:lnTo>
                                <a:lnTo>
                                  <a:pt x="601789" y="101003"/>
                                </a:lnTo>
                                <a:lnTo>
                                  <a:pt x="646506" y="0"/>
                                </a:lnTo>
                                <a:close/>
                              </a:path>
                            </a:pathLst>
                          </a:custGeom>
                          <a:solidFill>
                            <a:srgbClr val="F08374"/>
                          </a:solidFill>
                        </wps:spPr>
                        <wps:bodyPr wrap="square" lIns="0" tIns="0" rIns="0" bIns="0" rtlCol="0">
                          <a:prstTxWarp prst="textNoShape">
                            <a:avLst/>
                          </a:prstTxWarp>
                          <a:noAutofit/>
                        </wps:bodyPr>
                      </wps:wsp>
                      <pic:pic xmlns:pic="http://schemas.openxmlformats.org/drawingml/2006/picture">
                        <pic:nvPicPr>
                          <pic:cNvPr id="288" name="Image 288"/>
                          <pic:cNvPicPr/>
                        </pic:nvPicPr>
                        <pic:blipFill>
                          <a:blip r:embed="rId50" cstate="print"/>
                          <a:stretch>
                            <a:fillRect/>
                          </a:stretch>
                        </pic:blipFill>
                        <pic:spPr>
                          <a:xfrm>
                            <a:off x="1373134" y="2773840"/>
                            <a:ext cx="268548" cy="203927"/>
                          </a:xfrm>
                          <a:prstGeom prst="rect">
                            <a:avLst/>
                          </a:prstGeom>
                        </pic:spPr>
                      </pic:pic>
                      <wps:wsp>
                        <wps:cNvPr id="289" name="Graphic 289"/>
                        <wps:cNvSpPr/>
                        <wps:spPr>
                          <a:xfrm>
                            <a:off x="1415535" y="3357036"/>
                            <a:ext cx="110489" cy="309880"/>
                          </a:xfrm>
                          <a:custGeom>
                            <a:avLst/>
                            <a:gdLst/>
                            <a:ahLst/>
                            <a:cxnLst/>
                            <a:rect l="l" t="t" r="r" b="b"/>
                            <a:pathLst>
                              <a:path w="110489" h="309880">
                                <a:moveTo>
                                  <a:pt x="90420" y="0"/>
                                </a:moveTo>
                                <a:lnTo>
                                  <a:pt x="61941" y="27536"/>
                                </a:lnTo>
                                <a:lnTo>
                                  <a:pt x="44359" y="85673"/>
                                </a:lnTo>
                                <a:lnTo>
                                  <a:pt x="34484" y="133588"/>
                                </a:lnTo>
                                <a:lnTo>
                                  <a:pt x="21676" y="199004"/>
                                </a:lnTo>
                                <a:lnTo>
                                  <a:pt x="4279" y="285625"/>
                                </a:lnTo>
                                <a:lnTo>
                                  <a:pt x="0" y="302363"/>
                                </a:lnTo>
                                <a:lnTo>
                                  <a:pt x="2603" y="306948"/>
                                </a:lnTo>
                                <a:lnTo>
                                  <a:pt x="11480" y="309539"/>
                                </a:lnTo>
                                <a:lnTo>
                                  <a:pt x="16129" y="307088"/>
                                </a:lnTo>
                                <a:lnTo>
                                  <a:pt x="109359" y="24551"/>
                                </a:lnTo>
                                <a:lnTo>
                                  <a:pt x="110224" y="17061"/>
                                </a:lnTo>
                                <a:lnTo>
                                  <a:pt x="108164" y="10094"/>
                                </a:lnTo>
                                <a:lnTo>
                                  <a:pt x="103596" y="4443"/>
                                </a:lnTo>
                                <a:lnTo>
                                  <a:pt x="96939" y="904"/>
                                </a:lnTo>
                                <a:lnTo>
                                  <a:pt x="90420" y="0"/>
                                </a:lnTo>
                                <a:close/>
                              </a:path>
                            </a:pathLst>
                          </a:custGeom>
                          <a:solidFill>
                            <a:srgbClr val="DB957F"/>
                          </a:solidFill>
                        </wps:spPr>
                        <wps:bodyPr wrap="square" lIns="0" tIns="0" rIns="0" bIns="0" rtlCol="0">
                          <a:prstTxWarp prst="textNoShape">
                            <a:avLst/>
                          </a:prstTxWarp>
                          <a:noAutofit/>
                        </wps:bodyPr>
                      </wps:wsp>
                      <wps:wsp>
                        <wps:cNvPr id="290" name="Graphic 290"/>
                        <wps:cNvSpPr/>
                        <wps:spPr>
                          <a:xfrm>
                            <a:off x="1413071" y="3067700"/>
                            <a:ext cx="116205" cy="312420"/>
                          </a:xfrm>
                          <a:custGeom>
                            <a:avLst/>
                            <a:gdLst/>
                            <a:ahLst/>
                            <a:cxnLst/>
                            <a:rect l="l" t="t" r="r" b="b"/>
                            <a:pathLst>
                              <a:path w="116205" h="312420">
                                <a:moveTo>
                                  <a:pt x="41143" y="0"/>
                                </a:moveTo>
                                <a:lnTo>
                                  <a:pt x="3704" y="24929"/>
                                </a:lnTo>
                                <a:lnTo>
                                  <a:pt x="0" y="46581"/>
                                </a:lnTo>
                                <a:lnTo>
                                  <a:pt x="5454" y="84612"/>
                                </a:lnTo>
                                <a:lnTo>
                                  <a:pt x="20910" y="137752"/>
                                </a:lnTo>
                                <a:lnTo>
                                  <a:pt x="41621" y="196544"/>
                                </a:lnTo>
                                <a:lnTo>
                                  <a:pt x="62844" y="251534"/>
                                </a:lnTo>
                                <a:lnTo>
                                  <a:pt x="79832" y="293266"/>
                                </a:lnTo>
                                <a:lnTo>
                                  <a:pt x="107289" y="311871"/>
                                </a:lnTo>
                                <a:lnTo>
                                  <a:pt x="113284" y="310423"/>
                                </a:lnTo>
                                <a:lnTo>
                                  <a:pt x="116103" y="305978"/>
                                </a:lnTo>
                                <a:lnTo>
                                  <a:pt x="56159" y="14551"/>
                                </a:lnTo>
                                <a:lnTo>
                                  <a:pt x="53176" y="7631"/>
                                </a:lnTo>
                                <a:lnTo>
                                  <a:pt x="47917" y="2620"/>
                                </a:lnTo>
                                <a:lnTo>
                                  <a:pt x="41143" y="0"/>
                                </a:lnTo>
                                <a:close/>
                              </a:path>
                            </a:pathLst>
                          </a:custGeom>
                          <a:solidFill>
                            <a:srgbClr val="FFFFFF"/>
                          </a:solidFill>
                        </wps:spPr>
                        <wps:bodyPr wrap="square" lIns="0" tIns="0" rIns="0" bIns="0" rtlCol="0">
                          <a:prstTxWarp prst="textNoShape">
                            <a:avLst/>
                          </a:prstTxWarp>
                          <a:noAutofit/>
                        </wps:bodyPr>
                      </wps:wsp>
                      <wps:wsp>
                        <wps:cNvPr id="291" name="Graphic 291"/>
                        <wps:cNvSpPr/>
                        <wps:spPr>
                          <a:xfrm>
                            <a:off x="1316957" y="3359506"/>
                            <a:ext cx="110489" cy="309880"/>
                          </a:xfrm>
                          <a:custGeom>
                            <a:avLst/>
                            <a:gdLst/>
                            <a:ahLst/>
                            <a:cxnLst/>
                            <a:rect l="l" t="t" r="r" b="b"/>
                            <a:pathLst>
                              <a:path w="110489" h="309880">
                                <a:moveTo>
                                  <a:pt x="90420" y="0"/>
                                </a:moveTo>
                                <a:lnTo>
                                  <a:pt x="61941" y="27536"/>
                                </a:lnTo>
                                <a:lnTo>
                                  <a:pt x="44359" y="85673"/>
                                </a:lnTo>
                                <a:lnTo>
                                  <a:pt x="34484" y="133588"/>
                                </a:lnTo>
                                <a:lnTo>
                                  <a:pt x="21676" y="199004"/>
                                </a:lnTo>
                                <a:lnTo>
                                  <a:pt x="4279" y="285625"/>
                                </a:lnTo>
                                <a:lnTo>
                                  <a:pt x="0" y="302363"/>
                                </a:lnTo>
                                <a:lnTo>
                                  <a:pt x="2603" y="306948"/>
                                </a:lnTo>
                                <a:lnTo>
                                  <a:pt x="11480" y="309539"/>
                                </a:lnTo>
                                <a:lnTo>
                                  <a:pt x="16129" y="307088"/>
                                </a:lnTo>
                                <a:lnTo>
                                  <a:pt x="109359" y="24551"/>
                                </a:lnTo>
                                <a:lnTo>
                                  <a:pt x="110224" y="17061"/>
                                </a:lnTo>
                                <a:lnTo>
                                  <a:pt x="108164" y="10094"/>
                                </a:lnTo>
                                <a:lnTo>
                                  <a:pt x="103596" y="4443"/>
                                </a:lnTo>
                                <a:lnTo>
                                  <a:pt x="96939" y="904"/>
                                </a:lnTo>
                                <a:lnTo>
                                  <a:pt x="90420" y="0"/>
                                </a:lnTo>
                                <a:close/>
                              </a:path>
                            </a:pathLst>
                          </a:custGeom>
                          <a:solidFill>
                            <a:srgbClr val="DB957F"/>
                          </a:solidFill>
                        </wps:spPr>
                        <wps:bodyPr wrap="square" lIns="0" tIns="0" rIns="0" bIns="0" rtlCol="0">
                          <a:prstTxWarp prst="textNoShape">
                            <a:avLst/>
                          </a:prstTxWarp>
                          <a:noAutofit/>
                        </wps:bodyPr>
                      </wps:wsp>
                      <wps:wsp>
                        <wps:cNvPr id="292" name="Graphic 292"/>
                        <wps:cNvSpPr/>
                        <wps:spPr>
                          <a:xfrm>
                            <a:off x="1354023" y="3068144"/>
                            <a:ext cx="73660" cy="320040"/>
                          </a:xfrm>
                          <a:custGeom>
                            <a:avLst/>
                            <a:gdLst/>
                            <a:ahLst/>
                            <a:cxnLst/>
                            <a:rect l="l" t="t" r="r" b="b"/>
                            <a:pathLst>
                              <a:path w="73660" h="320040">
                                <a:moveTo>
                                  <a:pt x="41410" y="0"/>
                                </a:moveTo>
                                <a:lnTo>
                                  <a:pt x="7910" y="19530"/>
                                </a:lnTo>
                                <a:lnTo>
                                  <a:pt x="0" y="78710"/>
                                </a:lnTo>
                                <a:lnTo>
                                  <a:pt x="6671" y="133649"/>
                                </a:lnTo>
                                <a:lnTo>
                                  <a:pt x="17615" y="195015"/>
                                </a:lnTo>
                                <a:lnTo>
                                  <a:pt x="29675" y="252709"/>
                                </a:lnTo>
                                <a:lnTo>
                                  <a:pt x="39695" y="296633"/>
                                </a:lnTo>
                                <a:lnTo>
                                  <a:pt x="63787" y="319430"/>
                                </a:lnTo>
                                <a:lnTo>
                                  <a:pt x="69934" y="318973"/>
                                </a:lnTo>
                                <a:lnTo>
                                  <a:pt x="73439" y="315036"/>
                                </a:lnTo>
                                <a:lnTo>
                                  <a:pt x="61349" y="17767"/>
                                </a:lnTo>
                                <a:lnTo>
                                  <a:pt x="59523" y="10449"/>
                                </a:lnTo>
                                <a:lnTo>
                                  <a:pt x="55142" y="4649"/>
                                </a:lnTo>
                                <a:lnTo>
                                  <a:pt x="48880" y="966"/>
                                </a:lnTo>
                                <a:lnTo>
                                  <a:pt x="4141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93" name="Image 293"/>
                          <pic:cNvPicPr/>
                        </pic:nvPicPr>
                        <pic:blipFill>
                          <a:blip r:embed="rId51" cstate="print"/>
                          <a:stretch>
                            <a:fillRect/>
                          </a:stretch>
                        </pic:blipFill>
                        <pic:spPr>
                          <a:xfrm>
                            <a:off x="1306372" y="3604664"/>
                            <a:ext cx="201277" cy="79807"/>
                          </a:xfrm>
                          <a:prstGeom prst="rect">
                            <a:avLst/>
                          </a:prstGeom>
                        </pic:spPr>
                      </pic:pic>
                      <wps:wsp>
                        <wps:cNvPr id="294" name="Graphic 294"/>
                        <wps:cNvSpPr/>
                        <wps:spPr>
                          <a:xfrm>
                            <a:off x="1314405" y="3056357"/>
                            <a:ext cx="217170" cy="561340"/>
                          </a:xfrm>
                          <a:custGeom>
                            <a:avLst/>
                            <a:gdLst/>
                            <a:ahLst/>
                            <a:cxnLst/>
                            <a:rect l="l" t="t" r="r" b="b"/>
                            <a:pathLst>
                              <a:path w="217170" h="561340">
                                <a:moveTo>
                                  <a:pt x="217068" y="300050"/>
                                </a:moveTo>
                                <a:lnTo>
                                  <a:pt x="215277" y="283438"/>
                                </a:lnTo>
                                <a:lnTo>
                                  <a:pt x="207860" y="246646"/>
                                </a:lnTo>
                                <a:lnTo>
                                  <a:pt x="188683" y="161544"/>
                                </a:lnTo>
                                <a:lnTo>
                                  <a:pt x="151612" y="0"/>
                                </a:lnTo>
                                <a:lnTo>
                                  <a:pt x="108432" y="1092"/>
                                </a:lnTo>
                                <a:lnTo>
                                  <a:pt x="66167" y="2146"/>
                                </a:lnTo>
                                <a:lnTo>
                                  <a:pt x="66675" y="4267"/>
                                </a:lnTo>
                                <a:lnTo>
                                  <a:pt x="34823" y="6680"/>
                                </a:lnTo>
                                <a:lnTo>
                                  <a:pt x="31788" y="52768"/>
                                </a:lnTo>
                                <a:lnTo>
                                  <a:pt x="32118" y="87591"/>
                                </a:lnTo>
                                <a:lnTo>
                                  <a:pt x="37020" y="128689"/>
                                </a:lnTo>
                                <a:lnTo>
                                  <a:pt x="47688" y="193548"/>
                                </a:lnTo>
                                <a:lnTo>
                                  <a:pt x="52578" y="239699"/>
                                </a:lnTo>
                                <a:lnTo>
                                  <a:pt x="51816" y="285927"/>
                                </a:lnTo>
                                <a:lnTo>
                                  <a:pt x="45542" y="331749"/>
                                </a:lnTo>
                                <a:lnTo>
                                  <a:pt x="33858" y="376682"/>
                                </a:lnTo>
                                <a:lnTo>
                                  <a:pt x="25107" y="407060"/>
                                </a:lnTo>
                                <a:lnTo>
                                  <a:pt x="16383" y="445211"/>
                                </a:lnTo>
                                <a:lnTo>
                                  <a:pt x="7924" y="492023"/>
                                </a:lnTo>
                                <a:lnTo>
                                  <a:pt x="0" y="548347"/>
                                </a:lnTo>
                                <a:lnTo>
                                  <a:pt x="38836" y="557225"/>
                                </a:lnTo>
                                <a:lnTo>
                                  <a:pt x="84239" y="429272"/>
                                </a:lnTo>
                                <a:lnTo>
                                  <a:pt x="107480" y="362470"/>
                                </a:lnTo>
                                <a:lnTo>
                                  <a:pt x="115811" y="335064"/>
                                </a:lnTo>
                                <a:lnTo>
                                  <a:pt x="116547" y="325323"/>
                                </a:lnTo>
                                <a:lnTo>
                                  <a:pt x="114922" y="270065"/>
                                </a:lnTo>
                                <a:lnTo>
                                  <a:pt x="111823" y="141922"/>
                                </a:lnTo>
                                <a:lnTo>
                                  <a:pt x="124193" y="176314"/>
                                </a:lnTo>
                                <a:lnTo>
                                  <a:pt x="139509" y="229997"/>
                                </a:lnTo>
                                <a:lnTo>
                                  <a:pt x="147053" y="285038"/>
                                </a:lnTo>
                                <a:lnTo>
                                  <a:pt x="146646" y="340563"/>
                                </a:lnTo>
                                <a:lnTo>
                                  <a:pt x="138112" y="395693"/>
                                </a:lnTo>
                                <a:lnTo>
                                  <a:pt x="120967" y="470598"/>
                                </a:lnTo>
                                <a:lnTo>
                                  <a:pt x="104495" y="548347"/>
                                </a:lnTo>
                                <a:lnTo>
                                  <a:pt x="137388" y="561200"/>
                                </a:lnTo>
                                <a:lnTo>
                                  <a:pt x="194030" y="389750"/>
                                </a:lnTo>
                                <a:lnTo>
                                  <a:pt x="207543" y="350062"/>
                                </a:lnTo>
                                <a:lnTo>
                                  <a:pt x="211759" y="338531"/>
                                </a:lnTo>
                                <a:lnTo>
                                  <a:pt x="215074" y="327050"/>
                                </a:lnTo>
                                <a:lnTo>
                                  <a:pt x="216992" y="314566"/>
                                </a:lnTo>
                                <a:lnTo>
                                  <a:pt x="217068" y="300050"/>
                                </a:lnTo>
                                <a:close/>
                              </a:path>
                            </a:pathLst>
                          </a:custGeom>
                          <a:solidFill>
                            <a:srgbClr val="003263"/>
                          </a:solidFill>
                        </wps:spPr>
                        <wps:bodyPr wrap="square" lIns="0" tIns="0" rIns="0" bIns="0" rtlCol="0">
                          <a:prstTxWarp prst="textNoShape">
                            <a:avLst/>
                          </a:prstTxWarp>
                          <a:noAutofit/>
                        </wps:bodyPr>
                      </wps:wsp>
                      <wps:wsp>
                        <wps:cNvPr id="295" name="Graphic 295"/>
                        <wps:cNvSpPr/>
                        <wps:spPr>
                          <a:xfrm>
                            <a:off x="1319119" y="2768231"/>
                            <a:ext cx="152400" cy="310515"/>
                          </a:xfrm>
                          <a:custGeom>
                            <a:avLst/>
                            <a:gdLst/>
                            <a:ahLst/>
                            <a:cxnLst/>
                            <a:rect l="l" t="t" r="r" b="b"/>
                            <a:pathLst>
                              <a:path w="152400" h="310515">
                                <a:moveTo>
                                  <a:pt x="54543" y="0"/>
                                </a:moveTo>
                                <a:lnTo>
                                  <a:pt x="19242" y="14377"/>
                                </a:lnTo>
                                <a:lnTo>
                                  <a:pt x="5671" y="60804"/>
                                </a:lnTo>
                                <a:lnTo>
                                  <a:pt x="2360" y="90821"/>
                                </a:lnTo>
                                <a:lnTo>
                                  <a:pt x="839" y="109840"/>
                                </a:lnTo>
                                <a:lnTo>
                                  <a:pt x="25" y="129297"/>
                                </a:lnTo>
                                <a:lnTo>
                                  <a:pt x="0" y="150633"/>
                                </a:lnTo>
                                <a:lnTo>
                                  <a:pt x="817" y="170799"/>
                                </a:lnTo>
                                <a:lnTo>
                                  <a:pt x="7236" y="226786"/>
                                </a:lnTo>
                                <a:lnTo>
                                  <a:pt x="17081" y="273873"/>
                                </a:lnTo>
                                <a:lnTo>
                                  <a:pt x="27330" y="310157"/>
                                </a:lnTo>
                                <a:lnTo>
                                  <a:pt x="40894" y="304480"/>
                                </a:lnTo>
                                <a:lnTo>
                                  <a:pt x="48006" y="302652"/>
                                </a:lnTo>
                                <a:lnTo>
                                  <a:pt x="64129" y="300243"/>
                                </a:lnTo>
                                <a:lnTo>
                                  <a:pt x="80518" y="300278"/>
                                </a:lnTo>
                                <a:lnTo>
                                  <a:pt x="113525" y="302448"/>
                                </a:lnTo>
                                <a:lnTo>
                                  <a:pt x="123434" y="302326"/>
                                </a:lnTo>
                                <a:lnTo>
                                  <a:pt x="133400" y="301310"/>
                                </a:lnTo>
                                <a:lnTo>
                                  <a:pt x="143129" y="299253"/>
                                </a:lnTo>
                                <a:lnTo>
                                  <a:pt x="152323" y="296010"/>
                                </a:lnTo>
                                <a:lnTo>
                                  <a:pt x="133807" y="240803"/>
                                </a:lnTo>
                                <a:lnTo>
                                  <a:pt x="121577" y="198067"/>
                                </a:lnTo>
                                <a:lnTo>
                                  <a:pt x="113766" y="163828"/>
                                </a:lnTo>
                                <a:lnTo>
                                  <a:pt x="108677" y="132354"/>
                                </a:lnTo>
                                <a:lnTo>
                                  <a:pt x="106695" y="106260"/>
                                </a:lnTo>
                                <a:lnTo>
                                  <a:pt x="107319" y="84913"/>
                                </a:lnTo>
                                <a:lnTo>
                                  <a:pt x="110045" y="67676"/>
                                </a:lnTo>
                                <a:lnTo>
                                  <a:pt x="111445" y="53614"/>
                                </a:lnTo>
                                <a:lnTo>
                                  <a:pt x="94386" y="16597"/>
                                </a:lnTo>
                                <a:lnTo>
                                  <a:pt x="66887" y="525"/>
                                </a:lnTo>
                                <a:lnTo>
                                  <a:pt x="54543" y="0"/>
                                </a:lnTo>
                                <a:close/>
                              </a:path>
                            </a:pathLst>
                          </a:custGeom>
                          <a:solidFill>
                            <a:srgbClr val="FF8429"/>
                          </a:solidFill>
                        </wps:spPr>
                        <wps:bodyPr wrap="square" lIns="0" tIns="0" rIns="0" bIns="0" rtlCol="0">
                          <a:prstTxWarp prst="textNoShape">
                            <a:avLst/>
                          </a:prstTxWarp>
                          <a:noAutofit/>
                        </wps:bodyPr>
                      </wps:wsp>
                      <pic:pic xmlns:pic="http://schemas.openxmlformats.org/drawingml/2006/picture">
                        <pic:nvPicPr>
                          <pic:cNvPr id="296" name="Image 296"/>
                          <pic:cNvPicPr/>
                        </pic:nvPicPr>
                        <pic:blipFill>
                          <a:blip r:embed="rId52" cstate="print"/>
                          <a:stretch>
                            <a:fillRect/>
                          </a:stretch>
                        </pic:blipFill>
                        <pic:spPr>
                          <a:xfrm>
                            <a:off x="1311488" y="2651041"/>
                            <a:ext cx="303263" cy="415689"/>
                          </a:xfrm>
                          <a:prstGeom prst="rect">
                            <a:avLst/>
                          </a:prstGeom>
                        </pic:spPr>
                      </pic:pic>
                      <pic:pic xmlns:pic="http://schemas.openxmlformats.org/drawingml/2006/picture">
                        <pic:nvPicPr>
                          <pic:cNvPr id="297" name="Image 297"/>
                          <pic:cNvPicPr/>
                        </pic:nvPicPr>
                        <pic:blipFill>
                          <a:blip r:embed="rId53" cstate="print"/>
                          <a:stretch>
                            <a:fillRect/>
                          </a:stretch>
                        </pic:blipFill>
                        <pic:spPr>
                          <a:xfrm>
                            <a:off x="3017231" y="2687572"/>
                            <a:ext cx="394961" cy="947606"/>
                          </a:xfrm>
                          <a:prstGeom prst="rect">
                            <a:avLst/>
                          </a:prstGeom>
                        </pic:spPr>
                      </pic:pic>
                    </wpg:wgp>
                  </a:graphicData>
                </a:graphic>
                <wp14:sizeRelH relativeFrom="margin">
                  <wp14:pctWidth>0</wp14:pctWidth>
                </wp14:sizeRelH>
              </wp:anchor>
            </w:drawing>
          </mc:Choice>
          <mc:Fallback>
            <w:pict>
              <v:group w14:anchorId="4EA77273" id="Group 111" o:spid="_x0000_s1026" style="position:absolute;margin-left:47.7pt;margin-top:19.15pt;width:522.05pt;height:350.85pt;z-index:-251658159;mso-wrap-distance-left:0;mso-wrap-distance-right:0;mso-position-horizontal-relative:page;mso-width-relative:margin" coordorigin="" coordsize="66302,44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">
                <v:shape id="Graphic 112" o:spid="_x0000_s1027" style="position:absolute;left:6026;top:37047;width:56985;height:7500;visibility:visible;mso-wrap-style:square;v-text-anchor:top" coordsize="5698490,74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" path="m1680375,l,,,749427r1680375,l1680375,xem5698236,l3857079,r,749427l5698236,749427,5698236,xe" fillcolor="#fdf3f1" stroked="f">
                  <v:path arrowok="t"/>
                </v:shape>
                <v:shape id="Graphic 113" o:spid="_x0000_s1028" style="position:absolute;left:22830;top:23454;width:21768;height:21101;visibility:visible;mso-wrap-style:square;v-text-anchor:top" coordsize="2176780,211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" path="m2176691,l,,,2109482r2176691,l2176691,xe" fillcolor="#99d1dc" stroked="f">
                  <v:path arrowok="t"/>
                </v:shape>
                <v:shape id="Image 114" o:spid="_x0000_s1029" type="#_x0000_t75" style="position:absolute;left:1131;width:65159;height:3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">
                  <v:imagedata r:id="rId54" o:title=""/>
                </v:shape>
                <v:shape id="Graphic 115" o:spid="_x0000_s1030" style="position:absolute;left:1131;top:35149;width:65164;height:8712;visibility:visible;mso-wrap-style:square;v-text-anchor:top" coordsize="6516370,87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" path="m,871169r6515861,l6515861,,,,,871169xe" fillcolor="#fef6f5" stroked="f">
                  <v:path arrowok="t"/>
                </v:shape>
                <v:shape id="Graphic 116" o:spid="_x0000_s1031" style="position:absolute;left:25590;top:26226;width:5416;height:5417;visibility:visible;mso-wrap-style:square;v-text-anchor:top" coordsize="541655,541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" path="m270598,l222023,4367,176278,16956,134132,36996,96357,63717,63723,96350,36999,134123,16957,176267,4367,222011,,270586r4367,48578l16957,364912r20042,42146l63723,444832r32634,32634l134132,504188r42146,20040l222023,536817r48575,4368l319174,536817r45745,-12589l407065,504188r37775,-26722l477474,444832r26723,-37774l524239,364912r12590,-45748l541197,270586r-4368,-48575l524239,176267,504197,134123,477474,96350,444840,63717,407065,36996,364919,16956,319174,4367,270598,xe" fillcolor="#fffbf2" stroked="f">
                  <v:path arrowok="t"/>
                </v:shape>
                <v:shape id="Graphic 117" o:spid="_x0000_s1032" style="position:absolute;left:25475;top:26111;width:5646;height:5645;visibility:visible;mso-wrap-style:square;v-text-anchor:top" coordsize="564515,56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" path="m282054,l236302,3691,192901,14378,152432,31481,115475,54418,82610,82610,54418,115475,31481,152432,14378,192901,3691,236302,,282054r3691,45751l14378,371206r17103,40470l54418,448633r28192,32865l115475,509689r36957,22937l192901,549729r43401,10688l282054,564108r45751,-3691l371206,549729r20219,-8544l282054,541185r-46520,-4183l191726,524947,151366,505755,115192,480166,83942,448915,58352,412742,39161,372382,27105,328573,22923,282054r4113,-45752l27105,235534,39161,191726,58352,151366,83942,115192,115192,83942,151366,58352,191726,39161,235534,27105r46520,-4182l391425,22923,371206,14378,327805,3691,282054,xem391425,22923r-109371,l328573,27105r43809,12056l412742,58352r36173,25590l480166,115192r25589,36174l524947,191726r12055,43808l541185,282054r-4114,45751l537002,328573r-12055,43809l505755,412742r-25589,36173l448915,480166r-36173,25589l372382,524947r-43809,12055l282054,541185r109371,l448633,509689r32865,-28191l509689,448633r22937,-36957l549729,371206r10688,-43401l564108,282054r-3691,-45752l549729,192901,532626,152432,509689,115475,481498,82610,448633,54418,411676,31481,391425,22923xe" fillcolor="#d6edf1" stroked="f">
                  <v:path arrowok="t"/>
                </v:shape>
                <v:shape id="Image 118" o:spid="_x0000_s1033" type="#_x0000_t75" style="position:absolute;left:27898;top:26618;width:796;height: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">
                  <v:imagedata r:id="rId55" o:title=""/>
                </v:shape>
                <v:shape id="Graphic 119" o:spid="_x0000_s1034" style="position:absolute;left:46812;top:26226;width:5416;height:5417;visibility:visible;mso-wrap-style:square;v-text-anchor:top" coordsize="541655,541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" path="m270598,l222023,4367,176278,16956,134132,36996,96357,63717,63723,96350,36999,134123,16957,176267,4367,222011,,270586r4367,48578l16957,364912r20042,42146l63723,444832r32634,32634l134132,504188r42146,20040l222023,536817r48575,4368l319173,536817r45744,-12589l407061,504188r37773,-26722l477467,444832r26721,-37774l524228,364912r12589,-45748l541185,270586r-4368,-48575l524228,176267,504188,134123,477467,96350,444834,63717,407061,36996,364917,16956,319173,4367,270598,xe" fillcolor="#fffbf2" stroked="f">
                  <v:path arrowok="t"/>
                </v:shape>
                <v:shape id="Graphic 120" o:spid="_x0000_s1035" style="position:absolute;left:46697;top:26111;width:5645;height:5645;visibility:visible;mso-wrap-style:square;v-text-anchor:top" coordsize="564515,56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" path="m282054,l236302,3691,192901,14378,152432,31481,115475,54418,82610,82610,54418,115475,31481,152432,14378,192901,3691,236302,,282054r3691,45751l14378,371206r17103,40470l54418,448633r28192,32865l115475,509689r36957,22937l192901,549729r43401,10688l282054,564108r45751,-3691l371206,549729r20219,-8544l282054,541185r-46520,-4183l191726,524947,151366,505755,115192,480166,83942,448915,58352,412742,39161,372382,27105,328573,22923,282054r4113,-45752l27105,235534,39161,191726,58352,151366,83942,115192,115192,83942,151366,58352,191726,39161,235534,27105r46520,-4182l391425,22923,371206,14378,327805,3691,282054,xem391425,22923r-109371,l328573,27105r43809,12056l412742,58352r36173,25590l480166,115192r25589,36174l524947,191726r12055,43808l541185,282054r-4114,45751l537002,328573r-12055,43809l505755,412742r-25589,36173l448915,480166r-36173,25589l372382,524947r-43809,12055l282054,541185r109371,l448633,509689r32865,-28191l509689,448633r22937,-36957l549729,371206r10688,-43401l564108,282054r-3691,-45752l549729,192901,532626,152432,509689,115475,481498,82610,448633,54418,411676,31481,391425,22923xe" fillcolor="#c6eafb" stroked="f">
                  <v:path arrowok="t"/>
                </v:shape>
                <v:shape id="Image 121" o:spid="_x0000_s1036" type="#_x0000_t75" style="position:absolute;left:49120;top:26618;width:796;height: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">
                  <v:imagedata r:id="rId56" o:title=""/>
                </v:shape>
                <v:shape id="Graphic 122" o:spid="_x0000_s1037" style="position:absolute;left:58191;top:26226;width:5417;height:5417;visibility:visible;mso-wrap-style:square;v-text-anchor:top" coordsize="541655,541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" path="m270586,l222011,4367,176267,16956,134123,36996,96350,63717,63717,96350,36996,134123,16956,176267,4367,222011,,270586r4367,48578l16956,364912r20040,42146l63717,444832r32633,32634l134123,504188r42144,20040l222011,536817r48575,4368l319161,536817r45745,-12589l407052,504188r37775,-26722l477461,444832r26724,-37774l524227,364912r12590,-45748l541185,270586r-4368,-48575l524227,176267,504185,134123,477461,96350,444827,63717,407052,36996,364906,16956,319161,4367,270586,xe" fillcolor="#fffbf2" stroked="f">
                  <v:path arrowok="t"/>
                </v:shape>
                <v:shape id="Graphic 123" o:spid="_x0000_s1038" style="position:absolute;left:58076;top:26111;width:5646;height:5645;visibility:visible;mso-wrap-style:square;v-text-anchor:top" coordsize="564515,56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" path="m282054,l236302,3691,192901,14378,152432,31481,115475,54418,82610,82610,54418,115475,31481,152432,14378,192901,3691,236302,,282054r3691,45751l14378,371206r17103,40470l54418,448633r28192,32865l115475,509689r36957,22937l192901,549729r43401,10688l282054,564108r45751,-3691l371206,549729r20219,-8544l282054,541185r-46520,-4183l191726,524947,151366,505755,115192,480166,83942,448915,58352,412742,39161,372382,27105,328573,22923,282054r4113,-45752l27105,235534,39161,191726,58352,151366,83942,115192,115192,83942,151366,58352,191726,39161,235534,27105r46520,-4182l391425,22923,371206,14378,327805,3691,282054,xem391425,22923r-109371,l328573,27105r43809,12056l412742,58352r36173,25590l480166,115192r25589,36174l524947,191726r12055,43808l541185,282054r-4114,45751l537002,328573r-12055,43809l505755,412742r-25589,36173l448915,480166r-36173,25589l372382,524947r-43809,12055l282054,541185r109371,l448633,509689r32865,-28191l509689,448633r22937,-36957l549729,371206r10688,-43401l564108,282054r-3691,-45752l549729,192901,532626,152432,509689,115475,481498,82610,448633,54418,411676,31481,391425,22923xe" fillcolor="#c6eafb" stroked="f">
                  <v:path arrowok="t"/>
                </v:shape>
                <v:shape id="Image 124" o:spid="_x0000_s1039" type="#_x0000_t75" style="position:absolute;left:60499;top:26618;width:796;height: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">
                  <v:imagedata r:id="rId56" o:title=""/>
                </v:shape>
                <v:shape id="Graphic 125" o:spid="_x0000_s1040" style="position:absolute;left:36969;top:26226;width:5417;height:5417;visibility:visible;mso-wrap-style:square;v-text-anchor:top" coordsize="541655,541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" path="m270598,l222023,4367,176278,16956,134132,36996,96357,63717,63723,96350,36999,134123,16957,176267,4367,222011,,270586r4367,48578l16957,364912r20042,42146l63723,444832r32634,32634l134132,504188r42146,20040l222023,536817r48575,4368l319174,536817r45745,-12589l407065,504188r37775,-26722l477474,444832r26723,-37774l524239,364912r12590,-45748l541197,270586r-4368,-48575l524239,176267,504197,134123,477474,96350,444840,63717,407065,36996,364919,16956,319174,4367,270598,xe" fillcolor="#fffbf2" stroked="f">
                  <v:path arrowok="t"/>
                </v:shape>
                <v:shape id="Graphic 126" o:spid="_x0000_s1041" style="position:absolute;left:36855;top:26111;width:5645;height:5645;visibility:visible;mso-wrap-style:square;v-text-anchor:top" coordsize="564515,56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" path="m282054,l236302,3691,192901,14378,152432,31481,115475,54418,82610,82610,54418,115475,31481,152432,14378,192901,3691,236302,,282054r3691,45751l14378,371206r17103,40470l54418,448633r28192,32865l115475,509689r36957,22937l192901,549729r43401,10688l282054,564108r45751,-3691l371206,549729r20219,-8544l282054,541185r-46520,-4183l191726,524947,151366,505755,115192,480166,83942,448915,58352,412742,39161,372382,27105,328573,22923,282054r4113,-45752l27105,235534,39161,191726,58352,151366,83942,115192,115192,83942,151366,58352,191726,39161,235534,27105r46520,-4182l391425,22923,371206,14378,327805,3691,282054,xem391425,22923r-109371,l328573,27105r43809,12056l412742,58352r36173,25590l480166,115192r25589,36174l524947,191726r12055,43808l541185,282054r-4114,45751l537002,328573r-12055,43809l505755,412742r-25589,36173l448915,480166r-36173,25589l372382,524947r-43809,12055l282054,541185r109371,l448633,509689r32865,-28191l509689,448633r22937,-36957l549729,371206r10688,-43401l564108,282054r-3691,-45752l549729,192901,532626,152432,509689,115475,481498,82610,448633,54418,411676,31481,391425,22923xe" fillcolor="#d6edf1" stroked="f">
                  <v:path arrowok="t"/>
                </v:shape>
                <v:shape id="Image 127" o:spid="_x0000_s1042" type="#_x0000_t75" style="position:absolute;left:39277;top:26618;width:796;height: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">
                  <v:imagedata r:id="rId57" o:title=""/>
                </v:shape>
                <v:shape id="Graphic 128" o:spid="_x0000_s1043" style="position:absolute;left:5969;top:26226;width:5416;height:5417;visibility:visible;mso-wrap-style:square;v-text-anchor:top" coordsize="541655,541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" path="m270598,l222023,4367,176278,16956,134132,36996,96357,63717,63723,96350,36999,134123,16957,176267,4367,222011,,270586r4367,48578l16957,364912r20042,42146l63723,444832r32634,32634l134132,504188r42146,20040l222023,536817r48575,4368l319174,536817r45745,-12589l407065,504188r37775,-26722l477474,444832r26723,-37774l524239,364912r12590,-45748l541197,270586r-4368,-48575l524239,176267,504197,134123,477474,96350,444840,63717,407065,36996,364919,16956,319174,4367,270598,xe" fillcolor="#fffbf2" stroked="f">
                  <v:path arrowok="t"/>
                </v:shape>
                <v:shape id="Graphic 129" o:spid="_x0000_s1044" style="position:absolute;left:5854;top:26111;width:5645;height:5645;visibility:visible;mso-wrap-style:square;v-text-anchor:top" coordsize="564515,56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" path="m282054,l236302,3691,192901,14378,152432,31481,115475,54418,82610,82610,54418,115475,31481,152432,14378,192901,3691,236302,,282054r3691,45751l14378,371206r17103,40470l54418,448633r28192,32865l115475,509689r36957,22937l192901,549729r43401,10688l282054,564108r45751,-3691l371206,549729r20219,-8544l282054,541185r-46520,-4183l191726,524947,151366,505755,115192,480166,83942,448915,58352,412742,39161,372382,27105,328573,22923,282054r4113,-45752l27105,235534,39161,191726,58352,151366,83942,115192,115192,83942,151366,58352,191726,39161,235534,27105r46520,-4182l391425,22923,371206,14378,327805,3691,282054,xem391425,22923r-109371,l328573,27105r43809,12056l412742,58352r36173,25590l480166,115192r25589,36174l524947,191726r12055,43808l541185,282054r-4114,45751l537002,328573r-12055,43809l505755,412742r-25589,36173l448915,480166r-36173,25589l372382,524947r-43809,12055l282054,541185r109371,l448633,509689r32865,-28191l509689,448633r22937,-36957l549729,371206r10688,-43401l564108,282054r-3691,-45752l549729,192901,532626,152432,509689,115475,481498,82610,448633,54418,411676,31481,391425,22923xe" fillcolor="#ffedbe" stroked="f">
                  <v:path arrowok="t"/>
                </v:shape>
                <v:shape id="Image 130" o:spid="_x0000_s1045" type="#_x0000_t75" style="position:absolute;left:8277;top:26618;width:796;height: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">
                  <v:imagedata r:id="rId58" o:title=""/>
                </v:shape>
                <v:shape id="Graphic 131" o:spid="_x0000_s1046" style="position:absolute;left:15604;top:26226;width:5416;height:5417;visibility:visible;mso-wrap-style:square;v-text-anchor:top" coordsize="541655,541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" path="m270586,l222011,4367,176267,16956,134123,36996,96350,63717,63717,96350,36996,134123,16956,176267,4367,222011,,270586r4367,48578l16956,364912r20040,42146l63717,444832r32633,32634l134123,504188r42144,20040l222011,536817r48575,4368l319161,536817r45745,-12589l407052,504188r37775,-26722l477461,444832r26724,-37774l524227,364912r12590,-45748l541185,270586r-4368,-48575l524227,176267,504185,134123,477461,96350,444827,63717,407052,36996,364906,16956,319161,4367,270586,xe" fillcolor="#fffbf2" stroked="f">
                  <v:path arrowok="t"/>
                </v:shape>
                <v:shape id="Graphic 132" o:spid="_x0000_s1047" style="position:absolute;left:15489;top:26111;width:5645;height:5645;visibility:visible;mso-wrap-style:square;v-text-anchor:top" coordsize="564515,56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" path="m282054,l236302,3691,192901,14378,152432,31481,115475,54418,82610,82610,54418,115475,31481,152432,14378,192901,3691,236302,,282054r3691,45751l14378,371206r17103,40470l54418,448633r28192,32865l115475,509689r36957,22937l192901,549729r43401,10688l282054,564108r45751,-3691l371206,549729r20219,-8544l282054,541185r-46520,-4183l191726,524947,151366,505755,115192,480166,83942,448915,58352,412742,39161,372382,27105,328573,22923,282054r4113,-45752l27105,235534,39161,191726,58352,151366,83942,115192,115192,83942,151366,58352,191726,39161,235534,27105r46520,-4182l391425,22923,371206,14378,327805,3691,282054,xem391425,22923r-109371,l328573,27105r43809,12056l412742,58352r36173,25590l480166,115192r25589,36174l524947,191726r12055,43808l541185,282054r-4114,45751l537002,328573r-12055,43809l505755,412742r-25589,36173l448915,480166r-36173,25589l372382,524947r-43809,12055l282054,541185r109371,l448633,509689r32865,-28191l509689,448633r22937,-36957l549729,371206r10688,-43401l564108,282054r-3691,-45752l549729,192901,532626,152432,509689,115475,481498,82610,448633,54418,411676,31481,391425,22923xe" fillcolor="#ffedbe" stroked="f">
                  <v:path arrowok="t"/>
                </v:shape>
                <v:shape id="Image 133" o:spid="_x0000_s1048" type="#_x0000_t75" style="position:absolute;left:17912;top:26618;width:796;height: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">
                  <v:imagedata r:id="rId59" o:title=""/>
                </v:shape>
                <v:shape id="Graphic 134" o:spid="_x0000_s1049" style="position:absolute;left:1131;top:37367;width:57150;height:6515;visibility:visible;mso-wrap-style:square;v-text-anchor:top" coordsize="5715000,65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" path="m3065137,r-46226,1013l2973120,6653r-45385,9667l2882724,29415r-44667,15922l2793704,63487r-44070,19779l2705816,104073r-87000,42303l2575572,166671r-45316,19890l2484487,205112r-46197,17277l2391693,238453r-46973,14914l2297399,267193r-47644,12801l2201814,291833r-48211,10938l2105147,312872r-48675,9326l2007606,330812r-49033,7964l1909399,346153r-49287,6851l1810736,359394r-49437,5990l1711825,371036r-98950,10544l1476810,395079r-63480,5276l1364202,403799r-55993,3357l1244135,410400r-73370,3107l1086883,416451r-95610,2758l882721,421754r-122712,2307l621923,426107r-238615,2523l103264,430423,,430844,,651290r5714987,l5714987,494585r-45400,-4695l5623113,485407r-47436,-4227l5527390,477250r-49028,-3592l5428704,470448r-50177,-2786l5327942,465340r-50883,-1814l5225989,462261r-51145,-674l5123733,461546r-50965,635l5022059,463533r-50341,2112l4921855,468558r-49275,3757l4824006,476957r-52975,2631l4720986,476413r-47379,-8271l4628633,455487r-42830,-16329l4544856,419865r-39326,-21545l4467563,375234r-36869,-23916l4359205,303835r-35143,-22144l4288970,261560r-35301,-17408l4217897,230178r-74002,-14802l4110990,215049r-31300,2728l4049650,222971r-29125,7071l3991967,238403r-56792,18235l3906248,265335r-29741,7633l3845606,278949r-32408,3739l3778939,283597r-36457,-2508l3703483,274574r-41889,-11110l3616470,247171r-48703,-22065l3515137,196681r-56902,-35373l3396716,118398,3350288,95702,3303953,72595,3257326,50485,3210020,30780,3161649,14886,3111830,4213,3065137,xe" fillcolor="#fce6e3" stroked="f">
                  <v:path arrowok="t"/>
                </v:shape>
                <v:shape id="Graphic 135" o:spid="_x0000_s1050" style="position:absolute;left:1131;top:43861;width:65164;height:692;visibility:visible;mso-wrap-style:square;v-text-anchor:top" coordsize="6516370,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" path="m1661706,l,,,68821r1661706,l1661706,xem6515862,l1765642,r,68821l6515862,68821r,-68821xe" fillcolor="#fadad5" stroked="f">
                  <v:path arrowok="t"/>
                </v:shape>
                <v:shape id="Graphic 136" o:spid="_x0000_s1051" style="position:absolute;left:17748;top:42536;width:1042;height:2013;visibility:visible;mso-wrap-style:square;v-text-anchor:top" coordsize="104139,2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" path="m103936,l,,,201282r103936,l103936,xe" fillcolor="#f9bda9" stroked="f">
                  <v:path arrowok="t"/>
                </v:shape>
                <v:shape id="Graphic 137" o:spid="_x0000_s1052" style="position:absolute;left:17748;top:42536;width:1042;height:2013;visibility:visible;mso-wrap-style:square;v-text-anchor:top" coordsize="104139,2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" path="m,l103936,r,201282l,201282,,xe" filled="f" strokecolor="#f7a588" strokeweight=".1118mm">
                  <v:path arrowok="t"/>
                </v:shape>
                <v:shape id="Graphic 138" o:spid="_x0000_s1053" style="position:absolute;left:10869;top:43207;width:7131;height:1347;visibility:visible;mso-wrap-style:square;v-text-anchor:top" coordsize="71310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" path="m712685,l,,,134175r712685,l712685,xe" fillcolor="#fcd9c9" stroked="f">
                  <v:path arrowok="t"/>
                </v:shape>
                <v:shape id="Graphic 139" o:spid="_x0000_s1054" style="position:absolute;left:10869;top:43207;width:7131;height:1347;visibility:visible;mso-wrap-style:square;v-text-anchor:top" coordsize="71310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" path="m,l712685,r,134175l,134175,,xe" filled="f" strokecolor="#f7a588" strokeweight=".1196mm">
                  <v:path arrowok="t"/>
                </v:shape>
                <v:shape id="Graphic 140" o:spid="_x0000_s1055" style="position:absolute;left:11265;top:41598;width:6337;height:1613;visibility:visible;mso-wrap-style:square;v-text-anchor:top" coordsize="63373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" path="m633488,l,,,160896r633488,l633488,xe" fillcolor="#f9bda9" stroked="f">
                  <v:path arrowok="t"/>
                </v:shape>
                <v:shape id="Graphic 141" o:spid="_x0000_s1056" style="position:absolute;left:11265;top:41598;width:6337;height:1613;visibility:visible;mso-wrap-style:square;v-text-anchor:top" coordsize="63373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" path="m,l633488,r,160896l,160896,,xe" filled="f" strokecolor="#f7a588" strokeweight=".1196mm">
                  <v:path arrowok="t"/>
                </v:shape>
                <v:shape id="Graphic 142" o:spid="_x0000_s1057" style="position:absolute;left:11265;top:41642;width:6337;height:1568;visibility:visible;mso-wrap-style:square;v-text-anchor:top" coordsize="633730,15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" path="m554291,l316738,,79171,r,44729l,44729,,89433r23495,13627l39585,114592r16079,15735l79171,156527r39599,l157784,91122,191414,55333,238213,36601,316738,22339r78511,14262l442048,55333r33630,35789l514705,156527r39586,l554291,xem633666,44729r-79362,67069l554304,156540r23698,-26213l594169,114592r16078,-11532l633666,89433r,-44704xe" fillcolor="#fcd9c9" stroked="f">
                  <v:path arrowok="t"/>
                </v:shape>
                <v:shape id="Graphic 143" o:spid="_x0000_s1058" style="position:absolute;left:14432;top:40928;width:4757;height:1790;visibility:visible;mso-wrap-style:square;v-text-anchor:top" coordsize="475615,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" path="m237553,l167033,1048,118781,8385,70527,28299,,67081,81657,81408r51964,16424l178163,126837r59390,52067l255186,164577r49186,-33198l379540,93988,475119,67081,454703,56599,400880,33540,324784,10481,237553,xe" fillcolor="#f9bda9" stroked="f">
                  <v:path arrowok="t"/>
                </v:shape>
                <v:shape id="Graphic 144" o:spid="_x0000_s1059" style="position:absolute;left:14432;top:40928;width:4757;height:1790;visibility:visible;mso-wrap-style:square;v-text-anchor:top" coordsize="475615,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" path="m475119,67081l379540,93988r-75168,37391l255186,164577r-17633,14327l178163,126837,133621,97832,81657,81408,,67081,70527,28299,118781,8385,167033,1048,237553,r87231,10481l400880,33540r53823,23059l475119,67081xe" filled="f" strokecolor="#f7a588" strokeweight=".41239mm">
                  <v:path arrowok="t"/>
                </v:shape>
                <v:shape id="Graphic 145" o:spid="_x0000_s1060" style="position:absolute;left:9681;top:40928;width:4756;height:1790;visibility:visible;mso-wrap-style:square;v-text-anchor:top" coordsize="475615,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" path="m237553,l167033,1048,118781,8385,70527,28299,,67081,81657,81408r51964,16424l178163,126837r59390,52067l255186,164577r49186,-33198l379540,93988,475119,67081,454703,56599,400880,33540,324784,10481,237553,xe" fillcolor="#f9bda9" stroked="f">
                  <v:path arrowok="t"/>
                </v:shape>
                <v:shape id="Graphic 146" o:spid="_x0000_s1061" style="position:absolute;left:9681;top:40928;width:4756;height:1790;visibility:visible;mso-wrap-style:square;v-text-anchor:top" coordsize="475615,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" path="m475119,67081l379540,93988r-75168,37391l255186,164577r-17633,14327l178163,126837,133621,97832,81657,81408,,67081,70527,28299,118781,8385,167033,1048,237553,r87231,10481l400880,33540r53823,23059l475119,67081xe" filled="f" strokecolor="#f7a588" strokeweight=".41239mm">
                  <v:path arrowok="t"/>
                </v:shape>
                <v:shape id="Graphic 147" o:spid="_x0000_s1062" style="position:absolute;left:16809;top:40928;width:13;height:1835;visibility:visible;mso-wrap-style:square;v-text-anchor:top" coordsize="1270,18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" path="m,l,183235e" filled="f" strokecolor="#f7a588" strokeweight=".1196mm">
                  <v:path arrowok="t"/>
                </v:shape>
                <v:shape id="Graphic 148" o:spid="_x0000_s1063" style="position:absolute;left:17600;top:41036;width:13;height:2172;visibility:visible;mso-wrap-style:square;v-text-anchor:top" coordsize="1270,21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" path="m,l,216712e" filled="f" strokecolor="#f7a588" strokeweight=".1196mm">
                  <v:path arrowok="t"/>
                </v:shape>
                <v:shape id="Graphic 149" o:spid="_x0000_s1064" style="position:absolute;left:16016;top:41030;width:13;height:2178;visibility:visible;mso-wrap-style:square;v-text-anchor:top" coordsize="1270,217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" path="m,l,217766e" filled="f" strokecolor="#f7a588" strokeweight=".1196mm">
                  <v:path arrowok="t"/>
                </v:shape>
                <v:shape id="Graphic 150" o:spid="_x0000_s1065" style="position:absolute;left:16412;top:40964;width:13;height:2248;visibility:visible;mso-wrap-style:square;v-text-anchor:top" coordsize="1270,22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" path="m,l,224332e" filled="f" strokecolor="#f7a588" strokeweight=".1196mm">
                  <v:path arrowok="t"/>
                </v:shape>
                <v:shape id="Graphic 151" o:spid="_x0000_s1066" style="position:absolute;left:17204;top:40977;width:13;height:2229;visibility:visible;mso-wrap-style:square;v-text-anchor:top" coordsize="1270,2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" path="m,l,222618e" filled="f" strokecolor="#f7a588" strokeweight=".1196mm">
                  <v:path arrowok="t"/>
                </v:shape>
                <v:shape id="Graphic 152" o:spid="_x0000_s1067" style="position:absolute;left:17996;top:41151;width:13;height:807;visibility:visible;mso-wrap-style:square;v-text-anchor:top" coordsize="127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" path="m,l,80530e" filled="f" strokecolor="#f7a588" strokeweight=".1196mm">
                  <v:path arrowok="t"/>
                </v:shape>
                <v:shape id="Graphic 153" o:spid="_x0000_s1068" style="position:absolute;left:15225;top:41246;width:13;height:1963;visibility:visible;mso-wrap-style:square;v-text-anchor:top" coordsize="1270,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" path="m,l,196075e" filled="f" strokecolor="#f7a588" strokeweight=".1196mm">
                  <v:path arrowok="t"/>
                </v:shape>
                <v:shape id="Graphic 154" o:spid="_x0000_s1069" style="position:absolute;left:16808;top:42717;width:13;height:1835;visibility:visible;mso-wrap-style:square;v-text-anchor:top" coordsize="1270,18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" path="m,l,183248e" filled="f" strokecolor="#f7a588" strokeweight=".1196mm">
                  <v:path arrowok="t"/>
                </v:shape>
                <v:shape id="Graphic 155" o:spid="_x0000_s1070" style="position:absolute;left:12057;top:40928;width:13;height:3625;visibility:visible;mso-wrap-style:square;v-text-anchor:top" coordsize="1270,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" path="m,l,362153e" filled="f" strokecolor="#f7a588" strokeweight=".1196mm">
                  <v:path arrowok="t"/>
                </v:shape>
                <v:shape id="Graphic 156" o:spid="_x0000_s1071" style="position:absolute;left:15610;top:41151;width:13;height:2057;visibility:visible;mso-wrap-style:square;v-text-anchor:top" coordsize="127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" path="m,l,205625e" filled="f" strokecolor="#f7a588" strokeweight=".1196mm">
                  <v:path arrowok="t"/>
                </v:shape>
                <v:shape id="Graphic 157" o:spid="_x0000_s1072" style="position:absolute;left:14437;top:41608;width:13;height:1600;visibility:visible;mso-wrap-style:square;v-text-anchor:top" coordsize="127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" path="m,l,159931e" filled="f" strokecolor="#f7a588" strokeweight=".1196mm">
                  <v:path arrowok="t"/>
                </v:shape>
                <v:shape id="Graphic 158" o:spid="_x0000_s1073" style="position:absolute;left:14828;top:41418;width:13;height:1790;visibility:visible;mso-wrap-style:square;v-text-anchor:top" coordsize="1270,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" path="m,l,178968e" filled="f" strokecolor="#f7a588" strokeweight=".1196mm">
                  <v:path arrowok="t"/>
                </v:shape>
                <v:shape id="Graphic 159" o:spid="_x0000_s1074" style="position:absolute;left:14037;top:41418;width:12;height:1790;visibility:visible;mso-wrap-style:square;v-text-anchor:top" coordsize="1270,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" path="m,l,178968e" filled="f" strokecolor="#f7a588" strokeweight=".1196mm">
                  <v:path arrowok="t"/>
                </v:shape>
                <v:shape id="Graphic 160" o:spid="_x0000_s1075" style="position:absolute;left:13641;top:41246;width:12;height:1963;visibility:visible;mso-wrap-style:square;v-text-anchor:top" coordsize="1270,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" path="m,l,196075e" filled="f" strokecolor="#f7a588" strokeweight=".1196mm">
                  <v:path arrowok="t"/>
                </v:shape>
                <v:shape id="Graphic 161" o:spid="_x0000_s1076" style="position:absolute;left:13245;top:41151;width:12;height:2057;visibility:visible;mso-wrap-style:square;v-text-anchor:top" coordsize="127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" path="m,l,205625e" filled="f" strokecolor="#f7a588" strokeweight=".1196mm">
                  <v:path arrowok="t"/>
                </v:shape>
                <v:shape id="Graphic 162" o:spid="_x0000_s1077" style="position:absolute;left:12849;top:41023;width:13;height:2184;visibility:visible;mso-wrap-style:square;v-text-anchor:top" coordsize="127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" path="m,l,218414e" filled="f" strokecolor="#f7a588" strokeweight=".1196mm">
                  <v:path arrowok="t"/>
                </v:shape>
                <v:shape id="Graphic 163" o:spid="_x0000_s1078" style="position:absolute;left:12453;top:40957;width:13;height:2254;visibility:visible;mso-wrap-style:square;v-text-anchor:top" coordsize="1270,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" path="m,l,225018e" filled="f" strokecolor="#f7a588" strokeweight=".1196mm">
                  <v:path arrowok="t"/>
                </v:shape>
                <v:shape id="Graphic 164" o:spid="_x0000_s1079" style="position:absolute;left:11661;top:40957;width:13;height:2255;visibility:visible;mso-wrap-style:square;v-text-anchor:top" coordsize="1270,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" path="m,l,224993e" filled="f" strokecolor="#f7a588" strokeweight=".1196mm">
                  <v:path arrowok="t"/>
                </v:shape>
                <v:shape id="Graphic 165" o:spid="_x0000_s1080" style="position:absolute;left:11265;top:41016;width:13;height:2191;visibility:visible;mso-wrap-style:square;v-text-anchor:top" coordsize="127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" path="m,219074l,e" filled="f" strokecolor="#f7a588" strokeweight=".1196mm">
                  <v:path arrowok="t"/>
                </v:shape>
                <v:shape id="Graphic 166" o:spid="_x0000_s1081" style="position:absolute;left:18400;top:41309;width:12;height:476;visibility:visible;mso-wrap-style:square;v-text-anchor:top" coordsize="127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" path="m,l,47002e" filled="f" strokecolor="#f7a588" strokeweight=".1196mm">
                  <v:path arrowok="t"/>
                </v:shape>
                <v:shape id="Graphic 167" o:spid="_x0000_s1082" style="position:absolute;left:10466;top:41256;width:12;height:534;visibility:visible;mso-wrap-style:square;v-text-anchor:top" coordsize="127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" path="m,l,53238e" filled="f" strokecolor="#f7a588" strokeweight=".1196mm">
                  <v:path arrowok="t"/>
                </v:shape>
                <v:shape id="Graphic 168" o:spid="_x0000_s1083" style="position:absolute;left:10869;top:41128;width:13;height:819;visibility:visible;mso-wrap-style:square;v-text-anchor:top" coordsize="1270,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" path="m,l,81851e" filled="f" strokecolor="#f7a588" strokeweight=".1196mm">
                  <v:path arrowok="t"/>
                </v:shape>
                <v:shape id="Graphic 169" o:spid="_x0000_s1084" style="position:absolute;left:16214;top:43207;width:13;height:1346;visibility:visible;mso-wrap-style:square;v-text-anchor:top" coordsize="1270,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" path="m,l,134175e" filled="f" strokecolor="#f7a588" strokeweight=".1196mm">
                  <v:path arrowok="t"/>
                </v:shape>
                <v:shape id="Graphic 170" o:spid="_x0000_s1085" style="position:absolute;left:15417;top:43207;width:13;height:1346;visibility:visible;mso-wrap-style:square;v-text-anchor:top" coordsize="1270,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" path="m,l,134175e" filled="f" strokecolor="#f7a588" strokeweight=".1196mm">
                  <v:path arrowok="t"/>
                </v:shape>
                <v:shape id="Graphic 171" o:spid="_x0000_s1086" style="position:absolute;left:14630;top:43207;width:13;height:1346;visibility:visible;mso-wrap-style:square;v-text-anchor:top" coordsize="1270,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" path="m,l,134175e" filled="f" strokecolor="#f7a588" strokeweight=".1196mm">
                  <v:path arrowok="t"/>
                </v:shape>
                <v:shape id="Graphic 172" o:spid="_x0000_s1087" style="position:absolute;left:13839;top:43431;width:12;height:1124;visibility:visible;mso-wrap-style:square;v-text-anchor:top" coordsize="127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" path="m,l,111823e" filled="f" strokecolor="#f7a588" strokeweight=".1196mm">
                  <v:path arrowok="t"/>
                </v:shape>
                <v:shape id="Graphic 173" o:spid="_x0000_s1088" style="position:absolute;left:13047;top:43207;width:12;height:1346;visibility:visible;mso-wrap-style:square;v-text-anchor:top" coordsize="1270,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" path="m,l,134175e" filled="f" strokecolor="#f7a588" strokeweight=".1196mm">
                  <v:path arrowok="t"/>
                </v:shape>
                <v:shape id="Graphic 174" o:spid="_x0000_s1089" style="position:absolute;left:12057;top:43431;width:4756;height:19;visibility:visible;mso-wrap-style:square;v-text-anchor:top" coordsize="47561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" path="m,1752l475119,e" filled="f" strokecolor="#f7a588" strokeweight=".1196mm">
                  <v:path arrowok="t"/>
                </v:shape>
                <v:shape id="Graphic 175" o:spid="_x0000_s1090" style="position:absolute;left:11463;top:43207;width:13;height:1346;visibility:visible;mso-wrap-style:square;v-text-anchor:top" coordsize="1270,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" path="m,l,134175e" filled="f" strokecolor="#f7a588" strokeweight=".1196mm">
                  <v:path arrowok="t"/>
                </v:shape>
                <v:shape id="Graphic 176" o:spid="_x0000_s1091" style="position:absolute;left:17402;top:43207;width:13;height:1346;visibility:visible;mso-wrap-style:square;v-text-anchor:top" coordsize="1270,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" path="m,l,134175e" filled="f" strokecolor="#f7a588" strokeweight=".1196mm">
                  <v:path arrowok="t"/>
                </v:shape>
                <v:shape id="Graphic 177" o:spid="_x0000_s1092" style="position:absolute;left:6682;top:42659;width:1746;height:1543;visibility:visible;mso-wrap-style:square;v-text-anchor:top" coordsize="174625,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" path="m44996,l21354,30335,8786,56235,3074,91907,,151561r174142,2566l143470,95283,119794,59613,91005,32669,44996,xe" fillcolor="#f9bda9" stroked="f">
                  <v:path arrowok="t"/>
                </v:shape>
                <v:shape id="Image 178" o:spid="_x0000_s1093" type="#_x0000_t75" style="position:absolute;left:4016;top:42582;width:1347;height:1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">
                  <v:imagedata r:id="rId60" o:title=""/>
                </v:shape>
                <v:shape id="Image 179" o:spid="_x0000_s1094" type="#_x0000_t75" style="position:absolute;left:9424;top:42591;width:1385;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">
                  <v:imagedata r:id="rId61" o:title=""/>
                </v:shape>
                <v:shape id="Graphic 180" o:spid="_x0000_s1095" style="position:absolute;left:5599;top:42999;width:933;height:1079;visibility:visible;mso-wrap-style:square;v-text-anchor:top" coordsize="93345,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" path="m68300,l40580,21539,24225,39920,12832,65224,,107530r93243,-1663l91060,68815,87734,45437,80927,25807,68300,xe" fillcolor="#f9bda9" stroked="f">
                  <v:path arrowok="t"/>
                </v:shape>
                <v:shape id="Graphic 181" o:spid="_x0000_s1096" style="position:absolute;left:53591;top:37265;width:12700;height:7296;visibility:visible;mso-wrap-style:square;v-text-anchor:top" coordsize="1270000,72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" path="m803821,l738631,r,23710l699160,23710r,54903l648474,78613r,-12929l610323,65684r,-39675l585977,1663r-112306,l473671,69037r-81775,l391896,49618,366102,23825r-70739,l295363,268503r-55969,l239394,217144r-50012,l189382,58077r-123266,l66116,153936,,153936,,727049r1269885,2146l1269885,12598r-173317,l1096568,116852r-19875,l1076693,47574r-56884,l1019809,164503r-117348,l902461,20066r-98640,l803821,xe" fillcolor="#fce6e3" stroked="f">
                  <v:path arrowok="t"/>
                </v:shape>
                <v:shape id="Graphic 182" o:spid="_x0000_s1097" style="position:absolute;left:60877;top:42577;width:13;height:1975;visibility:visible;mso-wrap-style:square;v-text-anchor:top" coordsize="127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" path="m,l,197218e" filled="f" strokecolor="#fcd9c9" strokeweight=".11075mm">
                  <v:path arrowok="t"/>
                </v:shape>
                <v:shape id="Graphic 183" o:spid="_x0000_s1098" style="position:absolute;left:59781;top:41556;width:1594;height:2997;visibility:visible;mso-wrap-style:square;v-text-anchor:top" coordsize="159385,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" path="m24447,l,49136r19342,l99237,147053r,152260l158762,299313r,-135826l24447,xe" fillcolor="#f9bda9" stroked="f">
                  <v:path arrowok="t"/>
                </v:shape>
                <v:shape id="Graphic 184" o:spid="_x0000_s1099" style="position:absolute;left:59201;top:39097;width:7093;height:5454;visibility:visible;mso-wrap-style:square;v-text-anchor:top" coordsize="709295,54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" path="m708914,l,,,145503,216814,409435r,135814l708914,545249,708914,xe" fillcolor="#f7a588" stroked="f">
                  <v:path arrowok="t"/>
                </v:shape>
                <v:shape id="Graphic 185" o:spid="_x0000_s1100" style="position:absolute;left:60877;top:43191;width:5417;height:13;visibility:visible;mso-wrap-style:square;v-text-anchor:top" coordsize="541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" path="m,l541261,e" filled="f" strokecolor="#fcd9c9" strokeweight=".11075mm">
                  <v:path arrowok="t"/>
                </v:shape>
                <v:shape id="Graphic 186" o:spid="_x0000_s1101" style="position:absolute;left:60877;top:43789;width:5417;height:13;visibility:visible;mso-wrap-style:square;v-text-anchor:top" coordsize="541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" path="m,l541261,e" filled="f" strokecolor="#fcd9c9" strokeweight=".11075mm">
                  <v:path arrowok="t"/>
                </v:shape>
                <v:shape id="Graphic 187" o:spid="_x0000_s1102" style="position:absolute;left:61639;top:43197;width:12;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" path="m,l,135178e" filled="f" strokecolor="#fcd9c9" strokeweight=".1072mm">
                  <v:path arrowok="t"/>
                </v:shape>
                <v:shape id="Graphic 188" o:spid="_x0000_s1103" style="position:absolute;left:61114;top:42881;width:13;height:1670;visibility:visible;mso-wrap-style:square;v-text-anchor:top" coordsize="1270,16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" path="m,l,166827e" filled="f" strokecolor="#fcd9c9" strokeweight=".11075mm">
                  <v:path arrowok="t"/>
                </v:shape>
                <v:shape id="Graphic 189" o:spid="_x0000_s1104" style="position:absolute;left:60641;top:42304;width:12;height:572;visibility:visible;mso-wrap-style:square;v-text-anchor:top" coordsize="127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" path="m,l,56667e" filled="f" strokecolor="#fcd9c9" strokeweight=".11075mm">
                  <v:path arrowok="t"/>
                </v:shape>
                <v:shape id="Graphic 190" o:spid="_x0000_s1105" style="position:absolute;left:60404;top:42005;width:12;height:597;visibility:visible;mso-wrap-style:square;v-text-anchor:top" coordsize="1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" path="m,l,59563e" filled="f" strokecolor="#fcd9c9" strokeweight=".11075mm">
                  <v:path arrowok="t"/>
                </v:shape>
                <v:shape id="Graphic 191" o:spid="_x0000_s1106" style="position:absolute;left:60167;top:41728;width:13;height:628;visibility:visible;mso-wrap-style:square;v-text-anchor:top" coordsize="127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" path="m,l,62661e" filled="f" strokecolor="#fcd9c9" strokeweight=".11075mm">
                  <v:path arrowok="t"/>
                </v:shape>
                <v:shape id="Graphic 192" o:spid="_x0000_s1107" style="position:absolute;left:61866;top:43197;width:12;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" path="m,l,135178e" filled="f" strokecolor="#fcd9c9" strokeweight=".1072mm">
                  <v:path arrowok="t"/>
                </v:shape>
                <v:shape id="Graphic 193" o:spid="_x0000_s1108" style="position:absolute;left:62093;top:43197;width:13;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" path="m,l,135178e" filled="f" strokecolor="#fcd9c9" strokeweight=".1072mm">
                  <v:path arrowok="t"/>
                </v:shape>
                <v:shape id="Graphic 194" o:spid="_x0000_s1109" style="position:absolute;left:62320;top:43197;width:13;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" path="m,l,135178e" filled="f" strokecolor="#fcd9c9" strokeweight=".1072mm">
                  <v:path arrowok="t"/>
                </v:shape>
                <v:shape id="Graphic 195" o:spid="_x0000_s1110" style="position:absolute;left:62547;top:43197;width:13;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" path="m,l,135178e" filled="f" strokecolor="#fcd9c9" strokeweight=".1072mm">
                  <v:path arrowok="t"/>
                </v:shape>
                <v:shape id="Graphic 196" o:spid="_x0000_s1111" style="position:absolute;left:62775;top:43197;width:12;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" path="m,l,135178e" filled="f" strokecolor="#fcd9c9" strokeweight=".1072mm">
                  <v:path arrowok="t"/>
                </v:shape>
                <v:shape id="Graphic 197" o:spid="_x0000_s1112" style="position:absolute;left:63002;top:43197;width:12;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" path="m,l,135178e" filled="f" strokecolor="#fcd9c9" strokeweight=".1072mm">
                  <v:path arrowok="t"/>
                </v:shape>
                <v:shape id="Graphic 198" o:spid="_x0000_s1113" style="position:absolute;left:63229;top:43197;width:13;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" path="m,l,135178e" filled="f" strokecolor="#fcd9c9" strokeweight=".1072mm">
                  <v:path arrowok="t"/>
                </v:shape>
                <v:shape id="Graphic 199" o:spid="_x0000_s1114" style="position:absolute;left:63456;top:43197;width:13;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" path="m,l,135178e" filled="f" strokecolor="#fcd9c9" strokeweight=".1072mm">
                  <v:path arrowok="t"/>
                </v:shape>
                <v:shape id="Graphic 200" o:spid="_x0000_s1115" style="position:absolute;left:63683;top:43197;width:13;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" path="m,l,135178e" filled="f" strokecolor="#fcd9c9" strokeweight=".1072mm">
                  <v:path arrowok="t"/>
                </v:shape>
                <v:shape id="Graphic 201" o:spid="_x0000_s1116" style="position:absolute;left:63910;top:43197;width:13;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" path="m,l,135178e" filled="f" strokecolor="#fcd9c9" strokeweight=".1072mm">
                  <v:path arrowok="t"/>
                </v:shape>
                <v:shape id="Graphic 202" o:spid="_x0000_s1117" style="position:absolute;left:64138;top:43197;width:12;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" path="m,l,135178e" filled="f" strokecolor="#fcd9c9" strokeweight=".1072mm">
                  <v:path arrowok="t"/>
                </v:shape>
                <v:shape id="Graphic 203" o:spid="_x0000_s1118" style="position:absolute;left:64365;top:43197;width:13;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" path="m,l,135178e" filled="f" strokecolor="#fcd9c9" strokeweight=".1072mm">
                  <v:path arrowok="t"/>
                </v:shape>
                <v:shape id="Graphic 204" o:spid="_x0000_s1119" style="position:absolute;left:64592;top:43197;width:13;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" path="m,l,135178e" filled="f" strokecolor="#fcd9c9" strokeweight=".1072mm">
                  <v:path arrowok="t"/>
                </v:shape>
                <v:shape id="Graphic 205" o:spid="_x0000_s1120" style="position:absolute;left:64819;top:43197;width:13;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" path="m,l,135178e" filled="f" strokecolor="#fcd9c9" strokeweight=".1072mm">
                  <v:path arrowok="t"/>
                </v:shape>
                <v:shape id="Graphic 206" o:spid="_x0000_s1121" style="position:absolute;left:65046;top:43197;width:13;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" path="m,l,135178e" filled="f" strokecolor="#fcd9c9" strokeweight=".1072mm">
                  <v:path arrowok="t"/>
                </v:shape>
                <v:shape id="Graphic 207" o:spid="_x0000_s1122" style="position:absolute;left:65274;top:43197;width:12;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" path="m,l,135178e" filled="f" strokecolor="#fcd9c9" strokeweight=".1072mm">
                  <v:path arrowok="t"/>
                </v:shape>
                <v:shape id="Graphic 208" o:spid="_x0000_s1123" style="position:absolute;left:65501;top:43197;width:12;height:1353;visibility:visible;mso-wrap-style:square;v-text-anchor:top" coordsize="12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" path="m,l,135178e" filled="f" strokecolor="#fcd9c9" strokeweight=".1072mm">
                  <v:path arrowok="t"/>
                </v:shape>
                <v:shape id="Graphic 209" o:spid="_x0000_s1124" style="position:absolute;left:59525;top:39501;width:6699;height:3225;visibility:visible;mso-wrap-style:square;v-text-anchor:top" coordsize="669925,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" path="m186537,261467r-51282,l186537,322046r,-60579xem186537,185140r-113982,l113982,235572r72555,l186537,185140xem186537,124942r-163436,l64528,175374r122009,l186537,124942xem186537,37744l,37744,,94018r186537,l186537,37744xem186537,l,,,28702r186537,l186537,xem253238,261467r-51283,l201955,322046r51283,-60579xem330898,322046l279615,261467r-12903,l215430,322046r115468,xem344373,261467r-51283,l344373,322046r,-60579xem344373,185140r-142418,l201955,235572r142418,l344373,185140xem344373,124942r-142418,l201955,175374r142418,l344373,124942xem344373,37744r-142418,l201955,94018r142418,l344373,37744xem344373,l201955,r,28702l344373,28702,344373,xem406819,261467r-51283,l355536,322046r51283,-60579xem484479,322046l433197,261467r-12904,l369011,322046r115468,xem497954,261467r-51283,l497954,322046r,-60579xem497954,185140r-142418,l355536,235572r142418,l497954,185140xem497954,124942r-142418,l355536,175374r142418,l497954,124942xem497954,37744r-142418,l355536,94018r142418,l497954,37744xem497954,l355536,r,28702l497954,28702,497954,xem603707,124942r-94056,l509651,175374r94056,l603707,124942xem603707,37744r-94056,l509651,94018r94056,l603707,37744xem603707,l509651,r,28702l603707,28702,603707,xem669086,261480r-159423,l509663,322046r159423,l669086,261480xem669086,185140r-159423,l509663,235572r159423,l669086,185140xem669086,37744r-56858,l612228,94602r56858,l669086,37744xem669086,l612228,r,28702l669086,28702,669086,xem669328,124942r-57112,l612216,175374r57112,l669328,124942xe" fillcolor="#f9bda9" stroked="f">
                  <v:path arrowok="t"/>
                </v:shape>
                <v:shape id="Graphic 210" o:spid="_x0000_s1125" style="position:absolute;left:59435;top:42003;width:673;height:2547;visibility:visible;mso-wrap-style:square;v-text-anchor:top" coordsize="67310,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" path="m66954,l,,,254558r66954,l66954,xe" fillcolor="#f7a588" stroked="f">
                  <v:path arrowok="t"/>
                </v:shape>
                <v:shape id="Image 211" o:spid="_x0000_s1126" type="#_x0000_t75" style="position:absolute;left:58575;top:41478;width:2680;height:3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">
                  <v:imagedata r:id="rId62" o:title=""/>
                </v:shape>
                <v:shape id="Graphic 212" o:spid="_x0000_s1127" style="position:absolute;left:53522;top:41705;width:4845;height:2844;visibility:visible;mso-wrap-style:square;v-text-anchor:top" coordsize="484505,28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" path="m348246,93980r-8026,l340220,55880r-31560,l308660,,,,,55880,,93980,,284480r348246,l348246,93980xem484225,55816r-38125,l446100,284441r38125,l484225,55816xe" fillcolor="#f9bda9" stroked="f">
                  <v:path arrowok="t"/>
                </v:shape>
                <v:shape id="Image 213" o:spid="_x0000_s1128" type="#_x0000_t75" style="position:absolute;left:53522;top:40549;width:2714;height:1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">
                  <v:imagedata r:id="rId63" o:title=""/>
                </v:shape>
                <v:shape id="Graphic 214" o:spid="_x0000_s1129" style="position:absolute;left:53182;top:40349;width:4293;height:4204;visibility:visible;mso-wrap-style:square;v-text-anchor:top" coordsize="429259,42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" path="m217206,l51751,65619,,209981,8296,354344r14689,65619l411414,419963,428968,177172,414589,52495,350071,6561,217206,xe" fillcolor="#f9bda9" stroked="f">
                  <v:path arrowok="t"/>
                </v:shape>
                <v:shape id="Graphic 215" o:spid="_x0000_s1130" style="position:absolute;left:52813;top:39977;width:5658;height:4578;visibility:visible;mso-wrap-style:square;v-text-anchor:top" coordsize="565785,45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" path="m70853,89662l41211,128625,18923,172580,4889,220649,,271932,,457250r66040,l34023,343293,23850,272186,35979,214096,70853,139204r,-49542xem565404,190474r-7443,-38392l537438,116332,506526,83972,467944,55778,424383,32524,378536,14960,333121,3860,290817,,274599,,235686,2705r-37236,7886l163271,23279,130517,40398r,29871l155702,56438,184937,46062r33566,-6515l256641,37287r125336,65608l436880,247269r12420,144360l447230,457250r81458,l528688,296443r13195,l541883,228625r13094,l554977,191046r10427,-572xe" fillcolor="#f7a588" stroked="f">
                  <v:path arrowok="t"/>
                </v:shape>
                <v:shape id="Graphic 216" o:spid="_x0000_s1131" style="position:absolute;left:58232;top:42263;width:134;height:2292;visibility:visible;mso-wrap-style:square;v-text-anchor:top" coordsize="13335,22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" path="m13195,228625l13195,,,,,228625e" filled="f" strokecolor="#fcd9c9" strokeweight=".1196mm">
                  <v:path arrowok="t"/>
                </v:shape>
                <v:shape id="Graphic 217" o:spid="_x0000_s1132" style="position:absolute;left:58100;top:42941;width:134;height:1613;visibility:visible;mso-wrap-style:square;v-text-anchor:top" coordsize="1333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" path="m13195,160820l13195,,,,,160820e" filled="f" strokecolor="#fcd9c9" strokeweight=".1196mm">
                  <v:path arrowok="t"/>
                </v:shape>
                <v:shape id="Graphic 218" o:spid="_x0000_s1133" style="position:absolute;left:53522;top:40545;width:3486;height:4006;visibility:visible;mso-wrap-style:square;v-text-anchor:top" coordsize="348615,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" path="m348246,400456r,-190475l340220,209981r,-38150l308660,171831r,-55372l271373,116459r,-30976l271373,64833r-31559,l239814,42456r,-20079l211124,22377r,-13195l187604,9182r,-9182l162928,r,9182l145148,9182r,13195l118757,22377r,20079l96380,42456r,22377l96380,85483r-24664,l71716,116459r-12052,l59664,13195,,13195,,400456e" filled="f" strokecolor="#fcd9c9" strokeweight=".1196mm">
                  <v:path arrowok="t"/>
                </v:shape>
                <v:shape id="Graphic 219" o:spid="_x0000_s1134" style="position:absolute;left:55633;top:40768;width:13;height:3785;visibility:visible;mso-wrap-style:square;v-text-anchor:top" coordsize="1270,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" path="m,l,378079e" filled="f" strokecolor="#fcd9c9" strokeweight=".1196mm">
                  <v:path arrowok="t"/>
                </v:shape>
                <v:shape id="Graphic 220" o:spid="_x0000_s1135" style="position:absolute;left:55398;top:40613;width:13;height:3937;visibility:visible;mso-wrap-style:square;v-text-anchor:top" coordsize="1270,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" path="m,l,393573e" filled="f" strokecolor="#fcd9c9" strokeweight=".1196mm">
                  <v:path arrowok="t"/>
                </v:shape>
                <v:shape id="Graphic 221" o:spid="_x0000_s1136" style="position:absolute;left:55151;top:40636;width:13;height:3887;visibility:visible;mso-wrap-style:square;v-text-anchor:top" coordsize="1270,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" path="m,l,388404e" filled="f" strokecolor="#fcd9c9" strokeweight=".1196mm">
                  <v:path arrowok="t"/>
                </v:shape>
                <v:shape id="Graphic 222" o:spid="_x0000_s1137" style="position:absolute;left:55920;top:41193;width:13;height:3359;visibility:visible;mso-wrap-style:square;v-text-anchor:top" coordsize="1270,33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" path="m,l,335622e" filled="f" strokecolor="#fcd9c9" strokeweight=".1196mm">
                  <v:path arrowok="t"/>
                </v:shape>
                <v:shape id="Graphic 223" o:spid="_x0000_s1138" style="position:absolute;left:56236;top:41709;width:12;height:2845;visibility:visible;mso-wrap-style:square;v-text-anchor:top" coordsize="1270,28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" path="m,l,283997e" filled="f" strokecolor="#fcd9c9" strokeweight=".1196mm">
                  <v:path arrowok="t"/>
                </v:shape>
                <v:shape id="Graphic 224" o:spid="_x0000_s1139" style="position:absolute;left:56609;top:42263;width:12;height:2292;visibility:visible;mso-wrap-style:square;v-text-anchor:top" coordsize="1270,22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" path="m,l,228625e" filled="f" strokecolor="#fcd9c9" strokeweight=".1196mm">
                  <v:path arrowok="t"/>
                </v:shape>
                <v:shape id="Graphic 225" o:spid="_x0000_s1140" style="position:absolute;left:54973;top:40768;width:13;height:3785;visibility:visible;mso-wrap-style:square;v-text-anchor:top" coordsize="1270,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" path="m,l,378079e" filled="f" strokecolor="#fcd9c9" strokeweight=".1196mm">
                  <v:path arrowok="t"/>
                </v:shape>
                <v:shape id="Graphic 226" o:spid="_x0000_s1141" style="position:absolute;left:54710;top:40969;width:12;height:3582;visibility:visible;mso-wrap-style:square;v-text-anchor:top" coordsize="127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" path="m,l,358000e" filled="f" strokecolor="#fcd9c9" strokeweight=".1196mm">
                  <v:path arrowok="t"/>
                </v:shape>
                <v:shape id="Graphic 227" o:spid="_x0000_s1142" style="position:absolute;left:54486;top:41399;width:12;height:3156;visibility:visible;mso-wrap-style:square;v-text-anchor:top" coordsize="1270,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" path="m,l,314972e" filled="f" strokecolor="#fcd9c9" strokeweight=".1196mm">
                  <v:path arrowok="t"/>
                </v:shape>
                <v:shape id="Graphic 228" o:spid="_x0000_s1143" style="position:absolute;left:54239;top:41709;width:13;height:2845;visibility:visible;mso-wrap-style:square;v-text-anchor:top" coordsize="1270,28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" path="m,l,283997e" filled="f" strokecolor="#fcd9c9" strokeweight=".1196mm">
                  <v:path arrowok="t"/>
                </v:shape>
                <v:shape id="Graphic 229" o:spid="_x0000_s1144" style="position:absolute;left:53866;top:40677;width:13;height:3873;visibility:visible;mso-wrap-style:square;v-text-anchor:top" coordsize="127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" path="m,l,387261e" filled="f" strokecolor="#fcd9c9" strokeweight=".1196mm">
                  <v:path arrowok="t"/>
                </v:shape>
                <v:shape id="Graphic 230" o:spid="_x0000_s1145" style="position:absolute;left:58232;top:42941;width:134;height:13;visibility:visible;mso-wrap-style:square;v-text-anchor:top" coordsize="13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" path="m,l13195,e" filled="f" strokecolor="#fcd9c9" strokeweight=".1196mm">
                  <v:path arrowok="t"/>
                </v:shape>
                <v:shape id="Graphic 231" o:spid="_x0000_s1146" style="position:absolute;left:58100;top:43253;width:267;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" path="m,l26390,e" filled="f" strokecolor="#fcd9c9" strokeweight=".1196mm">
                  <v:path arrowok="t"/>
                </v:shape>
                <v:shape id="Graphic 232" o:spid="_x0000_s1147" style="position:absolute;left:58100;top:43580;width:267;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" path="m,l26288,e" filled="f" strokecolor="#fcd9c9" strokeweight=".1196mm">
                  <v:path arrowok="t"/>
                </v:shape>
                <v:shape id="Graphic 233" o:spid="_x0000_s1148" style="position:absolute;left:58100;top:43838;width:267;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" path="m,l26288,e" filled="f" strokecolor="#fcd9c9" strokeweight=".1196mm">
                  <v:path arrowok="t"/>
                </v:shape>
                <v:shape id="Graphic 234" o:spid="_x0000_s1149" style="position:absolute;left:58232;top:42613;width:134;height:13;visibility:visible;mso-wrap-style:square;v-text-anchor:top" coordsize="13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" path="m,l13195,e" filled="f" strokecolor="#fcd9c9" strokeweight=".1196mm">
                  <v:path arrowok="t"/>
                </v:shape>
                <v:shape id="Graphic 235" o:spid="_x0000_s1150" style="position:absolute;left:56236;top:42613;width:692;height:13;visibility:visible;mso-wrap-style:square;v-text-anchor:top" coordsize="69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" path="m68846,l,e" filled="f" strokecolor="#fcd9c9" strokeweight=".1196mm">
                  <v:path arrowok="t"/>
                </v:shape>
                <v:shape id="Graphic 236" o:spid="_x0000_s1151" style="position:absolute;left:53522;top:42263;width:3092;height:13;visibility:visible;mso-wrap-style:square;v-text-anchor:top" coordsize="309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" path="m308660,l,e" filled="f" strokecolor="#fcd9c9" strokeweight=".1196mm">
                  <v:path arrowok="t"/>
                </v:shape>
                <v:shape id="Graphic 237" o:spid="_x0000_s1152" style="position:absolute;left:53522;top:41990;width:3092;height:13;visibility:visible;mso-wrap-style:square;v-text-anchor:top" coordsize="309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" path="m308660,l,e" filled="f" strokecolor="#fcd9c9" strokeweight=".1196mm">
                  <v:path arrowok="t"/>
                </v:shape>
                <v:shape id="Graphic 238" o:spid="_x0000_s1153" style="position:absolute;left:54239;top:41709;width:2000;height:13;visibility:visible;mso-wrap-style:square;v-text-anchor:top" coordsize="200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" path="m,l199656,e" filled="f" strokecolor="#fcd9c9" strokeweight=".1196mm">
                  <v:path arrowok="t"/>
                </v:shape>
                <v:shape id="Graphic 239" o:spid="_x0000_s1154" style="position:absolute;left:54486;top:41399;width:1752;height:13;visibility:visible;mso-wrap-style:square;v-text-anchor:top" coordsize="175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" path="m,l174980,e" filled="f" strokecolor="#fcd9c9" strokeweight=".1196mm">
                  <v:path arrowok="t"/>
                </v:shape>
                <v:shape id="Graphic 240" o:spid="_x0000_s1155" style="position:absolute;left:54486;top:41193;width:1435;height:13;visibility:visible;mso-wrap-style:square;v-text-anchor:top" coordsize="143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" path="m143433,l,e" filled="f" strokecolor="#fcd9c9" strokeweight=".1196mm">
                  <v:path arrowok="t"/>
                </v:shape>
                <v:shape id="Graphic 241" o:spid="_x0000_s1156" style="position:absolute;left:54710;top:40969;width:1212;height:13;visibility:visible;mso-wrap-style:square;v-text-anchor:top" coordsize="1212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" path="m,l121056,e" filled="f" strokecolor="#fcd9c9" strokeweight=".1196mm">
                  <v:path arrowok="t"/>
                </v:shape>
                <v:shape id="Graphic 242" o:spid="_x0000_s1157" style="position:absolute;left:53522;top:40969;width:597;height:13;visibility:visible;mso-wrap-style:square;v-text-anchor:top" coordsize="59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" path="m59664,l,e" filled="f" strokecolor="#fcd9c9" strokeweight=".1196mm">
                  <v:path arrowok="t"/>
                </v:shape>
                <v:shape id="Graphic 243" o:spid="_x0000_s1158" style="position:absolute;left:53522;top:41193;width:597;height:13;visibility:visible;mso-wrap-style:square;v-text-anchor:top" coordsize="59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" path="m59664,l,e" filled="f" strokecolor="#fcd9c9" strokeweight=".1196mm">
                  <v:path arrowok="t"/>
                </v:shape>
                <v:shape id="Graphic 244" o:spid="_x0000_s1159" style="position:absolute;left:53522;top:41399;width:578;height:13;visibility:visible;mso-wrap-style:square;v-text-anchor:top" coordsize="577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" path="m57365,l,e" filled="f" strokecolor="#fcd9c9" strokeweight=".1196mm">
                  <v:path arrowok="t"/>
                </v:shape>
                <v:shape id="Graphic 245" o:spid="_x0000_s1160" style="position:absolute;left:53522;top:41709;width:597;height:13;visibility:visible;mso-wrap-style:square;v-text-anchor:top" coordsize="59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" path="m59664,l,e" filled="f" strokecolor="#fcd9c9" strokeweight=".1196mm">
                  <v:path arrowok="t"/>
                </v:shape>
                <v:shape id="Graphic 246" o:spid="_x0000_s1161" style="position:absolute;left:54973;top:42707;width:953;height:13;visibility:visible;mso-wrap-style:square;v-text-anchor:top" coordsize="95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" path="m,l94665,e" filled="f" strokecolor="#fcd9c9" strokeweight=".1196mm">
                  <v:path arrowok="t"/>
                </v:shape>
                <v:shape id="Graphic 247" o:spid="_x0000_s1162" style="position:absolute;left:53499;top:42941;width:3512;height:13;visibility:visible;mso-wrap-style:square;v-text-anchor:top" coordsize="3511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" path="m,l350545,e" filled="f" strokecolor="#fcd9c9" strokeweight=".1196mm">
                  <v:path arrowok="t"/>
                </v:shape>
                <v:shape id="Graphic 248" o:spid="_x0000_s1163" style="position:absolute;left:53522;top:43602;width:2718;height:13;visibility:visible;mso-wrap-style:square;v-text-anchor:top" coordsize="2717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" path="m,l271373,e" filled="f" strokecolor="#fcd9c9" strokeweight=".1196mm">
                  <v:path arrowok="t"/>
                </v:shape>
                <v:shape id="Graphic 249" o:spid="_x0000_s1164" style="position:absolute;left:56609;top:43580;width:400;height:12;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" path="m,l39585,e" filled="f" strokecolor="#fcd9c9" strokeweight=".1196mm">
                  <v:path arrowok="t"/>
                </v:shape>
                <v:shape id="Graphic 250" o:spid="_x0000_s1165" style="position:absolute;left:54486;top:43838;width:667;height:12;visibility:visible;mso-wrap-style:square;v-text-anchor:top" coordsize="66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" path="m,l66548,e" filled="f" strokecolor="#fcd9c9" strokeweight=".1196mm">
                  <v:path arrowok="t"/>
                </v:shape>
                <v:shape id="Graphic 251" o:spid="_x0000_s1166" style="position:absolute;left:55920;top:43838;width:318;height:12;visibility:visible;mso-wrap-style:square;v-text-anchor:top" coordsize="31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" path="m,l31559,e" filled="f" strokecolor="#fcd9c9" strokeweight=".1196mm">
                  <v:path arrowok="t"/>
                </v:shape>
                <v:shape id="Graphic 252" o:spid="_x0000_s1167" style="position:absolute;left:56609;top:43838;width:400;height:12;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" path="m,l39585,e" filled="f" strokecolor="#fcd9c9" strokeweight=".1196mm">
                  <v:path arrowok="t"/>
                </v:shape>
                <v:shape id="Graphic 253" o:spid="_x0000_s1168" style="position:absolute;left:54710;top:43253;width:266;height:12;visibility:visible;mso-wrap-style:square;v-text-anchor:top" coordsize="26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" path="m,l26390,e" filled="f" strokecolor="#fcd9c9" strokeweight=".1196mm">
                  <v:path arrowok="t"/>
                </v:shape>
                <v:shape id="Graphic 254" o:spid="_x0000_s1169" style="position:absolute;left:55943;top:43253;width:298;height:12;visibility:visible;mso-wrap-style:square;v-text-anchor:top" coordsize="298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" path="m,l29260,e" filled="f" strokecolor="#fcd9c9" strokeweight=".1196mm">
                  <v:path arrowok="t"/>
                </v:shape>
                <v:shape id="Graphic 255" o:spid="_x0000_s1170" style="position:absolute;left:56580;top:43253;width:425;height:12;visibility:visible;mso-wrap-style:square;v-text-anchor:top" coordsize="425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" path="m,l42456,e" filled="f" strokecolor="#fcd9c9" strokeweight=".1196mm">
                  <v:path arrowok="t"/>
                </v:shape>
                <v:shape id="Graphic 256" o:spid="_x0000_s1171" style="position:absolute;left:1131;top:35575;width:21705;height:13;visibility:visible;mso-wrap-style:square;v-text-anchor:top" coordsize="21704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" path="m,l2169845,e" filled="f" strokecolor="#ffd25c" strokeweight=".79619mm">
                  <v:path arrowok="t"/>
                </v:shape>
                <v:shape id="Graphic 257" o:spid="_x0000_s1172" style="position:absolute;left:1131;top:36224;width:21705;height:13;visibility:visible;mso-wrap-style:square;v-text-anchor:top" coordsize="21704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" path="m,l2169845,e" filled="f" strokecolor="#ffd25c" strokeweight=".47764mm">
                  <v:path arrowok="t"/>
                </v:shape>
                <v:shape id="Graphic 258" o:spid="_x0000_s1173" style="position:absolute;left:1131;top:36873;width:21705;height:13;visibility:visible;mso-wrap-style:square;v-text-anchor:top" coordsize="21704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" path="m,l2169845,e" filled="f" strokecolor="#ffd25c" strokeweight=".15908mm">
                  <v:path arrowok="t"/>
                </v:shape>
                <v:shape id="Graphic 259" o:spid="_x0000_s1174" style="position:absolute;left:22830;top:35575;width:21767;height:13;visibility:visible;mso-wrap-style:square;v-text-anchor:top" coordsize="21767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" path="m,l2176691,e" filled="f" strokecolor="#99d1dc" strokeweight=".79619mm">
                  <v:path arrowok="t"/>
                </v:shape>
                <v:shape id="Graphic 260" o:spid="_x0000_s1175" style="position:absolute;left:22830;top:36224;width:21767;height:13;visibility:visible;mso-wrap-style:square;v-text-anchor:top" coordsize="21767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" path="m,l2176691,e" filled="f" strokecolor="#99d1dc" strokeweight=".47764mm">
                  <v:path arrowok="t"/>
                </v:shape>
                <v:shape id="Graphic 261" o:spid="_x0000_s1176" style="position:absolute;left:22830;top:36873;width:21767;height:13;visibility:visible;mso-wrap-style:square;v-text-anchor:top" coordsize="21767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" path="m,l2176691,e" filled="f" strokecolor="#99d1dc" strokeweight=".15908mm">
                  <v:path arrowok="t"/>
                </v:shape>
                <v:shape id="Graphic 262" o:spid="_x0000_s1177" style="position:absolute;left:44597;top:35575;width:21685;height:13;visibility:visible;mso-wrap-style:square;v-text-anchor:top" coordsize="2168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" path="m,l2168486,e" filled="f" strokecolor="#71cbf4" strokeweight=".79619mm">
                  <v:path arrowok="t"/>
                </v:shape>
                <v:shape id="Graphic 263" o:spid="_x0000_s1178" style="position:absolute;left:44597;top:36224;width:21685;height:13;visibility:visible;mso-wrap-style:square;v-text-anchor:top" coordsize="2168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" path="m,l2168486,e" filled="f" strokecolor="#71cbf4" strokeweight=".47764mm">
                  <v:path arrowok="t"/>
                </v:shape>
                <v:shape id="Graphic 264" o:spid="_x0000_s1179" style="position:absolute;left:44597;top:36873;width:21685;height:13;visibility:visible;mso-wrap-style:square;v-text-anchor:top" coordsize="2168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" path="m,l2168486,e" filled="f" strokecolor="#71cbf4" strokeweight=".15908mm">
                  <v:path arrowok="t"/>
                </v:shape>
                <v:shape id="Image 265" o:spid="_x0000_s1180" type="#_x0000_t75" style="position:absolute;left:38835;top:29448;width:9635;height:7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">
                  <v:imagedata r:id="rId64" o:title=""/>
                </v:shape>
                <v:shape id="Image 266" o:spid="_x0000_s1181" type="#_x0000_t75" style="position:absolute;left:51024;top:26608;width:8000;height:9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">
                  <v:imagedata r:id="rId65" o:title=""/>
                </v:shape>
                <v:shape id="Graphic 267" o:spid="_x0000_s1182" style="position:absolute;left:50637;top:5062;width:7868;height:1371;visibility:visible;mso-wrap-style:square;v-text-anchor:top" coordsize="786765,1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" path="m786599,l,,64020,69303,,136817r786599,l722579,69303,786599,xe" fillcolor="#a260a3" stroked="f">
                  <v:path arrowok="t"/>
                </v:shape>
                <v:shape id="Graphic 268" o:spid="_x0000_s1183" style="position:absolute;left:29780;top:9828;width:7868;height:1371;visibility:visible;mso-wrap-style:square;v-text-anchor:top" coordsize="786765,1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" path="m786599,l,,64020,69303,,136817r786599,l722591,69303,786599,xe" fillcolor="#04488e" stroked="f">
                  <v:path arrowok="t"/>
                </v:shape>
                <v:shape id="Graphic 269" o:spid="_x0000_s1184" style="position:absolute;left:884;top:18139;width:65418;height:4299;visibility:visible;mso-wrap-style:square;v-text-anchor:top" coordsize="6541770,42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" path="m6541363,l,,,429895r6541363,l6541363,xe" stroked="f">
                  <v:fill opacity="19532f"/>
                  <v:path arrowok="t"/>
                </v:shape>
                <v:shape id="Image 270" o:spid="_x0000_s1185" type="#_x0000_t75" style="position:absolute;left:18787;top:17771;width:2239;height: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">
                  <v:imagedata r:id="rId66" o:title=""/>
                </v:shape>
                <v:shape id="Graphic 271" o:spid="_x0000_s1186" style="position:absolute;left:20245;top:17086;width:6769;height:1530;visibility:visible;mso-wrap-style:square;v-text-anchor:top" coordsize="676910,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" path="m676897,152908l659396,112407,632548,78117,597954,51650,557225,34582,511937,28549r-45276,6033l425919,51650r-5232,4001l384251,32626,341960,14998,295338,3873,245351,,195351,3873,148729,14998,106438,32626,69456,55981,38735,84315,15265,116878,,152908r346976,l490702,152908r186195,xe" stroked="f">
                  <v:path arrowok="t"/>
                </v:shape>
                <v:shape id="Graphic 272" o:spid="_x0000_s1187" style="position:absolute;left:17590;top:18077;width:3035;height:521;visibility:visible;mso-wrap-style:square;v-text-anchor:top" coordsize="30353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" path="m303453,51511l292620,31026,274066,14693,249555,3898,220802,,192049,3898,167525,14693r-6464,5690l158089,17246,139547,7277,118021,3683,96494,7277,77939,17246r-8877,9360l58623,20980,43776,18503,28917,20980,16116,27863,6197,38315,,51511r54571,l87553,51511r50584,l181470,51511r121983,xe" fillcolor="#eae8ea" stroked="f">
                  <v:path arrowok="t"/>
                </v:shape>
                <v:shape id="Graphic 273" o:spid="_x0000_s1188" style="position:absolute;left:41231;top:21998;width:1606;height:609;visibility:visible;mso-wrap-style:square;v-text-anchor:top" coordsize="16065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" path="m80314,l53069,4544,29589,17164,11393,36336,,60540r160629,l149235,36336,131040,17164,107560,4544,80314,xe" stroked="f">
                  <v:path arrowok="t"/>
                </v:shape>
                <v:shape id="Image 274" o:spid="_x0000_s1189" type="#_x0000_t75" style="position:absolute;left:44766;top:21711;width:2366;height: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">
                  <v:imagedata r:id="rId67" o:title=""/>
                </v:shape>
                <v:shape id="Graphic 275" o:spid="_x0000_s1190" style="position:absolute;left:42277;top:21507;width:3524;height:1098;visibility:visible;mso-wrap-style:square;v-text-anchor:top" coordsize="352425,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" path="m175958,l126403,5377,82123,20517,45024,43935,17014,74141,,109651r351917,l334902,74141,306892,43935,269793,20517,225513,5377,175958,xe" stroked="f">
                  <v:path arrowok="t"/>
                </v:shape>
                <v:shape id="Graphic 276" o:spid="_x0000_s1191" style="position:absolute;left:40373;top:22217;width:2178;height:375;visibility:visible;mso-wrap-style:square;v-text-anchor:top" coordsize="217804,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" path="m217627,36944l209867,22250,196557,10541,178968,2806,158356,,137744,2806r-17590,7735l115519,14630r-2134,-2261l100076,5219,84645,2641,69215,5219,55905,12369r-6375,6719l42049,15049,31394,13271,20739,15049r-9182,4940l4445,27482,,36944r39141,l62788,36944r36284,l130149,36944r87478,xe" fillcolor="#eae8ea" stroked="f">
                  <v:path arrowok="t"/>
                </v:shape>
                <v:shape id="Image 277" o:spid="_x0000_s1192" type="#_x0000_t75" style="position:absolute;left:54325;top:9876;width:1696;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">
                  <v:imagedata r:id="rId68" o:title=""/>
                </v:shape>
                <v:shape id="Image 278" o:spid="_x0000_s1193" type="#_x0000_t75" style="position:absolute;left:58057;top:9574;width:2499;height: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">
                  <v:imagedata r:id="rId69" o:title=""/>
                </v:shape>
                <v:shape id="Graphic 279" o:spid="_x0000_s1194" style="position:absolute;left:55429;top:9358;width:3722;height:1162;visibility:visible;mso-wrap-style:square;v-text-anchor:top" coordsize="372110,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" path="m185826,l133489,5680,86725,21672,47547,46406,17967,78310,,115811r371640,l353672,78310,324093,46406,284917,21672,238157,5680,185826,xe" stroked="f">
                  <v:path arrowok="t"/>
                </v:shape>
                <v:shape id="Graphic 280" o:spid="_x0000_s1195" style="position:absolute;left:53418;top:10108;width:2299;height:394;visibility:visible;mso-wrap-style:square;v-text-anchor:top" coordsize="22987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" path="m229844,39014l221640,23495,207594,11137,189014,2959,167233,,145465,2959r-18567,8178l121996,15443r-2248,-2388l105702,5511,89395,2794,73101,5511,59042,13055r-6731,7099l44411,15887,33159,14020,21907,15887r-9690,5220l4699,29019,,39014r41338,l66319,39014r38316,l137452,39014r92392,xe" fillcolor="#eae8ea" stroked="f">
                  <v:path arrowok="t"/>
                </v:shape>
                <v:shape id="Image 281" o:spid="_x0000_s1196" type="#_x0000_t75" style="position:absolute;left:906;top:17852;width:1696;height: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">
                  <v:imagedata r:id="rId70" o:title=""/>
                </v:shape>
                <v:shape id="Image 282" o:spid="_x0000_s1197" type="#_x0000_t75" style="position:absolute;left:4638;top:17550;width:2499;height: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">
                  <v:imagedata r:id="rId71" o:title=""/>
                </v:shape>
                <v:shape id="Graphic 283" o:spid="_x0000_s1198" style="position:absolute;left:2010;top:17333;width:3722;height:1162;visibility:visible;mso-wrap-style:square;v-text-anchor:top" coordsize="372110,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" path="m185826,l133489,5680,86725,21672,47547,46406,17967,78310,,115811r371652,l353678,78310,324096,46406,284918,21672,238157,5680,185826,xe" stroked="f">
                  <v:path arrowok="t"/>
                </v:shape>
                <v:shape id="Graphic 284" o:spid="_x0000_s1199" style="position:absolute;top:18084;width:2298;height:394;visibility:visible;mso-wrap-style:square;v-text-anchor:top" coordsize="22987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" path="m229844,39014l221640,23507,207581,11137,189014,2959,167233,,145465,2959r-18580,8178l121996,15443r-2248,-2375l105689,5511,89395,2794,73088,5511,59042,13068r-6731,7086l44411,15900,33159,14020,21907,15900r-9690,5207l4699,29019,,39014r41338,l66319,39014r38316,l137452,39014r92392,xe" fillcolor="#eae8ea" stroked="f">
                  <v:path arrowok="t"/>
                </v:shape>
                <v:shape id="Graphic 285" o:spid="_x0000_s1200" style="position:absolute;left:932;top:18344;width:4667;height:1994;visibility:visible;mso-wrap-style:square;v-text-anchor:top" coordsize="466725,19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" path="m466280,l359105,,,,44716,101003,,199390r466280,l421576,101003,466280,xe" fillcolor="#04488e" stroked="f">
                  <v:path arrowok="t"/>
                </v:shape>
                <v:shape id="Image 286" o:spid="_x0000_s1201" type="#_x0000_t75" style="position:absolute;left:919;top:28320;width:6495;height:8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">
                  <v:imagedata r:id="rId72" o:title=""/>
                </v:shape>
                <v:shape id="Graphic 287" o:spid="_x0000_s1202" style="position:absolute;left:1063;top:37983;width:6470;height:2000;visibility:visible;mso-wrap-style:square;v-text-anchor:top" coordsize="64706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" path="m646506,l359105,,,,44716,101003,,199402r646506,l601789,101003,646506,xe" fillcolor="#f08374" stroked="f">
                  <v:path arrowok="t"/>
                </v:shape>
                <v:shape id="Image 288" o:spid="_x0000_s1203" type="#_x0000_t75" style="position:absolute;left:13731;top:27738;width:2685;height: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">
                  <v:imagedata r:id="rId73" o:title=""/>
                </v:shape>
                <v:shape id="Graphic 289" o:spid="_x0000_s1204" style="position:absolute;left:14155;top:33570;width:1105;height:3099;visibility:visible;mso-wrap-style:square;v-text-anchor:top" coordsize="110489,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" path="m90420,l61941,27536,44359,85673r-9875,47915l21676,199004,4279,285625,,302363r2603,4585l11480,309539r4649,-2451l109359,24551r865,-7490l108164,10094,103596,4443,96939,904,90420,xe" fillcolor="#db957f" stroked="f">
                  <v:path arrowok="t"/>
                </v:shape>
                <v:shape id="Graphic 290" o:spid="_x0000_s1205" style="position:absolute;left:14130;top:30677;width:1162;height:3124;visibility:visible;mso-wrap-style:square;v-text-anchor:top" coordsize="116205,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" path="m41143,l3704,24929,,46581,5454,84612r15456,53140l41621,196544r21223,54990l79832,293266r27457,18605l113284,310423r2819,-4445l56159,14551,53176,7631,47917,2620,41143,xe" stroked="f">
                  <v:path arrowok="t"/>
                </v:shape>
                <v:shape id="Graphic 291" o:spid="_x0000_s1206" style="position:absolute;left:13169;top:33595;width:1105;height:3098;visibility:visible;mso-wrap-style:square;v-text-anchor:top" coordsize="110489,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" path="m90420,l61941,27536,44359,85673r-9875,47915l21676,199004,4279,285625,,302363r2603,4585l11480,309539r4649,-2451l109359,24551r865,-7490l108164,10094,103596,4443,96939,904,90420,xe" fillcolor="#db957f" stroked="f">
                  <v:path arrowok="t"/>
                </v:shape>
                <v:shape id="Graphic 292" o:spid="_x0000_s1207" style="position:absolute;left:13540;top:30681;width:736;height:3200;visibility:visible;mso-wrap-style:square;v-text-anchor:top" coordsize="73660,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" path="m41410,l7910,19530,,78710r6671,54939l17615,195015r12060,57694l39695,296633r24092,22797l69934,318973r3505,-3937l61349,17767,59523,10449,55142,4649,48880,966,41410,xe" stroked="f">
                  <v:path arrowok="t"/>
                </v:shape>
                <v:shape id="Image 293" o:spid="_x0000_s1208" type="#_x0000_t75" style="position:absolute;left:13063;top:36046;width:2013;height: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">
                  <v:imagedata r:id="rId74" o:title=""/>
                </v:shape>
                <v:shape id="Graphic 294" o:spid="_x0000_s1209" style="position:absolute;left:13144;top:30563;width:2171;height:5613;visibility:visible;mso-wrap-style:square;v-text-anchor:top" coordsize="217170,561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" path="m217068,300050r-1791,-16612l207860,246646,188683,161544,151612,,108432,1092,66167,2146r508,2121l34823,6680,31788,52768r330,34823l37020,128689r10668,64859l52578,239699r-762,46228l45542,331749,33858,376682r-8751,30378l16383,445211,7924,492023,,548347r38836,8878l84239,429272r23241,-66802l115811,335064r736,-9741l114922,270065,111823,141922r12370,34392l139509,229997r7544,55041l146646,340563r-8534,55130l120967,470598r-16472,77749l137388,561200,194030,389750r13513,-39688l211759,338531r3315,-11481l216992,314566r76,-14516xe" fillcolor="#003263" stroked="f">
                  <v:path arrowok="t"/>
                </v:shape>
                <v:shape id="Graphic 295" o:spid="_x0000_s1210" style="position:absolute;left:13191;top:27682;width:1524;height:3105;visibility:visible;mso-wrap-style:square;v-text-anchor:top" coordsize="152400,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" path="m54543,l19242,14377,5671,60804,2360,90821,839,109840,25,129297,,150633r817,20166l7236,226786r9845,47087l27330,310157r13564,-5677l48006,302652r16123,-2409l80518,300278r33007,2170l123434,302326r9966,-1016l143129,299253r9194,-3243l133807,240803,121577,198067r-7811,-34239l108677,132354r-1982,-26094l107319,84913r2726,-17237l111445,53614,94386,16597,66887,525,54543,xe" fillcolor="#ff8429" stroked="f">
                  <v:path arrowok="t"/>
                </v:shape>
                <v:shape id="Image 296" o:spid="_x0000_s1211" type="#_x0000_t75" style="position:absolute;left:13114;top:26510;width:3033;height:4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">
                  <v:imagedata r:id="rId75" o:title=""/>
                </v:shape>
                <v:shape id="Image 297" o:spid="_x0000_s1212" type="#_x0000_t75" style="position:absolute;left:30172;top:26875;width:3949;height:9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">
                  <v:imagedata r:id="rId76" o:title=""/>
                </v:shape>
                <w10:wrap anchorx="page"/>
              </v:group>
            </w:pict>
          </mc:Fallback>
        </mc:AlternateContent>
      </w:r>
    </w:p>
    <w:p w14:paraId="726CAF4D" w14:textId="77777777" w:rsidR="004672CD" w:rsidRDefault="004672CD">
      <w:pPr>
        <w:rPr>
          <w:sz w:val="20"/>
        </w:rPr>
        <w:sectPr w:rsidR="004672CD">
          <w:pgSz w:w="11910" w:h="16840"/>
          <w:pgMar w:top="940" w:right="280" w:bottom="0" w:left="0" w:header="720" w:footer="720" w:gutter="0"/>
          <w:cols w:space="720"/>
        </w:sectPr>
      </w:pPr>
    </w:p>
    <w:p w14:paraId="726CAF4E" w14:textId="5229DE90" w:rsidR="004672CD" w:rsidRDefault="003670D9">
      <w:pPr>
        <w:spacing w:before="141" w:line="204" w:lineRule="auto"/>
        <w:ind w:left="1520" w:right="38"/>
        <w:rPr>
          <w:rFonts w:ascii="Brandon Grotesque Bold"/>
          <w:b/>
          <w:sz w:val="25"/>
        </w:rPr>
      </w:pPr>
      <w:r>
        <w:rPr>
          <w:rFonts w:ascii="Brandon Grotesque Bold"/>
          <w:b/>
          <w:color w:val="005295"/>
          <w:spacing w:val="-4"/>
          <w:sz w:val="25"/>
        </w:rPr>
        <w:t>OUR</w:t>
      </w:r>
      <w:r>
        <w:rPr>
          <w:rFonts w:ascii="Brandon Grotesque Bold"/>
          <w:b/>
          <w:color w:val="005295"/>
          <w:spacing w:val="-14"/>
          <w:sz w:val="25"/>
        </w:rPr>
        <w:t xml:space="preserve"> </w:t>
      </w:r>
      <w:r>
        <w:rPr>
          <w:rFonts w:ascii="Brandon Grotesque Bold"/>
          <w:b/>
          <w:color w:val="005295"/>
          <w:spacing w:val="-4"/>
          <w:sz w:val="25"/>
        </w:rPr>
        <w:t>ORGANISATION</w:t>
      </w:r>
      <w:r>
        <w:rPr>
          <w:rFonts w:ascii="Brandon Grotesque Bold"/>
          <w:b/>
          <w:color w:val="005295"/>
          <w:spacing w:val="-11"/>
          <w:sz w:val="25"/>
        </w:rPr>
        <w:t xml:space="preserve"> </w:t>
      </w:r>
      <w:r>
        <w:rPr>
          <w:rFonts w:ascii="Brandon Grotesque Bold"/>
          <w:b/>
          <w:color w:val="005295"/>
          <w:spacing w:val="-4"/>
          <w:sz w:val="25"/>
        </w:rPr>
        <w:t xml:space="preserve">STRATEGY </w:t>
      </w:r>
      <w:r>
        <w:rPr>
          <w:rFonts w:ascii="Brandon Grotesque Bold"/>
          <w:b/>
          <w:color w:val="005295"/>
          <w:spacing w:val="-2"/>
          <w:sz w:val="25"/>
        </w:rPr>
        <w:t>2024-29</w:t>
      </w:r>
    </w:p>
    <w:p w14:paraId="726CAF4F" w14:textId="77777777" w:rsidR="004672CD" w:rsidRDefault="003670D9">
      <w:pPr>
        <w:spacing w:before="83"/>
        <w:rPr>
          <w:rFonts w:ascii="Brandon Grotesque Bold"/>
          <w:b/>
          <w:sz w:val="15"/>
        </w:rPr>
      </w:pPr>
      <w:r>
        <w:br w:type="column"/>
      </w:r>
    </w:p>
    <w:p w14:paraId="726CAF50" w14:textId="77777777" w:rsidR="004672CD" w:rsidRDefault="003670D9">
      <w:pPr>
        <w:spacing w:line="206" w:lineRule="auto"/>
        <w:ind w:left="1517" w:right="1450"/>
        <w:jc w:val="center"/>
        <w:rPr>
          <w:rFonts w:ascii="Brandon Grotesque Bold"/>
          <w:b/>
          <w:sz w:val="15"/>
        </w:rPr>
      </w:pPr>
      <w:r>
        <w:rPr>
          <w:rFonts w:ascii="Brandon Grotesque Bold"/>
          <w:b/>
          <w:color w:val="A260A3"/>
          <w:sz w:val="15"/>
        </w:rPr>
        <w:t>Working</w:t>
      </w:r>
      <w:r>
        <w:rPr>
          <w:rFonts w:ascii="Brandon Grotesque Bold"/>
          <w:b/>
          <w:color w:val="A260A3"/>
          <w:spacing w:val="-10"/>
          <w:sz w:val="15"/>
        </w:rPr>
        <w:t xml:space="preserve"> </w:t>
      </w:r>
      <w:r>
        <w:rPr>
          <w:rFonts w:ascii="Brandon Grotesque Bold"/>
          <w:b/>
          <w:color w:val="A260A3"/>
          <w:sz w:val="15"/>
        </w:rPr>
        <w:t>Together</w:t>
      </w:r>
      <w:r>
        <w:rPr>
          <w:rFonts w:ascii="Brandon Grotesque Bold"/>
          <w:b/>
          <w:color w:val="A260A3"/>
          <w:spacing w:val="-9"/>
          <w:sz w:val="15"/>
        </w:rPr>
        <w:t xml:space="preserve"> </w:t>
      </w:r>
      <w:r>
        <w:rPr>
          <w:rFonts w:ascii="Brandon Grotesque Bold"/>
          <w:b/>
          <w:color w:val="A260A3"/>
          <w:sz w:val="15"/>
        </w:rPr>
        <w:t>for</w:t>
      </w:r>
      <w:r>
        <w:rPr>
          <w:rFonts w:ascii="Brandon Grotesque Bold"/>
          <w:b/>
          <w:color w:val="A260A3"/>
          <w:spacing w:val="40"/>
          <w:sz w:val="15"/>
        </w:rPr>
        <w:t xml:space="preserve"> </w:t>
      </w:r>
      <w:r>
        <w:rPr>
          <w:rFonts w:ascii="Brandon Grotesque Bold"/>
          <w:b/>
          <w:color w:val="A260A3"/>
          <w:sz w:val="15"/>
        </w:rPr>
        <w:t>a</w:t>
      </w:r>
      <w:r>
        <w:rPr>
          <w:rFonts w:ascii="Brandon Grotesque Bold"/>
          <w:b/>
          <w:color w:val="A260A3"/>
          <w:spacing w:val="5"/>
          <w:sz w:val="15"/>
        </w:rPr>
        <w:t xml:space="preserve"> </w:t>
      </w:r>
      <w:r>
        <w:rPr>
          <w:rFonts w:ascii="Brandon Grotesque Bold"/>
          <w:b/>
          <w:color w:val="A260A3"/>
          <w:sz w:val="15"/>
        </w:rPr>
        <w:t>Thriving</w:t>
      </w:r>
      <w:r>
        <w:rPr>
          <w:rFonts w:ascii="Brandon Grotesque Bold"/>
          <w:b/>
          <w:color w:val="A260A3"/>
          <w:spacing w:val="5"/>
          <w:sz w:val="15"/>
        </w:rPr>
        <w:t xml:space="preserve"> </w:t>
      </w:r>
      <w:r>
        <w:rPr>
          <w:rFonts w:ascii="Brandon Grotesque Bold"/>
          <w:b/>
          <w:color w:val="A260A3"/>
          <w:spacing w:val="-9"/>
          <w:sz w:val="15"/>
        </w:rPr>
        <w:t>Community</w:t>
      </w:r>
    </w:p>
    <w:p w14:paraId="726CAF51" w14:textId="77777777" w:rsidR="004672CD" w:rsidRDefault="003670D9">
      <w:pPr>
        <w:spacing w:before="110"/>
        <w:ind w:left="163"/>
        <w:jc w:val="center"/>
        <w:rPr>
          <w:rFonts w:ascii="Brandon Grotesque Black"/>
          <w:b/>
          <w:sz w:val="9"/>
        </w:rPr>
      </w:pPr>
      <w:r>
        <w:rPr>
          <w:rFonts w:ascii="Brandon Grotesque Black"/>
          <w:b/>
          <w:color w:val="FFFFFF"/>
          <w:sz w:val="9"/>
        </w:rPr>
        <w:t>OUR</w:t>
      </w:r>
      <w:r>
        <w:rPr>
          <w:rFonts w:ascii="Brandon Grotesque Black"/>
          <w:b/>
          <w:color w:val="FFFFFF"/>
          <w:spacing w:val="9"/>
          <w:sz w:val="9"/>
        </w:rPr>
        <w:t xml:space="preserve"> </w:t>
      </w:r>
      <w:r>
        <w:rPr>
          <w:rFonts w:ascii="Brandon Grotesque Black"/>
          <w:b/>
          <w:color w:val="FFFFFF"/>
          <w:spacing w:val="-2"/>
          <w:sz w:val="9"/>
        </w:rPr>
        <w:t>PURPOSE</w:t>
      </w:r>
    </w:p>
    <w:p w14:paraId="726CAF52" w14:textId="77777777" w:rsidR="004672CD" w:rsidRDefault="004672CD">
      <w:pPr>
        <w:jc w:val="center"/>
        <w:rPr>
          <w:rFonts w:ascii="Brandon Grotesque Black"/>
          <w:sz w:val="9"/>
        </w:rPr>
        <w:sectPr w:rsidR="004672CD">
          <w:type w:val="continuous"/>
          <w:pgSz w:w="11910" w:h="16840"/>
          <w:pgMar w:top="920" w:right="280" w:bottom="280" w:left="0" w:header="720" w:footer="720" w:gutter="0"/>
          <w:cols w:num="2" w:space="720" w:equalWidth="0">
            <w:col w:w="5356" w:space="1934"/>
            <w:col w:w="4340"/>
          </w:cols>
        </w:sectPr>
      </w:pPr>
    </w:p>
    <w:p w14:paraId="726CAF53" w14:textId="77777777" w:rsidR="004672CD" w:rsidRDefault="004672CD">
      <w:pPr>
        <w:pStyle w:val="BodyText"/>
        <w:spacing w:before="235"/>
        <w:rPr>
          <w:rFonts w:ascii="Brandon Grotesque Black"/>
          <w:b/>
          <w:sz w:val="20"/>
        </w:rPr>
      </w:pPr>
    </w:p>
    <w:p w14:paraId="726CAF54" w14:textId="77777777" w:rsidR="004672CD" w:rsidRDefault="004672CD">
      <w:pPr>
        <w:rPr>
          <w:rFonts w:ascii="Brandon Grotesque Black"/>
          <w:sz w:val="20"/>
        </w:rPr>
        <w:sectPr w:rsidR="004672CD">
          <w:type w:val="continuous"/>
          <w:pgSz w:w="11910" w:h="16840"/>
          <w:pgMar w:top="920" w:right="280" w:bottom="280" w:left="0" w:header="720" w:footer="720" w:gutter="0"/>
          <w:cols w:space="720"/>
        </w:sectPr>
      </w:pPr>
    </w:p>
    <w:p w14:paraId="726CAF55" w14:textId="77777777" w:rsidR="004672CD" w:rsidRDefault="003670D9">
      <w:pPr>
        <w:spacing w:before="305" w:line="492" w:lineRule="exact"/>
        <w:ind w:left="2412"/>
        <w:rPr>
          <w:rFonts w:ascii="Brandon Grotesque Regular"/>
          <w:sz w:val="40"/>
        </w:rPr>
      </w:pPr>
      <w:r>
        <w:rPr>
          <w:rFonts w:ascii="Brandon Grotesque Regular"/>
          <w:color w:val="003263"/>
          <w:spacing w:val="-2"/>
          <w:sz w:val="40"/>
        </w:rPr>
        <w:t>GREAT</w:t>
      </w:r>
    </w:p>
    <w:p w14:paraId="726CAF56" w14:textId="77777777" w:rsidR="004672CD" w:rsidRDefault="003670D9" w:rsidP="00FF5F02">
      <w:pPr>
        <w:pStyle w:val="Heading3"/>
        <w:ind w:left="2127"/>
      </w:pPr>
      <w:r>
        <w:rPr>
          <w:color w:val="003263"/>
          <w:spacing w:val="-10"/>
        </w:rPr>
        <w:t>PEOPLE</w:t>
      </w:r>
    </w:p>
    <w:p w14:paraId="726CAF57" w14:textId="77777777" w:rsidR="004672CD" w:rsidRDefault="003670D9">
      <w:pPr>
        <w:spacing w:before="101"/>
        <w:ind w:left="919"/>
        <w:jc w:val="center"/>
        <w:rPr>
          <w:rFonts w:ascii="Brandon Grotesque Black"/>
          <w:b/>
          <w:sz w:val="9"/>
        </w:rPr>
      </w:pPr>
      <w:r>
        <w:br w:type="column"/>
      </w:r>
      <w:r>
        <w:rPr>
          <w:rFonts w:ascii="Brandon Grotesque Black"/>
          <w:b/>
          <w:color w:val="FFFFFF"/>
          <w:sz w:val="9"/>
        </w:rPr>
        <w:t>OUR</w:t>
      </w:r>
      <w:r>
        <w:rPr>
          <w:rFonts w:ascii="Brandon Grotesque Black"/>
          <w:b/>
          <w:color w:val="FFFFFF"/>
          <w:spacing w:val="9"/>
          <w:sz w:val="9"/>
        </w:rPr>
        <w:t xml:space="preserve"> </w:t>
      </w:r>
      <w:r>
        <w:rPr>
          <w:rFonts w:ascii="Brandon Grotesque Black"/>
          <w:b/>
          <w:color w:val="FFFFFF"/>
          <w:spacing w:val="-2"/>
          <w:sz w:val="9"/>
        </w:rPr>
        <w:t>COMMITMENTS</w:t>
      </w:r>
    </w:p>
    <w:p w14:paraId="726CAF58" w14:textId="77777777" w:rsidR="004672CD" w:rsidRDefault="003670D9">
      <w:pPr>
        <w:spacing w:before="75" w:line="492" w:lineRule="exact"/>
        <w:ind w:left="929"/>
        <w:jc w:val="center"/>
        <w:rPr>
          <w:rFonts w:ascii="Brandon Grotesque Regular"/>
          <w:sz w:val="40"/>
        </w:rPr>
      </w:pPr>
      <w:r>
        <w:rPr>
          <w:rFonts w:ascii="Brandon Grotesque Regular"/>
          <w:color w:val="003361"/>
          <w:spacing w:val="-2"/>
          <w:sz w:val="40"/>
        </w:rPr>
        <w:t>GREATER</w:t>
      </w:r>
    </w:p>
    <w:p w14:paraId="726CAF59" w14:textId="77777777" w:rsidR="004672CD" w:rsidRDefault="003670D9">
      <w:pPr>
        <w:pStyle w:val="Heading3"/>
        <w:jc w:val="center"/>
      </w:pPr>
      <w:r>
        <w:rPr>
          <w:color w:val="003361"/>
          <w:spacing w:val="-9"/>
        </w:rPr>
        <w:t>PERFORMANCE</w:t>
      </w:r>
    </w:p>
    <w:p w14:paraId="726CAF5A" w14:textId="77777777" w:rsidR="004672CD" w:rsidRDefault="003670D9">
      <w:pPr>
        <w:spacing w:before="305" w:line="492" w:lineRule="exact"/>
        <w:ind w:left="741"/>
        <w:rPr>
          <w:rFonts w:ascii="Brandon Grotesque Regular"/>
          <w:sz w:val="40"/>
        </w:rPr>
      </w:pPr>
      <w:r>
        <w:br w:type="column"/>
      </w:r>
      <w:r>
        <w:rPr>
          <w:rFonts w:ascii="Brandon Grotesque Regular"/>
          <w:color w:val="003263"/>
          <w:spacing w:val="-2"/>
          <w:sz w:val="40"/>
        </w:rPr>
        <w:t>GREATEST</w:t>
      </w:r>
    </w:p>
    <w:p w14:paraId="726CAF5B" w14:textId="77777777" w:rsidR="004672CD" w:rsidRDefault="003670D9">
      <w:pPr>
        <w:pStyle w:val="Heading3"/>
        <w:ind w:left="964"/>
      </w:pPr>
      <w:r>
        <w:rPr>
          <w:color w:val="003263"/>
          <w:spacing w:val="-2"/>
        </w:rPr>
        <w:t>IMPACT</w:t>
      </w:r>
    </w:p>
    <w:p w14:paraId="726CAF5C" w14:textId="77777777" w:rsidR="004672CD" w:rsidRDefault="004672CD">
      <w:pPr>
        <w:sectPr w:rsidR="004672CD" w:rsidSect="00FF5F02">
          <w:type w:val="continuous"/>
          <w:pgSz w:w="11910" w:h="16840"/>
          <w:pgMar w:top="920" w:right="280" w:bottom="280" w:left="0" w:header="720" w:footer="720" w:gutter="0"/>
          <w:cols w:num="3" w:space="720" w:equalWidth="0">
            <w:col w:w="3780" w:space="48"/>
            <w:col w:w="3969" w:space="12"/>
            <w:col w:w="3821"/>
          </w:cols>
        </w:sectPr>
      </w:pPr>
    </w:p>
    <w:p w14:paraId="726CAF5D" w14:textId="77777777" w:rsidR="004672CD" w:rsidRDefault="004672CD">
      <w:pPr>
        <w:pStyle w:val="BodyText"/>
        <w:rPr>
          <w:rFonts w:ascii="Brandon Grotesque Black"/>
          <w:b/>
          <w:sz w:val="9"/>
        </w:rPr>
      </w:pPr>
    </w:p>
    <w:p w14:paraId="726CAF5E" w14:textId="77777777" w:rsidR="004672CD" w:rsidRDefault="004672CD">
      <w:pPr>
        <w:pStyle w:val="BodyText"/>
        <w:spacing w:before="46"/>
        <w:rPr>
          <w:rFonts w:ascii="Brandon Grotesque Black"/>
          <w:b/>
          <w:sz w:val="9"/>
        </w:rPr>
      </w:pPr>
    </w:p>
    <w:p w14:paraId="726CAF5F" w14:textId="77777777" w:rsidR="004672CD" w:rsidRDefault="003670D9">
      <w:pPr>
        <w:spacing w:line="201" w:lineRule="auto"/>
        <w:ind w:left="1208" w:firstLine="152"/>
        <w:rPr>
          <w:rFonts w:ascii="Brandon Grotesque Black"/>
          <w:b/>
          <w:sz w:val="9"/>
        </w:rPr>
      </w:pPr>
      <w:r>
        <w:rPr>
          <w:rFonts w:ascii="Brandon Grotesque Black"/>
          <w:b/>
          <w:color w:val="FFFFFF"/>
          <w:spacing w:val="-4"/>
          <w:sz w:val="9"/>
        </w:rPr>
        <w:t>OUR</w:t>
      </w:r>
      <w:r>
        <w:rPr>
          <w:rFonts w:ascii="Brandon Grotesque Black"/>
          <w:b/>
          <w:color w:val="FFFFFF"/>
          <w:spacing w:val="40"/>
          <w:sz w:val="9"/>
        </w:rPr>
        <w:t xml:space="preserve"> </w:t>
      </w:r>
      <w:r>
        <w:rPr>
          <w:rFonts w:ascii="Brandon Grotesque Black"/>
          <w:b/>
          <w:color w:val="FFFFFF"/>
          <w:spacing w:val="-2"/>
          <w:sz w:val="9"/>
        </w:rPr>
        <w:t>PRIORITIES</w:t>
      </w:r>
    </w:p>
    <w:p w14:paraId="726CAF60" w14:textId="77777777" w:rsidR="004672CD" w:rsidRDefault="003670D9" w:rsidP="00A0107D">
      <w:pPr>
        <w:spacing w:before="174" w:line="192" w:lineRule="auto"/>
        <w:ind w:left="144" w:right="-156" w:hanging="1"/>
        <w:jc w:val="center"/>
        <w:rPr>
          <w:rFonts w:ascii="Brandon Grotesque Bold"/>
          <w:b/>
          <w:sz w:val="15"/>
        </w:rPr>
      </w:pPr>
      <w:r>
        <w:br w:type="column"/>
      </w:r>
      <w:r>
        <w:rPr>
          <w:rFonts w:ascii="Brandon Grotesque Bold"/>
          <w:b/>
          <w:color w:val="003361"/>
          <w:sz w:val="15"/>
        </w:rPr>
        <w:t>We</w:t>
      </w:r>
      <w:r>
        <w:rPr>
          <w:rFonts w:ascii="Brandon Grotesque Bold"/>
          <w:b/>
          <w:color w:val="003361"/>
          <w:spacing w:val="-10"/>
          <w:sz w:val="15"/>
        </w:rPr>
        <w:t xml:space="preserve"> </w:t>
      </w:r>
      <w:r>
        <w:rPr>
          <w:rFonts w:ascii="Brandon Grotesque Bold"/>
          <w:b/>
          <w:color w:val="003361"/>
          <w:sz w:val="15"/>
        </w:rPr>
        <w:t>will</w:t>
      </w:r>
      <w:r>
        <w:rPr>
          <w:rFonts w:ascii="Brandon Grotesque Bold"/>
          <w:b/>
          <w:color w:val="003361"/>
          <w:spacing w:val="-9"/>
          <w:sz w:val="15"/>
        </w:rPr>
        <w:t xml:space="preserve"> </w:t>
      </w:r>
      <w:r>
        <w:rPr>
          <w:rFonts w:ascii="Brandon Grotesque Bold"/>
          <w:b/>
          <w:color w:val="003361"/>
          <w:sz w:val="15"/>
        </w:rPr>
        <w:t>be</w:t>
      </w:r>
      <w:r>
        <w:rPr>
          <w:rFonts w:ascii="Brandon Grotesque Bold"/>
          <w:b/>
          <w:color w:val="003361"/>
          <w:spacing w:val="-9"/>
          <w:sz w:val="15"/>
        </w:rPr>
        <w:t xml:space="preserve"> </w:t>
      </w:r>
      <w:r>
        <w:rPr>
          <w:rFonts w:ascii="Brandon Grotesque Bold"/>
          <w:b/>
          <w:color w:val="003361"/>
          <w:sz w:val="15"/>
        </w:rPr>
        <w:t>an</w:t>
      </w:r>
      <w:r>
        <w:rPr>
          <w:rFonts w:ascii="Brandon Grotesque Bold"/>
          <w:b/>
          <w:color w:val="003361"/>
          <w:spacing w:val="40"/>
          <w:sz w:val="15"/>
        </w:rPr>
        <w:t xml:space="preserve"> </w:t>
      </w:r>
      <w:r>
        <w:rPr>
          <w:rFonts w:ascii="Brandon Grotesque Bold"/>
          <w:b/>
          <w:color w:val="003361"/>
          <w:spacing w:val="-2"/>
          <w:sz w:val="15"/>
        </w:rPr>
        <w:t>extraordinary</w:t>
      </w:r>
      <w:r>
        <w:rPr>
          <w:rFonts w:ascii="Brandon Grotesque Bold"/>
          <w:b/>
          <w:color w:val="003361"/>
          <w:spacing w:val="40"/>
          <w:sz w:val="15"/>
        </w:rPr>
        <w:t xml:space="preserve"> </w:t>
      </w:r>
      <w:r>
        <w:rPr>
          <w:rFonts w:ascii="Brandon Grotesque Bold"/>
          <w:b/>
          <w:color w:val="003361"/>
          <w:spacing w:val="-2"/>
          <w:sz w:val="15"/>
        </w:rPr>
        <w:t>employer</w:t>
      </w:r>
    </w:p>
    <w:p w14:paraId="726CAF61" w14:textId="77777777" w:rsidR="004672CD" w:rsidRDefault="003670D9">
      <w:pPr>
        <w:spacing w:before="180" w:line="247" w:lineRule="auto"/>
        <w:ind w:left="140"/>
        <w:jc w:val="center"/>
        <w:rPr>
          <w:rFonts w:ascii="Avenir LT Std 55 Roman"/>
          <w:sz w:val="8"/>
        </w:rPr>
      </w:pPr>
      <w:r>
        <w:rPr>
          <w:rFonts w:ascii="Avenir LT Std 55 Roman"/>
          <w:color w:val="003361"/>
          <w:sz w:val="8"/>
        </w:rPr>
        <w:t>A</w:t>
      </w:r>
      <w:r>
        <w:rPr>
          <w:rFonts w:ascii="Avenir LT Std 55 Roman"/>
          <w:color w:val="003361"/>
          <w:spacing w:val="-5"/>
          <w:sz w:val="8"/>
        </w:rPr>
        <w:t xml:space="preserve"> </w:t>
      </w:r>
      <w:r>
        <w:rPr>
          <w:rFonts w:ascii="Avenir LT Std 55 Roman"/>
          <w:color w:val="003361"/>
          <w:sz w:val="8"/>
        </w:rPr>
        <w:t>proud,</w:t>
      </w:r>
      <w:r>
        <w:rPr>
          <w:rFonts w:ascii="Avenir LT Std 55 Roman"/>
          <w:color w:val="003361"/>
          <w:spacing w:val="-5"/>
          <w:sz w:val="8"/>
        </w:rPr>
        <w:t xml:space="preserve"> </w:t>
      </w:r>
      <w:r>
        <w:rPr>
          <w:rFonts w:ascii="Avenir LT Std 55 Roman"/>
          <w:color w:val="003361"/>
          <w:sz w:val="8"/>
        </w:rPr>
        <w:t>diverse</w:t>
      </w:r>
      <w:r>
        <w:rPr>
          <w:rFonts w:ascii="Avenir LT Std 55 Roman"/>
          <w:color w:val="003361"/>
          <w:spacing w:val="-5"/>
          <w:sz w:val="8"/>
        </w:rPr>
        <w:t xml:space="preserve"> </w:t>
      </w:r>
      <w:r>
        <w:rPr>
          <w:rFonts w:ascii="Avenir LT Std 55 Roman"/>
          <w:color w:val="003361"/>
          <w:sz w:val="8"/>
        </w:rPr>
        <w:t>and</w:t>
      </w:r>
      <w:r>
        <w:rPr>
          <w:rFonts w:ascii="Avenir LT Std 55 Roman"/>
          <w:color w:val="003361"/>
          <w:spacing w:val="40"/>
          <w:sz w:val="8"/>
        </w:rPr>
        <w:t xml:space="preserve"> </w:t>
      </w:r>
      <w:r>
        <w:rPr>
          <w:rFonts w:ascii="Avenir LT Std 55 Roman"/>
          <w:color w:val="003361"/>
          <w:sz w:val="8"/>
        </w:rPr>
        <w:t>talented</w:t>
      </w:r>
      <w:r>
        <w:rPr>
          <w:rFonts w:ascii="Avenir LT Std 55 Roman"/>
          <w:color w:val="003361"/>
          <w:spacing w:val="-6"/>
          <w:sz w:val="8"/>
        </w:rPr>
        <w:t xml:space="preserve"> </w:t>
      </w:r>
      <w:r>
        <w:rPr>
          <w:rFonts w:ascii="Avenir LT Std 55 Roman"/>
          <w:color w:val="003361"/>
          <w:sz w:val="8"/>
        </w:rPr>
        <w:t>workforce</w:t>
      </w:r>
    </w:p>
    <w:p w14:paraId="726CAF62" w14:textId="77777777" w:rsidR="004672CD" w:rsidRDefault="003670D9">
      <w:pPr>
        <w:spacing w:before="87"/>
        <w:rPr>
          <w:rFonts w:ascii="Avenir LT Std 55 Roman"/>
          <w:sz w:val="15"/>
        </w:rPr>
      </w:pPr>
      <w:r>
        <w:br w:type="column"/>
      </w:r>
    </w:p>
    <w:p w14:paraId="726CAF63" w14:textId="77777777" w:rsidR="004672CD" w:rsidRDefault="003670D9">
      <w:pPr>
        <w:spacing w:line="192" w:lineRule="auto"/>
        <w:ind w:left="726" w:right="-1" w:hanging="167"/>
        <w:rPr>
          <w:rFonts w:ascii="Brandon Grotesque Bold"/>
          <w:b/>
          <w:sz w:val="15"/>
        </w:rPr>
      </w:pPr>
      <w:r>
        <w:rPr>
          <w:rFonts w:ascii="Brandon Grotesque Bold"/>
          <w:b/>
          <w:color w:val="003361"/>
          <w:spacing w:val="-4"/>
          <w:sz w:val="15"/>
        </w:rPr>
        <w:t>With</w:t>
      </w:r>
      <w:r>
        <w:rPr>
          <w:rFonts w:ascii="Brandon Grotesque Bold"/>
          <w:b/>
          <w:color w:val="003361"/>
          <w:spacing w:val="-6"/>
          <w:sz w:val="15"/>
        </w:rPr>
        <w:t xml:space="preserve"> </w:t>
      </w:r>
      <w:r>
        <w:rPr>
          <w:rFonts w:ascii="Brandon Grotesque Bold"/>
          <w:b/>
          <w:color w:val="003361"/>
          <w:spacing w:val="-4"/>
          <w:sz w:val="15"/>
        </w:rPr>
        <w:t>innovation</w:t>
      </w:r>
      <w:r>
        <w:rPr>
          <w:rFonts w:ascii="Brandon Grotesque Bold"/>
          <w:b/>
          <w:color w:val="003361"/>
          <w:spacing w:val="40"/>
          <w:sz w:val="15"/>
        </w:rPr>
        <w:t xml:space="preserve"> </w:t>
      </w:r>
      <w:r>
        <w:rPr>
          <w:rFonts w:ascii="Brandon Grotesque Bold"/>
          <w:b/>
          <w:color w:val="003361"/>
          <w:sz w:val="15"/>
        </w:rPr>
        <w:t>at our core</w:t>
      </w:r>
    </w:p>
    <w:p w14:paraId="726CAF64" w14:textId="77777777" w:rsidR="004672CD" w:rsidRDefault="004672CD">
      <w:pPr>
        <w:pStyle w:val="BodyText"/>
        <w:spacing w:before="47"/>
        <w:rPr>
          <w:rFonts w:ascii="Brandon Grotesque Bold"/>
          <w:b/>
          <w:sz w:val="15"/>
        </w:rPr>
      </w:pPr>
    </w:p>
    <w:p w14:paraId="726CAF65" w14:textId="77777777" w:rsidR="004672CD" w:rsidRDefault="003670D9">
      <w:pPr>
        <w:spacing w:line="247" w:lineRule="auto"/>
        <w:ind w:left="734" w:right="-1" w:hanging="193"/>
        <w:rPr>
          <w:rFonts w:ascii="Avenir LT Std 55 Roman"/>
          <w:sz w:val="8"/>
        </w:rPr>
      </w:pPr>
      <w:r>
        <w:rPr>
          <w:rFonts w:ascii="Avenir LT Std 55 Roman"/>
          <w:color w:val="003361"/>
          <w:sz w:val="8"/>
        </w:rPr>
        <w:t>Bold,</w:t>
      </w:r>
      <w:r>
        <w:rPr>
          <w:rFonts w:ascii="Avenir LT Std 55 Roman"/>
          <w:color w:val="003361"/>
          <w:spacing w:val="-6"/>
          <w:sz w:val="8"/>
        </w:rPr>
        <w:t xml:space="preserve"> </w:t>
      </w:r>
      <w:r>
        <w:rPr>
          <w:rFonts w:ascii="Avenir LT Std 55 Roman"/>
          <w:color w:val="003361"/>
          <w:sz w:val="8"/>
        </w:rPr>
        <w:t>innovative,</w:t>
      </w:r>
      <w:r>
        <w:rPr>
          <w:rFonts w:ascii="Avenir LT Std 55 Roman"/>
          <w:color w:val="003361"/>
          <w:spacing w:val="-6"/>
          <w:sz w:val="8"/>
        </w:rPr>
        <w:t xml:space="preserve"> </w:t>
      </w:r>
      <w:r>
        <w:rPr>
          <w:rFonts w:ascii="Avenir LT Std 55 Roman"/>
          <w:color w:val="003361"/>
          <w:sz w:val="8"/>
        </w:rPr>
        <w:t>and</w:t>
      </w:r>
      <w:r>
        <w:rPr>
          <w:rFonts w:ascii="Avenir LT Std 55 Roman"/>
          <w:color w:val="003361"/>
          <w:spacing w:val="-5"/>
          <w:sz w:val="8"/>
        </w:rPr>
        <w:t xml:space="preserve"> </w:t>
      </w:r>
      <w:r>
        <w:rPr>
          <w:rFonts w:ascii="Avenir LT Std 55 Roman"/>
          <w:color w:val="003361"/>
          <w:sz w:val="8"/>
        </w:rPr>
        <w:t>always</w:t>
      </w:r>
      <w:r>
        <w:rPr>
          <w:rFonts w:ascii="Avenir LT Std 55 Roman"/>
          <w:color w:val="003361"/>
          <w:spacing w:val="40"/>
          <w:sz w:val="8"/>
        </w:rPr>
        <w:t xml:space="preserve"> </w:t>
      </w:r>
      <w:r>
        <w:rPr>
          <w:rFonts w:ascii="Avenir LT Std 55 Roman"/>
          <w:color w:val="003361"/>
          <w:sz w:val="8"/>
        </w:rPr>
        <w:t>striving for better</w:t>
      </w:r>
    </w:p>
    <w:p w14:paraId="726CAF66" w14:textId="77777777" w:rsidR="004672CD" w:rsidRDefault="003670D9">
      <w:pPr>
        <w:spacing w:before="87"/>
        <w:rPr>
          <w:rFonts w:ascii="Avenir LT Std 55 Roman"/>
          <w:sz w:val="15"/>
        </w:rPr>
      </w:pPr>
      <w:r>
        <w:br w:type="column"/>
      </w:r>
    </w:p>
    <w:p w14:paraId="726CAF67" w14:textId="77777777" w:rsidR="004672CD" w:rsidRDefault="003670D9">
      <w:pPr>
        <w:spacing w:before="1" w:line="192" w:lineRule="auto"/>
        <w:ind w:left="512" w:right="145" w:hanging="1"/>
        <w:jc w:val="center"/>
        <w:rPr>
          <w:rFonts w:ascii="Brandon Grotesque Bold"/>
          <w:b/>
          <w:sz w:val="15"/>
        </w:rPr>
      </w:pPr>
      <w:r>
        <w:rPr>
          <w:rFonts w:ascii="Brandon Grotesque Bold"/>
          <w:b/>
          <w:color w:val="003361"/>
          <w:sz w:val="15"/>
        </w:rPr>
        <w:t>Delivering</w:t>
      </w:r>
      <w:r>
        <w:rPr>
          <w:rFonts w:ascii="Brandon Grotesque Bold"/>
          <w:b/>
          <w:color w:val="003361"/>
          <w:spacing w:val="-3"/>
          <w:sz w:val="15"/>
        </w:rPr>
        <w:t xml:space="preserve"> </w:t>
      </w:r>
      <w:r>
        <w:rPr>
          <w:rFonts w:ascii="Brandon Grotesque Bold"/>
          <w:b/>
          <w:color w:val="003361"/>
          <w:sz w:val="15"/>
        </w:rPr>
        <w:t>a</w:t>
      </w:r>
      <w:r>
        <w:rPr>
          <w:rFonts w:ascii="Brandon Grotesque Bold"/>
          <w:b/>
          <w:color w:val="003361"/>
          <w:spacing w:val="40"/>
          <w:sz w:val="15"/>
        </w:rPr>
        <w:t xml:space="preserve"> </w:t>
      </w:r>
      <w:r>
        <w:rPr>
          <w:rFonts w:ascii="Brandon Grotesque Bold"/>
          <w:b/>
          <w:color w:val="003361"/>
          <w:sz w:val="15"/>
        </w:rPr>
        <w:t>sustainable</w:t>
      </w:r>
      <w:r>
        <w:rPr>
          <w:rFonts w:ascii="Brandon Grotesque Bold"/>
          <w:b/>
          <w:color w:val="003361"/>
          <w:spacing w:val="23"/>
          <w:sz w:val="15"/>
        </w:rPr>
        <w:t xml:space="preserve"> </w:t>
      </w:r>
      <w:r>
        <w:rPr>
          <w:rFonts w:ascii="Brandon Grotesque Bold"/>
          <w:b/>
          <w:color w:val="003361"/>
          <w:spacing w:val="-11"/>
          <w:sz w:val="15"/>
        </w:rPr>
        <w:t>future</w:t>
      </w:r>
    </w:p>
    <w:p w14:paraId="726CAF68" w14:textId="77777777" w:rsidR="004672CD" w:rsidRDefault="004672CD">
      <w:pPr>
        <w:pStyle w:val="BodyText"/>
        <w:spacing w:before="46"/>
        <w:rPr>
          <w:rFonts w:ascii="Brandon Grotesque Bold"/>
          <w:b/>
          <w:sz w:val="15"/>
        </w:rPr>
      </w:pPr>
    </w:p>
    <w:p w14:paraId="726CAF69" w14:textId="77777777" w:rsidR="004672CD" w:rsidRDefault="003670D9">
      <w:pPr>
        <w:spacing w:line="247" w:lineRule="auto"/>
        <w:ind w:left="365" w:hanging="1"/>
        <w:jc w:val="center"/>
        <w:rPr>
          <w:rFonts w:ascii="Avenir LT Std 55 Roman"/>
          <w:sz w:val="8"/>
        </w:rPr>
      </w:pPr>
      <w:r>
        <w:rPr>
          <w:rFonts w:ascii="Avenir LT Std 55 Roman"/>
          <w:color w:val="003361"/>
          <w:sz w:val="8"/>
        </w:rPr>
        <w:t>Investing in tomorrow with a</w:t>
      </w:r>
      <w:r>
        <w:rPr>
          <w:rFonts w:ascii="Avenir LT Std 55 Roman"/>
          <w:color w:val="003361"/>
          <w:spacing w:val="40"/>
          <w:sz w:val="8"/>
        </w:rPr>
        <w:t xml:space="preserve"> </w:t>
      </w:r>
      <w:r>
        <w:rPr>
          <w:rFonts w:ascii="Avenir LT Std 55 Roman"/>
          <w:color w:val="003361"/>
          <w:sz w:val="8"/>
        </w:rPr>
        <w:t>commitment to social, environmental,</w:t>
      </w:r>
      <w:r>
        <w:rPr>
          <w:rFonts w:ascii="Avenir LT Std 55 Roman"/>
          <w:color w:val="003361"/>
          <w:spacing w:val="40"/>
          <w:sz w:val="8"/>
        </w:rPr>
        <w:t xml:space="preserve"> </w:t>
      </w:r>
      <w:r>
        <w:rPr>
          <w:rFonts w:ascii="Avenir LT Std 55 Roman"/>
          <w:color w:val="003361"/>
          <w:sz w:val="8"/>
        </w:rPr>
        <w:t>and financial prosperity</w:t>
      </w:r>
    </w:p>
    <w:p w14:paraId="726CAF6A" w14:textId="77777777" w:rsidR="004672CD" w:rsidRDefault="003670D9">
      <w:pPr>
        <w:spacing w:before="56"/>
        <w:rPr>
          <w:rFonts w:ascii="Avenir LT Std 55 Roman"/>
          <w:sz w:val="15"/>
        </w:rPr>
      </w:pPr>
      <w:r>
        <w:br w:type="column"/>
      </w:r>
    </w:p>
    <w:p w14:paraId="726CAF6B" w14:textId="77777777" w:rsidR="004672CD" w:rsidRDefault="003670D9">
      <w:pPr>
        <w:spacing w:line="206" w:lineRule="auto"/>
        <w:ind w:left="322" w:right="44"/>
        <w:jc w:val="center"/>
        <w:rPr>
          <w:rFonts w:ascii="Brandon Grotesque Bold"/>
          <w:b/>
          <w:sz w:val="15"/>
        </w:rPr>
      </w:pPr>
      <w:r>
        <w:rPr>
          <w:rFonts w:ascii="Brandon Grotesque Bold"/>
          <w:b/>
          <w:color w:val="003361"/>
          <w:spacing w:val="-2"/>
          <w:sz w:val="15"/>
        </w:rPr>
        <w:t>Side-by-side</w:t>
      </w:r>
      <w:r>
        <w:rPr>
          <w:rFonts w:ascii="Brandon Grotesque Bold"/>
          <w:b/>
          <w:color w:val="003361"/>
          <w:spacing w:val="-8"/>
          <w:sz w:val="15"/>
        </w:rPr>
        <w:t xml:space="preserve"> </w:t>
      </w:r>
      <w:r>
        <w:rPr>
          <w:rFonts w:ascii="Brandon Grotesque Bold"/>
          <w:b/>
          <w:color w:val="003361"/>
          <w:spacing w:val="-2"/>
          <w:sz w:val="15"/>
        </w:rPr>
        <w:t>with</w:t>
      </w:r>
      <w:r>
        <w:rPr>
          <w:rFonts w:ascii="Brandon Grotesque Bold"/>
          <w:b/>
          <w:color w:val="003361"/>
          <w:spacing w:val="40"/>
          <w:sz w:val="15"/>
        </w:rPr>
        <w:t xml:space="preserve"> </w:t>
      </w:r>
      <w:r>
        <w:rPr>
          <w:rFonts w:ascii="Brandon Grotesque Bold"/>
          <w:b/>
          <w:color w:val="003361"/>
          <w:sz w:val="15"/>
        </w:rPr>
        <w:t>our</w:t>
      </w:r>
      <w:r>
        <w:rPr>
          <w:rFonts w:ascii="Brandon Grotesque Bold"/>
          <w:b/>
          <w:color w:val="003361"/>
          <w:spacing w:val="-3"/>
          <w:sz w:val="15"/>
        </w:rPr>
        <w:t xml:space="preserve"> </w:t>
      </w:r>
      <w:r>
        <w:rPr>
          <w:rFonts w:ascii="Brandon Grotesque Bold"/>
          <w:b/>
          <w:color w:val="003361"/>
          <w:sz w:val="15"/>
        </w:rPr>
        <w:t>partners</w:t>
      </w:r>
    </w:p>
    <w:p w14:paraId="726CAF6C" w14:textId="77777777" w:rsidR="004672CD" w:rsidRDefault="004672CD">
      <w:pPr>
        <w:pStyle w:val="BodyText"/>
        <w:spacing w:before="53"/>
        <w:rPr>
          <w:rFonts w:ascii="Brandon Grotesque Bold"/>
          <w:b/>
          <w:sz w:val="15"/>
        </w:rPr>
      </w:pPr>
    </w:p>
    <w:p w14:paraId="726CAF6D" w14:textId="77777777" w:rsidR="004672CD" w:rsidRDefault="003670D9">
      <w:pPr>
        <w:spacing w:line="247" w:lineRule="auto"/>
        <w:ind w:left="275"/>
        <w:jc w:val="center"/>
        <w:rPr>
          <w:rFonts w:ascii="Avenir LT Std 55 Roman"/>
          <w:sz w:val="8"/>
        </w:rPr>
      </w:pPr>
      <w:r>
        <w:rPr>
          <w:rFonts w:ascii="Avenir LT Std 55 Roman"/>
          <w:color w:val="003361"/>
          <w:sz w:val="8"/>
        </w:rPr>
        <w:t>Connected through shared purpose</w:t>
      </w:r>
      <w:r>
        <w:rPr>
          <w:rFonts w:ascii="Avenir LT Std 55 Roman"/>
          <w:color w:val="003361"/>
          <w:spacing w:val="40"/>
          <w:sz w:val="8"/>
        </w:rPr>
        <w:t xml:space="preserve"> </w:t>
      </w:r>
      <w:r>
        <w:rPr>
          <w:rFonts w:ascii="Avenir LT Std 55 Roman"/>
          <w:color w:val="003361"/>
          <w:sz w:val="8"/>
        </w:rPr>
        <w:t>and a passion for driving outcomes</w:t>
      </w:r>
      <w:r>
        <w:rPr>
          <w:rFonts w:ascii="Avenir LT Std 55 Roman"/>
          <w:color w:val="003361"/>
          <w:spacing w:val="40"/>
          <w:sz w:val="8"/>
        </w:rPr>
        <w:t xml:space="preserve"> </w:t>
      </w:r>
      <w:r>
        <w:rPr>
          <w:rFonts w:ascii="Avenir LT Std 55 Roman"/>
          <w:color w:val="003361"/>
          <w:sz w:val="8"/>
        </w:rPr>
        <w:t>through transformative change</w:t>
      </w:r>
    </w:p>
    <w:p w14:paraId="726CAF6E" w14:textId="77777777" w:rsidR="004672CD" w:rsidRDefault="003670D9">
      <w:pPr>
        <w:spacing w:before="163" w:line="192" w:lineRule="auto"/>
        <w:ind w:left="289"/>
        <w:jc w:val="center"/>
        <w:rPr>
          <w:rFonts w:ascii="Brandon Grotesque Bold"/>
          <w:b/>
          <w:sz w:val="15"/>
        </w:rPr>
      </w:pPr>
      <w:r>
        <w:br w:type="column"/>
      </w:r>
      <w:r>
        <w:rPr>
          <w:rFonts w:ascii="Brandon Grotesque Bold"/>
          <w:b/>
          <w:color w:val="003361"/>
          <w:spacing w:val="-2"/>
          <w:sz w:val="15"/>
        </w:rPr>
        <w:t>Committed</w:t>
      </w:r>
      <w:r>
        <w:rPr>
          <w:rFonts w:ascii="Brandon Grotesque Bold"/>
          <w:b/>
          <w:color w:val="003361"/>
          <w:spacing w:val="-8"/>
          <w:sz w:val="15"/>
        </w:rPr>
        <w:t xml:space="preserve"> </w:t>
      </w:r>
      <w:r>
        <w:rPr>
          <w:rFonts w:ascii="Brandon Grotesque Bold"/>
          <w:b/>
          <w:color w:val="003361"/>
          <w:spacing w:val="-2"/>
          <w:sz w:val="15"/>
        </w:rPr>
        <w:t>to</w:t>
      </w:r>
      <w:r>
        <w:rPr>
          <w:rFonts w:ascii="Brandon Grotesque Bold"/>
          <w:b/>
          <w:color w:val="003361"/>
          <w:spacing w:val="-7"/>
          <w:sz w:val="15"/>
        </w:rPr>
        <w:t xml:space="preserve"> </w:t>
      </w:r>
      <w:r>
        <w:rPr>
          <w:rFonts w:ascii="Brandon Grotesque Bold"/>
          <w:b/>
          <w:color w:val="003361"/>
          <w:spacing w:val="-2"/>
          <w:sz w:val="15"/>
        </w:rPr>
        <w:t>delivering</w:t>
      </w:r>
      <w:r>
        <w:rPr>
          <w:rFonts w:ascii="Brandon Grotesque Bold"/>
          <w:b/>
          <w:color w:val="003361"/>
          <w:spacing w:val="40"/>
          <w:sz w:val="15"/>
        </w:rPr>
        <w:t xml:space="preserve"> </w:t>
      </w:r>
      <w:r>
        <w:rPr>
          <w:rFonts w:ascii="Brandon Grotesque Bold"/>
          <w:b/>
          <w:color w:val="003361"/>
          <w:sz w:val="15"/>
        </w:rPr>
        <w:t>for our customers and</w:t>
      </w:r>
      <w:r>
        <w:rPr>
          <w:rFonts w:ascii="Brandon Grotesque Bold"/>
          <w:b/>
          <w:color w:val="003361"/>
          <w:spacing w:val="40"/>
          <w:sz w:val="15"/>
        </w:rPr>
        <w:t xml:space="preserve"> </w:t>
      </w:r>
      <w:r>
        <w:rPr>
          <w:rFonts w:ascii="Brandon Grotesque Bold"/>
          <w:b/>
          <w:color w:val="003361"/>
          <w:spacing w:val="-2"/>
          <w:sz w:val="15"/>
        </w:rPr>
        <w:t>community</w:t>
      </w:r>
    </w:p>
    <w:p w14:paraId="726CAF6F" w14:textId="77777777" w:rsidR="004672CD" w:rsidRDefault="003670D9">
      <w:pPr>
        <w:spacing w:before="191" w:line="247" w:lineRule="auto"/>
        <w:ind w:left="443" w:right="153"/>
        <w:jc w:val="center"/>
        <w:rPr>
          <w:rFonts w:ascii="Avenir LT Std 55 Roman"/>
          <w:sz w:val="8"/>
        </w:rPr>
      </w:pPr>
      <w:r>
        <w:rPr>
          <w:rFonts w:ascii="Avenir LT Std 55 Roman"/>
          <w:color w:val="003361"/>
          <w:sz w:val="8"/>
        </w:rPr>
        <w:t>Outcomes</w:t>
      </w:r>
      <w:r>
        <w:rPr>
          <w:rFonts w:ascii="Avenir LT Std 55 Roman"/>
          <w:color w:val="003361"/>
          <w:spacing w:val="-6"/>
          <w:sz w:val="8"/>
        </w:rPr>
        <w:t xml:space="preserve"> </w:t>
      </w:r>
      <w:r>
        <w:rPr>
          <w:rFonts w:ascii="Avenir LT Std 55 Roman"/>
          <w:color w:val="003361"/>
          <w:sz w:val="8"/>
        </w:rPr>
        <w:t>focused</w:t>
      </w:r>
      <w:r>
        <w:rPr>
          <w:rFonts w:ascii="Avenir LT Std 55 Roman"/>
          <w:color w:val="003361"/>
          <w:spacing w:val="-6"/>
          <w:sz w:val="8"/>
        </w:rPr>
        <w:t xml:space="preserve"> </w:t>
      </w:r>
      <w:r>
        <w:rPr>
          <w:rFonts w:ascii="Avenir LT Std 55 Roman"/>
          <w:color w:val="003361"/>
          <w:sz w:val="8"/>
        </w:rPr>
        <w:t>with</w:t>
      </w:r>
      <w:r>
        <w:rPr>
          <w:rFonts w:ascii="Avenir LT Std 55 Roman"/>
          <w:color w:val="003361"/>
          <w:spacing w:val="-5"/>
          <w:sz w:val="8"/>
        </w:rPr>
        <w:t xml:space="preserve"> </w:t>
      </w:r>
      <w:r>
        <w:rPr>
          <w:rFonts w:ascii="Avenir LT Std 55 Roman"/>
          <w:color w:val="003361"/>
          <w:sz w:val="8"/>
        </w:rPr>
        <w:t>those</w:t>
      </w:r>
      <w:r>
        <w:rPr>
          <w:rFonts w:ascii="Avenir LT Std 55 Roman"/>
          <w:color w:val="003361"/>
          <w:spacing w:val="-6"/>
          <w:sz w:val="8"/>
        </w:rPr>
        <w:t xml:space="preserve"> </w:t>
      </w:r>
      <w:r>
        <w:rPr>
          <w:rFonts w:ascii="Avenir LT Std 55 Roman"/>
          <w:color w:val="003361"/>
          <w:sz w:val="8"/>
        </w:rPr>
        <w:t>we</w:t>
      </w:r>
      <w:r>
        <w:rPr>
          <w:rFonts w:ascii="Avenir LT Std 55 Roman"/>
          <w:color w:val="003361"/>
          <w:spacing w:val="40"/>
          <w:sz w:val="8"/>
        </w:rPr>
        <w:t xml:space="preserve"> </w:t>
      </w:r>
      <w:r>
        <w:rPr>
          <w:rFonts w:ascii="Avenir LT Std 55 Roman"/>
          <w:color w:val="003361"/>
          <w:sz w:val="8"/>
        </w:rPr>
        <w:t>serve at the heart of everything</w:t>
      </w:r>
      <w:r>
        <w:rPr>
          <w:rFonts w:ascii="Avenir LT Std 55 Roman"/>
          <w:color w:val="003361"/>
          <w:spacing w:val="40"/>
          <w:sz w:val="8"/>
        </w:rPr>
        <w:t xml:space="preserve"> </w:t>
      </w:r>
      <w:r>
        <w:rPr>
          <w:rFonts w:ascii="Avenir LT Std 55 Roman"/>
          <w:color w:val="003361"/>
          <w:sz w:val="8"/>
        </w:rPr>
        <w:t>we</w:t>
      </w:r>
      <w:r>
        <w:rPr>
          <w:rFonts w:ascii="Avenir LT Std 55 Roman"/>
          <w:color w:val="003361"/>
          <w:spacing w:val="-6"/>
          <w:sz w:val="8"/>
        </w:rPr>
        <w:t xml:space="preserve"> </w:t>
      </w:r>
      <w:r>
        <w:rPr>
          <w:rFonts w:ascii="Avenir LT Std 55 Roman"/>
          <w:color w:val="003361"/>
          <w:sz w:val="8"/>
        </w:rPr>
        <w:t>do</w:t>
      </w:r>
    </w:p>
    <w:p w14:paraId="726CAF70" w14:textId="77777777" w:rsidR="004672CD" w:rsidRDefault="003670D9">
      <w:pPr>
        <w:spacing w:before="83"/>
        <w:rPr>
          <w:rFonts w:ascii="Avenir LT Std 55 Roman"/>
          <w:sz w:val="15"/>
        </w:rPr>
      </w:pPr>
      <w:r>
        <w:br w:type="column"/>
      </w:r>
    </w:p>
    <w:p w14:paraId="726CAF71" w14:textId="77777777" w:rsidR="004672CD" w:rsidRDefault="003670D9">
      <w:pPr>
        <w:spacing w:before="1" w:line="192" w:lineRule="auto"/>
        <w:ind w:left="561" w:right="796" w:hanging="1"/>
        <w:jc w:val="center"/>
        <w:rPr>
          <w:rFonts w:ascii="Brandon Grotesque Bold"/>
          <w:b/>
          <w:sz w:val="15"/>
        </w:rPr>
      </w:pPr>
      <w:r>
        <w:rPr>
          <w:rFonts w:ascii="Brandon Grotesque Bold"/>
          <w:b/>
          <w:color w:val="003361"/>
          <w:sz w:val="15"/>
        </w:rPr>
        <w:t>And</w:t>
      </w:r>
      <w:r>
        <w:rPr>
          <w:rFonts w:ascii="Brandon Grotesque Bold"/>
          <w:b/>
          <w:color w:val="003361"/>
          <w:spacing w:val="-3"/>
          <w:sz w:val="15"/>
        </w:rPr>
        <w:t xml:space="preserve"> </w:t>
      </w:r>
      <w:r>
        <w:rPr>
          <w:rFonts w:ascii="Brandon Grotesque Bold"/>
          <w:b/>
          <w:color w:val="003361"/>
          <w:sz w:val="15"/>
        </w:rPr>
        <w:t>for</w:t>
      </w:r>
      <w:r>
        <w:rPr>
          <w:rFonts w:ascii="Brandon Grotesque Bold"/>
          <w:b/>
          <w:color w:val="003361"/>
          <w:spacing w:val="40"/>
          <w:sz w:val="15"/>
        </w:rPr>
        <w:t xml:space="preserve"> </w:t>
      </w:r>
      <w:r>
        <w:rPr>
          <w:rFonts w:ascii="Brandon Grotesque Bold"/>
          <w:b/>
          <w:color w:val="003361"/>
          <w:sz w:val="15"/>
        </w:rPr>
        <w:t>our</w:t>
      </w:r>
      <w:r>
        <w:rPr>
          <w:rFonts w:ascii="Brandon Grotesque Bold"/>
          <w:b/>
          <w:color w:val="003361"/>
          <w:spacing w:val="4"/>
          <w:sz w:val="15"/>
        </w:rPr>
        <w:t xml:space="preserve"> </w:t>
      </w:r>
      <w:r>
        <w:rPr>
          <w:rFonts w:ascii="Brandon Grotesque Bold"/>
          <w:b/>
          <w:color w:val="003361"/>
          <w:spacing w:val="-7"/>
          <w:sz w:val="15"/>
        </w:rPr>
        <w:t>sector</w:t>
      </w:r>
    </w:p>
    <w:p w14:paraId="726CAF72" w14:textId="77777777" w:rsidR="004672CD" w:rsidRDefault="004672CD">
      <w:pPr>
        <w:pStyle w:val="BodyText"/>
        <w:spacing w:before="50"/>
        <w:rPr>
          <w:rFonts w:ascii="Brandon Grotesque Bold"/>
          <w:b/>
          <w:sz w:val="15"/>
        </w:rPr>
      </w:pPr>
    </w:p>
    <w:p w14:paraId="726CAF73" w14:textId="77777777" w:rsidR="004672CD" w:rsidRDefault="003670D9">
      <w:pPr>
        <w:spacing w:line="247" w:lineRule="auto"/>
        <w:ind w:left="174" w:right="408" w:hanging="1"/>
        <w:jc w:val="center"/>
        <w:rPr>
          <w:rFonts w:ascii="Avenir LT Std 55 Roman"/>
          <w:sz w:val="8"/>
        </w:rPr>
      </w:pPr>
      <w:r>
        <w:rPr>
          <w:rFonts w:ascii="Avenir LT Std 55 Roman"/>
          <w:color w:val="003263"/>
          <w:sz w:val="8"/>
        </w:rPr>
        <w:t>Positively contributing to the</w:t>
      </w:r>
      <w:r>
        <w:rPr>
          <w:rFonts w:ascii="Avenir LT Std 55 Roman"/>
          <w:color w:val="003263"/>
          <w:spacing w:val="40"/>
          <w:sz w:val="8"/>
        </w:rPr>
        <w:t xml:space="preserve"> </w:t>
      </w:r>
      <w:r>
        <w:rPr>
          <w:rFonts w:ascii="Avenir LT Std 55 Roman"/>
          <w:color w:val="003263"/>
          <w:sz w:val="8"/>
        </w:rPr>
        <w:t>development and growth of the local</w:t>
      </w:r>
      <w:r>
        <w:rPr>
          <w:rFonts w:ascii="Avenir LT Std 55 Roman"/>
          <w:color w:val="003263"/>
          <w:spacing w:val="40"/>
          <w:sz w:val="8"/>
        </w:rPr>
        <w:t xml:space="preserve"> </w:t>
      </w:r>
      <w:r>
        <w:rPr>
          <w:rFonts w:ascii="Avenir LT Std 55 Roman"/>
          <w:color w:val="003263"/>
          <w:sz w:val="8"/>
        </w:rPr>
        <w:t>government sector and beyond</w:t>
      </w:r>
    </w:p>
    <w:p w14:paraId="726CAF74" w14:textId="77777777" w:rsidR="004672CD" w:rsidRDefault="004672CD">
      <w:pPr>
        <w:spacing w:line="247" w:lineRule="auto"/>
        <w:jc w:val="center"/>
        <w:rPr>
          <w:rFonts w:ascii="Avenir LT Std 55 Roman"/>
          <w:sz w:val="8"/>
        </w:rPr>
        <w:sectPr w:rsidR="004672CD">
          <w:type w:val="continuous"/>
          <w:pgSz w:w="11910" w:h="16840"/>
          <w:pgMar w:top="920" w:right="280" w:bottom="280" w:left="0" w:header="720" w:footer="720" w:gutter="0"/>
          <w:cols w:num="7" w:space="720" w:equalWidth="0">
            <w:col w:w="1719" w:space="40"/>
            <w:col w:w="978" w:space="39"/>
            <w:col w:w="1556" w:space="40"/>
            <w:col w:w="1767" w:space="39"/>
            <w:col w:w="1604" w:space="40"/>
            <w:col w:w="1802" w:space="39"/>
            <w:col w:w="1967"/>
          </w:cols>
        </w:sectPr>
      </w:pPr>
    </w:p>
    <w:p w14:paraId="726CAF75" w14:textId="77777777" w:rsidR="004672CD" w:rsidRDefault="004672CD">
      <w:pPr>
        <w:pStyle w:val="BodyText"/>
        <w:spacing w:before="30"/>
        <w:rPr>
          <w:rFonts w:ascii="Avenir LT Std 55 Roman"/>
          <w:sz w:val="20"/>
        </w:rPr>
      </w:pPr>
    </w:p>
    <w:p w14:paraId="726CAF76" w14:textId="77777777" w:rsidR="004672CD" w:rsidRDefault="004672CD">
      <w:pPr>
        <w:rPr>
          <w:rFonts w:ascii="Avenir LT Std 55 Roman"/>
          <w:sz w:val="20"/>
        </w:rPr>
        <w:sectPr w:rsidR="004672CD">
          <w:type w:val="continuous"/>
          <w:pgSz w:w="11910" w:h="16840"/>
          <w:pgMar w:top="920" w:right="280" w:bottom="280" w:left="0" w:header="720" w:footer="720" w:gutter="0"/>
          <w:cols w:space="720"/>
        </w:sectPr>
      </w:pPr>
    </w:p>
    <w:p w14:paraId="726CAF77" w14:textId="77777777" w:rsidR="004672CD" w:rsidRDefault="004672CD">
      <w:pPr>
        <w:pStyle w:val="BodyText"/>
        <w:rPr>
          <w:rFonts w:ascii="Avenir LT Std 55 Roman"/>
          <w:sz w:val="8"/>
        </w:rPr>
      </w:pPr>
    </w:p>
    <w:p w14:paraId="726CAF78" w14:textId="77777777" w:rsidR="004672CD" w:rsidRDefault="004672CD">
      <w:pPr>
        <w:pStyle w:val="BodyText"/>
        <w:spacing w:before="64"/>
        <w:rPr>
          <w:rFonts w:ascii="Avenir LT Std 55 Roman"/>
          <w:sz w:val="8"/>
        </w:rPr>
      </w:pPr>
    </w:p>
    <w:p w14:paraId="726CAF79" w14:textId="77777777" w:rsidR="004672CD" w:rsidRDefault="003670D9">
      <w:pPr>
        <w:spacing w:line="204" w:lineRule="auto"/>
        <w:ind w:left="1212" w:firstLine="29"/>
        <w:rPr>
          <w:rFonts w:ascii="Brandon Grotesque Black"/>
          <w:b/>
          <w:sz w:val="8"/>
        </w:rPr>
      </w:pPr>
      <w:r>
        <w:rPr>
          <w:rFonts w:ascii="Brandon Grotesque Black"/>
          <w:b/>
          <w:color w:val="FFFFFF"/>
          <w:spacing w:val="-2"/>
          <w:sz w:val="8"/>
        </w:rPr>
        <w:t>MEASURES</w:t>
      </w:r>
      <w:r>
        <w:rPr>
          <w:rFonts w:ascii="Brandon Grotesque Black"/>
          <w:b/>
          <w:color w:val="FFFFFF"/>
          <w:spacing w:val="40"/>
          <w:sz w:val="8"/>
        </w:rPr>
        <w:t xml:space="preserve"> </w:t>
      </w:r>
      <w:r>
        <w:rPr>
          <w:rFonts w:ascii="Brandon Grotesque Black"/>
          <w:b/>
          <w:color w:val="FFFFFF"/>
          <w:sz w:val="8"/>
        </w:rPr>
        <w:t>OF</w:t>
      </w:r>
      <w:r>
        <w:rPr>
          <w:rFonts w:ascii="Brandon Grotesque Black"/>
          <w:b/>
          <w:color w:val="FFFFFF"/>
          <w:spacing w:val="7"/>
          <w:sz w:val="8"/>
        </w:rPr>
        <w:t xml:space="preserve"> </w:t>
      </w:r>
      <w:r>
        <w:rPr>
          <w:rFonts w:ascii="Brandon Grotesque Black"/>
          <w:b/>
          <w:color w:val="FFFFFF"/>
          <w:spacing w:val="-2"/>
          <w:sz w:val="8"/>
        </w:rPr>
        <w:t>SUCCESS</w:t>
      </w:r>
    </w:p>
    <w:p w14:paraId="726CAF7A" w14:textId="77777777" w:rsidR="004672CD" w:rsidRDefault="003670D9">
      <w:pPr>
        <w:spacing w:before="55"/>
        <w:rPr>
          <w:rFonts w:ascii="Brandon Grotesque Black"/>
          <w:b/>
          <w:sz w:val="11"/>
        </w:rPr>
      </w:pPr>
      <w:r>
        <w:br w:type="column"/>
      </w:r>
    </w:p>
    <w:p w14:paraId="726CAF7B" w14:textId="77777777" w:rsidR="004672CD" w:rsidRDefault="003670D9">
      <w:pPr>
        <w:spacing w:line="170" w:lineRule="auto"/>
        <w:ind w:left="295"/>
        <w:jc w:val="center"/>
        <w:rPr>
          <w:rFonts w:ascii="Brandon Grotesque Bold"/>
          <w:b/>
          <w:sz w:val="11"/>
        </w:rPr>
      </w:pPr>
      <w:r>
        <w:rPr>
          <w:rFonts w:ascii="Brandon Grotesque Bold"/>
          <w:b/>
          <w:color w:val="003263"/>
          <w:spacing w:val="-2"/>
          <w:sz w:val="11"/>
        </w:rPr>
        <w:t>Employee</w:t>
      </w:r>
      <w:r>
        <w:rPr>
          <w:rFonts w:ascii="Brandon Grotesque Bold"/>
          <w:b/>
          <w:color w:val="003263"/>
          <w:spacing w:val="40"/>
          <w:sz w:val="11"/>
        </w:rPr>
        <w:t xml:space="preserve"> </w:t>
      </w:r>
      <w:r>
        <w:rPr>
          <w:rFonts w:ascii="Brandon Grotesque Bold"/>
          <w:b/>
          <w:color w:val="003263"/>
          <w:spacing w:val="-4"/>
          <w:sz w:val="11"/>
        </w:rPr>
        <w:t>engagement</w:t>
      </w:r>
      <w:r>
        <w:rPr>
          <w:rFonts w:ascii="Brandon Grotesque Bold"/>
          <w:b/>
          <w:color w:val="003263"/>
          <w:spacing w:val="40"/>
          <w:sz w:val="11"/>
        </w:rPr>
        <w:t xml:space="preserve"> </w:t>
      </w:r>
      <w:r>
        <w:rPr>
          <w:rFonts w:ascii="Brandon Grotesque Bold"/>
          <w:b/>
          <w:color w:val="003263"/>
          <w:spacing w:val="-2"/>
          <w:sz w:val="11"/>
        </w:rPr>
        <w:t>score</w:t>
      </w:r>
    </w:p>
    <w:p w14:paraId="726CAF7C" w14:textId="77777777" w:rsidR="004672CD" w:rsidRDefault="003670D9">
      <w:pPr>
        <w:spacing w:before="23"/>
        <w:rPr>
          <w:rFonts w:ascii="Brandon Grotesque Bold"/>
          <w:b/>
          <w:sz w:val="11"/>
        </w:rPr>
      </w:pPr>
      <w:r>
        <w:br w:type="column"/>
      </w:r>
    </w:p>
    <w:p w14:paraId="726CAF7D" w14:textId="77777777" w:rsidR="004672CD" w:rsidRDefault="003670D9" w:rsidP="00A0107D">
      <w:pPr>
        <w:spacing w:line="170" w:lineRule="auto"/>
        <w:ind w:left="851" w:hanging="2"/>
        <w:jc w:val="center"/>
        <w:rPr>
          <w:rFonts w:ascii="Brandon Grotesque Bold"/>
          <w:b/>
          <w:sz w:val="11"/>
        </w:rPr>
      </w:pPr>
      <w:r>
        <w:rPr>
          <w:rFonts w:ascii="Brandon Grotesque Bold"/>
          <w:b/>
          <w:color w:val="003263"/>
          <w:spacing w:val="-2"/>
          <w:sz w:val="11"/>
        </w:rPr>
        <w:t>Cross</w:t>
      </w:r>
      <w:r>
        <w:rPr>
          <w:rFonts w:ascii="Brandon Grotesque Bold"/>
          <w:b/>
          <w:color w:val="003263"/>
          <w:spacing w:val="40"/>
          <w:sz w:val="11"/>
        </w:rPr>
        <w:t xml:space="preserve"> </w:t>
      </w:r>
      <w:r>
        <w:rPr>
          <w:rFonts w:ascii="Brandon Grotesque Bold"/>
          <w:b/>
          <w:color w:val="003263"/>
          <w:spacing w:val="-2"/>
          <w:sz w:val="11"/>
        </w:rPr>
        <w:t>department</w:t>
      </w:r>
      <w:r>
        <w:rPr>
          <w:rFonts w:ascii="Brandon Grotesque Bold"/>
          <w:b/>
          <w:color w:val="003263"/>
          <w:spacing w:val="40"/>
          <w:sz w:val="11"/>
        </w:rPr>
        <w:t xml:space="preserve"> </w:t>
      </w:r>
      <w:r>
        <w:rPr>
          <w:rFonts w:ascii="Brandon Grotesque Bold"/>
          <w:b/>
          <w:color w:val="003263"/>
          <w:spacing w:val="-2"/>
          <w:w w:val="90"/>
          <w:sz w:val="11"/>
        </w:rPr>
        <w:t>collaboration</w:t>
      </w:r>
    </w:p>
    <w:p w14:paraId="726CAF7E" w14:textId="77777777" w:rsidR="004672CD" w:rsidRDefault="003670D9">
      <w:pPr>
        <w:spacing w:before="132" w:line="170" w:lineRule="auto"/>
        <w:ind w:left="837"/>
        <w:jc w:val="center"/>
        <w:rPr>
          <w:rFonts w:ascii="Brandon Grotesque Bold"/>
          <w:b/>
          <w:sz w:val="11"/>
        </w:rPr>
      </w:pPr>
      <w:r>
        <w:br w:type="column"/>
      </w:r>
      <w:r>
        <w:rPr>
          <w:rFonts w:ascii="Brandon Grotesque Bold"/>
          <w:b/>
          <w:color w:val="003263"/>
          <w:sz w:val="11"/>
        </w:rPr>
        <w:t>Delivery</w:t>
      </w:r>
      <w:r>
        <w:rPr>
          <w:rFonts w:ascii="Brandon Grotesque Bold"/>
          <w:b/>
          <w:color w:val="003263"/>
          <w:spacing w:val="-7"/>
          <w:sz w:val="11"/>
        </w:rPr>
        <w:t xml:space="preserve"> </w:t>
      </w:r>
      <w:r>
        <w:rPr>
          <w:rFonts w:ascii="Brandon Grotesque Bold"/>
          <w:b/>
          <w:color w:val="003263"/>
          <w:sz w:val="11"/>
        </w:rPr>
        <w:t>of</w:t>
      </w:r>
      <w:r>
        <w:rPr>
          <w:rFonts w:ascii="Brandon Grotesque Bold"/>
          <w:b/>
          <w:color w:val="003263"/>
          <w:spacing w:val="40"/>
          <w:sz w:val="11"/>
        </w:rPr>
        <w:t xml:space="preserve"> </w:t>
      </w:r>
      <w:r>
        <w:rPr>
          <w:rFonts w:ascii="Brandon Grotesque Bold"/>
          <w:b/>
          <w:color w:val="003263"/>
          <w:spacing w:val="-2"/>
          <w:sz w:val="11"/>
        </w:rPr>
        <w:t>environmental,</w:t>
      </w:r>
      <w:r>
        <w:rPr>
          <w:rFonts w:ascii="Brandon Grotesque Bold"/>
          <w:b/>
          <w:color w:val="003263"/>
          <w:spacing w:val="40"/>
          <w:sz w:val="11"/>
        </w:rPr>
        <w:t xml:space="preserve"> </w:t>
      </w:r>
      <w:r>
        <w:rPr>
          <w:rFonts w:ascii="Brandon Grotesque Bold"/>
          <w:b/>
          <w:color w:val="003263"/>
          <w:spacing w:val="-6"/>
          <w:sz w:val="11"/>
        </w:rPr>
        <w:t>financial</w:t>
      </w:r>
      <w:r>
        <w:rPr>
          <w:rFonts w:ascii="Brandon Grotesque Bold"/>
          <w:b/>
          <w:color w:val="003263"/>
          <w:spacing w:val="-2"/>
          <w:sz w:val="11"/>
        </w:rPr>
        <w:t xml:space="preserve"> </w:t>
      </w:r>
      <w:r>
        <w:rPr>
          <w:rFonts w:ascii="Brandon Grotesque Bold"/>
          <w:b/>
          <w:color w:val="003263"/>
          <w:spacing w:val="-6"/>
          <w:sz w:val="11"/>
        </w:rPr>
        <w:t>and</w:t>
      </w:r>
      <w:r>
        <w:rPr>
          <w:rFonts w:ascii="Brandon Grotesque Bold"/>
          <w:b/>
          <w:color w:val="003263"/>
          <w:spacing w:val="-2"/>
          <w:sz w:val="11"/>
        </w:rPr>
        <w:t xml:space="preserve"> </w:t>
      </w:r>
      <w:r>
        <w:rPr>
          <w:rFonts w:ascii="Brandon Grotesque Bold"/>
          <w:b/>
          <w:color w:val="003263"/>
          <w:spacing w:val="-6"/>
          <w:sz w:val="11"/>
        </w:rPr>
        <w:t>social</w:t>
      </w:r>
      <w:r>
        <w:rPr>
          <w:rFonts w:ascii="Brandon Grotesque Bold"/>
          <w:b/>
          <w:color w:val="003263"/>
          <w:spacing w:val="40"/>
          <w:sz w:val="11"/>
        </w:rPr>
        <w:t xml:space="preserve"> </w:t>
      </w:r>
      <w:r>
        <w:rPr>
          <w:rFonts w:ascii="Brandon Grotesque Bold"/>
          <w:b/>
          <w:color w:val="003263"/>
          <w:spacing w:val="-2"/>
          <w:sz w:val="11"/>
        </w:rPr>
        <w:t>sustainability</w:t>
      </w:r>
      <w:r>
        <w:rPr>
          <w:rFonts w:ascii="Brandon Grotesque Bold"/>
          <w:b/>
          <w:color w:val="003263"/>
          <w:spacing w:val="40"/>
          <w:sz w:val="11"/>
        </w:rPr>
        <w:t xml:space="preserve"> </w:t>
      </w:r>
      <w:r>
        <w:rPr>
          <w:rFonts w:ascii="Brandon Grotesque Bold"/>
          <w:b/>
          <w:color w:val="003263"/>
          <w:spacing w:val="-2"/>
          <w:sz w:val="11"/>
        </w:rPr>
        <w:t>targets</w:t>
      </w:r>
    </w:p>
    <w:p w14:paraId="726CAF7F" w14:textId="77777777" w:rsidR="004672CD" w:rsidRDefault="003670D9">
      <w:pPr>
        <w:spacing w:before="61"/>
        <w:rPr>
          <w:rFonts w:ascii="Brandon Grotesque Bold"/>
          <w:b/>
          <w:sz w:val="11"/>
        </w:rPr>
      </w:pPr>
      <w:r>
        <w:br w:type="column"/>
      </w:r>
    </w:p>
    <w:p w14:paraId="726CAF80" w14:textId="77777777" w:rsidR="004672CD" w:rsidRDefault="003670D9" w:rsidP="00A0107D">
      <w:pPr>
        <w:spacing w:line="170" w:lineRule="auto"/>
        <w:ind w:left="993" w:hanging="26"/>
        <w:jc w:val="both"/>
        <w:rPr>
          <w:rFonts w:ascii="Brandon Grotesque Bold"/>
          <w:b/>
          <w:sz w:val="11"/>
        </w:rPr>
      </w:pPr>
      <w:r>
        <w:rPr>
          <w:rFonts w:ascii="Brandon Grotesque Bold"/>
          <w:b/>
          <w:color w:val="003263"/>
          <w:spacing w:val="-2"/>
          <w:w w:val="90"/>
          <w:sz w:val="11"/>
        </w:rPr>
        <w:t>Partnerships</w:t>
      </w:r>
      <w:r>
        <w:rPr>
          <w:rFonts w:ascii="Brandon Grotesque Bold"/>
          <w:b/>
          <w:color w:val="003263"/>
          <w:spacing w:val="40"/>
          <w:sz w:val="11"/>
        </w:rPr>
        <w:t xml:space="preserve"> </w:t>
      </w:r>
      <w:r>
        <w:rPr>
          <w:rFonts w:ascii="Brandon Grotesque Bold"/>
          <w:b/>
          <w:color w:val="003263"/>
          <w:spacing w:val="-2"/>
          <w:sz w:val="11"/>
        </w:rPr>
        <w:t>that</w:t>
      </w:r>
      <w:r>
        <w:rPr>
          <w:rFonts w:ascii="Brandon Grotesque Bold"/>
          <w:b/>
          <w:color w:val="003263"/>
          <w:spacing w:val="-5"/>
          <w:sz w:val="11"/>
        </w:rPr>
        <w:t xml:space="preserve"> </w:t>
      </w:r>
      <w:r>
        <w:rPr>
          <w:rFonts w:ascii="Brandon Grotesque Bold"/>
          <w:b/>
          <w:color w:val="003263"/>
          <w:spacing w:val="-2"/>
          <w:sz w:val="11"/>
        </w:rPr>
        <w:t>deliver</w:t>
      </w:r>
      <w:r>
        <w:rPr>
          <w:rFonts w:ascii="Brandon Grotesque Bold"/>
          <w:b/>
          <w:color w:val="003263"/>
          <w:spacing w:val="40"/>
          <w:sz w:val="11"/>
        </w:rPr>
        <w:t xml:space="preserve"> </w:t>
      </w:r>
      <w:r>
        <w:rPr>
          <w:rFonts w:ascii="Brandon Grotesque Bold"/>
          <w:b/>
          <w:color w:val="003263"/>
          <w:sz w:val="11"/>
        </w:rPr>
        <w:t>on</w:t>
      </w:r>
      <w:r>
        <w:rPr>
          <w:rFonts w:ascii="Brandon Grotesque Bold"/>
          <w:b/>
          <w:color w:val="003263"/>
          <w:spacing w:val="-7"/>
          <w:sz w:val="11"/>
        </w:rPr>
        <w:t xml:space="preserve"> </w:t>
      </w:r>
      <w:r>
        <w:rPr>
          <w:rFonts w:ascii="Brandon Grotesque Bold"/>
          <w:b/>
          <w:color w:val="003263"/>
          <w:sz w:val="11"/>
        </w:rPr>
        <w:t>defined</w:t>
      </w:r>
      <w:r>
        <w:rPr>
          <w:rFonts w:ascii="Brandon Grotesque Bold"/>
          <w:b/>
          <w:color w:val="003263"/>
          <w:spacing w:val="40"/>
          <w:sz w:val="11"/>
        </w:rPr>
        <w:t xml:space="preserve"> </w:t>
      </w:r>
      <w:r>
        <w:rPr>
          <w:rFonts w:ascii="Brandon Grotesque Bold"/>
          <w:b/>
          <w:color w:val="003263"/>
          <w:spacing w:val="-2"/>
          <w:sz w:val="11"/>
        </w:rPr>
        <w:t>outcomes</w:t>
      </w:r>
    </w:p>
    <w:p w14:paraId="726CAF81" w14:textId="77777777" w:rsidR="004672CD" w:rsidRDefault="003670D9">
      <w:pPr>
        <w:spacing w:before="86"/>
        <w:rPr>
          <w:rFonts w:ascii="Brandon Grotesque Bold"/>
          <w:b/>
          <w:sz w:val="11"/>
        </w:rPr>
      </w:pPr>
      <w:r>
        <w:br w:type="column"/>
      </w:r>
    </w:p>
    <w:p w14:paraId="726CAF82" w14:textId="77777777" w:rsidR="004672CD" w:rsidRDefault="003670D9">
      <w:pPr>
        <w:spacing w:line="170" w:lineRule="auto"/>
        <w:ind w:left="991" w:hanging="1"/>
        <w:jc w:val="center"/>
        <w:rPr>
          <w:rFonts w:ascii="Brandon Grotesque Bold"/>
          <w:b/>
          <w:sz w:val="11"/>
        </w:rPr>
      </w:pPr>
      <w:r>
        <w:rPr>
          <w:rFonts w:ascii="Brandon Grotesque Bold"/>
          <w:b/>
          <w:color w:val="003263"/>
          <w:spacing w:val="-2"/>
          <w:sz w:val="11"/>
        </w:rPr>
        <w:t>Customer</w:t>
      </w:r>
      <w:r>
        <w:rPr>
          <w:rFonts w:ascii="Brandon Grotesque Bold"/>
          <w:b/>
          <w:color w:val="003263"/>
          <w:spacing w:val="40"/>
          <w:sz w:val="11"/>
        </w:rPr>
        <w:t xml:space="preserve"> </w:t>
      </w:r>
      <w:r>
        <w:rPr>
          <w:rFonts w:ascii="Brandon Grotesque Bold"/>
          <w:b/>
          <w:color w:val="003263"/>
          <w:spacing w:val="-2"/>
          <w:w w:val="90"/>
          <w:sz w:val="11"/>
        </w:rPr>
        <w:t>satisfaction</w:t>
      </w:r>
      <w:r>
        <w:rPr>
          <w:rFonts w:ascii="Brandon Grotesque Bold"/>
          <w:b/>
          <w:color w:val="003263"/>
          <w:spacing w:val="40"/>
          <w:sz w:val="11"/>
        </w:rPr>
        <w:t xml:space="preserve"> </w:t>
      </w:r>
      <w:r>
        <w:rPr>
          <w:rFonts w:ascii="Brandon Grotesque Bold"/>
          <w:b/>
          <w:color w:val="003263"/>
          <w:spacing w:val="-2"/>
          <w:sz w:val="11"/>
        </w:rPr>
        <w:t>score</w:t>
      </w:r>
    </w:p>
    <w:p w14:paraId="726CAF83" w14:textId="77777777" w:rsidR="004672CD" w:rsidRDefault="003670D9">
      <w:pPr>
        <w:spacing w:before="11"/>
        <w:rPr>
          <w:rFonts w:ascii="Brandon Grotesque Bold"/>
          <w:b/>
          <w:sz w:val="11"/>
        </w:rPr>
      </w:pPr>
      <w:r>
        <w:br w:type="column"/>
      </w:r>
    </w:p>
    <w:p w14:paraId="726CAF84" w14:textId="77777777" w:rsidR="004672CD" w:rsidRDefault="003670D9">
      <w:pPr>
        <w:spacing w:line="199" w:lineRule="auto"/>
        <w:ind w:left="1180" w:right="761" w:hanging="2"/>
        <w:jc w:val="center"/>
        <w:rPr>
          <w:rFonts w:ascii="Brandon Grotesque Bold"/>
          <w:b/>
          <w:sz w:val="11"/>
        </w:rPr>
      </w:pPr>
      <w:r>
        <w:rPr>
          <w:rFonts w:ascii="Brandon Grotesque Bold"/>
          <w:b/>
          <w:color w:val="003263"/>
          <w:sz w:val="11"/>
        </w:rPr>
        <w:t>Time</w:t>
      </w:r>
      <w:r>
        <w:rPr>
          <w:rFonts w:ascii="Brandon Grotesque Bold"/>
          <w:b/>
          <w:color w:val="003263"/>
          <w:spacing w:val="-7"/>
          <w:sz w:val="11"/>
        </w:rPr>
        <w:t xml:space="preserve"> </w:t>
      </w:r>
      <w:r>
        <w:rPr>
          <w:rFonts w:ascii="Brandon Grotesque Bold"/>
          <w:b/>
          <w:color w:val="003263"/>
          <w:sz w:val="11"/>
        </w:rPr>
        <w:t>spent</w:t>
      </w:r>
      <w:r>
        <w:rPr>
          <w:rFonts w:ascii="Brandon Grotesque Bold"/>
          <w:b/>
          <w:color w:val="003263"/>
          <w:spacing w:val="40"/>
          <w:sz w:val="11"/>
        </w:rPr>
        <w:t xml:space="preserve"> </w:t>
      </w:r>
      <w:r>
        <w:rPr>
          <w:rFonts w:ascii="Brandon Grotesque Bold"/>
          <w:b/>
          <w:color w:val="003263"/>
          <w:spacing w:val="-4"/>
          <w:sz w:val="11"/>
        </w:rPr>
        <w:t>building</w:t>
      </w:r>
      <w:r>
        <w:rPr>
          <w:rFonts w:ascii="Brandon Grotesque Bold"/>
          <w:b/>
          <w:color w:val="003263"/>
          <w:spacing w:val="-3"/>
          <w:sz w:val="11"/>
        </w:rPr>
        <w:t xml:space="preserve"> </w:t>
      </w:r>
      <w:r>
        <w:rPr>
          <w:rFonts w:ascii="Brandon Grotesque Bold"/>
          <w:b/>
          <w:color w:val="003263"/>
          <w:spacing w:val="-4"/>
          <w:sz w:val="11"/>
        </w:rPr>
        <w:t>sector</w:t>
      </w:r>
      <w:r>
        <w:rPr>
          <w:rFonts w:ascii="Brandon Grotesque Bold"/>
          <w:b/>
          <w:color w:val="003263"/>
          <w:spacing w:val="40"/>
          <w:sz w:val="11"/>
        </w:rPr>
        <w:t xml:space="preserve"> </w:t>
      </w:r>
      <w:r>
        <w:rPr>
          <w:rFonts w:ascii="Brandon Grotesque Bold"/>
          <w:b/>
          <w:color w:val="003263"/>
          <w:spacing w:val="-2"/>
          <w:sz w:val="11"/>
        </w:rPr>
        <w:t>capacity</w:t>
      </w:r>
    </w:p>
    <w:p w14:paraId="726CAF85" w14:textId="77777777" w:rsidR="004672CD" w:rsidRDefault="004672CD">
      <w:pPr>
        <w:spacing w:line="199" w:lineRule="auto"/>
        <w:jc w:val="center"/>
        <w:rPr>
          <w:rFonts w:ascii="Brandon Grotesque Bold"/>
          <w:sz w:val="11"/>
        </w:rPr>
        <w:sectPr w:rsidR="004672CD">
          <w:type w:val="continuous"/>
          <w:pgSz w:w="11910" w:h="16840"/>
          <w:pgMar w:top="920" w:right="280" w:bottom="280" w:left="0" w:header="720" w:footer="720" w:gutter="0"/>
          <w:cols w:num="7" w:space="720" w:equalWidth="0">
            <w:col w:w="1714" w:space="40"/>
            <w:col w:w="830" w:space="39"/>
            <w:col w:w="1504" w:space="39"/>
            <w:col w:w="1643" w:space="40"/>
            <w:col w:w="1619" w:space="40"/>
            <w:col w:w="1492" w:space="39"/>
            <w:col w:w="2591"/>
          </w:cols>
        </w:sectPr>
      </w:pPr>
    </w:p>
    <w:p w14:paraId="726CAF86" w14:textId="77777777" w:rsidR="004672CD" w:rsidRDefault="004672CD">
      <w:pPr>
        <w:pStyle w:val="BodyText"/>
        <w:rPr>
          <w:rFonts w:ascii="Brandon Grotesque Bold"/>
          <w:b/>
          <w:sz w:val="20"/>
        </w:rPr>
      </w:pPr>
    </w:p>
    <w:p w14:paraId="726CAF87" w14:textId="77777777" w:rsidR="004672CD" w:rsidRDefault="004672CD">
      <w:pPr>
        <w:pStyle w:val="BodyText"/>
        <w:rPr>
          <w:rFonts w:ascii="Brandon Grotesque Bold"/>
          <w:b/>
          <w:sz w:val="20"/>
        </w:rPr>
      </w:pPr>
    </w:p>
    <w:p w14:paraId="726CAF88" w14:textId="77777777" w:rsidR="004672CD" w:rsidRDefault="004672CD">
      <w:pPr>
        <w:pStyle w:val="BodyText"/>
        <w:spacing w:before="279"/>
        <w:rPr>
          <w:rFonts w:ascii="Brandon Grotesque Bold"/>
          <w:b/>
          <w:sz w:val="20"/>
        </w:rPr>
      </w:pPr>
    </w:p>
    <w:p w14:paraId="726CAF89" w14:textId="77777777" w:rsidR="004672CD" w:rsidRDefault="004672CD">
      <w:pPr>
        <w:rPr>
          <w:rFonts w:ascii="Brandon Grotesque Bold"/>
          <w:sz w:val="20"/>
        </w:rPr>
        <w:sectPr w:rsidR="004672CD">
          <w:type w:val="continuous"/>
          <w:pgSz w:w="11910" w:h="16840"/>
          <w:pgMar w:top="920" w:right="280" w:bottom="280" w:left="0" w:header="720" w:footer="720" w:gutter="0"/>
          <w:cols w:space="720"/>
        </w:sectPr>
      </w:pPr>
    </w:p>
    <w:p w14:paraId="726CAF8A" w14:textId="77777777" w:rsidR="004672CD" w:rsidRDefault="003670D9" w:rsidP="00FF5F02">
      <w:pPr>
        <w:tabs>
          <w:tab w:val="left" w:pos="4003"/>
        </w:tabs>
        <w:spacing w:before="102" w:line="199" w:lineRule="exact"/>
        <w:ind w:left="3600" w:hanging="2311"/>
        <w:rPr>
          <w:rFonts w:ascii="Brandon Grotesque Bold"/>
          <w:b/>
          <w:sz w:val="15"/>
        </w:rPr>
      </w:pPr>
      <w:r>
        <w:rPr>
          <w:rFonts w:ascii="Brandon Grotesque Black"/>
          <w:b/>
          <w:color w:val="FFFFFF"/>
          <w:position w:val="4"/>
          <w:sz w:val="8"/>
        </w:rPr>
        <w:t>OUR</w:t>
      </w:r>
      <w:r>
        <w:rPr>
          <w:rFonts w:ascii="Brandon Grotesque Black"/>
          <w:b/>
          <w:color w:val="FFFFFF"/>
          <w:spacing w:val="10"/>
          <w:position w:val="4"/>
          <w:sz w:val="8"/>
        </w:rPr>
        <w:t xml:space="preserve"> </w:t>
      </w:r>
      <w:r>
        <w:rPr>
          <w:rFonts w:ascii="Brandon Grotesque Black"/>
          <w:b/>
          <w:color w:val="FFFFFF"/>
          <w:spacing w:val="-2"/>
          <w:position w:val="4"/>
          <w:sz w:val="8"/>
        </w:rPr>
        <w:t>ENABLERS</w:t>
      </w:r>
      <w:r>
        <w:rPr>
          <w:rFonts w:ascii="Brandon Grotesque Black"/>
          <w:b/>
          <w:color w:val="FFFFFF"/>
          <w:position w:val="4"/>
          <w:sz w:val="8"/>
        </w:rPr>
        <w:tab/>
      </w:r>
      <w:r>
        <w:rPr>
          <w:rFonts w:ascii="Brandon Grotesque Bold"/>
          <w:b/>
          <w:color w:val="003361"/>
          <w:sz w:val="15"/>
        </w:rPr>
        <w:t>Culture,</w:t>
      </w:r>
      <w:r>
        <w:rPr>
          <w:rFonts w:ascii="Brandon Grotesque Bold"/>
          <w:b/>
          <w:color w:val="003361"/>
          <w:spacing w:val="9"/>
          <w:sz w:val="15"/>
        </w:rPr>
        <w:t xml:space="preserve"> </w:t>
      </w:r>
      <w:r>
        <w:rPr>
          <w:rFonts w:ascii="Brandon Grotesque Bold"/>
          <w:b/>
          <w:color w:val="003361"/>
          <w:sz w:val="15"/>
        </w:rPr>
        <w:t>Risk</w:t>
      </w:r>
      <w:r>
        <w:rPr>
          <w:rFonts w:ascii="Brandon Grotesque Bold"/>
          <w:b/>
          <w:color w:val="003361"/>
          <w:spacing w:val="9"/>
          <w:sz w:val="15"/>
        </w:rPr>
        <w:t xml:space="preserve"> </w:t>
      </w:r>
      <w:r>
        <w:rPr>
          <w:rFonts w:ascii="Brandon Grotesque Bold"/>
          <w:b/>
          <w:color w:val="003361"/>
          <w:spacing w:val="-22"/>
          <w:sz w:val="15"/>
        </w:rPr>
        <w:t>and</w:t>
      </w:r>
    </w:p>
    <w:p w14:paraId="726CAF8B" w14:textId="77777777" w:rsidR="004672CD" w:rsidRDefault="003670D9">
      <w:pPr>
        <w:spacing w:line="199" w:lineRule="exact"/>
        <w:ind w:left="4079" w:right="76"/>
        <w:jc w:val="center"/>
        <w:rPr>
          <w:rFonts w:ascii="Brandon Grotesque Bold"/>
          <w:b/>
          <w:sz w:val="15"/>
        </w:rPr>
      </w:pPr>
      <w:r>
        <w:rPr>
          <w:rFonts w:ascii="Brandon Grotesque Bold"/>
          <w:b/>
          <w:color w:val="003361"/>
          <w:spacing w:val="-2"/>
          <w:sz w:val="15"/>
        </w:rPr>
        <w:t>Governance</w:t>
      </w:r>
    </w:p>
    <w:p w14:paraId="726CAF8C" w14:textId="3EEC42E9" w:rsidR="004672CD" w:rsidRDefault="003670D9">
      <w:pPr>
        <w:spacing w:before="69" w:line="247" w:lineRule="auto"/>
        <w:ind w:left="4079" w:right="74"/>
        <w:jc w:val="center"/>
        <w:rPr>
          <w:rFonts w:ascii="Avenir LT Std 55 Roman"/>
          <w:sz w:val="8"/>
        </w:rPr>
      </w:pPr>
      <w:r>
        <w:rPr>
          <w:rFonts w:ascii="Avenir LT Std 55 Roman"/>
          <w:color w:val="003263"/>
          <w:sz w:val="8"/>
        </w:rPr>
        <w:t>Connecting</w:t>
      </w:r>
      <w:r>
        <w:rPr>
          <w:rFonts w:ascii="Avenir LT Std 55 Roman"/>
          <w:color w:val="003263"/>
          <w:spacing w:val="-5"/>
          <w:sz w:val="8"/>
        </w:rPr>
        <w:t xml:space="preserve"> </w:t>
      </w:r>
      <w:r>
        <w:rPr>
          <w:rFonts w:ascii="Avenir LT Std 55 Roman"/>
          <w:color w:val="003263"/>
          <w:sz w:val="8"/>
        </w:rPr>
        <w:t>through</w:t>
      </w:r>
      <w:r>
        <w:rPr>
          <w:rFonts w:ascii="Avenir LT Std 55 Roman"/>
          <w:color w:val="003263"/>
          <w:spacing w:val="-5"/>
          <w:sz w:val="8"/>
        </w:rPr>
        <w:t xml:space="preserve"> </w:t>
      </w:r>
      <w:r>
        <w:rPr>
          <w:rFonts w:ascii="Avenir LT Std 55 Roman"/>
          <w:color w:val="003263"/>
          <w:sz w:val="8"/>
        </w:rPr>
        <w:t>our</w:t>
      </w:r>
      <w:r>
        <w:rPr>
          <w:rFonts w:ascii="Avenir LT Std 55 Roman"/>
          <w:color w:val="003263"/>
          <w:spacing w:val="40"/>
          <w:sz w:val="8"/>
        </w:rPr>
        <w:t xml:space="preserve"> </w:t>
      </w:r>
      <w:r>
        <w:rPr>
          <w:rFonts w:ascii="Avenir LT Std 55 Roman"/>
          <w:color w:val="003263"/>
          <w:sz w:val="8"/>
        </w:rPr>
        <w:t>purpose, committing to</w:t>
      </w:r>
      <w:r>
        <w:rPr>
          <w:rFonts w:ascii="Avenir LT Std 55 Roman"/>
          <w:color w:val="003263"/>
          <w:spacing w:val="40"/>
          <w:sz w:val="8"/>
        </w:rPr>
        <w:t xml:space="preserve"> </w:t>
      </w:r>
      <w:r>
        <w:rPr>
          <w:rFonts w:ascii="Avenir LT Std 55 Roman"/>
          <w:color w:val="003263"/>
          <w:sz w:val="8"/>
        </w:rPr>
        <w:t>our</w:t>
      </w:r>
      <w:r>
        <w:rPr>
          <w:rFonts w:ascii="Avenir LT Std 55 Roman"/>
          <w:color w:val="003263"/>
          <w:spacing w:val="-6"/>
          <w:sz w:val="8"/>
        </w:rPr>
        <w:t xml:space="preserve"> </w:t>
      </w:r>
      <w:r>
        <w:rPr>
          <w:rFonts w:ascii="Avenir LT Std 55 Roman"/>
          <w:color w:val="003263"/>
          <w:sz w:val="8"/>
        </w:rPr>
        <w:t>success</w:t>
      </w:r>
    </w:p>
    <w:p w14:paraId="726CAF8D" w14:textId="08CFB040" w:rsidR="004672CD" w:rsidRDefault="0063634D">
      <w:pPr>
        <w:spacing w:before="124" w:line="206" w:lineRule="auto"/>
        <w:ind w:left="493"/>
        <w:jc w:val="center"/>
        <w:rPr>
          <w:rFonts w:ascii="Brandon Grotesque Bold"/>
          <w:b/>
          <w:sz w:val="15"/>
        </w:rPr>
      </w:pPr>
      <w:r>
        <w:rPr>
          <w:noProof/>
        </w:rPr>
        <mc:AlternateContent>
          <mc:Choice Requires="wps">
            <w:drawing>
              <wp:anchor distT="45720" distB="45720" distL="114300" distR="114300" simplePos="0" relativeHeight="251658305" behindDoc="0" locked="0" layoutInCell="1" allowOverlap="1" wp14:anchorId="175C53F0" wp14:editId="38B5EFA0">
                <wp:simplePos x="0" y="0"/>
                <wp:positionH relativeFrom="margin">
                  <wp:posOffset>-161149</wp:posOffset>
                </wp:positionH>
                <wp:positionV relativeFrom="paragraph">
                  <wp:posOffset>223462</wp:posOffset>
                </wp:positionV>
                <wp:extent cx="4847590" cy="287020"/>
                <wp:effectExtent l="0" t="0" r="0" b="0"/>
                <wp:wrapSquare wrapText="bothSides"/>
                <wp:docPr id="9412879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7590" cy="287020"/>
                        </a:xfrm>
                        <a:prstGeom prst="rect">
                          <a:avLst/>
                        </a:prstGeom>
                        <a:solidFill>
                          <a:srgbClr val="FFFFFF"/>
                        </a:solidFill>
                        <a:ln w="9525">
                          <a:noFill/>
                          <a:miter lim="800000"/>
                          <a:headEnd/>
                          <a:tailEnd/>
                        </a:ln>
                      </wps:spPr>
                      <wps:txbx>
                        <w:txbxContent>
                          <w:p w14:paraId="67AFF964" w14:textId="77777777" w:rsidR="0063634D" w:rsidRDefault="0063634D" w:rsidP="0063634D">
                            <w:pPr>
                              <w:ind w:left="1133"/>
                              <w:rPr>
                                <w:rFonts w:ascii="Brandon Grotesque Bold" w:hAnsi="Brandon Grotesque Bold"/>
                                <w:b/>
                                <w:i/>
                                <w:sz w:val="20"/>
                              </w:rPr>
                            </w:pPr>
                            <w:r>
                              <w:rPr>
                                <w:rFonts w:ascii="Brandon Grotesque Bold" w:hAnsi="Brandon Grotesque Bold"/>
                                <w:b/>
                                <w:color w:val="005295"/>
                                <w:sz w:val="20"/>
                              </w:rPr>
                              <w:t>Figure</w:t>
                            </w:r>
                            <w:r>
                              <w:rPr>
                                <w:rFonts w:ascii="Brandon Grotesque Bold" w:hAnsi="Brandon Grotesque Bold"/>
                                <w:b/>
                                <w:color w:val="005295"/>
                                <w:spacing w:val="-3"/>
                                <w:sz w:val="20"/>
                              </w:rPr>
                              <w:t xml:space="preserve"> </w:t>
                            </w:r>
                            <w:r>
                              <w:rPr>
                                <w:rFonts w:ascii="Brandon Grotesque Bold" w:hAnsi="Brandon Grotesque Bold"/>
                                <w:b/>
                                <w:color w:val="005295"/>
                                <w:sz w:val="20"/>
                              </w:rPr>
                              <w:t>3:</w:t>
                            </w:r>
                            <w:r>
                              <w:rPr>
                                <w:rFonts w:ascii="Brandon Grotesque Bold" w:hAnsi="Brandon Grotesque Bold"/>
                                <w:b/>
                                <w:color w:val="005295"/>
                                <w:spacing w:val="-3"/>
                                <w:sz w:val="20"/>
                              </w:rPr>
                              <w:t xml:space="preserve"> </w:t>
                            </w:r>
                            <w:r>
                              <w:rPr>
                                <w:rFonts w:ascii="Brandon Grotesque Bold" w:hAnsi="Brandon Grotesque Bold"/>
                                <w:b/>
                                <w:color w:val="005295"/>
                                <w:sz w:val="20"/>
                              </w:rPr>
                              <w:t>City</w:t>
                            </w:r>
                            <w:r>
                              <w:rPr>
                                <w:rFonts w:ascii="Brandon Grotesque Bold" w:hAnsi="Brandon Grotesque Bold"/>
                                <w:b/>
                                <w:color w:val="005295"/>
                                <w:spacing w:val="-2"/>
                                <w:sz w:val="20"/>
                              </w:rPr>
                              <w:t xml:space="preserve"> </w:t>
                            </w:r>
                            <w:r>
                              <w:rPr>
                                <w:rFonts w:ascii="Brandon Grotesque Bold" w:hAnsi="Brandon Grotesque Bold"/>
                                <w:b/>
                                <w:color w:val="005295"/>
                                <w:sz w:val="20"/>
                              </w:rPr>
                              <w:t>of</w:t>
                            </w:r>
                            <w:r>
                              <w:rPr>
                                <w:rFonts w:ascii="Brandon Grotesque Bold" w:hAnsi="Brandon Grotesque Bold"/>
                                <w:b/>
                                <w:color w:val="005295"/>
                                <w:spacing w:val="-3"/>
                                <w:sz w:val="20"/>
                              </w:rPr>
                              <w:t xml:space="preserve"> </w:t>
                            </w:r>
                            <w:r>
                              <w:rPr>
                                <w:rFonts w:ascii="Brandon Grotesque Bold" w:hAnsi="Brandon Grotesque Bold"/>
                                <w:b/>
                                <w:color w:val="005295"/>
                                <w:sz w:val="20"/>
                              </w:rPr>
                              <w:t>Greater</w:t>
                            </w:r>
                            <w:r>
                              <w:rPr>
                                <w:rFonts w:ascii="Brandon Grotesque Bold" w:hAnsi="Brandon Grotesque Bold"/>
                                <w:b/>
                                <w:color w:val="005295"/>
                                <w:spacing w:val="-3"/>
                                <w:sz w:val="20"/>
                              </w:rPr>
                              <w:t xml:space="preserve"> </w:t>
                            </w:r>
                            <w:r>
                              <w:rPr>
                                <w:rFonts w:ascii="Brandon Grotesque Bold" w:hAnsi="Brandon Grotesque Bold"/>
                                <w:b/>
                                <w:color w:val="005295"/>
                                <w:sz w:val="20"/>
                              </w:rPr>
                              <w:t>Geelong</w:t>
                            </w:r>
                            <w:r>
                              <w:rPr>
                                <w:rFonts w:ascii="Brandon Grotesque Bold" w:hAnsi="Brandon Grotesque Bold"/>
                                <w:b/>
                                <w:color w:val="005295"/>
                                <w:spacing w:val="-1"/>
                                <w:sz w:val="20"/>
                              </w:rPr>
                              <w:t xml:space="preserve"> </w:t>
                            </w:r>
                            <w:r>
                              <w:rPr>
                                <w:rFonts w:ascii="Brandon Grotesque Bold" w:hAnsi="Brandon Grotesque Bold"/>
                                <w:b/>
                                <w:i/>
                                <w:color w:val="005295"/>
                                <w:sz w:val="20"/>
                              </w:rPr>
                              <w:t>Organisation</w:t>
                            </w:r>
                            <w:r>
                              <w:rPr>
                                <w:rFonts w:ascii="Brandon Grotesque Bold" w:hAnsi="Brandon Grotesque Bold"/>
                                <w:b/>
                                <w:i/>
                                <w:color w:val="005295"/>
                                <w:spacing w:val="-3"/>
                                <w:sz w:val="20"/>
                              </w:rPr>
                              <w:t xml:space="preserve"> </w:t>
                            </w:r>
                            <w:r>
                              <w:rPr>
                                <w:rFonts w:ascii="Brandon Grotesque Bold" w:hAnsi="Brandon Grotesque Bold"/>
                                <w:b/>
                                <w:i/>
                                <w:color w:val="005295"/>
                                <w:sz w:val="20"/>
                              </w:rPr>
                              <w:t>Strategy</w:t>
                            </w:r>
                            <w:r>
                              <w:rPr>
                                <w:rFonts w:ascii="Brandon Grotesque Bold" w:hAnsi="Brandon Grotesque Bold"/>
                                <w:b/>
                                <w:i/>
                                <w:color w:val="005295"/>
                                <w:spacing w:val="-2"/>
                                <w:sz w:val="20"/>
                              </w:rPr>
                              <w:t xml:space="preserve"> 2024–29</w:t>
                            </w:r>
                          </w:p>
                          <w:p w14:paraId="14F2712B" w14:textId="09BE6186" w:rsidR="0063634D" w:rsidRDefault="0063634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5C53F0" id="Text Box 2" o:spid="_x0000_s1027" type="#_x0000_t202" style="position:absolute;left:0;text-align:left;margin-left:-12.7pt;margin-top:17.6pt;width:381.7pt;height:22.6pt;z-index:25165830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" stroked="f">
                <v:textbox>
                  <w:txbxContent>
                    <w:p w14:paraId="67AFF964" w14:textId="77777777" w:rsidR="0063634D" w:rsidRDefault="0063634D" w:rsidP="0063634D">
                      <w:pPr>
                        <w:ind w:left="1133"/>
                        <w:rPr>
                          <w:rFonts w:ascii="Brandon Grotesque Bold" w:hAnsi="Brandon Grotesque Bold"/>
                          <w:b/>
                          <w:i/>
                          <w:sz w:val="20"/>
                        </w:rPr>
                      </w:pPr>
                      <w:r>
                        <w:rPr>
                          <w:rFonts w:ascii="Brandon Grotesque Bold" w:hAnsi="Brandon Grotesque Bold"/>
                          <w:b/>
                          <w:color w:val="005295"/>
                          <w:sz w:val="20"/>
                        </w:rPr>
                        <w:t>Figure</w:t>
                      </w:r>
                      <w:r>
                        <w:rPr>
                          <w:rFonts w:ascii="Brandon Grotesque Bold" w:hAnsi="Brandon Grotesque Bold"/>
                          <w:b/>
                          <w:color w:val="005295"/>
                          <w:spacing w:val="-3"/>
                          <w:sz w:val="20"/>
                        </w:rPr>
                        <w:t xml:space="preserve"> </w:t>
                      </w:r>
                      <w:r>
                        <w:rPr>
                          <w:rFonts w:ascii="Brandon Grotesque Bold" w:hAnsi="Brandon Grotesque Bold"/>
                          <w:b/>
                          <w:color w:val="005295"/>
                          <w:sz w:val="20"/>
                        </w:rPr>
                        <w:t>3:</w:t>
                      </w:r>
                      <w:r>
                        <w:rPr>
                          <w:rFonts w:ascii="Brandon Grotesque Bold" w:hAnsi="Brandon Grotesque Bold"/>
                          <w:b/>
                          <w:color w:val="005295"/>
                          <w:spacing w:val="-3"/>
                          <w:sz w:val="20"/>
                        </w:rPr>
                        <w:t xml:space="preserve"> </w:t>
                      </w:r>
                      <w:r>
                        <w:rPr>
                          <w:rFonts w:ascii="Brandon Grotesque Bold" w:hAnsi="Brandon Grotesque Bold"/>
                          <w:b/>
                          <w:color w:val="005295"/>
                          <w:sz w:val="20"/>
                        </w:rPr>
                        <w:t>City</w:t>
                      </w:r>
                      <w:r>
                        <w:rPr>
                          <w:rFonts w:ascii="Brandon Grotesque Bold" w:hAnsi="Brandon Grotesque Bold"/>
                          <w:b/>
                          <w:color w:val="005295"/>
                          <w:spacing w:val="-2"/>
                          <w:sz w:val="20"/>
                        </w:rPr>
                        <w:t xml:space="preserve"> </w:t>
                      </w:r>
                      <w:r>
                        <w:rPr>
                          <w:rFonts w:ascii="Brandon Grotesque Bold" w:hAnsi="Brandon Grotesque Bold"/>
                          <w:b/>
                          <w:color w:val="005295"/>
                          <w:sz w:val="20"/>
                        </w:rPr>
                        <w:t>of</w:t>
                      </w:r>
                      <w:r>
                        <w:rPr>
                          <w:rFonts w:ascii="Brandon Grotesque Bold" w:hAnsi="Brandon Grotesque Bold"/>
                          <w:b/>
                          <w:color w:val="005295"/>
                          <w:spacing w:val="-3"/>
                          <w:sz w:val="20"/>
                        </w:rPr>
                        <w:t xml:space="preserve"> </w:t>
                      </w:r>
                      <w:r>
                        <w:rPr>
                          <w:rFonts w:ascii="Brandon Grotesque Bold" w:hAnsi="Brandon Grotesque Bold"/>
                          <w:b/>
                          <w:color w:val="005295"/>
                          <w:sz w:val="20"/>
                        </w:rPr>
                        <w:t>Greater</w:t>
                      </w:r>
                      <w:r>
                        <w:rPr>
                          <w:rFonts w:ascii="Brandon Grotesque Bold" w:hAnsi="Brandon Grotesque Bold"/>
                          <w:b/>
                          <w:color w:val="005295"/>
                          <w:spacing w:val="-3"/>
                          <w:sz w:val="20"/>
                        </w:rPr>
                        <w:t xml:space="preserve"> </w:t>
                      </w:r>
                      <w:r>
                        <w:rPr>
                          <w:rFonts w:ascii="Brandon Grotesque Bold" w:hAnsi="Brandon Grotesque Bold"/>
                          <w:b/>
                          <w:color w:val="005295"/>
                          <w:sz w:val="20"/>
                        </w:rPr>
                        <w:t>Geelong</w:t>
                      </w:r>
                      <w:r>
                        <w:rPr>
                          <w:rFonts w:ascii="Brandon Grotesque Bold" w:hAnsi="Brandon Grotesque Bold"/>
                          <w:b/>
                          <w:color w:val="005295"/>
                          <w:spacing w:val="-1"/>
                          <w:sz w:val="20"/>
                        </w:rPr>
                        <w:t xml:space="preserve"> </w:t>
                      </w:r>
                      <w:r>
                        <w:rPr>
                          <w:rFonts w:ascii="Brandon Grotesque Bold" w:hAnsi="Brandon Grotesque Bold"/>
                          <w:b/>
                          <w:i/>
                          <w:color w:val="005295"/>
                          <w:sz w:val="20"/>
                        </w:rPr>
                        <w:t>Organisation</w:t>
                      </w:r>
                      <w:r>
                        <w:rPr>
                          <w:rFonts w:ascii="Brandon Grotesque Bold" w:hAnsi="Brandon Grotesque Bold"/>
                          <w:b/>
                          <w:i/>
                          <w:color w:val="005295"/>
                          <w:spacing w:val="-3"/>
                          <w:sz w:val="20"/>
                        </w:rPr>
                        <w:t xml:space="preserve"> </w:t>
                      </w:r>
                      <w:r>
                        <w:rPr>
                          <w:rFonts w:ascii="Brandon Grotesque Bold" w:hAnsi="Brandon Grotesque Bold"/>
                          <w:b/>
                          <w:i/>
                          <w:color w:val="005295"/>
                          <w:sz w:val="20"/>
                        </w:rPr>
                        <w:t>Strategy</w:t>
                      </w:r>
                      <w:r>
                        <w:rPr>
                          <w:rFonts w:ascii="Brandon Grotesque Bold" w:hAnsi="Brandon Grotesque Bold"/>
                          <w:b/>
                          <w:i/>
                          <w:color w:val="005295"/>
                          <w:spacing w:val="-2"/>
                          <w:sz w:val="20"/>
                        </w:rPr>
                        <w:t xml:space="preserve"> 2024–29</w:t>
                      </w:r>
                    </w:p>
                    <w:p w14:paraId="14F2712B" w14:textId="09BE6186" w:rsidR="0063634D" w:rsidRDefault="0063634D"/>
                  </w:txbxContent>
                </v:textbox>
                <w10:wrap type="square" anchorx="margin"/>
              </v:shape>
            </w:pict>
          </mc:Fallback>
        </mc:AlternateContent>
      </w:r>
      <w:r w:rsidR="003670D9">
        <w:br w:type="column"/>
      </w:r>
      <w:r w:rsidR="003670D9">
        <w:rPr>
          <w:rFonts w:ascii="Brandon Grotesque Bold"/>
          <w:b/>
          <w:color w:val="003361"/>
          <w:spacing w:val="-2"/>
          <w:sz w:val="15"/>
        </w:rPr>
        <w:t>Brand</w:t>
      </w:r>
      <w:r w:rsidR="003670D9">
        <w:rPr>
          <w:rFonts w:ascii="Brandon Grotesque Bold"/>
          <w:b/>
          <w:color w:val="003361"/>
          <w:spacing w:val="-8"/>
          <w:sz w:val="15"/>
        </w:rPr>
        <w:t xml:space="preserve"> </w:t>
      </w:r>
      <w:r w:rsidR="003670D9">
        <w:rPr>
          <w:rFonts w:ascii="Brandon Grotesque Bold"/>
          <w:b/>
          <w:color w:val="003361"/>
          <w:spacing w:val="-2"/>
          <w:sz w:val="15"/>
        </w:rPr>
        <w:t>and</w:t>
      </w:r>
      <w:r w:rsidR="003670D9">
        <w:rPr>
          <w:rFonts w:ascii="Brandon Grotesque Bold"/>
          <w:b/>
          <w:color w:val="003361"/>
          <w:spacing w:val="-7"/>
          <w:sz w:val="15"/>
        </w:rPr>
        <w:t xml:space="preserve"> </w:t>
      </w:r>
      <w:r w:rsidR="003670D9">
        <w:rPr>
          <w:rFonts w:ascii="Brandon Grotesque Bold"/>
          <w:b/>
          <w:color w:val="003361"/>
          <w:spacing w:val="-2"/>
          <w:sz w:val="15"/>
        </w:rPr>
        <w:t>Customer</w:t>
      </w:r>
      <w:r w:rsidR="003670D9">
        <w:rPr>
          <w:rFonts w:ascii="Brandon Grotesque Bold"/>
          <w:b/>
          <w:color w:val="003361"/>
          <w:spacing w:val="40"/>
          <w:sz w:val="15"/>
        </w:rPr>
        <w:t xml:space="preserve"> </w:t>
      </w:r>
      <w:r w:rsidR="003670D9">
        <w:rPr>
          <w:rFonts w:ascii="Brandon Grotesque Bold"/>
          <w:b/>
          <w:color w:val="003361"/>
          <w:spacing w:val="-2"/>
          <w:sz w:val="15"/>
        </w:rPr>
        <w:t>Experience</w:t>
      </w:r>
    </w:p>
    <w:p w14:paraId="726CAF8E" w14:textId="77777777" w:rsidR="004672CD" w:rsidRDefault="003670D9">
      <w:pPr>
        <w:spacing w:before="77" w:line="247" w:lineRule="auto"/>
        <w:ind w:left="506" w:right="11"/>
        <w:jc w:val="center"/>
        <w:rPr>
          <w:rFonts w:ascii="Avenir LT Std 55 Roman"/>
          <w:sz w:val="8"/>
        </w:rPr>
      </w:pPr>
      <w:r>
        <w:rPr>
          <w:rFonts w:ascii="Avenir LT Std 55 Roman"/>
          <w:color w:val="003263"/>
          <w:sz w:val="8"/>
        </w:rPr>
        <w:t>Using our unique identity to unite</w:t>
      </w:r>
      <w:r>
        <w:rPr>
          <w:rFonts w:ascii="Avenir LT Std 55 Roman"/>
          <w:color w:val="003263"/>
          <w:spacing w:val="40"/>
          <w:sz w:val="8"/>
        </w:rPr>
        <w:t xml:space="preserve"> </w:t>
      </w:r>
      <w:r>
        <w:rPr>
          <w:rFonts w:ascii="Avenir LT Std 55 Roman"/>
          <w:color w:val="003263"/>
          <w:sz w:val="8"/>
        </w:rPr>
        <w:t>and inspire, informed by a deep</w:t>
      </w:r>
      <w:r>
        <w:rPr>
          <w:rFonts w:ascii="Avenir LT Std 55 Roman"/>
          <w:color w:val="003263"/>
          <w:spacing w:val="40"/>
          <w:sz w:val="8"/>
        </w:rPr>
        <w:t xml:space="preserve"> </w:t>
      </w:r>
      <w:r>
        <w:rPr>
          <w:rFonts w:ascii="Avenir LT Std 55 Roman"/>
          <w:color w:val="003263"/>
          <w:sz w:val="8"/>
        </w:rPr>
        <w:t>understanding of our customers</w:t>
      </w:r>
    </w:p>
    <w:p w14:paraId="726CAF8F" w14:textId="77777777" w:rsidR="004672CD" w:rsidRDefault="003670D9">
      <w:pPr>
        <w:spacing w:before="102"/>
        <w:ind w:left="477" w:right="3103"/>
        <w:jc w:val="center"/>
        <w:rPr>
          <w:rFonts w:ascii="Brandon Grotesque Bold"/>
          <w:b/>
          <w:sz w:val="15"/>
        </w:rPr>
      </w:pPr>
      <w:r>
        <w:br w:type="column"/>
      </w:r>
      <w:r>
        <w:rPr>
          <w:rFonts w:ascii="Brandon Grotesque Bold"/>
          <w:b/>
          <w:color w:val="003361"/>
          <w:sz w:val="15"/>
        </w:rPr>
        <w:t>Digital</w:t>
      </w:r>
      <w:r>
        <w:rPr>
          <w:rFonts w:ascii="Brandon Grotesque Bold"/>
          <w:b/>
          <w:color w:val="003361"/>
          <w:spacing w:val="5"/>
          <w:sz w:val="15"/>
        </w:rPr>
        <w:t xml:space="preserve"> </w:t>
      </w:r>
      <w:r>
        <w:rPr>
          <w:rFonts w:ascii="Brandon Grotesque Bold"/>
          <w:b/>
          <w:color w:val="003361"/>
          <w:sz w:val="15"/>
        </w:rPr>
        <w:t>and</w:t>
      </w:r>
      <w:r>
        <w:rPr>
          <w:rFonts w:ascii="Brandon Grotesque Bold"/>
          <w:b/>
          <w:color w:val="003361"/>
          <w:spacing w:val="6"/>
          <w:sz w:val="15"/>
        </w:rPr>
        <w:t xml:space="preserve"> </w:t>
      </w:r>
      <w:r>
        <w:rPr>
          <w:rFonts w:ascii="Brandon Grotesque Bold"/>
          <w:b/>
          <w:color w:val="003361"/>
          <w:spacing w:val="-4"/>
          <w:sz w:val="15"/>
        </w:rPr>
        <w:t>Data</w:t>
      </w:r>
    </w:p>
    <w:p w14:paraId="726CAF90" w14:textId="77777777" w:rsidR="004672CD" w:rsidRDefault="003670D9">
      <w:pPr>
        <w:spacing w:before="69" w:line="247" w:lineRule="auto"/>
        <w:ind w:left="477" w:right="3103"/>
        <w:jc w:val="center"/>
        <w:rPr>
          <w:rFonts w:ascii="Avenir LT Std 55 Roman"/>
          <w:sz w:val="8"/>
        </w:rPr>
      </w:pPr>
      <w:r>
        <w:rPr>
          <w:rFonts w:ascii="Avenir LT Std 55 Roman"/>
          <w:color w:val="003263"/>
          <w:sz w:val="8"/>
        </w:rPr>
        <w:t>Optimising our performance</w:t>
      </w:r>
      <w:r>
        <w:rPr>
          <w:rFonts w:ascii="Avenir LT Std 55 Roman"/>
          <w:color w:val="003263"/>
          <w:spacing w:val="40"/>
          <w:sz w:val="8"/>
        </w:rPr>
        <w:t xml:space="preserve"> </w:t>
      </w:r>
      <w:r>
        <w:rPr>
          <w:rFonts w:ascii="Avenir LT Std 55 Roman"/>
          <w:color w:val="003263"/>
          <w:sz w:val="8"/>
        </w:rPr>
        <w:t>and</w:t>
      </w:r>
      <w:r>
        <w:rPr>
          <w:rFonts w:ascii="Avenir LT Std 55 Roman"/>
          <w:color w:val="003263"/>
          <w:spacing w:val="-4"/>
          <w:sz w:val="8"/>
        </w:rPr>
        <w:t xml:space="preserve"> </w:t>
      </w:r>
      <w:r>
        <w:rPr>
          <w:rFonts w:ascii="Avenir LT Std 55 Roman"/>
          <w:color w:val="003263"/>
          <w:sz w:val="8"/>
        </w:rPr>
        <w:t>decision-making</w:t>
      </w:r>
      <w:r>
        <w:rPr>
          <w:rFonts w:ascii="Avenir LT Std 55 Roman"/>
          <w:color w:val="003263"/>
          <w:spacing w:val="-4"/>
          <w:sz w:val="8"/>
        </w:rPr>
        <w:t xml:space="preserve"> </w:t>
      </w:r>
      <w:r>
        <w:rPr>
          <w:rFonts w:ascii="Avenir LT Std 55 Roman"/>
          <w:color w:val="003263"/>
          <w:sz w:val="8"/>
        </w:rPr>
        <w:t>through</w:t>
      </w:r>
      <w:r>
        <w:rPr>
          <w:rFonts w:ascii="Avenir LT Std 55 Roman"/>
          <w:color w:val="003263"/>
          <w:spacing w:val="40"/>
          <w:sz w:val="8"/>
        </w:rPr>
        <w:t xml:space="preserve"> </w:t>
      </w:r>
      <w:r>
        <w:rPr>
          <w:rFonts w:ascii="Avenir LT Std 55 Roman"/>
          <w:color w:val="003263"/>
          <w:sz w:val="8"/>
        </w:rPr>
        <w:t>technology and data</w:t>
      </w:r>
    </w:p>
    <w:p w14:paraId="726CAF91" w14:textId="77777777" w:rsidR="004672CD" w:rsidRDefault="004672CD">
      <w:pPr>
        <w:spacing w:line="247" w:lineRule="auto"/>
        <w:jc w:val="center"/>
        <w:rPr>
          <w:rFonts w:ascii="Avenir LT Std 55 Roman"/>
          <w:sz w:val="8"/>
        </w:rPr>
        <w:sectPr w:rsidR="004672CD">
          <w:type w:val="continuous"/>
          <w:pgSz w:w="11910" w:h="16840"/>
          <w:pgMar w:top="920" w:right="280" w:bottom="280" w:left="0" w:header="720" w:footer="720" w:gutter="0"/>
          <w:cols w:num="3" w:space="720" w:equalWidth="0">
            <w:col w:w="5084" w:space="40"/>
            <w:col w:w="1769" w:space="39"/>
            <w:col w:w="4698"/>
          </w:cols>
        </w:sectPr>
      </w:pPr>
    </w:p>
    <w:p w14:paraId="726CAF99" w14:textId="77777777" w:rsidR="004672CD" w:rsidRDefault="003670D9">
      <w:pPr>
        <w:pStyle w:val="Heading1"/>
        <w:spacing w:before="174" w:line="201" w:lineRule="auto"/>
        <w:ind w:left="1133" w:right="4499" w:firstLine="3"/>
      </w:pPr>
      <w:r>
        <w:rPr>
          <w:color w:val="005295"/>
          <w:spacing w:val="18"/>
        </w:rPr>
        <w:lastRenderedPageBreak/>
        <w:t>THE</w:t>
      </w:r>
      <w:r>
        <w:rPr>
          <w:color w:val="005295"/>
          <w:spacing w:val="5"/>
        </w:rPr>
        <w:t xml:space="preserve"> </w:t>
      </w:r>
      <w:r>
        <w:rPr>
          <w:color w:val="005295"/>
          <w:spacing w:val="21"/>
        </w:rPr>
        <w:t>YEAR</w:t>
      </w:r>
      <w:r>
        <w:rPr>
          <w:color w:val="005295"/>
          <w:spacing w:val="5"/>
        </w:rPr>
        <w:t xml:space="preserve"> </w:t>
      </w:r>
      <w:r>
        <w:rPr>
          <w:color w:val="005295"/>
          <w:spacing w:val="14"/>
        </w:rPr>
        <w:t>IN</w:t>
      </w:r>
      <w:r>
        <w:rPr>
          <w:color w:val="005295"/>
          <w:spacing w:val="5"/>
        </w:rPr>
        <w:t xml:space="preserve"> </w:t>
      </w:r>
      <w:r>
        <w:rPr>
          <w:color w:val="005295"/>
        </w:rPr>
        <w:t xml:space="preserve">REVIEW </w:t>
      </w:r>
      <w:r>
        <w:rPr>
          <w:color w:val="005295"/>
          <w:spacing w:val="13"/>
        </w:rPr>
        <w:t>2023−24</w:t>
      </w:r>
      <w:r>
        <w:rPr>
          <w:color w:val="005295"/>
          <w:spacing w:val="40"/>
        </w:rPr>
        <w:t xml:space="preserve"> </w:t>
      </w:r>
      <w:r>
        <w:rPr>
          <w:color w:val="005295"/>
          <w:spacing w:val="-2"/>
        </w:rPr>
        <w:t>HIGHLIGHTS</w:t>
      </w:r>
    </w:p>
    <w:p w14:paraId="3244DFC4" w14:textId="77777777" w:rsidR="004672CD" w:rsidRDefault="004672CD">
      <w:pPr>
        <w:rPr>
          <w:rFonts w:ascii="Brandon Grotesque Bold"/>
          <w:sz w:val="15"/>
        </w:rPr>
      </w:pPr>
    </w:p>
    <w:p w14:paraId="1F58F80C" w14:textId="5EE29D7F" w:rsidR="0074654D" w:rsidRDefault="0074654D" w:rsidP="001E0CBE">
      <w:pPr>
        <w:rPr>
          <w:rFonts w:ascii="Brandon Grotesque Bold"/>
          <w:sz w:val="15"/>
        </w:rPr>
      </w:pPr>
    </w:p>
    <w:tbl>
      <w:tblPr>
        <w:tblStyle w:val="TableGrid"/>
        <w:tblW w:w="4547" w:type="pct"/>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6"/>
        <w:gridCol w:w="5387"/>
      </w:tblGrid>
      <w:tr w:rsidR="0074654D" w14:paraId="385A4E1E" w14:textId="77777777" w:rsidTr="0074654D">
        <w:trPr>
          <w:trHeight w:val="9633"/>
        </w:trPr>
        <w:tc>
          <w:tcPr>
            <w:tcW w:w="2500" w:type="pct"/>
          </w:tcPr>
          <w:p w14:paraId="3330A759" w14:textId="77777777" w:rsidR="0074654D" w:rsidRPr="00174D9B" w:rsidRDefault="0074654D" w:rsidP="009F2A8B">
            <w:pPr>
              <w:spacing w:before="100" w:after="100" w:line="259" w:lineRule="auto"/>
              <w:rPr>
                <w:rFonts w:eastAsiaTheme="majorEastAsia" w:cs="Arial"/>
                <w:b/>
                <w:color w:val="005295"/>
                <w:sz w:val="24"/>
              </w:rPr>
            </w:pPr>
            <w:bookmarkStart w:id="0" w:name="_Toc171409919"/>
            <w:bookmarkStart w:id="1" w:name="_Toc171430793"/>
            <w:bookmarkStart w:id="2" w:name="_Toc171431216"/>
            <w:bookmarkStart w:id="3" w:name="_Toc171582905"/>
            <w:bookmarkStart w:id="4" w:name="_Toc171583171"/>
            <w:bookmarkStart w:id="5" w:name="_Toc172207697"/>
            <w:r w:rsidRPr="00174D9B">
              <w:rPr>
                <w:b/>
                <w:color w:val="005295"/>
                <w:sz w:val="24"/>
                <w:szCs w:val="24"/>
              </w:rPr>
              <w:t>National Tree Day</w:t>
            </w:r>
          </w:p>
          <w:p w14:paraId="6C90C3A4" w14:textId="77777777" w:rsidR="0074654D" w:rsidRPr="00EC1948" w:rsidRDefault="0074654D" w:rsidP="009F2A8B">
            <w:pPr>
              <w:spacing w:before="100" w:after="100" w:line="259" w:lineRule="auto"/>
              <w:jc w:val="both"/>
              <w:rPr>
                <w:rFonts w:cs="Arial"/>
                <w:szCs w:val="20"/>
              </w:rPr>
            </w:pPr>
            <w:r>
              <w:rPr>
                <w:rFonts w:cs="Arial"/>
                <w:szCs w:val="20"/>
              </w:rPr>
              <w:t>The City</w:t>
            </w:r>
            <w:r w:rsidRPr="00EC1948">
              <w:rPr>
                <w:rFonts w:cs="Arial"/>
                <w:szCs w:val="20"/>
              </w:rPr>
              <w:t xml:space="preserve"> joined forces with around 350 local residents to plant more than 3,000 trees for National Tree Day at a free City run community event in Lara on Sunday 30 July 2023.</w:t>
            </w:r>
          </w:p>
          <w:p w14:paraId="08AE6145" w14:textId="77777777" w:rsidR="0074654D" w:rsidRPr="00EC1948" w:rsidRDefault="0074654D" w:rsidP="009F2A8B">
            <w:pPr>
              <w:spacing w:before="100" w:after="100" w:line="259" w:lineRule="auto"/>
              <w:jc w:val="both"/>
              <w:rPr>
                <w:rFonts w:cs="Arial"/>
                <w:szCs w:val="20"/>
              </w:rPr>
            </w:pPr>
            <w:r w:rsidRPr="00EC1948">
              <w:rPr>
                <w:rFonts w:cs="Arial"/>
                <w:szCs w:val="20"/>
              </w:rPr>
              <w:t>The event, held at </w:t>
            </w:r>
            <w:hyperlink r:id="rId77" w:history="1">
              <w:r w:rsidRPr="00EC1948">
                <w:rPr>
                  <w:rFonts w:cs="Arial"/>
                  <w:szCs w:val="20"/>
                </w:rPr>
                <w:t xml:space="preserve">Lavender </w:t>
              </w:r>
              <w:r>
                <w:rPr>
                  <w:rFonts w:cs="Arial"/>
                  <w:szCs w:val="20"/>
                </w:rPr>
                <w:t xml:space="preserve">Drive Park </w:t>
              </w:r>
            </w:hyperlink>
            <w:r w:rsidRPr="00EC1948">
              <w:rPr>
                <w:rFonts w:cs="Arial"/>
                <w:szCs w:val="20"/>
              </w:rPr>
              <w:t xml:space="preserve">in Lara, was made possible through the collaboration and support of Planet Ark, Blood Toyota, the Lions Club South Barwon and Lions Breakfast Club Drinks, dedicated volunteers and City </w:t>
            </w:r>
            <w:r>
              <w:rPr>
                <w:rFonts w:cs="Arial"/>
                <w:szCs w:val="20"/>
              </w:rPr>
              <w:t>employees</w:t>
            </w:r>
            <w:r w:rsidRPr="00EC1948">
              <w:rPr>
                <w:rFonts w:cs="Arial"/>
                <w:szCs w:val="20"/>
              </w:rPr>
              <w:t xml:space="preserve"> who worked tirelessly to organise and coordinate the day.</w:t>
            </w:r>
          </w:p>
          <w:p w14:paraId="24D63CC1" w14:textId="77777777" w:rsidR="0074654D" w:rsidRPr="00174D9B" w:rsidRDefault="0074654D" w:rsidP="009F2A8B">
            <w:pPr>
              <w:spacing w:before="100" w:after="100"/>
              <w:rPr>
                <w:b/>
                <w:color w:val="005295"/>
              </w:rPr>
            </w:pPr>
            <w:bookmarkStart w:id="6" w:name="_Toc171330881"/>
            <w:bookmarkStart w:id="7" w:name="_Toc171331976"/>
            <w:bookmarkStart w:id="8" w:name="_Toc171332759"/>
            <w:bookmarkStart w:id="9" w:name="_Toc171340875"/>
            <w:bookmarkStart w:id="10" w:name="_Toc171409925"/>
            <w:bookmarkStart w:id="11" w:name="_Toc171430802"/>
            <w:bookmarkStart w:id="12" w:name="_Toc171431225"/>
            <w:bookmarkStart w:id="13" w:name="_Toc171582914"/>
            <w:bookmarkStart w:id="14" w:name="_Toc171583180"/>
            <w:bookmarkStart w:id="15" w:name="_Toc172207707"/>
          </w:p>
          <w:p w14:paraId="49E583CA" w14:textId="77777777" w:rsidR="0074654D" w:rsidRPr="00174D9B" w:rsidRDefault="0074654D" w:rsidP="009F2A8B">
            <w:pPr>
              <w:spacing w:before="100" w:after="100" w:line="259" w:lineRule="auto"/>
              <w:rPr>
                <w:b/>
                <w:color w:val="005295"/>
                <w:sz w:val="24"/>
                <w:szCs w:val="24"/>
              </w:rPr>
            </w:pPr>
            <w:r w:rsidRPr="00174D9B">
              <w:rPr>
                <w:b/>
                <w:color w:val="005295"/>
                <w:sz w:val="24"/>
                <w:szCs w:val="24"/>
              </w:rPr>
              <w:t>Teaming Up with the Cats to Go Green</w:t>
            </w:r>
            <w:bookmarkEnd w:id="6"/>
            <w:bookmarkEnd w:id="7"/>
            <w:bookmarkEnd w:id="8"/>
            <w:bookmarkEnd w:id="9"/>
            <w:bookmarkEnd w:id="10"/>
            <w:bookmarkEnd w:id="11"/>
            <w:bookmarkEnd w:id="12"/>
            <w:bookmarkEnd w:id="13"/>
            <w:bookmarkEnd w:id="14"/>
            <w:bookmarkEnd w:id="15"/>
          </w:p>
          <w:p w14:paraId="04FDC7C2" w14:textId="77777777" w:rsidR="0074654D" w:rsidRPr="00EC1948" w:rsidRDefault="0074654D" w:rsidP="009F2A8B">
            <w:pPr>
              <w:spacing w:before="100" w:after="100" w:line="259" w:lineRule="auto"/>
              <w:jc w:val="both"/>
              <w:rPr>
                <w:rFonts w:cs="Arial"/>
                <w:szCs w:val="20"/>
              </w:rPr>
            </w:pPr>
            <w:r w:rsidRPr="00EC1948">
              <w:rPr>
                <w:rFonts w:cs="Arial"/>
                <w:szCs w:val="20"/>
              </w:rPr>
              <w:t xml:space="preserve">The City joined forces with Geelong Cats AFLW players and members to plant 900 native grasses, lower shrubs and some eucalypts as part of a revegetation project along the Moorabool River. The project is the first step in a new era of partnership between the Geelong Football Club and the City. </w:t>
            </w:r>
          </w:p>
          <w:p w14:paraId="16E51C1F" w14:textId="77777777" w:rsidR="0074654D" w:rsidRDefault="0074654D" w:rsidP="009F2A8B">
            <w:pPr>
              <w:spacing w:before="100" w:after="100" w:line="259" w:lineRule="auto"/>
              <w:jc w:val="both"/>
              <w:rPr>
                <w:rFonts w:cs="Arial"/>
                <w:szCs w:val="20"/>
              </w:rPr>
            </w:pPr>
            <w:r w:rsidRPr="00EC1948">
              <w:rPr>
                <w:rFonts w:cs="Arial"/>
                <w:szCs w:val="20"/>
              </w:rPr>
              <w:t>The first Planting Day gave Cats members and the Geelong community the opportunity to make a lasting impact on their local environment by restoring habitat for local wildlife.</w:t>
            </w:r>
          </w:p>
          <w:p w14:paraId="6E747F0A" w14:textId="77777777" w:rsidR="0074654D" w:rsidRPr="00EC1948" w:rsidRDefault="0074654D" w:rsidP="009F2A8B">
            <w:pPr>
              <w:spacing w:before="100" w:after="100" w:line="259" w:lineRule="auto"/>
              <w:jc w:val="both"/>
              <w:rPr>
                <w:rFonts w:cs="Arial"/>
                <w:szCs w:val="20"/>
              </w:rPr>
            </w:pPr>
          </w:p>
          <w:p w14:paraId="063AA22A" w14:textId="77777777" w:rsidR="0074654D" w:rsidRPr="00174D9B" w:rsidRDefault="0074654D" w:rsidP="009F2A8B">
            <w:pPr>
              <w:spacing w:before="100" w:after="100" w:line="259" w:lineRule="auto"/>
              <w:rPr>
                <w:b/>
                <w:color w:val="005295"/>
                <w:sz w:val="24"/>
                <w:szCs w:val="24"/>
              </w:rPr>
            </w:pPr>
            <w:bookmarkStart w:id="16" w:name="_Toc171430797"/>
            <w:bookmarkStart w:id="17" w:name="_Toc171431220"/>
            <w:bookmarkStart w:id="18" w:name="_Toc171582909"/>
            <w:bookmarkStart w:id="19" w:name="_Toc171583175"/>
            <w:bookmarkStart w:id="20" w:name="_Toc172207701"/>
            <w:bookmarkEnd w:id="0"/>
            <w:bookmarkEnd w:id="1"/>
            <w:bookmarkEnd w:id="2"/>
            <w:bookmarkEnd w:id="3"/>
            <w:bookmarkEnd w:id="4"/>
            <w:bookmarkEnd w:id="5"/>
            <w:r w:rsidRPr="00174D9B">
              <w:rPr>
                <w:b/>
                <w:color w:val="005295"/>
                <w:sz w:val="24"/>
                <w:szCs w:val="24"/>
              </w:rPr>
              <w:t xml:space="preserve">Geelong Positive Ageing </w:t>
            </w:r>
            <w:bookmarkEnd w:id="16"/>
            <w:bookmarkEnd w:id="17"/>
            <w:bookmarkEnd w:id="18"/>
            <w:bookmarkEnd w:id="19"/>
            <w:bookmarkEnd w:id="20"/>
            <w:r w:rsidRPr="00174D9B">
              <w:rPr>
                <w:b/>
                <w:color w:val="005295"/>
                <w:sz w:val="24"/>
                <w:szCs w:val="24"/>
              </w:rPr>
              <w:t>program</w:t>
            </w:r>
          </w:p>
          <w:p w14:paraId="126BDEBB" w14:textId="77777777" w:rsidR="0074654D" w:rsidRPr="00EC1948" w:rsidRDefault="0074654D" w:rsidP="009F2A8B">
            <w:pPr>
              <w:spacing w:before="100" w:after="100" w:line="259" w:lineRule="auto"/>
              <w:jc w:val="both"/>
              <w:rPr>
                <w:rFonts w:cs="Arial"/>
                <w:szCs w:val="20"/>
              </w:rPr>
            </w:pPr>
            <w:r w:rsidRPr="00EC1948">
              <w:rPr>
                <w:rFonts w:cs="Arial"/>
                <w:szCs w:val="20"/>
              </w:rPr>
              <w:t xml:space="preserve">A performance from sixties pop icon Normie Rowe was one of more than 30 events supported by the City as part of the Geelong Positive Ageing </w:t>
            </w:r>
            <w:r>
              <w:rPr>
                <w:rFonts w:cs="Arial"/>
                <w:szCs w:val="20"/>
              </w:rPr>
              <w:t>p</w:t>
            </w:r>
            <w:r w:rsidRPr="00EC1948">
              <w:rPr>
                <w:rFonts w:cs="Arial"/>
                <w:szCs w:val="20"/>
              </w:rPr>
              <w:t xml:space="preserve">rogram, launched in conjunction with the Victorian Seniors Festival. Spanning from October 2023 to March 2024, the program included activities held by community groups or organisations who received funding from our Positive Ageing Grants </w:t>
            </w:r>
            <w:r>
              <w:rPr>
                <w:rFonts w:cs="Arial"/>
                <w:szCs w:val="20"/>
              </w:rPr>
              <w:t>p</w:t>
            </w:r>
            <w:r w:rsidRPr="00EC1948">
              <w:rPr>
                <w:rFonts w:cs="Arial"/>
                <w:szCs w:val="20"/>
              </w:rPr>
              <w:t xml:space="preserve">rogram designed to promote physical activity, mental health and wellbeing, social connections, and positive ageing among our senior citizens. </w:t>
            </w:r>
          </w:p>
          <w:p w14:paraId="4F4C6B9F" w14:textId="77777777" w:rsidR="0074654D" w:rsidRDefault="0074654D" w:rsidP="009F2A8B">
            <w:pPr>
              <w:spacing w:before="100" w:after="100" w:line="259" w:lineRule="auto"/>
              <w:rPr>
                <w:rFonts w:cs="Arial"/>
                <w:szCs w:val="20"/>
              </w:rPr>
            </w:pPr>
          </w:p>
          <w:p w14:paraId="73970A49" w14:textId="77777777" w:rsidR="0074654D" w:rsidRDefault="0074654D" w:rsidP="009F2A8B">
            <w:pPr>
              <w:spacing w:before="100" w:after="100" w:line="259" w:lineRule="auto"/>
              <w:rPr>
                <w:b/>
                <w:color w:val="002060"/>
              </w:rPr>
            </w:pPr>
          </w:p>
          <w:p w14:paraId="367CE2AF" w14:textId="77777777" w:rsidR="0074654D" w:rsidRDefault="0074654D" w:rsidP="009F2A8B">
            <w:pPr>
              <w:spacing w:before="100" w:after="100" w:line="259" w:lineRule="auto"/>
              <w:rPr>
                <w:b/>
                <w:color w:val="002060"/>
              </w:rPr>
            </w:pPr>
          </w:p>
          <w:p w14:paraId="59D7DD6B" w14:textId="77777777" w:rsidR="0074654D" w:rsidRDefault="0074654D" w:rsidP="009F2A8B">
            <w:pPr>
              <w:spacing w:before="100" w:after="100" w:line="259" w:lineRule="auto"/>
              <w:rPr>
                <w:b/>
                <w:color w:val="002060"/>
              </w:rPr>
            </w:pPr>
          </w:p>
          <w:p w14:paraId="0A2DF2EA" w14:textId="77777777" w:rsidR="0074654D" w:rsidRDefault="0074654D" w:rsidP="009F2A8B">
            <w:pPr>
              <w:spacing w:before="100" w:after="100" w:line="259" w:lineRule="auto"/>
              <w:rPr>
                <w:b/>
                <w:color w:val="002060"/>
              </w:rPr>
            </w:pPr>
          </w:p>
          <w:p w14:paraId="08F5AC3E" w14:textId="77777777" w:rsidR="0074654D" w:rsidRDefault="0074654D" w:rsidP="009F2A8B">
            <w:pPr>
              <w:spacing w:before="100" w:after="100" w:line="259" w:lineRule="auto"/>
              <w:rPr>
                <w:b/>
                <w:color w:val="002060"/>
              </w:rPr>
            </w:pPr>
          </w:p>
          <w:p w14:paraId="365731B4" w14:textId="694C312B" w:rsidR="0074654D" w:rsidRPr="00174D9B" w:rsidRDefault="0074654D" w:rsidP="009F2A8B">
            <w:pPr>
              <w:spacing w:before="100" w:after="100" w:line="259" w:lineRule="auto"/>
              <w:rPr>
                <w:b/>
                <w:color w:val="005295"/>
                <w:sz w:val="24"/>
                <w:szCs w:val="24"/>
              </w:rPr>
            </w:pPr>
            <w:r w:rsidRPr="00174D9B">
              <w:rPr>
                <w:b/>
                <w:color w:val="005295"/>
                <w:sz w:val="24"/>
                <w:szCs w:val="24"/>
              </w:rPr>
              <w:lastRenderedPageBreak/>
              <w:t>North Bellarine Aquatic Centre</w:t>
            </w:r>
          </w:p>
          <w:p w14:paraId="4A1A93A4" w14:textId="77777777" w:rsidR="0074654D" w:rsidRDefault="0074654D" w:rsidP="009F2A8B">
            <w:pPr>
              <w:spacing w:before="20" w:after="60" w:line="260" w:lineRule="atLeast"/>
              <w:jc w:val="both"/>
              <w:rPr>
                <w:rFonts w:cs="Arial"/>
                <w:szCs w:val="20"/>
              </w:rPr>
            </w:pPr>
            <w:r w:rsidRPr="00EC1948">
              <w:rPr>
                <w:rFonts w:cs="Arial"/>
                <w:szCs w:val="20"/>
              </w:rPr>
              <w:t xml:space="preserve">The North Bellarine Aquatic Centre (Stage 1), with its newly constructed 50-metre heated outdoor pool, was officially opened in October 2023. The project jointly funded by the federal government ($10 million) and the City ($5.5 million), is a milestone moment for the North Bellarine community, and our many teams who have worked on this project from conception and consultation, through to completion. The City received $20 million each in funding commitments from the state and federal governments to deliver Stage 2, which will feature indoor facilities including </w:t>
            </w:r>
            <w:r w:rsidRPr="0025733A">
              <w:rPr>
                <w:rFonts w:cs="Arial"/>
                <w:szCs w:val="20"/>
              </w:rPr>
              <w:t>an indoor, eight lane, 25-metre pool, a warm water pool and health and wellness facilities, including a gym and group fitness areas.</w:t>
            </w:r>
            <w:r w:rsidRPr="00EC1948">
              <w:rPr>
                <w:rFonts w:cs="Arial"/>
                <w:szCs w:val="20"/>
              </w:rPr>
              <w:t xml:space="preserve"> A community advisory panel was established to help identify design options with a final concept design approved by </w:t>
            </w:r>
            <w:r>
              <w:rPr>
                <w:rFonts w:cs="Arial"/>
                <w:szCs w:val="20"/>
              </w:rPr>
              <w:t>C</w:t>
            </w:r>
            <w:r w:rsidRPr="00EC1948">
              <w:rPr>
                <w:rFonts w:cs="Arial"/>
                <w:szCs w:val="20"/>
              </w:rPr>
              <w:t>ouncil in July 2023. Delivery is expected to take 2−3 years.</w:t>
            </w:r>
          </w:p>
          <w:p w14:paraId="789EDED4" w14:textId="77777777" w:rsidR="0074654D" w:rsidRDefault="0074654D" w:rsidP="009F2A8B">
            <w:pPr>
              <w:spacing w:before="100" w:after="100" w:line="259" w:lineRule="auto"/>
              <w:jc w:val="both"/>
              <w:rPr>
                <w:rFonts w:cs="Arial"/>
                <w:szCs w:val="20"/>
              </w:rPr>
            </w:pPr>
          </w:p>
          <w:p w14:paraId="01D76C92" w14:textId="77777777" w:rsidR="0074654D" w:rsidRPr="00174D9B" w:rsidRDefault="0074654D" w:rsidP="009F2A8B">
            <w:pPr>
              <w:spacing w:before="100" w:after="100" w:line="259" w:lineRule="auto"/>
              <w:rPr>
                <w:rFonts w:eastAsiaTheme="majorEastAsia" w:cs="Arial"/>
                <w:b/>
                <w:color w:val="005295"/>
                <w:sz w:val="24"/>
              </w:rPr>
            </w:pPr>
            <w:r w:rsidRPr="00174D9B">
              <w:rPr>
                <w:b/>
                <w:color w:val="005295"/>
                <w:sz w:val="24"/>
                <w:szCs w:val="24"/>
              </w:rPr>
              <w:t>Botanic Gardens Australia and New Zealand (BGANZ) network event</w:t>
            </w:r>
          </w:p>
          <w:p w14:paraId="406CD2C3" w14:textId="77777777" w:rsidR="0074654D" w:rsidRPr="00EC1948" w:rsidRDefault="0074654D" w:rsidP="009F2A8B">
            <w:pPr>
              <w:spacing w:before="20" w:after="60" w:line="260" w:lineRule="atLeast"/>
              <w:jc w:val="both"/>
              <w:rPr>
                <w:rFonts w:cs="Arial"/>
                <w:szCs w:val="20"/>
              </w:rPr>
            </w:pPr>
            <w:r>
              <w:rPr>
                <w:rFonts w:cs="Arial"/>
                <w:szCs w:val="20"/>
              </w:rPr>
              <w:t>T</w:t>
            </w:r>
            <w:r w:rsidRPr="00EC1948">
              <w:rPr>
                <w:rFonts w:cs="Arial"/>
                <w:szCs w:val="20"/>
              </w:rPr>
              <w:t xml:space="preserve">he Geelong Botanic Gardens took centre stage as the venue for the Botanic Gardens Australia and New Zealand (BGANZ) network event </w:t>
            </w:r>
            <w:r>
              <w:rPr>
                <w:rFonts w:cs="Arial"/>
                <w:szCs w:val="20"/>
              </w:rPr>
              <w:t>i</w:t>
            </w:r>
            <w:r w:rsidRPr="00EC1948">
              <w:rPr>
                <w:rFonts w:cs="Arial"/>
                <w:szCs w:val="20"/>
              </w:rPr>
              <w:t>n October 2023. We welcomed 80 national and international industry professionals hailing from more than 20 organisations, providing them with a guided tour of the 170-year-old gardens which boast more than 4,000 species across 400 genera and 100 plant families. A highlight of the tour was the Pacific Rim garden, a haven for rare plants hailing from regions in the Pacific, under threat from deforestation and climate upheavals.</w:t>
            </w:r>
          </w:p>
        </w:tc>
        <w:tc>
          <w:tcPr>
            <w:tcW w:w="2500" w:type="pct"/>
          </w:tcPr>
          <w:p w14:paraId="29DE65C0" w14:textId="77777777" w:rsidR="0074654D" w:rsidRPr="00174D9B" w:rsidRDefault="0074654D" w:rsidP="009F2A8B">
            <w:pPr>
              <w:spacing w:before="100" w:after="100" w:line="259" w:lineRule="auto"/>
              <w:rPr>
                <w:b/>
                <w:color w:val="005295"/>
                <w:sz w:val="24"/>
                <w:szCs w:val="24"/>
              </w:rPr>
            </w:pPr>
            <w:bookmarkStart w:id="21" w:name="_Toc171330887"/>
            <w:bookmarkStart w:id="22" w:name="_Toc171331982"/>
            <w:bookmarkStart w:id="23" w:name="_Toc171332765"/>
            <w:bookmarkStart w:id="24" w:name="_Toc171340881"/>
            <w:bookmarkStart w:id="25" w:name="_Toc171409931"/>
            <w:bookmarkStart w:id="26" w:name="_Toc171430808"/>
            <w:bookmarkStart w:id="27" w:name="_Toc171431231"/>
            <w:bookmarkStart w:id="28" w:name="_Toc171582920"/>
            <w:bookmarkStart w:id="29" w:name="_Toc171583186"/>
            <w:bookmarkStart w:id="30" w:name="_Toc172207713"/>
            <w:bookmarkStart w:id="31" w:name="_Toc171409920"/>
            <w:bookmarkStart w:id="32" w:name="_Toc171430794"/>
            <w:bookmarkStart w:id="33" w:name="_Toc171431217"/>
            <w:bookmarkStart w:id="34" w:name="_Toc171582906"/>
            <w:bookmarkStart w:id="35" w:name="_Toc171583172"/>
            <w:bookmarkStart w:id="36" w:name="_Toc172207698"/>
            <w:r w:rsidRPr="00174D9B">
              <w:rPr>
                <w:b/>
                <w:color w:val="005295"/>
                <w:sz w:val="24"/>
                <w:szCs w:val="24"/>
              </w:rPr>
              <w:lastRenderedPageBreak/>
              <w:t>Business Accelerator Program scholarships</w:t>
            </w:r>
            <w:bookmarkEnd w:id="21"/>
            <w:bookmarkEnd w:id="22"/>
            <w:bookmarkEnd w:id="23"/>
            <w:bookmarkEnd w:id="24"/>
            <w:bookmarkEnd w:id="25"/>
            <w:bookmarkEnd w:id="26"/>
            <w:bookmarkEnd w:id="27"/>
            <w:bookmarkEnd w:id="28"/>
            <w:bookmarkEnd w:id="29"/>
            <w:bookmarkEnd w:id="30"/>
          </w:p>
          <w:p w14:paraId="53F2383D" w14:textId="77777777" w:rsidR="0074654D" w:rsidRPr="00EC1948" w:rsidRDefault="0074654D" w:rsidP="009F2A8B">
            <w:pPr>
              <w:keepNext/>
              <w:keepLines/>
              <w:spacing w:before="100" w:after="100" w:line="259" w:lineRule="auto"/>
              <w:jc w:val="both"/>
              <w:rPr>
                <w:rFonts w:cs="Arial"/>
                <w:szCs w:val="20"/>
              </w:rPr>
            </w:pPr>
            <w:r w:rsidRPr="00EC1948">
              <w:rPr>
                <w:rFonts w:cs="Arial"/>
                <w:szCs w:val="20"/>
              </w:rPr>
              <w:t>Five local women are a step closer to achieving their business goals after being awarded Business Accelerator Scholarships with Business in Heels, valued at over $3,000 and sponsored by the City. Tamara Shaw, Nichole Chambers, Terri Wilby, Jessica Kerr and Simone Araujo Gugliandolo were selected to take part in the 12-month long Business Accelerator Program which aims to help women start trading and making sales as quickly as possible so they can become self-sustaining. Participants learn with the support of mentors to develop a business plan, turn leads into referrals, establish their small business and create social media and pricing strategies.</w:t>
            </w:r>
          </w:p>
          <w:p w14:paraId="0E644C90" w14:textId="77777777" w:rsidR="0074654D" w:rsidRPr="00EC1948" w:rsidRDefault="0074654D" w:rsidP="009F2A8B">
            <w:pPr>
              <w:keepNext/>
              <w:keepLines/>
              <w:spacing w:before="100" w:after="100" w:line="259" w:lineRule="auto"/>
              <w:jc w:val="both"/>
              <w:rPr>
                <w:rFonts w:cs="Arial"/>
                <w:szCs w:val="20"/>
              </w:rPr>
            </w:pPr>
          </w:p>
          <w:bookmarkEnd w:id="31"/>
          <w:bookmarkEnd w:id="32"/>
          <w:bookmarkEnd w:id="33"/>
          <w:bookmarkEnd w:id="34"/>
          <w:bookmarkEnd w:id="35"/>
          <w:bookmarkEnd w:id="36"/>
          <w:p w14:paraId="38D9DFF8" w14:textId="77777777" w:rsidR="0074654D" w:rsidRPr="00174D9B" w:rsidRDefault="0074654D" w:rsidP="009F2A8B">
            <w:pPr>
              <w:spacing w:before="100" w:after="100" w:line="259" w:lineRule="auto"/>
              <w:rPr>
                <w:rFonts w:eastAsiaTheme="majorEastAsia" w:cs="Arial"/>
                <w:b/>
                <w:color w:val="005295"/>
                <w:sz w:val="24"/>
              </w:rPr>
            </w:pPr>
            <w:r w:rsidRPr="00174D9B">
              <w:rPr>
                <w:b/>
                <w:color w:val="005295"/>
                <w:sz w:val="24"/>
                <w:szCs w:val="24"/>
              </w:rPr>
              <w:t>Waurn Ponds Skate Park redevelopment</w:t>
            </w:r>
          </w:p>
          <w:p w14:paraId="1971F4A7" w14:textId="77777777" w:rsidR="0074654D" w:rsidRPr="00EC1948" w:rsidRDefault="0074654D" w:rsidP="009F2A8B">
            <w:pPr>
              <w:spacing w:before="100" w:after="100" w:line="259" w:lineRule="auto"/>
              <w:jc w:val="both"/>
              <w:rPr>
                <w:rFonts w:cs="Arial"/>
                <w:szCs w:val="20"/>
              </w:rPr>
            </w:pPr>
            <w:r>
              <w:rPr>
                <w:rFonts w:cs="Arial"/>
                <w:szCs w:val="20"/>
              </w:rPr>
              <w:t>The City</w:t>
            </w:r>
            <w:r w:rsidRPr="00EC1948">
              <w:rPr>
                <w:rFonts w:cs="Arial"/>
                <w:szCs w:val="20"/>
              </w:rPr>
              <w:t xml:space="preserve"> unveiled the $1.94 million redevelopment of the Waurn Ponds Skate Park in September 2023. Informed by two rounds of community consultation in 2021, the skate park upgrade design retained and improved popular elements of the former skate park, while incorporating a new space to create better connections between site skate and play elements. The upgrade was jointly funded the City ($600,000) and the state government through its Sport and Recreation Victoria Community Sport Stimulus Infrastructure Grant Program ($1.34 million) and Connecting Regional Communities Program. </w:t>
            </w:r>
          </w:p>
          <w:p w14:paraId="43C3700D" w14:textId="77777777" w:rsidR="0074654D" w:rsidRDefault="0074654D" w:rsidP="009F2A8B">
            <w:pPr>
              <w:spacing w:before="100" w:after="100" w:line="259" w:lineRule="auto"/>
              <w:rPr>
                <w:b/>
                <w:color w:val="002060"/>
              </w:rPr>
            </w:pPr>
          </w:p>
          <w:p w14:paraId="0CB4D188" w14:textId="77777777" w:rsidR="0074654D" w:rsidRDefault="0074654D" w:rsidP="009F2A8B">
            <w:pPr>
              <w:spacing w:before="100" w:after="100" w:line="259" w:lineRule="auto"/>
              <w:rPr>
                <w:b/>
                <w:color w:val="002060"/>
              </w:rPr>
            </w:pPr>
          </w:p>
          <w:p w14:paraId="46227044" w14:textId="77777777" w:rsidR="0074654D" w:rsidRDefault="0074654D" w:rsidP="009F2A8B">
            <w:pPr>
              <w:spacing w:before="100" w:after="100" w:line="259" w:lineRule="auto"/>
              <w:rPr>
                <w:b/>
                <w:color w:val="002060"/>
              </w:rPr>
            </w:pPr>
          </w:p>
          <w:p w14:paraId="6B125F8A" w14:textId="77777777" w:rsidR="0074654D" w:rsidRDefault="0074654D" w:rsidP="009F2A8B">
            <w:pPr>
              <w:spacing w:before="100" w:after="100" w:line="259" w:lineRule="auto"/>
              <w:rPr>
                <w:b/>
                <w:color w:val="002060"/>
              </w:rPr>
            </w:pPr>
          </w:p>
          <w:p w14:paraId="739D9CC1" w14:textId="77777777" w:rsidR="0074654D" w:rsidRDefault="0074654D" w:rsidP="009F2A8B">
            <w:pPr>
              <w:spacing w:before="100" w:after="100" w:line="259" w:lineRule="auto"/>
              <w:rPr>
                <w:b/>
                <w:color w:val="002060"/>
              </w:rPr>
            </w:pPr>
          </w:p>
          <w:p w14:paraId="3880D62C" w14:textId="77777777" w:rsidR="0074654D" w:rsidRDefault="0074654D" w:rsidP="009F2A8B">
            <w:pPr>
              <w:spacing w:before="100" w:after="100" w:line="259" w:lineRule="auto"/>
              <w:rPr>
                <w:b/>
                <w:color w:val="002060"/>
              </w:rPr>
            </w:pPr>
          </w:p>
          <w:p w14:paraId="77CCBE6F" w14:textId="77777777" w:rsidR="0074654D" w:rsidRDefault="0074654D" w:rsidP="009F2A8B">
            <w:pPr>
              <w:spacing w:before="100" w:after="100" w:line="259" w:lineRule="auto"/>
              <w:rPr>
                <w:b/>
                <w:color w:val="002060"/>
              </w:rPr>
            </w:pPr>
          </w:p>
          <w:p w14:paraId="53B06388" w14:textId="77777777" w:rsidR="0074654D" w:rsidRDefault="0074654D" w:rsidP="009F2A8B">
            <w:pPr>
              <w:spacing w:before="100" w:after="100" w:line="259" w:lineRule="auto"/>
              <w:rPr>
                <w:b/>
                <w:color w:val="002060"/>
              </w:rPr>
            </w:pPr>
          </w:p>
          <w:p w14:paraId="7912D0BF" w14:textId="77777777" w:rsidR="0074654D" w:rsidRDefault="0074654D" w:rsidP="009F2A8B">
            <w:pPr>
              <w:spacing w:before="100" w:after="100" w:line="259" w:lineRule="auto"/>
              <w:rPr>
                <w:b/>
                <w:color w:val="002060"/>
              </w:rPr>
            </w:pPr>
          </w:p>
          <w:p w14:paraId="49B30B4B" w14:textId="77777777" w:rsidR="0074654D" w:rsidRDefault="0074654D" w:rsidP="009F2A8B">
            <w:pPr>
              <w:spacing w:before="100" w:after="100" w:line="259" w:lineRule="auto"/>
              <w:rPr>
                <w:b/>
                <w:color w:val="002060"/>
              </w:rPr>
            </w:pPr>
          </w:p>
          <w:p w14:paraId="4754C285" w14:textId="77777777" w:rsidR="0074654D" w:rsidRDefault="0074654D" w:rsidP="009F2A8B">
            <w:pPr>
              <w:spacing w:before="100" w:after="100" w:line="259" w:lineRule="auto"/>
              <w:rPr>
                <w:b/>
                <w:color w:val="002060"/>
              </w:rPr>
            </w:pPr>
          </w:p>
          <w:p w14:paraId="32E3B103" w14:textId="77777777" w:rsidR="0074654D" w:rsidRDefault="0074654D" w:rsidP="009F2A8B">
            <w:pPr>
              <w:spacing w:before="100" w:after="100" w:line="259" w:lineRule="auto"/>
              <w:rPr>
                <w:b/>
                <w:color w:val="002060"/>
              </w:rPr>
            </w:pPr>
          </w:p>
          <w:p w14:paraId="065E2A06" w14:textId="77777777" w:rsidR="0074654D" w:rsidRDefault="0074654D" w:rsidP="009F2A8B">
            <w:pPr>
              <w:spacing w:before="100" w:after="100" w:line="259" w:lineRule="auto"/>
              <w:rPr>
                <w:b/>
                <w:color w:val="002060"/>
              </w:rPr>
            </w:pPr>
          </w:p>
          <w:p w14:paraId="4F336866" w14:textId="77777777" w:rsidR="0074654D" w:rsidRDefault="0074654D" w:rsidP="009F2A8B">
            <w:pPr>
              <w:spacing w:before="100" w:after="100" w:line="259" w:lineRule="auto"/>
              <w:rPr>
                <w:b/>
                <w:color w:val="002060"/>
              </w:rPr>
            </w:pPr>
          </w:p>
          <w:p w14:paraId="22F42A5E" w14:textId="657EDEBA" w:rsidR="0074654D" w:rsidRPr="00174D9B" w:rsidRDefault="0074654D" w:rsidP="009F2A8B">
            <w:pPr>
              <w:spacing w:before="100" w:after="100" w:line="259" w:lineRule="auto"/>
              <w:rPr>
                <w:rFonts w:eastAsiaTheme="majorEastAsia" w:cs="Arial"/>
                <w:b/>
                <w:color w:val="005295"/>
                <w:sz w:val="24"/>
              </w:rPr>
            </w:pPr>
            <w:r w:rsidRPr="00174D9B">
              <w:rPr>
                <w:b/>
                <w:color w:val="005295"/>
                <w:sz w:val="24"/>
                <w:szCs w:val="24"/>
              </w:rPr>
              <w:lastRenderedPageBreak/>
              <w:t>Geelong Nature Festival</w:t>
            </w:r>
          </w:p>
          <w:p w14:paraId="0C0A1F7C" w14:textId="77777777" w:rsidR="0074654D" w:rsidRDefault="0074654D" w:rsidP="009F2A8B">
            <w:pPr>
              <w:spacing w:before="20" w:after="60" w:line="260" w:lineRule="atLeast"/>
              <w:jc w:val="both"/>
              <w:rPr>
                <w:rFonts w:cs="Arial"/>
                <w:bCs/>
                <w:szCs w:val="20"/>
              </w:rPr>
            </w:pPr>
            <w:r w:rsidRPr="00EC1948">
              <w:rPr>
                <w:rFonts w:cs="Arial"/>
                <w:szCs w:val="20"/>
              </w:rPr>
              <w:t xml:space="preserve">After a huge six weeks of events attended by more than </w:t>
            </w:r>
            <w:r>
              <w:rPr>
                <w:rFonts w:cs="Arial"/>
                <w:szCs w:val="20"/>
              </w:rPr>
              <w:t>3</w:t>
            </w:r>
            <w:r w:rsidRPr="00EC1948">
              <w:rPr>
                <w:rFonts w:cs="Arial"/>
                <w:szCs w:val="20"/>
              </w:rPr>
              <w:t>,</w:t>
            </w:r>
            <w:r>
              <w:rPr>
                <w:rFonts w:cs="Arial"/>
                <w:szCs w:val="20"/>
              </w:rPr>
              <w:t>0</w:t>
            </w:r>
            <w:r w:rsidRPr="00EC1948">
              <w:rPr>
                <w:rFonts w:cs="Arial"/>
                <w:szCs w:val="20"/>
              </w:rPr>
              <w:t xml:space="preserve">00 community members, Geelong Nature Festival wrapped up in October 2023. The City, in partnership with the Geelong Field Naturalists Club, joined forces with 55 volunteer groups and organisations to deliver 70 events that celebrated, explored and nurtured Greater Geelong’s diverse natural environment. This year's theme, 'Our Backyard' was committed to inspiring local minds to engage with their surroundings, fostering a deep appreciation for nature in their own backyards. From restoring habitat on Waurn Ponds Creek and learning how to grow your own native plants to bug nights and Burrunan dolphin watching sessions, there was something on offer for all age groups, interests and passions. </w:t>
            </w:r>
            <w:r>
              <w:rPr>
                <w:rFonts w:eastAsia="Times New Roman"/>
                <w:color w:val="000000"/>
              </w:rPr>
              <w:t xml:space="preserve">The festival included a major environmental art project involving primary school children from 22 schools, genU Artists, the fOrT and the Mt Dunned Men’s Shed, designed by the School of Lost Arts, culminating in the creation of major art installation at the 21st Century Garden at the Geelong Botanic Gardens. A short film capturing the installation can be seen at </w:t>
            </w:r>
            <w:hyperlink r:id="rId78" w:history="1">
              <w:r>
                <w:rPr>
                  <w:rStyle w:val="Hyperlink"/>
                </w:rPr>
                <w:t xml:space="preserve">Geelong Nature Festival 2023. </w:t>
              </w:r>
            </w:hyperlink>
            <w:r w:rsidRPr="00EC1948">
              <w:rPr>
                <w:rFonts w:cs="Arial"/>
                <w:bCs/>
                <w:szCs w:val="20"/>
              </w:rPr>
              <w:t>In February 2024, we delivered a presentation on the festival as part of the Victorian Biodiversity Conference held at Deakin University's Burwood campus.</w:t>
            </w:r>
          </w:p>
          <w:p w14:paraId="7B668886" w14:textId="77777777" w:rsidR="0074654D" w:rsidRDefault="0074654D" w:rsidP="009F2A8B">
            <w:pPr>
              <w:spacing w:before="20" w:after="60" w:line="260" w:lineRule="atLeast"/>
              <w:jc w:val="both"/>
              <w:rPr>
                <w:rFonts w:cs="Arial"/>
                <w:bCs/>
                <w:szCs w:val="20"/>
              </w:rPr>
            </w:pPr>
          </w:p>
          <w:p w14:paraId="27906A87" w14:textId="77777777" w:rsidR="0074654D" w:rsidRPr="00174D9B" w:rsidRDefault="0074654D" w:rsidP="009F2A8B">
            <w:pPr>
              <w:spacing w:before="100" w:after="100" w:line="259" w:lineRule="auto"/>
              <w:rPr>
                <w:rFonts w:eastAsiaTheme="majorEastAsia" w:cs="Arial"/>
                <w:b/>
                <w:color w:val="005295"/>
                <w:sz w:val="24"/>
              </w:rPr>
            </w:pPr>
            <w:r w:rsidRPr="00174D9B">
              <w:rPr>
                <w:b/>
                <w:color w:val="005295"/>
                <w:sz w:val="24"/>
                <w:szCs w:val="24"/>
              </w:rPr>
              <w:t>Launch of Live and Local program</w:t>
            </w:r>
          </w:p>
          <w:p w14:paraId="6A537B9B" w14:textId="77777777" w:rsidR="0074654D" w:rsidRDefault="0074654D" w:rsidP="009F2A8B">
            <w:pPr>
              <w:spacing w:before="20" w:after="60" w:line="260" w:lineRule="atLeast"/>
              <w:jc w:val="both"/>
              <w:rPr>
                <w:rFonts w:cs="Arial"/>
                <w:szCs w:val="20"/>
              </w:rPr>
            </w:pPr>
            <w:r w:rsidRPr="00EC1948">
              <w:rPr>
                <w:rFonts w:cs="Arial"/>
                <w:szCs w:val="20"/>
              </w:rPr>
              <w:t xml:space="preserve">In October 2023, we launched our Live and Local program, designed to showcase, support and celebrate the unique mix of local musicians and bands in our region. Live and Local is a comprehensive capacity building program delivering professional development workshops, micro-music festivals and a local industry forum, presented by the City in partnership with live music advocates </w:t>
            </w:r>
            <w:hyperlink r:id="rId79" w:history="1">
              <w:r w:rsidRPr="00EC1948">
                <w:rPr>
                  <w:rFonts w:cs="Arial"/>
                  <w:szCs w:val="20"/>
                </w:rPr>
                <w:t>LiveMusic Office</w:t>
              </w:r>
            </w:hyperlink>
            <w:r w:rsidRPr="00EC1948">
              <w:rPr>
                <w:rFonts w:cs="Arial"/>
                <w:szCs w:val="20"/>
              </w:rPr>
              <w:t>, and </w:t>
            </w:r>
            <w:hyperlink r:id="rId80" w:history="1">
              <w:r w:rsidRPr="00EC1948">
                <w:rPr>
                  <w:rFonts w:cs="Arial"/>
                  <w:szCs w:val="20"/>
                </w:rPr>
                <w:t>APRA AMCOS</w:t>
              </w:r>
            </w:hyperlink>
            <w:r w:rsidRPr="00EC1948">
              <w:rPr>
                <w:rFonts w:cs="Arial"/>
                <w:szCs w:val="20"/>
              </w:rPr>
              <w:t>, a music rights management organisation. As part of the initiative, we are also establishing a Music Industry Register of those working in the music industry, musicians and live music venues to connect people with information about live music activities, workshops and professional development opportunities, networking and collaborative opportunities and grants.</w:t>
            </w:r>
          </w:p>
          <w:p w14:paraId="1FB9DCDA" w14:textId="77777777" w:rsidR="0074654D" w:rsidRPr="007216E0" w:rsidRDefault="0074654D" w:rsidP="009F2A8B">
            <w:pPr>
              <w:spacing w:before="20" w:after="60" w:line="260" w:lineRule="atLeast"/>
              <w:jc w:val="both"/>
              <w:rPr>
                <w:rFonts w:cs="Arial"/>
                <w:bCs/>
                <w:szCs w:val="20"/>
              </w:rPr>
            </w:pPr>
          </w:p>
        </w:tc>
      </w:tr>
      <w:tr w:rsidR="0074654D" w14:paraId="00DE1840" w14:textId="77777777" w:rsidTr="0074654D">
        <w:trPr>
          <w:trHeight w:val="13460"/>
        </w:trPr>
        <w:tc>
          <w:tcPr>
            <w:tcW w:w="2500" w:type="pct"/>
          </w:tcPr>
          <w:p w14:paraId="7B73B434" w14:textId="77777777" w:rsidR="0074654D" w:rsidRPr="00174D9B" w:rsidRDefault="0074654D" w:rsidP="009F2A8B">
            <w:pPr>
              <w:spacing w:before="100" w:after="100" w:line="259" w:lineRule="auto"/>
              <w:rPr>
                <w:b/>
                <w:color w:val="005295"/>
                <w:sz w:val="24"/>
                <w:szCs w:val="24"/>
              </w:rPr>
            </w:pPr>
            <w:bookmarkStart w:id="37" w:name="_Toc171330890"/>
            <w:bookmarkStart w:id="38" w:name="_Toc171331985"/>
            <w:bookmarkStart w:id="39" w:name="_Toc171332768"/>
            <w:bookmarkStart w:id="40" w:name="_Toc171340884"/>
            <w:bookmarkStart w:id="41" w:name="_Toc171409934"/>
            <w:bookmarkStart w:id="42" w:name="_Toc171430807"/>
            <w:bookmarkStart w:id="43" w:name="_Toc171431230"/>
            <w:bookmarkStart w:id="44" w:name="_Toc171582919"/>
            <w:bookmarkStart w:id="45" w:name="_Toc171583185"/>
            <w:bookmarkStart w:id="46" w:name="_Toc172207712"/>
            <w:r w:rsidRPr="00174D9B">
              <w:rPr>
                <w:b/>
                <w:color w:val="005295"/>
                <w:sz w:val="24"/>
                <w:szCs w:val="24"/>
              </w:rPr>
              <w:lastRenderedPageBreak/>
              <w:t>Geelong Design Week 2023</w:t>
            </w:r>
            <w:bookmarkEnd w:id="37"/>
            <w:bookmarkEnd w:id="38"/>
            <w:bookmarkEnd w:id="39"/>
            <w:bookmarkEnd w:id="40"/>
            <w:bookmarkEnd w:id="41"/>
            <w:bookmarkEnd w:id="42"/>
            <w:bookmarkEnd w:id="43"/>
            <w:bookmarkEnd w:id="44"/>
            <w:bookmarkEnd w:id="45"/>
            <w:bookmarkEnd w:id="46"/>
          </w:p>
          <w:p w14:paraId="20D530E5" w14:textId="77777777" w:rsidR="0074654D" w:rsidRDefault="0074654D" w:rsidP="009F2A8B">
            <w:pPr>
              <w:spacing w:before="100" w:after="100" w:line="259" w:lineRule="auto"/>
              <w:jc w:val="both"/>
              <w:rPr>
                <w:rFonts w:cs="Arial"/>
                <w:szCs w:val="20"/>
              </w:rPr>
            </w:pPr>
            <w:r w:rsidRPr="00EC1948">
              <w:rPr>
                <w:rFonts w:cs="Arial"/>
                <w:szCs w:val="20"/>
              </w:rPr>
              <w:t>From 19-29 October 2023, Geelong Design Week celebrated the City of Greater Geelong’s UNESCO City of Design designation. The event spanned 52 free and ticketed events across eleven days. The previous attendance record was shattered with an astounding 17,288 attendances at events, an increase of 172 per</w:t>
            </w:r>
            <w:r>
              <w:rPr>
                <w:rFonts w:cs="Arial"/>
                <w:szCs w:val="20"/>
              </w:rPr>
              <w:t xml:space="preserve"> </w:t>
            </w:r>
            <w:r w:rsidRPr="00EC1948">
              <w:rPr>
                <w:rFonts w:cs="Arial"/>
                <w:szCs w:val="20"/>
              </w:rPr>
              <w:t xml:space="preserve">cent from 2022. The increased number of event attendees from areas outside the Geelong region, signalled the event's widening allure, with high-level estimates suggesting the impact of visitors attending Geelong Design Week events from outside Greater Geelong alone injected $1.6 million revenue into the local economy. </w:t>
            </w:r>
          </w:p>
          <w:p w14:paraId="2DC17A5D" w14:textId="77777777" w:rsidR="0074654D" w:rsidRPr="00EC1948" w:rsidRDefault="0074654D" w:rsidP="009F2A8B">
            <w:pPr>
              <w:spacing w:before="100" w:after="100" w:line="259" w:lineRule="auto"/>
              <w:jc w:val="both"/>
              <w:rPr>
                <w:rFonts w:cs="Arial"/>
                <w:szCs w:val="20"/>
              </w:rPr>
            </w:pPr>
          </w:p>
          <w:p w14:paraId="72800BF6" w14:textId="77777777" w:rsidR="0074654D" w:rsidRPr="00174D9B" w:rsidRDefault="0074654D" w:rsidP="009F2A8B">
            <w:pPr>
              <w:spacing w:before="100" w:after="100" w:line="259" w:lineRule="auto"/>
              <w:rPr>
                <w:b/>
                <w:color w:val="005295"/>
                <w:sz w:val="24"/>
                <w:szCs w:val="24"/>
              </w:rPr>
            </w:pPr>
            <w:r w:rsidRPr="00174D9B">
              <w:rPr>
                <w:b/>
                <w:color w:val="005295"/>
                <w:sz w:val="24"/>
                <w:szCs w:val="24"/>
              </w:rPr>
              <w:t>Poa Banyul Community Hub opening</w:t>
            </w:r>
          </w:p>
          <w:p w14:paraId="3557D5D4" w14:textId="77777777" w:rsidR="0074654D" w:rsidRDefault="0074654D" w:rsidP="009F2A8B">
            <w:pPr>
              <w:spacing w:before="100" w:after="100" w:line="259" w:lineRule="auto"/>
              <w:rPr>
                <w:rFonts w:cs="Arial"/>
                <w:szCs w:val="20"/>
              </w:rPr>
            </w:pPr>
            <w:r w:rsidRPr="00EC1948">
              <w:rPr>
                <w:rFonts w:cs="Arial"/>
                <w:szCs w:val="20"/>
              </w:rPr>
              <w:t xml:space="preserve">Our $13 million state-of-the-art </w:t>
            </w:r>
            <w:hyperlink r:id="rId81" w:history="1">
              <w:r w:rsidRPr="00EC1948">
                <w:rPr>
                  <w:rFonts w:cs="Arial"/>
                  <w:szCs w:val="20"/>
                </w:rPr>
                <w:t>Poa Banyul Community Hub</w:t>
              </w:r>
            </w:hyperlink>
            <w:r w:rsidRPr="00EC1948">
              <w:rPr>
                <w:rFonts w:cs="Arial"/>
                <w:szCs w:val="20"/>
              </w:rPr>
              <w:t xml:space="preserve"> in Mount Duneed, was officially opened in November 2023. The hub is designed to cater to a diverse range of early years and family services, including sessional kindergarten, maternal and child health services, family support consulting rooms and versatile community spaces. Jointly funded by the City ($10.7 million) and state government ($2.25 million), the hub complements the nearby community shed, helping to create a sense of unity and support within the region.</w:t>
            </w:r>
          </w:p>
          <w:p w14:paraId="05B2EA6E" w14:textId="77777777" w:rsidR="0074654D" w:rsidRDefault="0074654D" w:rsidP="009F2A8B">
            <w:pPr>
              <w:spacing w:before="100" w:after="100" w:line="259" w:lineRule="auto"/>
              <w:rPr>
                <w:rFonts w:cs="Arial"/>
                <w:szCs w:val="20"/>
              </w:rPr>
            </w:pPr>
          </w:p>
          <w:p w14:paraId="3BD82B38" w14:textId="77777777" w:rsidR="0074654D" w:rsidRPr="00174D9B" w:rsidRDefault="0074654D" w:rsidP="009F2A8B">
            <w:pPr>
              <w:spacing w:before="100" w:after="100" w:line="259" w:lineRule="auto"/>
              <w:rPr>
                <w:rFonts w:eastAsiaTheme="majorEastAsia" w:cs="Arial"/>
                <w:b/>
                <w:color w:val="005295"/>
                <w:sz w:val="24"/>
              </w:rPr>
            </w:pPr>
            <w:r w:rsidRPr="00174D9B">
              <w:rPr>
                <w:rFonts w:cs="Arial"/>
                <w:b/>
                <w:bCs/>
                <w:color w:val="005295"/>
                <w:sz w:val="24"/>
              </w:rPr>
              <w:t>Permanent Rainbow Crossing</w:t>
            </w:r>
          </w:p>
          <w:p w14:paraId="6EFED217" w14:textId="77777777" w:rsidR="0074654D" w:rsidRDefault="0074654D" w:rsidP="009F2A8B">
            <w:pPr>
              <w:spacing w:before="100" w:after="100" w:line="259" w:lineRule="auto"/>
              <w:jc w:val="both"/>
              <w:rPr>
                <w:rFonts w:cs="Arial"/>
                <w:szCs w:val="20"/>
              </w:rPr>
            </w:pPr>
            <w:r>
              <w:rPr>
                <w:rFonts w:cs="Arial"/>
                <w:szCs w:val="20"/>
              </w:rPr>
              <w:t>I</w:t>
            </w:r>
            <w:r>
              <w:t>n December 2023, w</w:t>
            </w:r>
            <w:r w:rsidRPr="00EC1948">
              <w:rPr>
                <w:rFonts w:cs="Arial"/>
                <w:szCs w:val="20"/>
              </w:rPr>
              <w:t>e unveiled a permanent rainbow pedestrian crossing on Yarra Street as a symbol of pride in the diversity of the region and a celebration of the LGBTQIA+ community. Inspired by Valentino Vecchietti’s Progress Pride Flag, the chosen design is the most current and inclusive representation of LGBTQIA+ pride. It integrates not only the traditional rainbow colours but also incorporates elements of the transgender and intersex flags, as well as brown and black lines to symbolise all people of colour, including Australia’s First Nations communities. The idea was first floated in 2019 by members of the Rainbow community and supported by councillors. Initial steps were taken in 2020 with a </w:t>
            </w:r>
            <w:hyperlink r:id="rId82" w:history="1">
              <w:r w:rsidRPr="00EC1948">
                <w:rPr>
                  <w:rFonts w:cs="Arial"/>
                  <w:szCs w:val="20"/>
                </w:rPr>
                <w:t>temporary mini crossing in Little Malop Street</w:t>
              </w:r>
            </w:hyperlink>
            <w:r w:rsidRPr="00EC1948">
              <w:rPr>
                <w:rFonts w:cs="Arial"/>
                <w:szCs w:val="20"/>
              </w:rPr>
              <w:t> during the launch of the Geelong Rainbow Festival. However, the COVID-19 pandemic temporarily halted plans for a permanent installation until 2022.</w:t>
            </w:r>
          </w:p>
          <w:p w14:paraId="5314B878" w14:textId="77777777" w:rsidR="0074654D" w:rsidRDefault="0074654D" w:rsidP="009F2A8B">
            <w:pPr>
              <w:spacing w:before="100" w:after="100" w:line="259" w:lineRule="auto"/>
              <w:rPr>
                <w:b/>
                <w:bCs/>
                <w:color w:val="002060"/>
              </w:rPr>
            </w:pPr>
          </w:p>
          <w:p w14:paraId="56C95B7B" w14:textId="77777777" w:rsidR="0074654D" w:rsidRDefault="0074654D" w:rsidP="009F2A8B">
            <w:pPr>
              <w:spacing w:before="100" w:after="100" w:line="259" w:lineRule="auto"/>
              <w:rPr>
                <w:b/>
                <w:bCs/>
                <w:color w:val="002060"/>
              </w:rPr>
            </w:pPr>
          </w:p>
          <w:p w14:paraId="4B92400F" w14:textId="77777777" w:rsidR="0074654D" w:rsidRDefault="0074654D" w:rsidP="009F2A8B">
            <w:pPr>
              <w:spacing w:before="100" w:after="100" w:line="259" w:lineRule="auto"/>
              <w:rPr>
                <w:b/>
                <w:bCs/>
                <w:color w:val="002060"/>
              </w:rPr>
            </w:pPr>
          </w:p>
          <w:p w14:paraId="3BDFC33F" w14:textId="77777777" w:rsidR="0074654D" w:rsidRDefault="0074654D" w:rsidP="009F2A8B">
            <w:pPr>
              <w:spacing w:before="100" w:after="100" w:line="259" w:lineRule="auto"/>
              <w:rPr>
                <w:b/>
                <w:bCs/>
                <w:color w:val="002060"/>
              </w:rPr>
            </w:pPr>
          </w:p>
          <w:p w14:paraId="40CEB8E3" w14:textId="42D4F5E0" w:rsidR="0074654D" w:rsidRPr="00174D9B" w:rsidRDefault="0074654D" w:rsidP="009F2A8B">
            <w:pPr>
              <w:spacing w:before="100" w:after="100" w:line="259" w:lineRule="auto"/>
              <w:rPr>
                <w:b/>
                <w:color w:val="005295"/>
                <w:sz w:val="24"/>
                <w:szCs w:val="24"/>
              </w:rPr>
            </w:pPr>
            <w:r w:rsidRPr="00174D9B">
              <w:rPr>
                <w:b/>
                <w:bCs/>
                <w:color w:val="005295"/>
                <w:sz w:val="24"/>
                <w:szCs w:val="24"/>
              </w:rPr>
              <w:lastRenderedPageBreak/>
              <w:t>Recognition</w:t>
            </w:r>
            <w:r w:rsidRPr="00174D9B">
              <w:rPr>
                <w:b/>
                <w:color w:val="005295"/>
                <w:sz w:val="24"/>
                <w:szCs w:val="24"/>
              </w:rPr>
              <w:t xml:space="preserve"> for Frank Costa AO</w:t>
            </w:r>
          </w:p>
          <w:p w14:paraId="5597B21B" w14:textId="77777777" w:rsidR="0074654D" w:rsidRPr="00EC1948" w:rsidRDefault="0074654D" w:rsidP="009F2A8B">
            <w:pPr>
              <w:keepLines/>
              <w:spacing w:before="100" w:after="100" w:line="259" w:lineRule="auto"/>
              <w:jc w:val="both"/>
              <w:rPr>
                <w:rFonts w:cs="Arial"/>
                <w:szCs w:val="20"/>
              </w:rPr>
            </w:pPr>
            <w:bookmarkStart w:id="47" w:name="_Toc171430796"/>
            <w:bookmarkStart w:id="48" w:name="_Toc171431219"/>
            <w:bookmarkStart w:id="49" w:name="_Toc171582908"/>
            <w:bookmarkStart w:id="50" w:name="_Toc171583174"/>
            <w:bookmarkStart w:id="51" w:name="_Toc172207700"/>
            <w:r w:rsidRPr="00EC1948">
              <w:rPr>
                <w:rFonts w:cs="Arial"/>
                <w:szCs w:val="20"/>
              </w:rPr>
              <w:t xml:space="preserve">We partnered with the Costa Family, Geelong Authority member Rory Costelloe and the Geelong Cats Football Club, to commission internationally renowned sculptor Louis Laumen to create a sculptural memorial to the late Frank Costa AO, who passed away in May 2021. </w:t>
            </w:r>
            <w:r>
              <w:rPr>
                <w:rFonts w:cs="Arial"/>
                <w:szCs w:val="20"/>
              </w:rPr>
              <w:t xml:space="preserve">Unveiled in December 2023, </w:t>
            </w:r>
            <w:r w:rsidRPr="00141EA8">
              <w:rPr>
                <w:rFonts w:cs="Arial"/>
                <w:i/>
                <w:szCs w:val="20"/>
              </w:rPr>
              <w:t>The Newsboy (Frank Costa, aged 13)</w:t>
            </w:r>
            <w:r w:rsidRPr="00EC1948">
              <w:rPr>
                <w:rFonts w:cs="Arial"/>
                <w:szCs w:val="20"/>
              </w:rPr>
              <w:t>, which depicts a teenage boy standing on a fruit box selling the Herald Sun newspaper, recognises the many roles Frank played in the community: a generous philanthropist, passionate Geelong Football Club president, well-known businessman and fierce advocate for our region.</w:t>
            </w:r>
            <w:bookmarkEnd w:id="47"/>
            <w:bookmarkEnd w:id="48"/>
            <w:bookmarkEnd w:id="49"/>
            <w:bookmarkEnd w:id="50"/>
            <w:bookmarkEnd w:id="51"/>
          </w:p>
          <w:p w14:paraId="3798A740" w14:textId="77777777" w:rsidR="0074654D" w:rsidRPr="00EC1948" w:rsidRDefault="0074654D" w:rsidP="009F2A8B">
            <w:pPr>
              <w:keepNext/>
              <w:keepLines/>
              <w:spacing w:before="100" w:after="100" w:line="259" w:lineRule="auto"/>
              <w:jc w:val="both"/>
              <w:rPr>
                <w:rStyle w:val="cf01"/>
                <w:rFonts w:ascii="Arial" w:hAnsi="Arial" w:cs="Arial"/>
                <w:sz w:val="20"/>
                <w:szCs w:val="20"/>
              </w:rPr>
            </w:pPr>
          </w:p>
          <w:p w14:paraId="76551C3C" w14:textId="77777777" w:rsidR="0074654D" w:rsidRPr="00174D9B" w:rsidRDefault="0074654D" w:rsidP="009F2A8B">
            <w:pPr>
              <w:spacing w:before="100" w:after="100" w:line="259" w:lineRule="auto"/>
              <w:rPr>
                <w:b/>
                <w:color w:val="005295"/>
                <w:sz w:val="24"/>
                <w:szCs w:val="24"/>
              </w:rPr>
            </w:pPr>
            <w:bookmarkStart w:id="52" w:name="_Toc171330877"/>
            <w:bookmarkStart w:id="53" w:name="_Toc171331972"/>
            <w:bookmarkStart w:id="54" w:name="_Toc171332755"/>
            <w:bookmarkStart w:id="55" w:name="_Toc171340871"/>
            <w:bookmarkStart w:id="56" w:name="_Toc171409921"/>
            <w:bookmarkStart w:id="57" w:name="_Toc171430798"/>
            <w:bookmarkStart w:id="58" w:name="_Toc171431221"/>
            <w:bookmarkStart w:id="59" w:name="_Toc171582910"/>
            <w:bookmarkStart w:id="60" w:name="_Toc171583176"/>
            <w:bookmarkStart w:id="61" w:name="_Toc172207702"/>
            <w:r w:rsidRPr="00174D9B">
              <w:rPr>
                <w:b/>
                <w:color w:val="005295"/>
                <w:sz w:val="24"/>
                <w:szCs w:val="24"/>
              </w:rPr>
              <w:t>Adoption of new Advocacy Framework</w:t>
            </w:r>
            <w:bookmarkEnd w:id="52"/>
            <w:bookmarkEnd w:id="53"/>
            <w:bookmarkEnd w:id="54"/>
            <w:bookmarkEnd w:id="55"/>
            <w:bookmarkEnd w:id="56"/>
            <w:bookmarkEnd w:id="57"/>
            <w:bookmarkEnd w:id="58"/>
            <w:bookmarkEnd w:id="59"/>
            <w:bookmarkEnd w:id="60"/>
            <w:bookmarkEnd w:id="61"/>
          </w:p>
          <w:p w14:paraId="3A292FC5" w14:textId="77777777" w:rsidR="0074654D" w:rsidRDefault="0074654D" w:rsidP="009F2A8B">
            <w:pPr>
              <w:spacing w:before="100" w:after="100" w:line="259" w:lineRule="auto"/>
              <w:jc w:val="both"/>
            </w:pPr>
            <w:r>
              <w:t xml:space="preserve">In March 2024, </w:t>
            </w:r>
            <w:r w:rsidRPr="007D7ED5">
              <w:t>Council voted to adopt a new Advocacy Framework, which outlines the City’s approach to advocacy at a local, regional, state, national and international level over the next three years. The framework provides two new approaches for regional advocacy, with the City to renew its membership of G21 with a reduced financial contribution and work with neighbouring councils like the City of Wyndham for joint advocacy opportunities in the western growth area. The framework also considers the City’s role in the broader ecosystem of advocacy in Geelong, the approach and principles for advocacy, how advocacy priorities will be determined and how performance and outcomes will be measured.</w:t>
            </w:r>
          </w:p>
          <w:p w14:paraId="591A69B6" w14:textId="77777777" w:rsidR="0074654D" w:rsidRDefault="0074654D" w:rsidP="009F2A8B">
            <w:pPr>
              <w:spacing w:before="100" w:after="100" w:line="259" w:lineRule="auto"/>
              <w:rPr>
                <w:rFonts w:cs="Arial"/>
                <w:szCs w:val="20"/>
              </w:rPr>
            </w:pPr>
          </w:p>
          <w:p w14:paraId="65566074" w14:textId="77777777" w:rsidR="0074654D" w:rsidRPr="00174D9B" w:rsidRDefault="0074654D" w:rsidP="009F2A8B">
            <w:pPr>
              <w:spacing w:before="100" w:after="100" w:line="259" w:lineRule="auto"/>
              <w:rPr>
                <w:b/>
                <w:color w:val="005295"/>
                <w:sz w:val="24"/>
                <w:szCs w:val="24"/>
              </w:rPr>
            </w:pPr>
            <w:r w:rsidRPr="00174D9B">
              <w:rPr>
                <w:b/>
                <w:color w:val="005295"/>
                <w:sz w:val="24"/>
                <w:szCs w:val="24"/>
              </w:rPr>
              <w:t xml:space="preserve">Street upgrades near Waurn Ponds Station </w:t>
            </w:r>
          </w:p>
          <w:p w14:paraId="3DBF2D37" w14:textId="77777777" w:rsidR="0074654D" w:rsidRPr="00EA64F7" w:rsidRDefault="0074654D" w:rsidP="009F2A8B">
            <w:pPr>
              <w:keepLines/>
              <w:spacing w:before="100" w:after="100" w:line="259" w:lineRule="auto"/>
              <w:jc w:val="both"/>
              <w:rPr>
                <w:rFonts w:cs="Arial"/>
                <w:szCs w:val="20"/>
              </w:rPr>
            </w:pPr>
            <w:r w:rsidRPr="00292848">
              <w:rPr>
                <w:rFonts w:cs="Arial"/>
                <w:szCs w:val="20"/>
              </w:rPr>
              <w:t xml:space="preserve">A $2.1 million upgrade of Sugargum Drive and Bodega Street in Waurn Ponds </w:t>
            </w:r>
            <w:r>
              <w:rPr>
                <w:rFonts w:cs="Arial"/>
                <w:szCs w:val="20"/>
              </w:rPr>
              <w:t>was</w:t>
            </w:r>
            <w:r w:rsidRPr="00292848">
              <w:rPr>
                <w:rFonts w:cs="Arial"/>
                <w:szCs w:val="20"/>
              </w:rPr>
              <w:t xml:space="preserve"> complete</w:t>
            </w:r>
            <w:r>
              <w:rPr>
                <w:rFonts w:cs="Arial"/>
                <w:szCs w:val="20"/>
              </w:rPr>
              <w:t>d in May 2024</w:t>
            </w:r>
            <w:r w:rsidRPr="00292848">
              <w:rPr>
                <w:rFonts w:cs="Arial"/>
                <w:szCs w:val="20"/>
              </w:rPr>
              <w:t xml:space="preserve">, creating improved conditions for road users and pedestrians near </w:t>
            </w:r>
            <w:r>
              <w:rPr>
                <w:rFonts w:cs="Arial"/>
                <w:szCs w:val="20"/>
              </w:rPr>
              <w:t>the</w:t>
            </w:r>
            <w:r w:rsidRPr="00292848">
              <w:rPr>
                <w:rFonts w:cs="Arial"/>
                <w:szCs w:val="20"/>
              </w:rPr>
              <w:t xml:space="preserve"> Waurn Ponds Station.</w:t>
            </w:r>
            <w:r>
              <w:rPr>
                <w:rFonts w:cs="Arial"/>
                <w:szCs w:val="20"/>
              </w:rPr>
              <w:t xml:space="preserve"> </w:t>
            </w:r>
            <w:r w:rsidRPr="00292848">
              <w:rPr>
                <w:rFonts w:cs="Arial"/>
                <w:szCs w:val="20"/>
              </w:rPr>
              <w:t>Fully funded via the Australian Government’s Roads to Recovery program, the project produced a range of improvements between Oakwood Crescent and Rossack Drive</w:t>
            </w:r>
            <w:r>
              <w:rPr>
                <w:rFonts w:cs="Arial"/>
                <w:szCs w:val="20"/>
              </w:rPr>
              <w:t xml:space="preserve"> </w:t>
            </w:r>
            <w:r w:rsidRPr="00292848">
              <w:rPr>
                <w:rFonts w:cs="Arial"/>
                <w:szCs w:val="20"/>
              </w:rPr>
              <w:t>includ</w:t>
            </w:r>
            <w:r>
              <w:rPr>
                <w:rFonts w:cs="Arial"/>
                <w:szCs w:val="20"/>
              </w:rPr>
              <w:t>ing</w:t>
            </w:r>
            <w:r w:rsidRPr="00292848">
              <w:rPr>
                <w:rFonts w:cs="Arial"/>
                <w:szCs w:val="20"/>
              </w:rPr>
              <w:t xml:space="preserve"> road pavement rehabilitation, kerb and channel upgrades, reflective pavement markers and line marking upgrades.</w:t>
            </w:r>
            <w:r>
              <w:rPr>
                <w:rFonts w:cs="Arial"/>
                <w:szCs w:val="20"/>
              </w:rPr>
              <w:t xml:space="preserve"> </w:t>
            </w:r>
            <w:r w:rsidRPr="009E61AF">
              <w:rPr>
                <w:rFonts w:cs="Arial"/>
                <w:szCs w:val="20"/>
              </w:rPr>
              <w:t>The upgrades came in response to increasing traffic in the area, with around 11,000 vehicles now travelling along Sugargum Drive and Bodega Street each day.</w:t>
            </w:r>
            <w:r>
              <w:rPr>
                <w:rFonts w:cs="Arial"/>
                <w:szCs w:val="20"/>
              </w:rPr>
              <w:t xml:space="preserve"> </w:t>
            </w:r>
            <w:r w:rsidRPr="00292848">
              <w:rPr>
                <w:rFonts w:cs="Arial"/>
                <w:szCs w:val="20"/>
              </w:rPr>
              <w:t>The project was completed on time and six weeks ahead of schedule by the City</w:t>
            </w:r>
            <w:r>
              <w:rPr>
                <w:rFonts w:cs="Arial"/>
                <w:szCs w:val="20"/>
              </w:rPr>
              <w:t>’s</w:t>
            </w:r>
            <w:r w:rsidRPr="00292848">
              <w:rPr>
                <w:rFonts w:cs="Arial"/>
                <w:szCs w:val="20"/>
              </w:rPr>
              <w:t xml:space="preserve"> design, program delivery and construction teams.</w:t>
            </w:r>
            <w:r>
              <w:rPr>
                <w:rFonts w:cs="Arial"/>
                <w:szCs w:val="20"/>
              </w:rPr>
              <w:t xml:space="preserve"> </w:t>
            </w:r>
          </w:p>
        </w:tc>
        <w:tc>
          <w:tcPr>
            <w:tcW w:w="2500" w:type="pct"/>
          </w:tcPr>
          <w:p w14:paraId="6A36601C" w14:textId="77777777" w:rsidR="0074654D" w:rsidRPr="00174D9B" w:rsidRDefault="0074654D" w:rsidP="009F2A8B">
            <w:pPr>
              <w:spacing w:before="100" w:after="100" w:line="259" w:lineRule="auto"/>
              <w:rPr>
                <w:b/>
                <w:color w:val="005295"/>
                <w:sz w:val="24"/>
                <w:szCs w:val="24"/>
              </w:rPr>
            </w:pPr>
            <w:r w:rsidRPr="00174D9B">
              <w:rPr>
                <w:b/>
                <w:color w:val="005295"/>
                <w:sz w:val="24"/>
                <w:szCs w:val="24"/>
              </w:rPr>
              <w:lastRenderedPageBreak/>
              <w:t>City support for 16 Days of Activism against Gender Based Violence</w:t>
            </w:r>
          </w:p>
          <w:p w14:paraId="4311F6CD" w14:textId="77777777" w:rsidR="0074654D" w:rsidRDefault="0074654D" w:rsidP="009F2A8B">
            <w:pPr>
              <w:keepLines/>
              <w:spacing w:before="100" w:after="100" w:line="259" w:lineRule="auto"/>
              <w:jc w:val="both"/>
              <w:rPr>
                <w:rFonts w:cs="Arial"/>
                <w:szCs w:val="20"/>
              </w:rPr>
            </w:pPr>
            <w:r w:rsidRPr="00EC1948">
              <w:rPr>
                <w:rFonts w:cs="Arial"/>
                <w:szCs w:val="20"/>
              </w:rPr>
              <w:t>We demonstrated our commitment to a world where everyone is respected by supporting the international campaign 16 Days of Activism against Gender-Based Violence. The campaign started on 25 November 2023, the International Day for the Elimination of Violence Against Women and finished on 10 December 2023 - Human Rights Day. In collaboration with Respect 2040, we promoted events and initiatives by other Geelong organisations and also joined local partners to light City landmarks, with the colour orange symbolising a brighter future free of violence.</w:t>
            </w:r>
          </w:p>
          <w:p w14:paraId="2335EE24" w14:textId="77777777" w:rsidR="0074654D" w:rsidRPr="00EC1948" w:rsidRDefault="0074654D" w:rsidP="009F2A8B">
            <w:pPr>
              <w:keepLines/>
              <w:spacing w:before="100" w:after="100" w:line="259" w:lineRule="auto"/>
              <w:jc w:val="both"/>
              <w:rPr>
                <w:rFonts w:cs="Arial"/>
                <w:szCs w:val="20"/>
              </w:rPr>
            </w:pPr>
          </w:p>
          <w:p w14:paraId="66FDA27C" w14:textId="77777777" w:rsidR="0074654D" w:rsidRPr="00174D9B" w:rsidRDefault="0074654D" w:rsidP="009F2A8B">
            <w:pPr>
              <w:spacing w:before="100" w:after="100" w:line="259" w:lineRule="auto"/>
              <w:rPr>
                <w:b/>
                <w:color w:val="005295"/>
                <w:sz w:val="24"/>
                <w:szCs w:val="24"/>
              </w:rPr>
            </w:pPr>
            <w:r w:rsidRPr="00174D9B">
              <w:rPr>
                <w:b/>
                <w:color w:val="005295"/>
                <w:sz w:val="24"/>
                <w:szCs w:val="24"/>
              </w:rPr>
              <w:t>Community Leadership Program</w:t>
            </w:r>
          </w:p>
          <w:p w14:paraId="2B4F4CDC" w14:textId="77777777" w:rsidR="0074654D" w:rsidRDefault="0074654D" w:rsidP="009F2A8B">
            <w:pPr>
              <w:spacing w:before="100" w:after="100" w:line="259" w:lineRule="auto"/>
              <w:jc w:val="both"/>
              <w:rPr>
                <w:rFonts w:cs="Arial"/>
                <w:szCs w:val="20"/>
              </w:rPr>
            </w:pPr>
            <w:r w:rsidRPr="00EC1948">
              <w:rPr>
                <w:rFonts w:cs="Arial"/>
                <w:szCs w:val="20"/>
              </w:rPr>
              <w:t>In November 2023, we celebrated the completion of the 2023 Community Leadership Program. The 17 aspiring leaders completed a nine-month interactive experience designed to equip them with personal and professional growth opportunities, as part of the City’s commitment to developing skilled and passionate leaders across the region. Throughout the course, participants developed an increased knowledge and understanding of the Geelong community, connected with like-minded peers, and were equipped with knowledge and tools across a range of topics designed to enhance their leadership capabilities.</w:t>
            </w:r>
          </w:p>
          <w:p w14:paraId="1C445749" w14:textId="77777777" w:rsidR="0074654D" w:rsidRDefault="0074654D" w:rsidP="009F2A8B">
            <w:pPr>
              <w:spacing w:before="100" w:after="100" w:line="259" w:lineRule="auto"/>
              <w:jc w:val="both"/>
            </w:pPr>
          </w:p>
          <w:p w14:paraId="04D54A50" w14:textId="77777777" w:rsidR="0074654D" w:rsidRPr="00174D9B" w:rsidRDefault="0074654D" w:rsidP="009F2A8B">
            <w:pPr>
              <w:spacing w:before="100" w:after="100" w:line="259" w:lineRule="auto"/>
              <w:rPr>
                <w:rFonts w:eastAsiaTheme="majorEastAsia" w:cs="Arial"/>
                <w:b/>
                <w:color w:val="005295"/>
                <w:sz w:val="24"/>
              </w:rPr>
            </w:pPr>
            <w:r w:rsidRPr="00174D9B">
              <w:rPr>
                <w:b/>
                <w:color w:val="005295"/>
                <w:sz w:val="24"/>
                <w:szCs w:val="24"/>
              </w:rPr>
              <w:t>People with Disability Awards</w:t>
            </w:r>
          </w:p>
          <w:p w14:paraId="05909AC9" w14:textId="77777777" w:rsidR="0074654D" w:rsidRDefault="0074654D" w:rsidP="009F2A8B">
            <w:pPr>
              <w:keepNext/>
              <w:keepLines/>
              <w:spacing w:before="100" w:after="100" w:line="259" w:lineRule="auto"/>
              <w:jc w:val="both"/>
              <w:rPr>
                <w:rStyle w:val="cf01"/>
                <w:rFonts w:ascii="Arial" w:hAnsi="Arial" w:cs="Arial"/>
                <w:sz w:val="20"/>
                <w:szCs w:val="20"/>
              </w:rPr>
            </w:pPr>
            <w:r>
              <w:rPr>
                <w:rStyle w:val="cf01"/>
                <w:rFonts w:ascii="Arial" w:hAnsi="Arial" w:cs="Arial"/>
                <w:sz w:val="20"/>
                <w:szCs w:val="20"/>
              </w:rPr>
              <w:t>T</w:t>
            </w:r>
            <w:r w:rsidRPr="00EC1948">
              <w:rPr>
                <w:rStyle w:val="cf01"/>
                <w:rFonts w:ascii="Arial" w:hAnsi="Arial" w:cs="Arial"/>
                <w:sz w:val="20"/>
                <w:szCs w:val="20"/>
              </w:rPr>
              <w:t xml:space="preserve">he City marked International Day of People with Disability </w:t>
            </w:r>
            <w:r>
              <w:rPr>
                <w:rStyle w:val="cf01"/>
                <w:rFonts w:ascii="Arial" w:hAnsi="Arial" w:cs="Arial"/>
                <w:sz w:val="20"/>
                <w:szCs w:val="20"/>
              </w:rPr>
              <w:t>i</w:t>
            </w:r>
            <w:r w:rsidRPr="00EC1948">
              <w:rPr>
                <w:rStyle w:val="cf01"/>
                <w:rFonts w:ascii="Arial" w:hAnsi="Arial" w:cs="Arial"/>
                <w:sz w:val="20"/>
                <w:szCs w:val="20"/>
              </w:rPr>
              <w:t>n December 2023, by a</w:t>
            </w:r>
            <w:r>
              <w:rPr>
                <w:rStyle w:val="cf01"/>
                <w:rFonts w:ascii="Arial" w:hAnsi="Arial"/>
                <w:sz w:val="20"/>
              </w:rPr>
              <w:t>nnouncing the</w:t>
            </w:r>
            <w:r w:rsidRPr="00EC1948">
              <w:rPr>
                <w:rStyle w:val="cf01"/>
                <w:rFonts w:ascii="Arial" w:hAnsi="Arial" w:cs="Arial"/>
                <w:sz w:val="20"/>
                <w:szCs w:val="20"/>
              </w:rPr>
              <w:t xml:space="preserve"> winners of the annual Awards for People with Disability. Attended by over 100 people, this was the fourth year the City has partnered with genU and the Barwon Disability Resource Council to present the awards. Winners of three categories were: Shannon Bowman (Achievement Award), Paige Humm (Leadership and Advocacy Award) and Tim Harte (Volunteering Award). The awards are essential to highlighting the great work accomplished by people with disability, as leaders and role models for others in the community.</w:t>
            </w:r>
          </w:p>
          <w:p w14:paraId="178EBB95" w14:textId="77777777" w:rsidR="0074654D" w:rsidRDefault="0074654D" w:rsidP="009F2A8B">
            <w:pPr>
              <w:spacing w:before="100" w:after="100" w:line="259" w:lineRule="auto"/>
              <w:jc w:val="both"/>
            </w:pPr>
          </w:p>
          <w:p w14:paraId="59BEFD32" w14:textId="77777777" w:rsidR="0074654D" w:rsidRDefault="0074654D" w:rsidP="009F2A8B">
            <w:pPr>
              <w:spacing w:before="100" w:after="100" w:line="259" w:lineRule="auto"/>
              <w:jc w:val="both"/>
            </w:pPr>
          </w:p>
          <w:p w14:paraId="24A01F28" w14:textId="77777777" w:rsidR="0074654D" w:rsidRDefault="0074654D" w:rsidP="009F2A8B">
            <w:pPr>
              <w:spacing w:before="100" w:after="100" w:line="259" w:lineRule="auto"/>
              <w:jc w:val="both"/>
            </w:pPr>
          </w:p>
          <w:p w14:paraId="531E0588" w14:textId="77777777" w:rsidR="0074654D" w:rsidRDefault="0074654D" w:rsidP="009F2A8B">
            <w:pPr>
              <w:spacing w:before="100" w:after="100" w:line="259" w:lineRule="auto"/>
              <w:jc w:val="both"/>
            </w:pPr>
          </w:p>
          <w:p w14:paraId="0F133D32" w14:textId="77777777" w:rsidR="0074654D" w:rsidRDefault="0074654D" w:rsidP="009F2A8B">
            <w:pPr>
              <w:spacing w:before="100" w:after="100" w:line="259" w:lineRule="auto"/>
              <w:jc w:val="both"/>
            </w:pPr>
          </w:p>
          <w:p w14:paraId="5FF39E31" w14:textId="77777777" w:rsidR="0074654D" w:rsidRDefault="0074654D" w:rsidP="009F2A8B">
            <w:pPr>
              <w:spacing w:before="100" w:after="100" w:line="259" w:lineRule="auto"/>
              <w:jc w:val="both"/>
            </w:pPr>
          </w:p>
          <w:p w14:paraId="09AD7DB5" w14:textId="77777777" w:rsidR="0074654D" w:rsidRDefault="0074654D" w:rsidP="009F2A8B">
            <w:pPr>
              <w:spacing w:before="100" w:after="100" w:line="259" w:lineRule="auto"/>
              <w:jc w:val="both"/>
            </w:pPr>
          </w:p>
          <w:p w14:paraId="0F045E9A" w14:textId="77777777" w:rsidR="0074654D" w:rsidRDefault="0074654D" w:rsidP="009F2A8B">
            <w:pPr>
              <w:spacing w:before="100" w:after="100" w:line="259" w:lineRule="auto"/>
              <w:jc w:val="both"/>
            </w:pPr>
          </w:p>
          <w:p w14:paraId="35AE01F4" w14:textId="77777777" w:rsidR="0074654D" w:rsidRPr="00174D9B" w:rsidRDefault="0074654D" w:rsidP="009F2A8B">
            <w:pPr>
              <w:spacing w:before="100" w:after="100" w:line="259" w:lineRule="auto"/>
              <w:rPr>
                <w:rFonts w:eastAsiaTheme="majorEastAsia" w:cs="Arial"/>
                <w:b/>
                <w:color w:val="005295"/>
                <w:sz w:val="24"/>
              </w:rPr>
            </w:pPr>
            <w:r w:rsidRPr="00174D9B">
              <w:rPr>
                <w:rFonts w:cs="Arial"/>
                <w:b/>
                <w:bCs/>
                <w:color w:val="005295"/>
                <w:sz w:val="24"/>
              </w:rPr>
              <w:lastRenderedPageBreak/>
              <w:t xml:space="preserve">Norlane ARC (Aquatic Recreation Centre) </w:t>
            </w:r>
          </w:p>
          <w:p w14:paraId="6F8DB678" w14:textId="77777777" w:rsidR="0074654D" w:rsidRDefault="0074654D" w:rsidP="009F2A8B">
            <w:pPr>
              <w:keepLines/>
              <w:spacing w:before="100" w:after="100" w:line="259" w:lineRule="auto"/>
              <w:jc w:val="both"/>
              <w:rPr>
                <w:rFonts w:cs="Arial"/>
                <w:szCs w:val="20"/>
              </w:rPr>
            </w:pPr>
            <w:r w:rsidRPr="00EC1948">
              <w:rPr>
                <w:rFonts w:cs="Arial"/>
                <w:szCs w:val="20"/>
              </w:rPr>
              <w:t>Our brand new $65.6 million Norlane ARC (Aquatic Recreation Centre) was officially opened on 9 February 2024. Funded by the City ($48.84 million), state government ($8.5 million) and federal government ($8.26 million), the hub replaces the former Waterworld and Centenary Hall facilities. Features include a 25-metre pool, warm water pool, learn to swim pool, water play area and waterslide, as well as gym and exercise facilities, a multi-purpose hall, childcare facilities and health consulting suites. The City presented four naming options for community feedback early in 2024, based on recommendations from the facility’s Community Liaison Reference Group. Norlane ARC (Aquatic Recreation Centre) emerged as the preferred option among survey respondents and was approved by Council at its May meeting.</w:t>
            </w:r>
          </w:p>
          <w:p w14:paraId="2A9E08B7" w14:textId="77777777" w:rsidR="0074654D" w:rsidRPr="007D7ED5" w:rsidRDefault="0074654D" w:rsidP="009F2A8B">
            <w:pPr>
              <w:spacing w:before="100" w:after="100" w:line="259" w:lineRule="auto"/>
              <w:jc w:val="both"/>
            </w:pPr>
          </w:p>
          <w:p w14:paraId="0BC11659" w14:textId="77777777" w:rsidR="0074654D" w:rsidRPr="00174D9B" w:rsidRDefault="0074654D" w:rsidP="009F2A8B">
            <w:pPr>
              <w:spacing w:before="100" w:after="100"/>
              <w:rPr>
                <w:rFonts w:cs="Arial"/>
                <w:b/>
                <w:color w:val="005295"/>
                <w:sz w:val="24"/>
              </w:rPr>
            </w:pPr>
            <w:r w:rsidRPr="00174D9B">
              <w:rPr>
                <w:rFonts w:cs="Arial"/>
                <w:b/>
                <w:color w:val="005295"/>
                <w:sz w:val="24"/>
              </w:rPr>
              <w:t>Co-design of the Pakington North Urban Design Framework (UDF)</w:t>
            </w:r>
          </w:p>
          <w:p w14:paraId="0982FAD9" w14:textId="77777777" w:rsidR="0074654D" w:rsidRPr="00EC1948" w:rsidRDefault="0074654D" w:rsidP="009F2A8B">
            <w:pPr>
              <w:keepLines/>
              <w:spacing w:before="100" w:after="100"/>
              <w:jc w:val="both"/>
              <w:rPr>
                <w:rFonts w:cs="Arial"/>
                <w:szCs w:val="20"/>
              </w:rPr>
            </w:pPr>
            <w:r w:rsidRPr="007216E0">
              <w:rPr>
                <w:rFonts w:cs="Arial"/>
                <w:szCs w:val="20"/>
              </w:rPr>
              <w:t>In May 2024, Council adopted the Pakington North UDF which will</w:t>
            </w:r>
            <w:r>
              <w:rPr>
                <w:rFonts w:cs="Arial"/>
                <w:szCs w:val="20"/>
              </w:rPr>
              <w:t xml:space="preserve"> be</w:t>
            </w:r>
            <w:r w:rsidRPr="007216E0">
              <w:rPr>
                <w:rFonts w:cs="Arial"/>
                <w:szCs w:val="20"/>
              </w:rPr>
              <w:t xml:space="preserve"> used to guide the future growth and development for the precinct </w:t>
            </w:r>
            <w:r>
              <w:rPr>
                <w:rFonts w:cs="Arial"/>
                <w:szCs w:val="20"/>
              </w:rPr>
              <w:t>that stretches</w:t>
            </w:r>
            <w:r w:rsidRPr="007216E0">
              <w:rPr>
                <w:rFonts w:cs="Arial"/>
                <w:szCs w:val="20"/>
              </w:rPr>
              <w:t xml:space="preserve"> along Pakington Street from Church Street to Waratah and Wellington Streets.</w:t>
            </w:r>
            <w:r>
              <w:rPr>
                <w:rFonts w:cs="Arial"/>
                <w:szCs w:val="20"/>
              </w:rPr>
              <w:t xml:space="preserve"> </w:t>
            </w:r>
            <w:r>
              <w:t>In one of the City’s most extensive</w:t>
            </w:r>
            <w:r w:rsidRPr="008E2E23">
              <w:t xml:space="preserve"> deliberative engagement process</w:t>
            </w:r>
            <w:r>
              <w:t xml:space="preserve">es, </w:t>
            </w:r>
            <w:r>
              <w:rPr>
                <w:rFonts w:cs="Arial"/>
                <w:szCs w:val="20"/>
              </w:rPr>
              <w:t>t</w:t>
            </w:r>
            <w:r w:rsidRPr="007216E0">
              <w:rPr>
                <w:rFonts w:cs="Arial"/>
                <w:szCs w:val="20"/>
              </w:rPr>
              <w:t xml:space="preserve">he UDF was co-designed </w:t>
            </w:r>
            <w:r>
              <w:rPr>
                <w:rFonts w:cs="Arial"/>
                <w:szCs w:val="20"/>
              </w:rPr>
              <w:t>with</w:t>
            </w:r>
            <w:r w:rsidRPr="007216E0">
              <w:rPr>
                <w:rFonts w:cs="Arial"/>
                <w:szCs w:val="20"/>
              </w:rPr>
              <w:t xml:space="preserve"> the Pakington Street North Community Panel, a representative sample of the Geelong West community including residents, business owners and visitors who live, work, shop and travel through the precinct. The panel participated in a series of workshops to consider and provide recommendations across a number of areas including urban design, heritage and neighbourhood character</w:t>
            </w:r>
            <w:r w:rsidRPr="00C01CDB">
              <w:t>, built form, access and mobility, landscaping and open space.</w:t>
            </w:r>
            <w:r>
              <w:t xml:space="preserve"> </w:t>
            </w:r>
            <w:r w:rsidRPr="00C01CDB">
              <w:t>The UDF provides a roadmap to achieve the vision of a vibrant, people friendly and inclusive Pakington North precinct with thriving businesses, housing that is diverse and conveniently located, and quality architecture</w:t>
            </w:r>
            <w:r>
              <w:t xml:space="preserve"> </w:t>
            </w:r>
            <w:r w:rsidRPr="009F5A9E">
              <w:t>now and years into the future</w:t>
            </w:r>
            <w:r w:rsidRPr="007216E0">
              <w:rPr>
                <w:rFonts w:cs="Arial"/>
                <w:szCs w:val="20"/>
              </w:rPr>
              <w:t>.</w:t>
            </w:r>
          </w:p>
        </w:tc>
      </w:tr>
    </w:tbl>
    <w:p w14:paraId="1F7AC7A2" w14:textId="226532C2" w:rsidR="001E0CBE" w:rsidRDefault="001E0CBE" w:rsidP="001E0CBE">
      <w:pPr>
        <w:rPr>
          <w:rFonts w:ascii="Brandon Grotesque Bold"/>
          <w:sz w:val="15"/>
        </w:rPr>
      </w:pPr>
    </w:p>
    <w:p w14:paraId="4AB83872" w14:textId="77777777" w:rsidR="001E0CBE" w:rsidRDefault="001E0CBE">
      <w:pPr>
        <w:rPr>
          <w:rFonts w:ascii="Brandon Grotesque Bold"/>
          <w:sz w:val="15"/>
        </w:rPr>
      </w:pPr>
      <w:r>
        <w:rPr>
          <w:rFonts w:ascii="Brandon Grotesque Bold"/>
          <w:sz w:val="15"/>
        </w:rPr>
        <w:br w:type="page"/>
      </w:r>
    </w:p>
    <w:p w14:paraId="726CB019" w14:textId="44494A67" w:rsidR="004672CD" w:rsidRPr="001E0CBE" w:rsidRDefault="003670D9" w:rsidP="000E48B1">
      <w:pPr>
        <w:pStyle w:val="Heading1"/>
        <w:spacing w:before="174" w:line="201" w:lineRule="auto"/>
        <w:ind w:left="1133" w:right="1707" w:firstLine="3"/>
        <w:rPr>
          <w:color w:val="005295"/>
          <w:spacing w:val="18"/>
        </w:rPr>
      </w:pPr>
      <w:r w:rsidRPr="001E0CBE">
        <w:rPr>
          <w:color w:val="005295"/>
          <w:spacing w:val="18"/>
        </w:rPr>
        <w:lastRenderedPageBreak/>
        <w:t>OUR COMMITMENT TO HEALTH AND WELLBEING</w:t>
      </w:r>
    </w:p>
    <w:p w14:paraId="726CB01A" w14:textId="77777777" w:rsidR="004672CD" w:rsidRDefault="003670D9">
      <w:pPr>
        <w:pStyle w:val="Heading7"/>
        <w:spacing w:before="326"/>
      </w:pPr>
      <w:r>
        <w:rPr>
          <w:color w:val="005295"/>
        </w:rPr>
        <w:t>The</w:t>
      </w:r>
      <w:r>
        <w:rPr>
          <w:color w:val="005295"/>
          <w:spacing w:val="-1"/>
        </w:rPr>
        <w:t xml:space="preserve"> </w:t>
      </w:r>
      <w:r>
        <w:rPr>
          <w:color w:val="005295"/>
        </w:rPr>
        <w:t>health and</w:t>
      </w:r>
      <w:r>
        <w:rPr>
          <w:color w:val="005295"/>
          <w:spacing w:val="-1"/>
        </w:rPr>
        <w:t xml:space="preserve"> </w:t>
      </w:r>
      <w:r w:rsidRPr="00174D9B">
        <w:rPr>
          <w:color w:val="005295"/>
        </w:rPr>
        <w:t>wellbeing</w:t>
      </w:r>
      <w:r>
        <w:rPr>
          <w:color w:val="005295"/>
        </w:rPr>
        <w:t xml:space="preserve"> of</w:t>
      </w:r>
      <w:r>
        <w:rPr>
          <w:color w:val="005295"/>
          <w:spacing w:val="-1"/>
        </w:rPr>
        <w:t xml:space="preserve"> </w:t>
      </w:r>
      <w:r>
        <w:rPr>
          <w:color w:val="005295"/>
        </w:rPr>
        <w:t>our community</w:t>
      </w:r>
      <w:r>
        <w:rPr>
          <w:color w:val="005295"/>
          <w:spacing w:val="-1"/>
        </w:rPr>
        <w:t xml:space="preserve"> </w:t>
      </w:r>
      <w:r>
        <w:rPr>
          <w:color w:val="005295"/>
        </w:rPr>
        <w:t>is central</w:t>
      </w:r>
      <w:r>
        <w:rPr>
          <w:color w:val="005295"/>
          <w:spacing w:val="-1"/>
        </w:rPr>
        <w:t xml:space="preserve"> </w:t>
      </w:r>
      <w:r>
        <w:rPr>
          <w:color w:val="005295"/>
        </w:rPr>
        <w:t>to everything</w:t>
      </w:r>
      <w:r>
        <w:rPr>
          <w:color w:val="005295"/>
          <w:spacing w:val="-1"/>
        </w:rPr>
        <w:t xml:space="preserve"> </w:t>
      </w:r>
      <w:r>
        <w:rPr>
          <w:color w:val="005295"/>
        </w:rPr>
        <w:t xml:space="preserve">we </w:t>
      </w:r>
      <w:r>
        <w:rPr>
          <w:color w:val="005295"/>
          <w:spacing w:val="-5"/>
        </w:rPr>
        <w:t>do.</w:t>
      </w:r>
    </w:p>
    <w:p w14:paraId="726CB01B" w14:textId="77777777" w:rsidR="004672CD" w:rsidRDefault="003670D9">
      <w:pPr>
        <w:pStyle w:val="BodyText"/>
        <w:spacing w:before="82" w:line="261" w:lineRule="auto"/>
        <w:ind w:left="1133" w:right="938"/>
        <w:rPr>
          <w:i/>
        </w:rPr>
      </w:pPr>
      <w:r>
        <w:t xml:space="preserve">Under the </w:t>
      </w:r>
      <w:r>
        <w:rPr>
          <w:i/>
        </w:rPr>
        <w:t>Victorian Public Health and Wellbeing Act 2008</w:t>
      </w:r>
      <w:r>
        <w:t>, councils are required to prepare a four-year Municipal Public Health and Wellbeing Plan within 12 months of every Council election. The plan identifies goals for creating a local community where people can experience their best possible health and wellbeing. Acknowledging</w:t>
      </w:r>
      <w:r>
        <w:rPr>
          <w:spacing w:val="-4"/>
        </w:rPr>
        <w:t xml:space="preserve"> </w:t>
      </w:r>
      <w:r>
        <w:t>that</w:t>
      </w:r>
      <w:r>
        <w:rPr>
          <w:spacing w:val="-4"/>
        </w:rPr>
        <w:t xml:space="preserve"> </w:t>
      </w:r>
      <w:r>
        <w:t>health</w:t>
      </w:r>
      <w:r>
        <w:rPr>
          <w:spacing w:val="-4"/>
        </w:rPr>
        <w:t xml:space="preserve"> </w:t>
      </w:r>
      <w:r>
        <w:t>and</w:t>
      </w:r>
      <w:r>
        <w:rPr>
          <w:spacing w:val="-4"/>
        </w:rPr>
        <w:t xml:space="preserve"> </w:t>
      </w:r>
      <w:r>
        <w:t>wellbeing</w:t>
      </w:r>
      <w:r>
        <w:rPr>
          <w:spacing w:val="-4"/>
        </w:rPr>
        <w:t xml:space="preserve"> </w:t>
      </w:r>
      <w:r>
        <w:t>is</w:t>
      </w:r>
      <w:r>
        <w:rPr>
          <w:spacing w:val="-4"/>
        </w:rPr>
        <w:t xml:space="preserve"> </w:t>
      </w:r>
      <w:r>
        <w:t>everyone’s</w:t>
      </w:r>
      <w:r>
        <w:rPr>
          <w:spacing w:val="-4"/>
        </w:rPr>
        <w:t xml:space="preserve"> </w:t>
      </w:r>
      <w:r>
        <w:t>business,</w:t>
      </w:r>
      <w:r>
        <w:rPr>
          <w:spacing w:val="-4"/>
        </w:rPr>
        <w:t xml:space="preserve"> </w:t>
      </w:r>
      <w:r>
        <w:t>we</w:t>
      </w:r>
      <w:r>
        <w:rPr>
          <w:spacing w:val="-4"/>
        </w:rPr>
        <w:t xml:space="preserve"> </w:t>
      </w:r>
      <w:r>
        <w:t>incorporated</w:t>
      </w:r>
      <w:r>
        <w:rPr>
          <w:spacing w:val="-4"/>
        </w:rPr>
        <w:t xml:space="preserve"> </w:t>
      </w:r>
      <w:r>
        <w:t>our</w:t>
      </w:r>
      <w:r>
        <w:rPr>
          <w:spacing w:val="-4"/>
        </w:rPr>
        <w:t xml:space="preserve"> </w:t>
      </w:r>
      <w:r>
        <w:t>Municipal</w:t>
      </w:r>
      <w:r>
        <w:rPr>
          <w:spacing w:val="-4"/>
        </w:rPr>
        <w:t xml:space="preserve"> </w:t>
      </w:r>
      <w:r>
        <w:t>Public</w:t>
      </w:r>
      <w:r>
        <w:rPr>
          <w:spacing w:val="-4"/>
        </w:rPr>
        <w:t xml:space="preserve"> </w:t>
      </w:r>
      <w:r>
        <w:t xml:space="preserve">Health and Wellbeing Plan into our council plan to create </w:t>
      </w:r>
      <w:r>
        <w:rPr>
          <w:i/>
        </w:rPr>
        <w:t>Our Community Plan 2021–25.</w:t>
      </w:r>
    </w:p>
    <w:p w14:paraId="726CB01C" w14:textId="77777777" w:rsidR="004672CD" w:rsidRDefault="004672CD">
      <w:pPr>
        <w:pStyle w:val="BodyText"/>
        <w:spacing w:before="217"/>
        <w:rPr>
          <w:i/>
          <w:sz w:val="20"/>
        </w:rPr>
      </w:pPr>
    </w:p>
    <w:p w14:paraId="726CB01D" w14:textId="77777777" w:rsidR="004672CD" w:rsidRDefault="004672CD">
      <w:pPr>
        <w:rPr>
          <w:sz w:val="20"/>
        </w:rPr>
        <w:sectPr w:rsidR="004672CD">
          <w:footerReference w:type="even" r:id="rId83"/>
          <w:footerReference w:type="default" r:id="rId84"/>
          <w:pgSz w:w="11910" w:h="16840"/>
          <w:pgMar w:top="840" w:right="280" w:bottom="560" w:left="0" w:header="0" w:footer="373" w:gutter="0"/>
          <w:cols w:space="720"/>
        </w:sectPr>
      </w:pPr>
    </w:p>
    <w:p w14:paraId="726CB01E" w14:textId="77777777" w:rsidR="004672CD" w:rsidRPr="000E48B1" w:rsidRDefault="003670D9" w:rsidP="000E48B1">
      <w:pPr>
        <w:pStyle w:val="BodyText"/>
        <w:spacing w:before="138" w:line="261" w:lineRule="auto"/>
        <w:ind w:left="1133"/>
        <w:rPr>
          <w:b/>
          <w:bCs/>
          <w:color w:val="005295"/>
          <w:sz w:val="28"/>
          <w:szCs w:val="28"/>
        </w:rPr>
      </w:pPr>
      <w:r w:rsidRPr="000E48B1">
        <w:rPr>
          <w:b/>
          <w:bCs/>
          <w:color w:val="005295"/>
          <w:sz w:val="28"/>
          <w:szCs w:val="28"/>
        </w:rPr>
        <w:t>OUR HEALTH AND WELLBEING PRIORITY AREAS</w:t>
      </w:r>
    </w:p>
    <w:p w14:paraId="726CB01F" w14:textId="77777777" w:rsidR="004672CD" w:rsidRDefault="003670D9">
      <w:pPr>
        <w:pStyle w:val="BodyText"/>
        <w:spacing w:before="149" w:line="261" w:lineRule="auto"/>
        <w:ind w:left="1133" w:right="134"/>
      </w:pPr>
      <w:r>
        <w:t>There are five health and wellbeing priority areas</w:t>
      </w:r>
      <w:r>
        <w:rPr>
          <w:spacing w:val="40"/>
        </w:rPr>
        <w:t xml:space="preserve"> </w:t>
      </w:r>
      <w:r>
        <w:t>we have been focussing on since this plan began. We</w:t>
      </w:r>
      <w:r>
        <w:rPr>
          <w:spacing w:val="-7"/>
        </w:rPr>
        <w:t xml:space="preserve"> </w:t>
      </w:r>
      <w:r>
        <w:t>formed</w:t>
      </w:r>
      <w:r>
        <w:rPr>
          <w:spacing w:val="-7"/>
        </w:rPr>
        <w:t xml:space="preserve"> </w:t>
      </w:r>
      <w:r>
        <w:t>these</w:t>
      </w:r>
      <w:r>
        <w:rPr>
          <w:spacing w:val="-7"/>
        </w:rPr>
        <w:t xml:space="preserve"> </w:t>
      </w:r>
      <w:r>
        <w:t>priorities</w:t>
      </w:r>
      <w:r>
        <w:rPr>
          <w:spacing w:val="-7"/>
        </w:rPr>
        <w:t xml:space="preserve"> </w:t>
      </w:r>
      <w:r>
        <w:t>following</w:t>
      </w:r>
      <w:r>
        <w:rPr>
          <w:spacing w:val="-7"/>
        </w:rPr>
        <w:t xml:space="preserve"> </w:t>
      </w:r>
      <w:r>
        <w:t>a</w:t>
      </w:r>
      <w:r>
        <w:rPr>
          <w:spacing w:val="-7"/>
        </w:rPr>
        <w:t xml:space="preserve"> </w:t>
      </w:r>
      <w:r>
        <w:t>review</w:t>
      </w:r>
      <w:r>
        <w:rPr>
          <w:spacing w:val="-7"/>
        </w:rPr>
        <w:t xml:space="preserve"> </w:t>
      </w:r>
      <w:r>
        <w:t>of</w:t>
      </w:r>
      <w:r>
        <w:rPr>
          <w:spacing w:val="-7"/>
        </w:rPr>
        <w:t xml:space="preserve"> </w:t>
      </w:r>
      <w:r>
        <w:t>the policy context and local health data and engaging</w:t>
      </w:r>
    </w:p>
    <w:p w14:paraId="726CB020" w14:textId="77777777" w:rsidR="004672CD" w:rsidRDefault="003670D9">
      <w:pPr>
        <w:pStyle w:val="BodyText"/>
        <w:spacing w:before="1" w:line="261" w:lineRule="auto"/>
        <w:ind w:left="1133"/>
      </w:pPr>
      <w:r>
        <w:t>with</w:t>
      </w:r>
      <w:r>
        <w:rPr>
          <w:spacing w:val="-6"/>
        </w:rPr>
        <w:t xml:space="preserve"> </w:t>
      </w:r>
      <w:r>
        <w:t>the</w:t>
      </w:r>
      <w:r>
        <w:rPr>
          <w:spacing w:val="-6"/>
        </w:rPr>
        <w:t xml:space="preserve"> </w:t>
      </w:r>
      <w:r>
        <w:t>community</w:t>
      </w:r>
      <w:r>
        <w:rPr>
          <w:spacing w:val="-6"/>
        </w:rPr>
        <w:t xml:space="preserve"> </w:t>
      </w:r>
      <w:r>
        <w:t>and</w:t>
      </w:r>
      <w:r>
        <w:rPr>
          <w:spacing w:val="-6"/>
        </w:rPr>
        <w:t xml:space="preserve"> </w:t>
      </w:r>
      <w:r>
        <w:t>key</w:t>
      </w:r>
      <w:r>
        <w:rPr>
          <w:spacing w:val="-6"/>
        </w:rPr>
        <w:t xml:space="preserve"> </w:t>
      </w:r>
      <w:r>
        <w:t>stakeholders</w:t>
      </w:r>
      <w:r>
        <w:rPr>
          <w:spacing w:val="-6"/>
        </w:rPr>
        <w:t xml:space="preserve"> </w:t>
      </w:r>
      <w:r>
        <w:t>to</w:t>
      </w:r>
      <w:r>
        <w:rPr>
          <w:spacing w:val="-6"/>
        </w:rPr>
        <w:t xml:space="preserve"> </w:t>
      </w:r>
      <w:r>
        <w:t>identify health needs and challenges:</w:t>
      </w:r>
    </w:p>
    <w:p w14:paraId="726CB021" w14:textId="77777777" w:rsidR="004672CD" w:rsidRDefault="003670D9">
      <w:pPr>
        <w:pStyle w:val="ListParagraph"/>
        <w:numPr>
          <w:ilvl w:val="0"/>
          <w:numId w:val="14"/>
        </w:numPr>
        <w:tabs>
          <w:tab w:val="left" w:pos="1303"/>
        </w:tabs>
        <w:spacing w:before="123"/>
        <w:ind w:hanging="170"/>
        <w:rPr>
          <w:sz w:val="18"/>
        </w:rPr>
      </w:pPr>
      <w:r>
        <w:rPr>
          <w:sz w:val="18"/>
        </w:rPr>
        <w:t xml:space="preserve">tackling climate change and its impact on </w:t>
      </w:r>
      <w:r>
        <w:rPr>
          <w:spacing w:val="-2"/>
          <w:sz w:val="18"/>
        </w:rPr>
        <w:t>health</w:t>
      </w:r>
    </w:p>
    <w:p w14:paraId="726CB022" w14:textId="77777777" w:rsidR="004672CD" w:rsidRDefault="003670D9">
      <w:pPr>
        <w:pStyle w:val="ListParagraph"/>
        <w:numPr>
          <w:ilvl w:val="0"/>
          <w:numId w:val="14"/>
        </w:numPr>
        <w:tabs>
          <w:tab w:val="left" w:pos="1303"/>
        </w:tabs>
        <w:spacing w:before="61"/>
        <w:ind w:hanging="170"/>
        <w:rPr>
          <w:sz w:val="18"/>
        </w:rPr>
      </w:pPr>
      <w:r>
        <w:rPr>
          <w:sz w:val="18"/>
        </w:rPr>
        <w:t>increasing</w:t>
      </w:r>
      <w:r>
        <w:rPr>
          <w:spacing w:val="-2"/>
          <w:sz w:val="18"/>
        </w:rPr>
        <w:t xml:space="preserve"> </w:t>
      </w:r>
      <w:r>
        <w:rPr>
          <w:sz w:val="18"/>
        </w:rPr>
        <w:t>healthy</w:t>
      </w:r>
      <w:r>
        <w:rPr>
          <w:spacing w:val="-2"/>
          <w:sz w:val="18"/>
        </w:rPr>
        <w:t xml:space="preserve"> eating</w:t>
      </w:r>
    </w:p>
    <w:p w14:paraId="726CB023" w14:textId="77777777" w:rsidR="004672CD" w:rsidRDefault="003670D9">
      <w:pPr>
        <w:pStyle w:val="ListParagraph"/>
        <w:numPr>
          <w:ilvl w:val="0"/>
          <w:numId w:val="14"/>
        </w:numPr>
        <w:tabs>
          <w:tab w:val="left" w:pos="1303"/>
        </w:tabs>
        <w:spacing w:before="61"/>
        <w:ind w:hanging="170"/>
        <w:rPr>
          <w:sz w:val="18"/>
        </w:rPr>
      </w:pPr>
      <w:r>
        <w:rPr>
          <w:sz w:val="18"/>
        </w:rPr>
        <w:t>increasing</w:t>
      </w:r>
      <w:r>
        <w:rPr>
          <w:spacing w:val="-2"/>
          <w:sz w:val="18"/>
        </w:rPr>
        <w:t xml:space="preserve"> </w:t>
      </w:r>
      <w:r>
        <w:rPr>
          <w:sz w:val="18"/>
        </w:rPr>
        <w:t>active</w:t>
      </w:r>
      <w:r>
        <w:rPr>
          <w:spacing w:val="-2"/>
          <w:sz w:val="18"/>
        </w:rPr>
        <w:t xml:space="preserve"> living</w:t>
      </w:r>
    </w:p>
    <w:p w14:paraId="726CB024" w14:textId="77777777" w:rsidR="004672CD" w:rsidRDefault="003670D9">
      <w:pPr>
        <w:pStyle w:val="ListParagraph"/>
        <w:numPr>
          <w:ilvl w:val="0"/>
          <w:numId w:val="14"/>
        </w:numPr>
        <w:tabs>
          <w:tab w:val="left" w:pos="1303"/>
        </w:tabs>
        <w:spacing w:before="62"/>
        <w:ind w:hanging="170"/>
        <w:rPr>
          <w:sz w:val="18"/>
        </w:rPr>
      </w:pPr>
      <w:r>
        <w:rPr>
          <w:sz w:val="18"/>
        </w:rPr>
        <w:t>demonstrating</w:t>
      </w:r>
      <w:r>
        <w:rPr>
          <w:spacing w:val="-1"/>
          <w:sz w:val="18"/>
        </w:rPr>
        <w:t xml:space="preserve"> </w:t>
      </w:r>
      <w:r>
        <w:rPr>
          <w:sz w:val="18"/>
        </w:rPr>
        <w:t>and</w:t>
      </w:r>
      <w:r>
        <w:rPr>
          <w:spacing w:val="-1"/>
          <w:sz w:val="18"/>
        </w:rPr>
        <w:t xml:space="preserve"> </w:t>
      </w:r>
      <w:r>
        <w:rPr>
          <w:sz w:val="18"/>
        </w:rPr>
        <w:t>promoting</w:t>
      </w:r>
      <w:r>
        <w:rPr>
          <w:spacing w:val="-1"/>
          <w:sz w:val="18"/>
        </w:rPr>
        <w:t xml:space="preserve"> </w:t>
      </w:r>
      <w:r>
        <w:rPr>
          <w:sz w:val="18"/>
        </w:rPr>
        <w:t>gender</w:t>
      </w:r>
      <w:r>
        <w:rPr>
          <w:spacing w:val="-1"/>
          <w:sz w:val="18"/>
        </w:rPr>
        <w:t xml:space="preserve"> </w:t>
      </w:r>
      <w:r>
        <w:rPr>
          <w:sz w:val="18"/>
        </w:rPr>
        <w:t xml:space="preserve">equity </w:t>
      </w:r>
      <w:r>
        <w:rPr>
          <w:spacing w:val="-2"/>
          <w:sz w:val="18"/>
        </w:rPr>
        <w:t>practices</w:t>
      </w:r>
    </w:p>
    <w:p w14:paraId="726CB025" w14:textId="77777777" w:rsidR="004672CD" w:rsidRDefault="003670D9">
      <w:pPr>
        <w:pStyle w:val="ListParagraph"/>
        <w:numPr>
          <w:ilvl w:val="0"/>
          <w:numId w:val="14"/>
        </w:numPr>
        <w:tabs>
          <w:tab w:val="left" w:pos="1303"/>
        </w:tabs>
        <w:spacing w:before="61"/>
        <w:ind w:hanging="170"/>
        <w:rPr>
          <w:sz w:val="18"/>
        </w:rPr>
      </w:pPr>
      <w:r>
        <w:rPr>
          <w:sz w:val="18"/>
        </w:rPr>
        <w:t>improving</w:t>
      </w:r>
      <w:r>
        <w:rPr>
          <w:spacing w:val="-1"/>
          <w:sz w:val="18"/>
        </w:rPr>
        <w:t xml:space="preserve"> </w:t>
      </w:r>
      <w:r>
        <w:rPr>
          <w:sz w:val="18"/>
        </w:rPr>
        <w:t>mental</w:t>
      </w:r>
      <w:r>
        <w:rPr>
          <w:spacing w:val="-1"/>
          <w:sz w:val="18"/>
        </w:rPr>
        <w:t xml:space="preserve"> </w:t>
      </w:r>
      <w:r>
        <w:rPr>
          <w:sz w:val="18"/>
        </w:rPr>
        <w:t>wellbeing</w:t>
      </w:r>
      <w:r>
        <w:rPr>
          <w:spacing w:val="-1"/>
          <w:sz w:val="18"/>
        </w:rPr>
        <w:t xml:space="preserve"> </w:t>
      </w:r>
      <w:r>
        <w:rPr>
          <w:sz w:val="18"/>
        </w:rPr>
        <w:t>and</w:t>
      </w:r>
      <w:r>
        <w:rPr>
          <w:spacing w:val="-1"/>
          <w:sz w:val="18"/>
        </w:rPr>
        <w:t xml:space="preserve"> </w:t>
      </w:r>
      <w:r>
        <w:rPr>
          <w:sz w:val="18"/>
        </w:rPr>
        <w:t xml:space="preserve">social </w:t>
      </w:r>
      <w:r>
        <w:rPr>
          <w:spacing w:val="-2"/>
          <w:sz w:val="18"/>
        </w:rPr>
        <w:t>connection.</w:t>
      </w:r>
    </w:p>
    <w:p w14:paraId="726CB026" w14:textId="77777777" w:rsidR="004672CD" w:rsidRDefault="003670D9" w:rsidP="000E48B1">
      <w:pPr>
        <w:pStyle w:val="BodyText"/>
        <w:spacing w:before="138" w:line="261" w:lineRule="auto"/>
        <w:ind w:left="284"/>
      </w:pPr>
      <w:r>
        <w:br w:type="column"/>
      </w:r>
      <w:r w:rsidRPr="000E48B1">
        <w:rPr>
          <w:b/>
          <w:bCs/>
          <w:color w:val="005295"/>
          <w:sz w:val="28"/>
          <w:szCs w:val="28"/>
        </w:rPr>
        <w:t>WORKING WITH OUR PARTNERS</w:t>
      </w:r>
    </w:p>
    <w:p w14:paraId="726CB027" w14:textId="77777777" w:rsidR="004672CD" w:rsidRDefault="003670D9">
      <w:pPr>
        <w:pStyle w:val="BodyText"/>
        <w:spacing w:before="138" w:line="261" w:lineRule="auto"/>
        <w:ind w:left="306" w:right="1181"/>
      </w:pPr>
      <w:r>
        <w:t>We</w:t>
      </w:r>
      <w:r>
        <w:rPr>
          <w:spacing w:val="-8"/>
        </w:rPr>
        <w:t xml:space="preserve"> </w:t>
      </w:r>
      <w:r>
        <w:t>partnered</w:t>
      </w:r>
      <w:r>
        <w:rPr>
          <w:spacing w:val="-8"/>
        </w:rPr>
        <w:t xml:space="preserve"> </w:t>
      </w:r>
      <w:r>
        <w:t>with</w:t>
      </w:r>
      <w:r>
        <w:rPr>
          <w:spacing w:val="-8"/>
        </w:rPr>
        <w:t xml:space="preserve"> </w:t>
      </w:r>
      <w:r>
        <w:t>the</w:t>
      </w:r>
      <w:r>
        <w:rPr>
          <w:spacing w:val="-8"/>
        </w:rPr>
        <w:t xml:space="preserve"> </w:t>
      </w:r>
      <w:r>
        <w:t>Barwon</w:t>
      </w:r>
      <w:r>
        <w:rPr>
          <w:spacing w:val="-8"/>
        </w:rPr>
        <w:t xml:space="preserve"> </w:t>
      </w:r>
      <w:r>
        <w:t>South</w:t>
      </w:r>
      <w:r>
        <w:rPr>
          <w:spacing w:val="-8"/>
        </w:rPr>
        <w:t xml:space="preserve"> </w:t>
      </w:r>
      <w:r>
        <w:t>West</w:t>
      </w:r>
      <w:r>
        <w:rPr>
          <w:spacing w:val="-8"/>
        </w:rPr>
        <w:t xml:space="preserve"> </w:t>
      </w:r>
      <w:r>
        <w:t>Local Public Health Unit, Bellarine Community Health and Active Geelong to submit successful grant</w:t>
      </w:r>
    </w:p>
    <w:p w14:paraId="726CB028" w14:textId="77777777" w:rsidR="004672CD" w:rsidRDefault="003670D9">
      <w:pPr>
        <w:pStyle w:val="BodyText"/>
        <w:spacing w:before="1" w:line="261" w:lineRule="auto"/>
        <w:ind w:left="306" w:right="871"/>
        <w:jc w:val="both"/>
      </w:pPr>
      <w:r>
        <w:t>applications</w:t>
      </w:r>
      <w:r>
        <w:rPr>
          <w:spacing w:val="-6"/>
        </w:rPr>
        <w:t xml:space="preserve"> </w:t>
      </w:r>
      <w:r>
        <w:t>to</w:t>
      </w:r>
      <w:r>
        <w:rPr>
          <w:spacing w:val="-6"/>
        </w:rPr>
        <w:t xml:space="preserve"> </w:t>
      </w:r>
      <w:r>
        <w:t>prevent</w:t>
      </w:r>
      <w:r>
        <w:rPr>
          <w:spacing w:val="-6"/>
        </w:rPr>
        <w:t xml:space="preserve"> </w:t>
      </w:r>
      <w:r>
        <w:t>vaping</w:t>
      </w:r>
      <w:r>
        <w:rPr>
          <w:spacing w:val="-6"/>
        </w:rPr>
        <w:t xml:space="preserve"> </w:t>
      </w:r>
      <w:r>
        <w:t>amongst</w:t>
      </w:r>
      <w:r>
        <w:rPr>
          <w:spacing w:val="-6"/>
        </w:rPr>
        <w:t xml:space="preserve"> </w:t>
      </w:r>
      <w:r>
        <w:t>young</w:t>
      </w:r>
      <w:r>
        <w:rPr>
          <w:spacing w:val="-6"/>
        </w:rPr>
        <w:t xml:space="preserve"> </w:t>
      </w:r>
      <w:r>
        <w:t>people and</w:t>
      </w:r>
      <w:r>
        <w:rPr>
          <w:spacing w:val="-2"/>
        </w:rPr>
        <w:t xml:space="preserve"> </w:t>
      </w:r>
      <w:r>
        <w:t>promote</w:t>
      </w:r>
      <w:r>
        <w:rPr>
          <w:spacing w:val="-2"/>
        </w:rPr>
        <w:t xml:space="preserve"> </w:t>
      </w:r>
      <w:r>
        <w:t>active</w:t>
      </w:r>
      <w:r>
        <w:rPr>
          <w:spacing w:val="-2"/>
        </w:rPr>
        <w:t xml:space="preserve"> </w:t>
      </w:r>
      <w:r>
        <w:t>transport</w:t>
      </w:r>
      <w:r>
        <w:rPr>
          <w:spacing w:val="-2"/>
        </w:rPr>
        <w:t xml:space="preserve"> </w:t>
      </w:r>
      <w:r>
        <w:t>for</w:t>
      </w:r>
      <w:r>
        <w:rPr>
          <w:spacing w:val="-2"/>
        </w:rPr>
        <w:t xml:space="preserve"> </w:t>
      </w:r>
      <w:r>
        <w:t>primary</w:t>
      </w:r>
      <w:r>
        <w:rPr>
          <w:spacing w:val="-2"/>
        </w:rPr>
        <w:t xml:space="preserve"> </w:t>
      </w:r>
      <w:r>
        <w:t>school</w:t>
      </w:r>
      <w:r>
        <w:rPr>
          <w:spacing w:val="-2"/>
        </w:rPr>
        <w:t xml:space="preserve"> </w:t>
      </w:r>
      <w:r>
        <w:t xml:space="preserve">aged </w:t>
      </w:r>
      <w:r>
        <w:rPr>
          <w:spacing w:val="-2"/>
        </w:rPr>
        <w:t>children.</w:t>
      </w:r>
    </w:p>
    <w:p w14:paraId="726CB029" w14:textId="77777777" w:rsidR="004672CD" w:rsidRDefault="003670D9">
      <w:pPr>
        <w:pStyle w:val="BodyText"/>
        <w:spacing w:before="114" w:line="261" w:lineRule="auto"/>
        <w:ind w:left="306" w:right="900"/>
      </w:pPr>
      <w:r>
        <w:t>We also convened the Health and Wellbeing Partners Network to enable a partnership approach to health and wellbeing. Since its inception in 2021, the network has met six times. Members have mapped the work being undertaken across the municipality under the five health and wellbeing priority areas to identify</w:t>
      </w:r>
      <w:r>
        <w:rPr>
          <w:spacing w:val="-6"/>
        </w:rPr>
        <w:t xml:space="preserve"> </w:t>
      </w:r>
      <w:r>
        <w:t>gaps</w:t>
      </w:r>
      <w:r>
        <w:rPr>
          <w:spacing w:val="-6"/>
        </w:rPr>
        <w:t xml:space="preserve"> </w:t>
      </w:r>
      <w:r>
        <w:t>and</w:t>
      </w:r>
      <w:r>
        <w:rPr>
          <w:spacing w:val="-6"/>
        </w:rPr>
        <w:t xml:space="preserve"> </w:t>
      </w:r>
      <w:r>
        <w:t>opportunities</w:t>
      </w:r>
      <w:r>
        <w:rPr>
          <w:spacing w:val="-6"/>
        </w:rPr>
        <w:t xml:space="preserve"> </w:t>
      </w:r>
      <w:r>
        <w:t>for</w:t>
      </w:r>
      <w:r>
        <w:rPr>
          <w:spacing w:val="-6"/>
        </w:rPr>
        <w:t xml:space="preserve"> </w:t>
      </w:r>
      <w:r>
        <w:t>collaboration.</w:t>
      </w:r>
      <w:r>
        <w:rPr>
          <w:spacing w:val="-6"/>
        </w:rPr>
        <w:t xml:space="preserve"> </w:t>
      </w:r>
      <w:r>
        <w:t>This year, members participated in consultations for the Western</w:t>
      </w:r>
      <w:r>
        <w:rPr>
          <w:spacing w:val="-3"/>
        </w:rPr>
        <w:t xml:space="preserve"> </w:t>
      </w:r>
      <w:r>
        <w:t>Victoria</w:t>
      </w:r>
      <w:r>
        <w:rPr>
          <w:spacing w:val="-3"/>
        </w:rPr>
        <w:t xml:space="preserve"> </w:t>
      </w:r>
      <w:r>
        <w:t>Primary</w:t>
      </w:r>
      <w:r>
        <w:rPr>
          <w:spacing w:val="-3"/>
        </w:rPr>
        <w:t xml:space="preserve"> </w:t>
      </w:r>
      <w:r>
        <w:t>Health</w:t>
      </w:r>
      <w:r>
        <w:rPr>
          <w:spacing w:val="-3"/>
        </w:rPr>
        <w:t xml:space="preserve"> </w:t>
      </w:r>
      <w:r>
        <w:t>Network</w:t>
      </w:r>
      <w:r>
        <w:rPr>
          <w:spacing w:val="-3"/>
        </w:rPr>
        <w:t xml:space="preserve"> </w:t>
      </w:r>
      <w:r>
        <w:t>Community Needs Assessment and the Barwon South West Local Public Health Unit’s Catchment Plan.</w:t>
      </w:r>
    </w:p>
    <w:p w14:paraId="726CB02A" w14:textId="77777777" w:rsidR="004672CD" w:rsidRDefault="004672CD">
      <w:pPr>
        <w:spacing w:line="261" w:lineRule="auto"/>
        <w:sectPr w:rsidR="004672CD">
          <w:type w:val="continuous"/>
          <w:pgSz w:w="11910" w:h="16840"/>
          <w:pgMar w:top="920" w:right="280" w:bottom="280" w:left="0" w:header="0" w:footer="373" w:gutter="0"/>
          <w:cols w:num="2" w:space="720" w:equalWidth="0">
            <w:col w:w="5745" w:space="40"/>
            <w:col w:w="5845"/>
          </w:cols>
        </w:sectPr>
      </w:pPr>
    </w:p>
    <w:p w14:paraId="726CB02B" w14:textId="77777777" w:rsidR="004672CD" w:rsidRDefault="004672CD">
      <w:pPr>
        <w:pStyle w:val="BodyText"/>
        <w:spacing w:before="11"/>
      </w:pPr>
    </w:p>
    <w:p w14:paraId="726CB02C" w14:textId="18A37DE6" w:rsidR="004672CD" w:rsidRDefault="004672CD">
      <w:pPr>
        <w:pStyle w:val="BodyText"/>
        <w:ind w:left="1133"/>
        <w:rPr>
          <w:sz w:val="20"/>
        </w:rPr>
      </w:pPr>
    </w:p>
    <w:p w14:paraId="726CB02D" w14:textId="77777777" w:rsidR="004672CD" w:rsidRDefault="004672CD">
      <w:pPr>
        <w:rPr>
          <w:sz w:val="20"/>
        </w:rPr>
        <w:sectPr w:rsidR="004672CD">
          <w:type w:val="continuous"/>
          <w:pgSz w:w="11910" w:h="16840"/>
          <w:pgMar w:top="920" w:right="280" w:bottom="280" w:left="0" w:header="0" w:footer="373" w:gutter="0"/>
          <w:cols w:space="720"/>
        </w:sectPr>
      </w:pPr>
    </w:p>
    <w:p w14:paraId="726CB02E" w14:textId="77777777" w:rsidR="004672CD" w:rsidRDefault="003670D9">
      <w:pPr>
        <w:pStyle w:val="BodyText"/>
        <w:spacing w:line="54" w:lineRule="exact"/>
        <w:ind w:left="1126"/>
        <w:rPr>
          <w:sz w:val="5"/>
        </w:rPr>
      </w:pPr>
      <w:r>
        <w:rPr>
          <w:noProof/>
          <w:sz w:val="5"/>
        </w:rPr>
        <w:lastRenderedPageBreak/>
        <mc:AlternateContent>
          <mc:Choice Requires="wpg">
            <w:drawing>
              <wp:inline distT="0" distB="0" distL="0" distR="0" wp14:anchorId="726CB931" wp14:editId="726CB932">
                <wp:extent cx="67945" cy="34925"/>
                <wp:effectExtent l="0" t="0" r="0" b="0"/>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45" cy="34925"/>
                          <a:chOff x="0" y="0"/>
                          <a:chExt cx="67945" cy="34925"/>
                        </a:xfrm>
                      </wpg:grpSpPr>
                      <wps:wsp>
                        <wps:cNvPr id="344" name="Graphic 344"/>
                        <wps:cNvSpPr/>
                        <wps:spPr>
                          <a:xfrm>
                            <a:off x="0" y="0"/>
                            <a:ext cx="67945" cy="34925"/>
                          </a:xfrm>
                          <a:custGeom>
                            <a:avLst/>
                            <a:gdLst/>
                            <a:ahLst/>
                            <a:cxnLst/>
                            <a:rect l="l" t="t" r="r" b="b"/>
                            <a:pathLst>
                              <a:path w="67945" h="34925">
                                <a:moveTo>
                                  <a:pt x="67246" y="34582"/>
                                </a:moveTo>
                                <a:lnTo>
                                  <a:pt x="0" y="0"/>
                                </a:lnTo>
                                <a:lnTo>
                                  <a:pt x="23982" y="2238"/>
                                </a:lnTo>
                                <a:lnTo>
                                  <a:pt x="43067" y="8851"/>
                                </a:lnTo>
                                <a:lnTo>
                                  <a:pt x="57430" y="19684"/>
                                </a:lnTo>
                                <a:lnTo>
                                  <a:pt x="67246" y="34582"/>
                                </a:lnTo>
                                <a:close/>
                              </a:path>
                            </a:pathLst>
                          </a:custGeom>
                          <a:solidFill>
                            <a:srgbClr val="D7BEB1">
                              <a:alpha val="44999"/>
                            </a:srgbClr>
                          </a:solidFill>
                        </wps:spPr>
                        <wps:bodyPr wrap="square" lIns="0" tIns="0" rIns="0" bIns="0" rtlCol="0">
                          <a:prstTxWarp prst="textNoShape">
                            <a:avLst/>
                          </a:prstTxWarp>
                          <a:noAutofit/>
                        </wps:bodyPr>
                      </wps:wsp>
                    </wpg:wgp>
                  </a:graphicData>
                </a:graphic>
              </wp:inline>
            </w:drawing>
          </mc:Choice>
          <mc:Fallback>
            <w:pict>
              <v:group w14:anchorId="31BCC201" id="Group 343" o:spid="_x0000_s1026" style="width:5.35pt;height:2.75pt;mso-position-horizontal-relative:char;mso-position-vertical-relative:line" coordsize="67945,34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">
                <v:shape id="Graphic 344" o:spid="_x0000_s1027" style="position:absolute;width:67945;height:34925;visibility:visible;mso-wrap-style:square;v-text-anchor:top" coordsize="6794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" path="m67246,34582l,,23982,2238,43067,8851,57430,19684r9816,14898xe" fillcolor="#d7beb1" stroked="f">
                  <v:fill opacity="29555f"/>
                  <v:path arrowok="t"/>
                </v:shape>
                <w10:anchorlock/>
              </v:group>
            </w:pict>
          </mc:Fallback>
        </mc:AlternateContent>
      </w:r>
    </w:p>
    <w:p w14:paraId="726CB030" w14:textId="77777777" w:rsidR="004672CD" w:rsidRPr="000E48B1" w:rsidRDefault="003670D9" w:rsidP="000E48B1">
      <w:pPr>
        <w:pStyle w:val="BodyText"/>
        <w:spacing w:before="138" w:line="261" w:lineRule="auto"/>
        <w:ind w:left="1134"/>
        <w:rPr>
          <w:b/>
          <w:bCs/>
          <w:color w:val="005295"/>
          <w:sz w:val="28"/>
          <w:szCs w:val="28"/>
        </w:rPr>
      </w:pPr>
      <w:r w:rsidRPr="000E48B1">
        <w:rPr>
          <w:b/>
          <w:bCs/>
          <w:color w:val="005295"/>
          <w:sz w:val="28"/>
          <w:szCs w:val="28"/>
        </w:rPr>
        <w:t>OUR HEALTH AND WELLBEING INDICATORS</w:t>
      </w:r>
    </w:p>
    <w:p w14:paraId="726CB031" w14:textId="77777777" w:rsidR="004672CD" w:rsidRDefault="003670D9">
      <w:pPr>
        <w:pStyle w:val="BodyText"/>
        <w:spacing w:before="138" w:line="261" w:lineRule="auto"/>
        <w:ind w:left="1133" w:right="915"/>
      </w:pPr>
      <w:r>
        <w:t xml:space="preserve">A set of 17 population level indicators in </w:t>
      </w:r>
      <w:r>
        <w:rPr>
          <w:i/>
        </w:rPr>
        <w:t xml:space="preserve">Our Community Plan 2021–25 </w:t>
      </w:r>
      <w:r>
        <w:t>help track the health and wellbeing of our</w:t>
      </w:r>
      <w:r>
        <w:rPr>
          <w:spacing w:val="-4"/>
        </w:rPr>
        <w:t xml:space="preserve"> </w:t>
      </w:r>
      <w:r>
        <w:t>community.</w:t>
      </w:r>
      <w:r>
        <w:rPr>
          <w:spacing w:val="-4"/>
        </w:rPr>
        <w:t xml:space="preserve"> </w:t>
      </w:r>
      <w:r>
        <w:t>Our</w:t>
      </w:r>
      <w:r>
        <w:rPr>
          <w:spacing w:val="-4"/>
        </w:rPr>
        <w:t xml:space="preserve"> </w:t>
      </w:r>
      <w:r>
        <w:t>work,</w:t>
      </w:r>
      <w:r>
        <w:rPr>
          <w:spacing w:val="-4"/>
        </w:rPr>
        <w:t xml:space="preserve"> </w:t>
      </w:r>
      <w:r>
        <w:t>along</w:t>
      </w:r>
      <w:r>
        <w:rPr>
          <w:spacing w:val="-4"/>
        </w:rPr>
        <w:t xml:space="preserve"> </w:t>
      </w:r>
      <w:r>
        <w:t>with</w:t>
      </w:r>
      <w:r>
        <w:rPr>
          <w:spacing w:val="-4"/>
        </w:rPr>
        <w:t xml:space="preserve"> </w:t>
      </w:r>
      <w:r>
        <w:t>the</w:t>
      </w:r>
      <w:r>
        <w:rPr>
          <w:spacing w:val="-4"/>
        </w:rPr>
        <w:t xml:space="preserve"> </w:t>
      </w:r>
      <w:r>
        <w:t>work</w:t>
      </w:r>
      <w:r>
        <w:rPr>
          <w:spacing w:val="-4"/>
        </w:rPr>
        <w:t xml:space="preserve"> </w:t>
      </w:r>
      <w:r>
        <w:t>of</w:t>
      </w:r>
      <w:r>
        <w:rPr>
          <w:spacing w:val="-4"/>
        </w:rPr>
        <w:t xml:space="preserve"> </w:t>
      </w:r>
      <w:r>
        <w:t>our</w:t>
      </w:r>
      <w:r>
        <w:rPr>
          <w:spacing w:val="-4"/>
        </w:rPr>
        <w:t xml:space="preserve"> </w:t>
      </w:r>
      <w:r>
        <w:t>partners</w:t>
      </w:r>
      <w:r>
        <w:rPr>
          <w:spacing w:val="-4"/>
        </w:rPr>
        <w:t xml:space="preserve"> </w:t>
      </w:r>
      <w:r>
        <w:t>and</w:t>
      </w:r>
      <w:r>
        <w:rPr>
          <w:spacing w:val="-4"/>
        </w:rPr>
        <w:t xml:space="preserve"> </w:t>
      </w:r>
      <w:r>
        <w:t>other</w:t>
      </w:r>
      <w:r>
        <w:rPr>
          <w:spacing w:val="-4"/>
        </w:rPr>
        <w:t xml:space="preserve"> </w:t>
      </w:r>
      <w:r>
        <w:t>organisations,</w:t>
      </w:r>
      <w:r>
        <w:rPr>
          <w:spacing w:val="-4"/>
        </w:rPr>
        <w:t xml:space="preserve"> </w:t>
      </w:r>
      <w:r>
        <w:t>contribute</w:t>
      </w:r>
      <w:r>
        <w:rPr>
          <w:spacing w:val="-4"/>
        </w:rPr>
        <w:t xml:space="preserve"> </w:t>
      </w:r>
      <w:r>
        <w:t>to</w:t>
      </w:r>
      <w:r>
        <w:rPr>
          <w:spacing w:val="-4"/>
        </w:rPr>
        <w:t xml:space="preserve"> </w:t>
      </w:r>
      <w:r>
        <w:t>progress in the five priority areas.</w:t>
      </w:r>
    </w:p>
    <w:p w14:paraId="726CB032" w14:textId="77777777" w:rsidR="004672CD" w:rsidRDefault="003670D9">
      <w:pPr>
        <w:pStyle w:val="Heading9"/>
        <w:spacing w:before="190" w:line="208" w:lineRule="auto"/>
        <w:ind w:left="1149" w:right="8533"/>
      </w:pPr>
      <w:r>
        <w:rPr>
          <w:color w:val="A09E52"/>
        </w:rPr>
        <w:t>IMPROVING MENTAL WELLBEING</w:t>
      </w:r>
      <w:r>
        <w:rPr>
          <w:color w:val="A09E52"/>
          <w:spacing w:val="-8"/>
        </w:rPr>
        <w:t xml:space="preserve"> </w:t>
      </w:r>
      <w:r>
        <w:rPr>
          <w:color w:val="A09E52"/>
        </w:rPr>
        <w:t>AND SOCIAL</w:t>
      </w:r>
      <w:r>
        <w:rPr>
          <w:color w:val="A09E52"/>
          <w:spacing w:val="-12"/>
        </w:rPr>
        <w:t xml:space="preserve"> </w:t>
      </w:r>
      <w:r>
        <w:rPr>
          <w:color w:val="A09E52"/>
        </w:rPr>
        <w:t>CONNECTION</w:t>
      </w:r>
    </w:p>
    <w:p w14:paraId="726CB033" w14:textId="77777777" w:rsidR="004672CD" w:rsidRDefault="003670D9">
      <w:pPr>
        <w:spacing w:before="198" w:line="244" w:lineRule="auto"/>
        <w:ind w:left="1151" w:right="8786"/>
        <w:rPr>
          <w:rFonts w:ascii="Avenir LT Std 55 Roman"/>
          <w:sz w:val="16"/>
        </w:rPr>
      </w:pPr>
      <w:r>
        <w:rPr>
          <w:rFonts w:ascii="Avenir LT Std 55 Roman"/>
          <w:color w:val="231F20"/>
          <w:sz w:val="16"/>
        </w:rPr>
        <w:t>Proportion of adults experiencing high / very</w:t>
      </w:r>
      <w:r>
        <w:rPr>
          <w:rFonts w:ascii="Avenir LT Std 55 Roman"/>
          <w:color w:val="231F20"/>
          <w:spacing w:val="-11"/>
          <w:sz w:val="16"/>
        </w:rPr>
        <w:t xml:space="preserve"> </w:t>
      </w:r>
      <w:r>
        <w:rPr>
          <w:rFonts w:ascii="Avenir LT Std 55 Roman"/>
          <w:color w:val="231F20"/>
          <w:sz w:val="16"/>
        </w:rPr>
        <w:t>high</w:t>
      </w:r>
      <w:r>
        <w:rPr>
          <w:rFonts w:ascii="Avenir LT Std 55 Roman"/>
          <w:color w:val="231F20"/>
          <w:spacing w:val="-11"/>
          <w:sz w:val="16"/>
        </w:rPr>
        <w:t xml:space="preserve"> </w:t>
      </w:r>
      <w:r>
        <w:rPr>
          <w:rFonts w:ascii="Avenir LT Std 55 Roman"/>
          <w:color w:val="231F20"/>
          <w:sz w:val="16"/>
        </w:rPr>
        <w:t xml:space="preserve">psychological distress </w:t>
      </w:r>
      <w:r>
        <w:rPr>
          <w:rFonts w:ascii="Avenir LT Std 55 Roman"/>
          <w:b/>
          <w:color w:val="231F20"/>
          <w:sz w:val="16"/>
        </w:rPr>
        <w:t xml:space="preserve">20% </w:t>
      </w:r>
      <w:r>
        <w:rPr>
          <w:rFonts w:ascii="Avenir LT Std 55 Roman"/>
          <w:color w:val="231F20"/>
          <w:sz w:val="16"/>
        </w:rPr>
        <w:t>(2021)</w:t>
      </w:r>
    </w:p>
    <w:p w14:paraId="726CB034" w14:textId="77777777" w:rsidR="004672CD" w:rsidRDefault="004672CD">
      <w:pPr>
        <w:pStyle w:val="BodyText"/>
        <w:spacing w:before="3"/>
        <w:rPr>
          <w:rFonts w:ascii="Avenir LT Std 55 Roman"/>
          <w:sz w:val="12"/>
        </w:rPr>
      </w:pPr>
    </w:p>
    <w:p w14:paraId="726CB035" w14:textId="77777777" w:rsidR="004672CD" w:rsidRDefault="004672CD">
      <w:pPr>
        <w:rPr>
          <w:rFonts w:ascii="Avenir LT Std 55 Roman"/>
          <w:sz w:val="12"/>
        </w:rPr>
        <w:sectPr w:rsidR="004672CD">
          <w:pgSz w:w="11910" w:h="16840"/>
          <w:pgMar w:top="480" w:right="280" w:bottom="400" w:left="0" w:header="0" w:footer="377" w:gutter="0"/>
          <w:cols w:space="720"/>
        </w:sectPr>
      </w:pPr>
    </w:p>
    <w:p w14:paraId="726CB036" w14:textId="77777777" w:rsidR="004672CD" w:rsidRDefault="003670D9">
      <w:pPr>
        <w:spacing w:before="101" w:line="244" w:lineRule="auto"/>
        <w:ind w:left="1151" w:right="625"/>
        <w:rPr>
          <w:rFonts w:ascii="Avenir LT Std 55 Roman"/>
          <w:sz w:val="16"/>
        </w:rPr>
      </w:pPr>
      <w:r>
        <w:rPr>
          <w:rFonts w:ascii="Avenir LT Std 55 Roman"/>
          <w:color w:val="231F20"/>
          <w:sz w:val="16"/>
        </w:rPr>
        <w:t>Proportion of adults that are a member of an organised group (sports, religious, school, professional,</w:t>
      </w:r>
      <w:r>
        <w:rPr>
          <w:rFonts w:ascii="Avenir LT Std 55 Roman"/>
          <w:color w:val="231F20"/>
          <w:spacing w:val="-12"/>
          <w:sz w:val="16"/>
        </w:rPr>
        <w:t xml:space="preserve"> </w:t>
      </w:r>
      <w:r>
        <w:rPr>
          <w:rFonts w:ascii="Avenir LT Std 55 Roman"/>
          <w:color w:val="231F20"/>
          <w:sz w:val="16"/>
        </w:rPr>
        <w:t>community</w:t>
      </w:r>
      <w:r>
        <w:rPr>
          <w:rFonts w:ascii="Avenir LT Std 55 Roman"/>
          <w:color w:val="231F20"/>
          <w:spacing w:val="-11"/>
          <w:sz w:val="16"/>
        </w:rPr>
        <w:t xml:space="preserve"> </w:t>
      </w:r>
      <w:r>
        <w:rPr>
          <w:rFonts w:ascii="Avenir LT Std 55 Roman"/>
          <w:color w:val="231F20"/>
          <w:sz w:val="16"/>
        </w:rPr>
        <w:t xml:space="preserve">or action group) </w:t>
      </w:r>
      <w:r>
        <w:rPr>
          <w:rFonts w:ascii="Avenir LT Std 55 Roman"/>
          <w:b/>
          <w:color w:val="231F20"/>
          <w:sz w:val="16"/>
        </w:rPr>
        <w:t xml:space="preserve">56% </w:t>
      </w:r>
      <w:r>
        <w:rPr>
          <w:rFonts w:ascii="Avenir LT Std 55 Roman"/>
          <w:color w:val="231F20"/>
          <w:sz w:val="16"/>
        </w:rPr>
        <w:t>(2021)</w:t>
      </w:r>
    </w:p>
    <w:p w14:paraId="726CB037" w14:textId="77777777" w:rsidR="004672CD" w:rsidRDefault="004672CD">
      <w:pPr>
        <w:pStyle w:val="BodyText"/>
        <w:spacing w:before="157"/>
        <w:rPr>
          <w:rFonts w:ascii="Avenir LT Std 55 Roman"/>
          <w:sz w:val="16"/>
        </w:rPr>
      </w:pPr>
    </w:p>
    <w:p w14:paraId="726CB038" w14:textId="77777777" w:rsidR="004672CD" w:rsidRDefault="003670D9">
      <w:pPr>
        <w:spacing w:line="244" w:lineRule="auto"/>
        <w:ind w:left="1151" w:right="625"/>
        <w:rPr>
          <w:rFonts w:ascii="Avenir LT Std 55 Roman"/>
          <w:sz w:val="16"/>
        </w:rPr>
      </w:pPr>
      <w:r>
        <w:rPr>
          <w:rFonts w:ascii="Avenir LT Std 55 Roman"/>
          <w:color w:val="231F20"/>
          <w:sz w:val="16"/>
        </w:rPr>
        <w:t>Level of agreement that multiculturalism</w:t>
      </w:r>
      <w:r>
        <w:rPr>
          <w:rFonts w:ascii="Avenir LT Std 55 Roman"/>
          <w:color w:val="231F20"/>
          <w:spacing w:val="-12"/>
          <w:sz w:val="16"/>
        </w:rPr>
        <w:t xml:space="preserve"> </w:t>
      </w:r>
      <w:r>
        <w:rPr>
          <w:rFonts w:ascii="Avenir LT Std 55 Roman"/>
          <w:color w:val="231F20"/>
          <w:sz w:val="16"/>
        </w:rPr>
        <w:t>makes</w:t>
      </w:r>
      <w:r>
        <w:rPr>
          <w:rFonts w:ascii="Avenir LT Std 55 Roman"/>
          <w:color w:val="231F20"/>
          <w:spacing w:val="-11"/>
          <w:sz w:val="16"/>
        </w:rPr>
        <w:t xml:space="preserve"> </w:t>
      </w:r>
      <w:r>
        <w:rPr>
          <w:rFonts w:ascii="Avenir LT Std 55 Roman"/>
          <w:color w:val="231F20"/>
          <w:sz w:val="16"/>
        </w:rPr>
        <w:t xml:space="preserve">life better </w:t>
      </w:r>
      <w:r>
        <w:rPr>
          <w:rFonts w:ascii="Avenir LT Std 55 Roman"/>
          <w:b/>
          <w:color w:val="231F20"/>
          <w:sz w:val="16"/>
        </w:rPr>
        <w:t xml:space="preserve">66% </w:t>
      </w:r>
      <w:r>
        <w:rPr>
          <w:rFonts w:ascii="Avenir LT Std 55 Roman"/>
          <w:color w:val="231F20"/>
          <w:sz w:val="16"/>
        </w:rPr>
        <w:t>(2021)</w:t>
      </w:r>
    </w:p>
    <w:p w14:paraId="726CB039" w14:textId="77777777" w:rsidR="004672CD" w:rsidRDefault="004672CD">
      <w:pPr>
        <w:pStyle w:val="BodyText"/>
        <w:spacing w:before="77"/>
        <w:rPr>
          <w:rFonts w:ascii="Avenir LT Std 55 Roman"/>
          <w:sz w:val="16"/>
        </w:rPr>
      </w:pPr>
    </w:p>
    <w:p w14:paraId="726CB03A" w14:textId="77777777" w:rsidR="004672CD" w:rsidRDefault="003670D9">
      <w:pPr>
        <w:spacing w:line="244" w:lineRule="auto"/>
        <w:ind w:left="1151" w:right="812"/>
        <w:rPr>
          <w:rFonts w:ascii="Avenir LT Std 55 Roman"/>
          <w:sz w:val="16"/>
        </w:rPr>
      </w:pPr>
      <w:r>
        <w:rPr>
          <w:rFonts w:ascii="Avenir LT Std 55 Roman"/>
          <w:color w:val="231F20"/>
          <w:sz w:val="16"/>
        </w:rPr>
        <w:t>Number</w:t>
      </w:r>
      <w:r>
        <w:rPr>
          <w:rFonts w:ascii="Avenir LT Std 55 Roman"/>
          <w:color w:val="231F20"/>
          <w:spacing w:val="-8"/>
          <w:sz w:val="16"/>
        </w:rPr>
        <w:t xml:space="preserve"> </w:t>
      </w:r>
      <w:r>
        <w:rPr>
          <w:rFonts w:ascii="Avenir LT Std 55 Roman"/>
          <w:color w:val="231F20"/>
          <w:sz w:val="16"/>
        </w:rPr>
        <w:t>of</w:t>
      </w:r>
      <w:r>
        <w:rPr>
          <w:rFonts w:ascii="Avenir LT Std 55 Roman"/>
          <w:color w:val="231F20"/>
          <w:spacing w:val="-8"/>
          <w:sz w:val="16"/>
        </w:rPr>
        <w:t xml:space="preserve"> </w:t>
      </w:r>
      <w:r>
        <w:rPr>
          <w:rFonts w:ascii="Avenir LT Std 55 Roman"/>
          <w:color w:val="231F20"/>
          <w:sz w:val="16"/>
        </w:rPr>
        <w:t>jobs</w:t>
      </w:r>
      <w:r>
        <w:rPr>
          <w:rFonts w:ascii="Avenir LT Std 55 Roman"/>
          <w:color w:val="231F20"/>
          <w:spacing w:val="-8"/>
          <w:sz w:val="16"/>
        </w:rPr>
        <w:t xml:space="preserve"> </w:t>
      </w:r>
      <w:r>
        <w:rPr>
          <w:rFonts w:ascii="Avenir LT Std 55 Roman"/>
          <w:color w:val="231F20"/>
          <w:sz w:val="16"/>
        </w:rPr>
        <w:t xml:space="preserve">located in the City of Greater </w:t>
      </w:r>
      <w:r>
        <w:rPr>
          <w:rFonts w:ascii="Avenir LT Std 55 Roman"/>
          <w:color w:val="231F20"/>
          <w:spacing w:val="-2"/>
          <w:sz w:val="16"/>
        </w:rPr>
        <w:t>Geelong</w:t>
      </w:r>
    </w:p>
    <w:p w14:paraId="726CB03B" w14:textId="77777777" w:rsidR="004672CD" w:rsidRDefault="003670D9">
      <w:pPr>
        <w:ind w:left="1151"/>
        <w:rPr>
          <w:rFonts w:ascii="Avenir LT Std 55 Roman" w:hAnsi="Avenir LT Std 55 Roman"/>
          <w:sz w:val="16"/>
        </w:rPr>
      </w:pPr>
      <w:r>
        <w:rPr>
          <w:rFonts w:ascii="Avenir LT Std 55 Roman" w:hAnsi="Avenir LT Std 55 Roman"/>
          <w:b/>
          <w:color w:val="231F20"/>
          <w:sz w:val="16"/>
        </w:rPr>
        <w:t xml:space="preserve">144,568 </w:t>
      </w:r>
      <w:r>
        <w:rPr>
          <w:rFonts w:ascii="Avenir LT Std 55 Roman" w:hAnsi="Avenir LT Std 55 Roman"/>
          <w:color w:val="231F20"/>
          <w:spacing w:val="-2"/>
          <w:sz w:val="16"/>
        </w:rPr>
        <w:t>(2022–23)</w:t>
      </w:r>
    </w:p>
    <w:p w14:paraId="726CB03C" w14:textId="77777777" w:rsidR="004672CD" w:rsidRDefault="004672CD">
      <w:pPr>
        <w:pStyle w:val="BodyText"/>
        <w:spacing w:before="101"/>
        <w:rPr>
          <w:rFonts w:ascii="Avenir LT Std 55 Roman"/>
          <w:sz w:val="16"/>
        </w:rPr>
      </w:pPr>
    </w:p>
    <w:p w14:paraId="726CB03D" w14:textId="77777777" w:rsidR="004672CD" w:rsidRDefault="003670D9">
      <w:pPr>
        <w:ind w:left="1151"/>
        <w:rPr>
          <w:rFonts w:ascii="Avenir LT Std 55 Roman"/>
          <w:sz w:val="16"/>
        </w:rPr>
      </w:pPr>
      <w:r>
        <w:rPr>
          <w:rFonts w:ascii="Avenir LT Std 55 Roman"/>
          <w:color w:val="231F20"/>
          <w:sz w:val="16"/>
        </w:rPr>
        <w:t xml:space="preserve">City of </w:t>
      </w:r>
      <w:r>
        <w:rPr>
          <w:rFonts w:ascii="Avenir LT Std 55 Roman"/>
          <w:color w:val="231F20"/>
          <w:spacing w:val="-2"/>
          <w:sz w:val="16"/>
        </w:rPr>
        <w:t>Greater</w:t>
      </w:r>
    </w:p>
    <w:p w14:paraId="726CB03E" w14:textId="77777777" w:rsidR="004672CD" w:rsidRDefault="003670D9">
      <w:pPr>
        <w:spacing w:before="4" w:line="242" w:lineRule="auto"/>
        <w:ind w:left="1151" w:right="625"/>
        <w:rPr>
          <w:rFonts w:ascii="Avenir LT Std 55 Roman"/>
          <w:sz w:val="16"/>
        </w:rPr>
      </w:pPr>
      <w:r>
        <w:rPr>
          <w:rFonts w:ascii="Avenir LT Std 55 Roman"/>
          <w:color w:val="231F20"/>
          <w:sz w:val="16"/>
        </w:rPr>
        <w:t>Geelong</w:t>
      </w:r>
      <w:r>
        <w:rPr>
          <w:rFonts w:ascii="Avenir LT Std 55 Roman"/>
          <w:color w:val="231F20"/>
          <w:spacing w:val="-12"/>
          <w:sz w:val="16"/>
        </w:rPr>
        <w:t xml:space="preserve"> </w:t>
      </w:r>
      <w:r>
        <w:rPr>
          <w:rFonts w:ascii="Avenir LT Std 55 Roman"/>
          <w:color w:val="231F20"/>
          <w:sz w:val="16"/>
        </w:rPr>
        <w:t xml:space="preserve">unemployment rate </w:t>
      </w:r>
      <w:r>
        <w:rPr>
          <w:rFonts w:ascii="Avenir LT Std 55 Roman"/>
          <w:b/>
          <w:color w:val="231F20"/>
          <w:sz w:val="16"/>
        </w:rPr>
        <w:t xml:space="preserve">4.1% </w:t>
      </w:r>
      <w:r>
        <w:rPr>
          <w:rFonts w:ascii="Avenir LT Std 55 Roman"/>
          <w:color w:val="231F20"/>
          <w:sz w:val="16"/>
        </w:rPr>
        <w:t>(June 2024)</w:t>
      </w:r>
    </w:p>
    <w:p w14:paraId="726CB03F" w14:textId="77777777" w:rsidR="004672CD" w:rsidRDefault="004672CD">
      <w:pPr>
        <w:pStyle w:val="BodyText"/>
        <w:rPr>
          <w:rFonts w:ascii="Avenir LT Std 55 Roman"/>
          <w:sz w:val="16"/>
        </w:rPr>
      </w:pPr>
    </w:p>
    <w:p w14:paraId="726CB040" w14:textId="77777777" w:rsidR="004672CD" w:rsidRDefault="004672CD">
      <w:pPr>
        <w:pStyle w:val="BodyText"/>
        <w:rPr>
          <w:rFonts w:ascii="Avenir LT Std 55 Roman"/>
          <w:sz w:val="16"/>
        </w:rPr>
      </w:pPr>
    </w:p>
    <w:p w14:paraId="726CB041" w14:textId="77777777" w:rsidR="004672CD" w:rsidRDefault="004672CD">
      <w:pPr>
        <w:pStyle w:val="BodyText"/>
        <w:spacing w:before="1"/>
        <w:rPr>
          <w:rFonts w:ascii="Avenir LT Std 55 Roman"/>
          <w:sz w:val="16"/>
        </w:rPr>
      </w:pPr>
    </w:p>
    <w:p w14:paraId="726CB042" w14:textId="77777777" w:rsidR="004672CD" w:rsidRDefault="003670D9">
      <w:pPr>
        <w:pStyle w:val="Heading6"/>
        <w:spacing w:line="208" w:lineRule="auto"/>
        <w:ind w:left="1134" w:right="625"/>
        <w:rPr>
          <w:rFonts w:ascii="Brandon Grotesque Cond Bold"/>
        </w:rPr>
      </w:pPr>
      <w:r>
        <w:rPr>
          <w:rFonts w:ascii="Brandon Grotesque Cond Bold"/>
          <w:color w:val="2D334A"/>
          <w:spacing w:val="-2"/>
        </w:rPr>
        <w:t>INCREASING HEALTHY</w:t>
      </w:r>
      <w:r>
        <w:rPr>
          <w:rFonts w:ascii="Brandon Grotesque Cond Bold"/>
          <w:color w:val="2D334A"/>
          <w:spacing w:val="-10"/>
        </w:rPr>
        <w:t xml:space="preserve"> </w:t>
      </w:r>
      <w:r>
        <w:rPr>
          <w:rFonts w:ascii="Brandon Grotesque Cond Bold"/>
          <w:color w:val="2D334A"/>
          <w:spacing w:val="-2"/>
        </w:rPr>
        <w:t>EATING</w:t>
      </w:r>
    </w:p>
    <w:p w14:paraId="726CB043" w14:textId="77777777" w:rsidR="004672CD" w:rsidRDefault="003670D9">
      <w:pPr>
        <w:spacing w:before="177" w:line="244" w:lineRule="auto"/>
        <w:ind w:left="1134" w:right="420"/>
        <w:rPr>
          <w:rFonts w:ascii="Avenir LT Std 55 Roman"/>
          <w:sz w:val="16"/>
        </w:rPr>
      </w:pPr>
      <w:r>
        <w:rPr>
          <w:rFonts w:ascii="Avenir LT Std 55 Roman"/>
          <w:color w:val="231F20"/>
          <w:sz w:val="16"/>
        </w:rPr>
        <w:t>Proportion of adults consuming</w:t>
      </w:r>
      <w:r>
        <w:rPr>
          <w:rFonts w:ascii="Avenir LT Std 55 Roman"/>
          <w:color w:val="231F20"/>
          <w:spacing w:val="-12"/>
          <w:sz w:val="16"/>
        </w:rPr>
        <w:t xml:space="preserve"> </w:t>
      </w:r>
      <w:r>
        <w:rPr>
          <w:rFonts w:ascii="Avenir LT Std 55 Roman"/>
          <w:color w:val="231F20"/>
          <w:sz w:val="16"/>
        </w:rPr>
        <w:t>the</w:t>
      </w:r>
      <w:r>
        <w:rPr>
          <w:rFonts w:ascii="Avenir LT Std 55 Roman"/>
          <w:color w:val="231F20"/>
          <w:spacing w:val="-11"/>
          <w:sz w:val="16"/>
        </w:rPr>
        <w:t xml:space="preserve"> </w:t>
      </w:r>
      <w:r>
        <w:rPr>
          <w:rFonts w:ascii="Avenir LT Std 55 Roman"/>
          <w:color w:val="231F20"/>
          <w:sz w:val="16"/>
        </w:rPr>
        <w:t>recommended number of serves of fruit</w:t>
      </w:r>
    </w:p>
    <w:p w14:paraId="726CB044" w14:textId="77777777" w:rsidR="004672CD" w:rsidRDefault="003670D9">
      <w:pPr>
        <w:spacing w:before="2"/>
        <w:ind w:left="1134"/>
        <w:rPr>
          <w:rFonts w:ascii="Avenir LT Std 55 Roman"/>
          <w:sz w:val="16"/>
        </w:rPr>
      </w:pPr>
      <w:r>
        <w:rPr>
          <w:rFonts w:ascii="Avenir LT Std 55 Roman"/>
          <w:color w:val="231F20"/>
          <w:sz w:val="16"/>
        </w:rPr>
        <w:t>and</w:t>
      </w:r>
      <w:r>
        <w:rPr>
          <w:rFonts w:ascii="Avenir LT Std 55 Roman"/>
          <w:color w:val="231F20"/>
          <w:spacing w:val="-2"/>
          <w:sz w:val="16"/>
        </w:rPr>
        <w:t xml:space="preserve"> vegetables:</w:t>
      </w:r>
    </w:p>
    <w:p w14:paraId="726CB045" w14:textId="77777777" w:rsidR="004672CD" w:rsidRDefault="003670D9">
      <w:pPr>
        <w:spacing w:before="2"/>
        <w:ind w:left="1134"/>
        <w:rPr>
          <w:rFonts w:ascii="Avenir LT Std 55 Roman"/>
          <w:sz w:val="16"/>
        </w:rPr>
      </w:pPr>
      <w:r>
        <w:rPr>
          <w:rFonts w:ascii="Avenir LT Std 55 Roman"/>
          <w:color w:val="231F20"/>
          <w:sz w:val="16"/>
        </w:rPr>
        <w:t xml:space="preserve">Fruit </w:t>
      </w:r>
      <w:r>
        <w:rPr>
          <w:rFonts w:ascii="Avenir LT Std 55 Roman"/>
          <w:b/>
          <w:color w:val="231F20"/>
          <w:sz w:val="16"/>
        </w:rPr>
        <w:t>46%</w:t>
      </w:r>
      <w:r>
        <w:rPr>
          <w:rFonts w:ascii="Avenir LT Std 55 Roman"/>
          <w:b/>
          <w:color w:val="231F20"/>
          <w:spacing w:val="44"/>
          <w:sz w:val="16"/>
        </w:rPr>
        <w:t xml:space="preserve"> </w:t>
      </w:r>
      <w:r>
        <w:rPr>
          <w:rFonts w:ascii="Avenir LT Std 55 Roman"/>
          <w:color w:val="231F20"/>
          <w:spacing w:val="-2"/>
          <w:sz w:val="16"/>
        </w:rPr>
        <w:t>(2021)</w:t>
      </w:r>
    </w:p>
    <w:p w14:paraId="726CB046" w14:textId="77777777" w:rsidR="004672CD" w:rsidRDefault="003670D9">
      <w:pPr>
        <w:spacing w:before="3"/>
        <w:ind w:left="1134"/>
        <w:rPr>
          <w:rFonts w:ascii="Avenir LT Std 55 Roman"/>
          <w:sz w:val="16"/>
        </w:rPr>
      </w:pPr>
      <w:r>
        <w:rPr>
          <w:rFonts w:ascii="Avenir LT Std 55 Roman"/>
          <w:color w:val="231F20"/>
          <w:sz w:val="16"/>
        </w:rPr>
        <w:t>Vegetable</w:t>
      </w:r>
      <w:r>
        <w:rPr>
          <w:rFonts w:ascii="Avenir LT Std 55 Roman"/>
          <w:color w:val="231F20"/>
          <w:spacing w:val="-5"/>
          <w:sz w:val="16"/>
        </w:rPr>
        <w:t xml:space="preserve"> </w:t>
      </w:r>
      <w:r>
        <w:rPr>
          <w:rFonts w:ascii="Avenir LT Std 55 Roman"/>
          <w:b/>
          <w:color w:val="231F20"/>
          <w:sz w:val="16"/>
        </w:rPr>
        <w:t>15%</w:t>
      </w:r>
      <w:r>
        <w:rPr>
          <w:rFonts w:ascii="Avenir LT Std 55 Roman"/>
          <w:b/>
          <w:color w:val="231F20"/>
          <w:spacing w:val="-4"/>
          <w:sz w:val="16"/>
        </w:rPr>
        <w:t xml:space="preserve"> </w:t>
      </w:r>
      <w:r>
        <w:rPr>
          <w:rFonts w:ascii="Avenir LT Std 55 Roman"/>
          <w:color w:val="231F20"/>
          <w:spacing w:val="-2"/>
          <w:sz w:val="16"/>
        </w:rPr>
        <w:t>(2021)</w:t>
      </w:r>
    </w:p>
    <w:p w14:paraId="726CB047" w14:textId="77777777" w:rsidR="004672CD" w:rsidRDefault="004672CD">
      <w:pPr>
        <w:pStyle w:val="BodyText"/>
        <w:rPr>
          <w:rFonts w:ascii="Avenir LT Std 55 Roman"/>
          <w:sz w:val="16"/>
        </w:rPr>
      </w:pPr>
    </w:p>
    <w:p w14:paraId="726CB048" w14:textId="77777777" w:rsidR="004672CD" w:rsidRDefault="004672CD">
      <w:pPr>
        <w:pStyle w:val="BodyText"/>
        <w:spacing w:before="76"/>
        <w:rPr>
          <w:rFonts w:ascii="Avenir LT Std 55 Roman"/>
          <w:sz w:val="16"/>
        </w:rPr>
      </w:pPr>
    </w:p>
    <w:p w14:paraId="726CB049" w14:textId="77777777" w:rsidR="004672CD" w:rsidRDefault="003670D9">
      <w:pPr>
        <w:pStyle w:val="Heading6"/>
        <w:ind w:left="1134"/>
        <w:rPr>
          <w:rFonts w:ascii="Brandon Grotesque Cond Bold"/>
        </w:rPr>
      </w:pPr>
      <w:r>
        <w:rPr>
          <w:rFonts w:ascii="Brandon Grotesque Cond Bold"/>
          <w:color w:val="A09E52"/>
        </w:rPr>
        <w:t>INCREASING</w:t>
      </w:r>
      <w:r>
        <w:rPr>
          <w:rFonts w:ascii="Brandon Grotesque Cond Bold"/>
          <w:color w:val="A09E52"/>
          <w:spacing w:val="-8"/>
        </w:rPr>
        <w:t xml:space="preserve"> </w:t>
      </w:r>
      <w:r>
        <w:rPr>
          <w:rFonts w:ascii="Brandon Grotesque Cond Bold"/>
          <w:color w:val="A09E52"/>
        </w:rPr>
        <w:t>ACTIVE</w:t>
      </w:r>
      <w:r>
        <w:rPr>
          <w:rFonts w:ascii="Brandon Grotesque Cond Bold"/>
          <w:color w:val="A09E52"/>
          <w:spacing w:val="-2"/>
        </w:rPr>
        <w:t xml:space="preserve"> LIVING</w:t>
      </w:r>
    </w:p>
    <w:p w14:paraId="726CB04A" w14:textId="77777777" w:rsidR="004672CD" w:rsidRDefault="003670D9">
      <w:pPr>
        <w:spacing w:before="55"/>
        <w:ind w:left="1133"/>
        <w:rPr>
          <w:rFonts w:ascii="Avenir LT Std 55 Roman"/>
          <w:sz w:val="16"/>
        </w:rPr>
      </w:pPr>
      <w:r>
        <w:rPr>
          <w:rFonts w:ascii="Avenir LT Std 55 Roman"/>
          <w:color w:val="231F20"/>
          <w:sz w:val="16"/>
        </w:rPr>
        <w:t>Proportion</w:t>
      </w:r>
      <w:r>
        <w:rPr>
          <w:rFonts w:ascii="Avenir LT Std 55 Roman"/>
          <w:color w:val="231F20"/>
          <w:spacing w:val="-1"/>
          <w:sz w:val="16"/>
        </w:rPr>
        <w:t xml:space="preserve"> </w:t>
      </w:r>
      <w:r>
        <w:rPr>
          <w:rFonts w:ascii="Avenir LT Std 55 Roman"/>
          <w:color w:val="231F20"/>
          <w:sz w:val="16"/>
        </w:rPr>
        <w:t>of</w:t>
      </w:r>
      <w:r>
        <w:rPr>
          <w:rFonts w:ascii="Avenir LT Std 55 Roman"/>
          <w:color w:val="231F20"/>
          <w:spacing w:val="-1"/>
          <w:sz w:val="16"/>
        </w:rPr>
        <w:t xml:space="preserve"> </w:t>
      </w:r>
      <w:r>
        <w:rPr>
          <w:rFonts w:ascii="Avenir LT Std 55 Roman"/>
          <w:color w:val="231F20"/>
          <w:sz w:val="16"/>
        </w:rPr>
        <w:t>adults</w:t>
      </w:r>
      <w:r>
        <w:rPr>
          <w:rFonts w:ascii="Avenir LT Std 55 Roman"/>
          <w:color w:val="231F20"/>
          <w:spacing w:val="-1"/>
          <w:sz w:val="16"/>
        </w:rPr>
        <w:t xml:space="preserve"> </w:t>
      </w:r>
      <w:r>
        <w:rPr>
          <w:rFonts w:ascii="Avenir LT Std 55 Roman"/>
          <w:color w:val="231F20"/>
          <w:sz w:val="16"/>
        </w:rPr>
        <w:t xml:space="preserve">meeting </w:t>
      </w:r>
      <w:r>
        <w:rPr>
          <w:rFonts w:ascii="Avenir LT Std 55 Roman"/>
          <w:color w:val="231F20"/>
          <w:spacing w:val="-5"/>
          <w:sz w:val="16"/>
        </w:rPr>
        <w:t>the</w:t>
      </w:r>
    </w:p>
    <w:p w14:paraId="726CB04B" w14:textId="77777777" w:rsidR="004672CD" w:rsidRDefault="003670D9">
      <w:pPr>
        <w:rPr>
          <w:rFonts w:ascii="Avenir LT Std 55 Roman"/>
          <w:sz w:val="26"/>
        </w:rPr>
      </w:pPr>
      <w:r>
        <w:br w:type="column"/>
      </w:r>
    </w:p>
    <w:p w14:paraId="726CB04C" w14:textId="77777777" w:rsidR="004672CD" w:rsidRDefault="004672CD">
      <w:pPr>
        <w:pStyle w:val="BodyText"/>
        <w:rPr>
          <w:rFonts w:ascii="Avenir LT Std 55 Roman"/>
          <w:sz w:val="26"/>
        </w:rPr>
      </w:pPr>
    </w:p>
    <w:p w14:paraId="726CB04D" w14:textId="77777777" w:rsidR="004672CD" w:rsidRDefault="004672CD">
      <w:pPr>
        <w:pStyle w:val="BodyText"/>
        <w:rPr>
          <w:rFonts w:ascii="Avenir LT Std 55 Roman"/>
          <w:sz w:val="26"/>
        </w:rPr>
      </w:pPr>
    </w:p>
    <w:p w14:paraId="726CB04E" w14:textId="77777777" w:rsidR="004672CD" w:rsidRDefault="004672CD">
      <w:pPr>
        <w:pStyle w:val="BodyText"/>
        <w:spacing w:before="292"/>
        <w:rPr>
          <w:rFonts w:ascii="Avenir LT Std 55 Roman"/>
          <w:sz w:val="26"/>
        </w:rPr>
      </w:pPr>
    </w:p>
    <w:p w14:paraId="726CB04F" w14:textId="77777777" w:rsidR="004672CD" w:rsidRDefault="003670D9">
      <w:pPr>
        <w:pStyle w:val="Heading9"/>
        <w:spacing w:line="208" w:lineRule="auto"/>
      </w:pPr>
      <w:r>
        <w:rPr>
          <w:color w:val="A09E52"/>
        </w:rPr>
        <w:t>DEMONSTRATING</w:t>
      </w:r>
      <w:r>
        <w:rPr>
          <w:color w:val="A09E52"/>
          <w:spacing w:val="-12"/>
        </w:rPr>
        <w:t xml:space="preserve"> </w:t>
      </w:r>
      <w:r>
        <w:rPr>
          <w:color w:val="A09E52"/>
        </w:rPr>
        <w:t>AND</w:t>
      </w:r>
      <w:r>
        <w:rPr>
          <w:color w:val="A09E52"/>
          <w:spacing w:val="-11"/>
        </w:rPr>
        <w:t xml:space="preserve"> </w:t>
      </w:r>
      <w:r>
        <w:rPr>
          <w:color w:val="A09E52"/>
        </w:rPr>
        <w:t>PROMOTING GENDER EQUITY PRACTICES</w:t>
      </w:r>
    </w:p>
    <w:p w14:paraId="726CB050" w14:textId="77777777" w:rsidR="004672CD" w:rsidRDefault="003670D9">
      <w:pPr>
        <w:spacing w:before="207" w:line="244" w:lineRule="auto"/>
        <w:ind w:right="2373"/>
        <w:rPr>
          <w:rFonts w:ascii="Avenir LT Std 55 Roman"/>
          <w:sz w:val="16"/>
        </w:rPr>
      </w:pPr>
      <w:r>
        <w:rPr>
          <w:rFonts w:ascii="Avenir LT Std 55 Roman"/>
          <w:color w:val="231F20"/>
          <w:sz w:val="16"/>
        </w:rPr>
        <w:t>Family</w:t>
      </w:r>
      <w:r>
        <w:rPr>
          <w:rFonts w:ascii="Avenir LT Std 55 Roman"/>
          <w:color w:val="231F20"/>
          <w:spacing w:val="-8"/>
          <w:sz w:val="16"/>
        </w:rPr>
        <w:t xml:space="preserve"> </w:t>
      </w:r>
      <w:r>
        <w:rPr>
          <w:rFonts w:ascii="Avenir LT Std 55 Roman"/>
          <w:color w:val="231F20"/>
          <w:sz w:val="16"/>
        </w:rPr>
        <w:t>violence</w:t>
      </w:r>
      <w:r>
        <w:rPr>
          <w:rFonts w:ascii="Avenir LT Std 55 Roman"/>
          <w:color w:val="231F20"/>
          <w:spacing w:val="-8"/>
          <w:sz w:val="16"/>
        </w:rPr>
        <w:t xml:space="preserve"> </w:t>
      </w:r>
      <w:r>
        <w:rPr>
          <w:rFonts w:ascii="Avenir LT Std 55 Roman"/>
          <w:color w:val="231F20"/>
          <w:sz w:val="16"/>
        </w:rPr>
        <w:t>incident</w:t>
      </w:r>
      <w:r>
        <w:rPr>
          <w:rFonts w:ascii="Avenir LT Std 55 Roman"/>
          <w:color w:val="231F20"/>
          <w:spacing w:val="-8"/>
          <w:sz w:val="16"/>
        </w:rPr>
        <w:t xml:space="preserve"> </w:t>
      </w:r>
      <w:r>
        <w:rPr>
          <w:rFonts w:ascii="Avenir LT Std 55 Roman"/>
          <w:color w:val="231F20"/>
          <w:sz w:val="16"/>
        </w:rPr>
        <w:t>rate per 100,000 population</w:t>
      </w:r>
    </w:p>
    <w:p w14:paraId="726CB051" w14:textId="77777777" w:rsidR="004672CD" w:rsidRDefault="003670D9">
      <w:pPr>
        <w:spacing w:line="190" w:lineRule="exact"/>
        <w:rPr>
          <w:rFonts w:ascii="Avenir LT Std 55 Roman"/>
          <w:sz w:val="16"/>
        </w:rPr>
      </w:pPr>
      <w:r>
        <w:rPr>
          <w:rFonts w:ascii="Avenir LT Std 55 Roman"/>
          <w:b/>
          <w:color w:val="231F20"/>
          <w:sz w:val="16"/>
        </w:rPr>
        <w:t xml:space="preserve">1,764.7 </w:t>
      </w:r>
      <w:r>
        <w:rPr>
          <w:rFonts w:ascii="Avenir LT Std 55 Roman"/>
          <w:color w:val="231F20"/>
          <w:sz w:val="16"/>
        </w:rPr>
        <w:t xml:space="preserve">(June </w:t>
      </w:r>
      <w:r>
        <w:rPr>
          <w:rFonts w:ascii="Avenir LT Std 55 Roman"/>
          <w:color w:val="231F20"/>
          <w:spacing w:val="-2"/>
          <w:sz w:val="16"/>
        </w:rPr>
        <w:t>2024)</w:t>
      </w:r>
    </w:p>
    <w:p w14:paraId="726CB052" w14:textId="77777777" w:rsidR="004672CD" w:rsidRDefault="004672CD">
      <w:pPr>
        <w:pStyle w:val="BodyText"/>
        <w:spacing w:before="76"/>
        <w:rPr>
          <w:rFonts w:ascii="Avenir LT Std 55 Roman"/>
          <w:sz w:val="16"/>
        </w:rPr>
      </w:pPr>
    </w:p>
    <w:p w14:paraId="726CB053" w14:textId="77777777" w:rsidR="004672CD" w:rsidRDefault="003670D9">
      <w:pPr>
        <w:spacing w:line="242" w:lineRule="auto"/>
        <w:ind w:right="1580"/>
        <w:rPr>
          <w:rFonts w:ascii="Avenir LT Std 55 Roman"/>
          <w:sz w:val="16"/>
        </w:rPr>
      </w:pPr>
      <w:r>
        <w:rPr>
          <w:rFonts w:ascii="Avenir LT Std 55 Roman"/>
          <w:color w:val="231F20"/>
          <w:sz w:val="16"/>
        </w:rPr>
        <w:t>Community</w:t>
      </w:r>
      <w:r>
        <w:rPr>
          <w:rFonts w:ascii="Avenir LT Std 55 Roman"/>
          <w:color w:val="231F20"/>
          <w:spacing w:val="-4"/>
          <w:sz w:val="16"/>
        </w:rPr>
        <w:t xml:space="preserve"> </w:t>
      </w:r>
      <w:r>
        <w:rPr>
          <w:rFonts w:ascii="Avenir LT Std 55 Roman"/>
          <w:color w:val="231F20"/>
          <w:sz w:val="16"/>
        </w:rPr>
        <w:t>perception</w:t>
      </w:r>
      <w:r>
        <w:rPr>
          <w:rFonts w:ascii="Avenir LT Std 55 Roman"/>
          <w:color w:val="231F20"/>
          <w:spacing w:val="-4"/>
          <w:sz w:val="16"/>
        </w:rPr>
        <w:t xml:space="preserve"> </w:t>
      </w:r>
      <w:r>
        <w:rPr>
          <w:rFonts w:ascii="Avenir LT Std 55 Roman"/>
          <w:color w:val="231F20"/>
          <w:sz w:val="16"/>
        </w:rPr>
        <w:t>of</w:t>
      </w:r>
      <w:r>
        <w:rPr>
          <w:rFonts w:ascii="Avenir LT Std 55 Roman"/>
          <w:color w:val="231F20"/>
          <w:spacing w:val="-4"/>
          <w:sz w:val="16"/>
        </w:rPr>
        <w:t xml:space="preserve"> </w:t>
      </w:r>
      <w:r>
        <w:rPr>
          <w:rFonts w:ascii="Avenir LT Std 55 Roman"/>
          <w:color w:val="231F20"/>
          <w:sz w:val="16"/>
        </w:rPr>
        <w:t>safety</w:t>
      </w:r>
      <w:r>
        <w:rPr>
          <w:rFonts w:ascii="Avenir LT Std 55 Roman"/>
          <w:color w:val="231F20"/>
          <w:spacing w:val="-4"/>
          <w:sz w:val="16"/>
        </w:rPr>
        <w:t xml:space="preserve"> </w:t>
      </w:r>
      <w:r>
        <w:rPr>
          <w:rFonts w:ascii="Avenir LT Std 55 Roman"/>
          <w:color w:val="231F20"/>
          <w:sz w:val="16"/>
        </w:rPr>
        <w:t>in</w:t>
      </w:r>
      <w:r>
        <w:rPr>
          <w:rFonts w:ascii="Avenir LT Std 55 Roman"/>
          <w:color w:val="231F20"/>
          <w:spacing w:val="-4"/>
          <w:sz w:val="16"/>
        </w:rPr>
        <w:t xml:space="preserve"> </w:t>
      </w:r>
      <w:r>
        <w:rPr>
          <w:rFonts w:ascii="Avenir LT Std 55 Roman"/>
          <w:color w:val="231F20"/>
          <w:sz w:val="16"/>
        </w:rPr>
        <w:t xml:space="preserve">the area where they live </w:t>
      </w:r>
      <w:r>
        <w:rPr>
          <w:rFonts w:ascii="Avenir LT Std 55 Roman"/>
          <w:b/>
          <w:color w:val="231F20"/>
          <w:sz w:val="16"/>
        </w:rPr>
        <w:t>61%</w:t>
      </w:r>
      <w:r>
        <w:rPr>
          <w:rFonts w:ascii="Avenir LT Std 55 Roman"/>
          <w:b/>
          <w:color w:val="231F20"/>
          <w:spacing w:val="40"/>
          <w:sz w:val="16"/>
        </w:rPr>
        <w:t xml:space="preserve"> </w:t>
      </w:r>
      <w:r>
        <w:rPr>
          <w:rFonts w:ascii="Avenir LT Std 55 Roman"/>
          <w:color w:val="231F20"/>
          <w:sz w:val="16"/>
        </w:rPr>
        <w:t>(2021)</w:t>
      </w:r>
    </w:p>
    <w:p w14:paraId="726CB054" w14:textId="77777777" w:rsidR="004672CD" w:rsidRDefault="004672CD">
      <w:pPr>
        <w:pStyle w:val="BodyText"/>
        <w:rPr>
          <w:rFonts w:ascii="Avenir LT Std 55 Roman"/>
          <w:sz w:val="16"/>
        </w:rPr>
      </w:pPr>
    </w:p>
    <w:p w14:paraId="726CB055" w14:textId="77777777" w:rsidR="004672CD" w:rsidRDefault="004672CD">
      <w:pPr>
        <w:pStyle w:val="BodyText"/>
        <w:spacing w:before="111"/>
        <w:rPr>
          <w:rFonts w:ascii="Avenir LT Std 55 Roman"/>
          <w:sz w:val="16"/>
        </w:rPr>
      </w:pPr>
    </w:p>
    <w:p w14:paraId="726CB056" w14:textId="77777777" w:rsidR="004672CD" w:rsidRDefault="003670D9">
      <w:pPr>
        <w:pStyle w:val="Heading6"/>
        <w:spacing w:before="1" w:line="208" w:lineRule="auto"/>
        <w:ind w:left="2750" w:right="-2"/>
        <w:rPr>
          <w:rFonts w:ascii="Brandon Grotesque Cond Bold"/>
        </w:rPr>
      </w:pPr>
      <w:r>
        <w:rPr>
          <w:rFonts w:ascii="Brandon Grotesque Cond Bold"/>
          <w:color w:val="A09E52"/>
        </w:rPr>
        <w:t>TACKLING</w:t>
      </w:r>
      <w:r>
        <w:rPr>
          <w:rFonts w:ascii="Brandon Grotesque Cond Bold"/>
          <w:color w:val="A09E52"/>
          <w:spacing w:val="-8"/>
        </w:rPr>
        <w:t xml:space="preserve"> </w:t>
      </w:r>
      <w:r>
        <w:rPr>
          <w:rFonts w:ascii="Brandon Grotesque Cond Bold"/>
          <w:color w:val="A09E52"/>
        </w:rPr>
        <w:t>CLIMATE CHANGE AND ITS IMPACT</w:t>
      </w:r>
      <w:r>
        <w:rPr>
          <w:rFonts w:ascii="Brandon Grotesque Cond Bold"/>
          <w:color w:val="A09E52"/>
          <w:spacing w:val="-12"/>
        </w:rPr>
        <w:t xml:space="preserve"> </w:t>
      </w:r>
      <w:r>
        <w:rPr>
          <w:rFonts w:ascii="Brandon Grotesque Cond Bold"/>
          <w:color w:val="A09E52"/>
        </w:rPr>
        <w:t>ON</w:t>
      </w:r>
      <w:r>
        <w:rPr>
          <w:rFonts w:ascii="Brandon Grotesque Cond Bold"/>
          <w:color w:val="A09E52"/>
          <w:spacing w:val="-6"/>
        </w:rPr>
        <w:t xml:space="preserve"> </w:t>
      </w:r>
      <w:r>
        <w:rPr>
          <w:rFonts w:ascii="Brandon Grotesque Cond Bold"/>
          <w:color w:val="A09E52"/>
          <w:spacing w:val="-2"/>
        </w:rPr>
        <w:t>HEALTH</w:t>
      </w:r>
    </w:p>
    <w:p w14:paraId="726CB057" w14:textId="77777777" w:rsidR="004672CD" w:rsidRDefault="004672CD">
      <w:pPr>
        <w:pStyle w:val="BodyText"/>
        <w:spacing w:before="12"/>
        <w:rPr>
          <w:rFonts w:ascii="Brandon Grotesque Cond Bold"/>
          <w:b/>
          <w:sz w:val="28"/>
        </w:rPr>
      </w:pPr>
    </w:p>
    <w:p w14:paraId="726CB058" w14:textId="77777777" w:rsidR="004672CD" w:rsidRDefault="003670D9">
      <w:pPr>
        <w:spacing w:line="244" w:lineRule="auto"/>
        <w:ind w:left="2750"/>
        <w:rPr>
          <w:rFonts w:ascii="Avenir LT Std 55 Roman"/>
          <w:sz w:val="16"/>
        </w:rPr>
      </w:pPr>
      <w:r>
        <w:rPr>
          <w:rFonts w:ascii="Avenir LT Std 55 Roman"/>
          <w:color w:val="231F20"/>
          <w:sz w:val="16"/>
        </w:rPr>
        <w:t>Proportion</w:t>
      </w:r>
      <w:r>
        <w:rPr>
          <w:rFonts w:ascii="Avenir LT Std 55 Roman"/>
          <w:color w:val="231F20"/>
          <w:spacing w:val="-12"/>
          <w:sz w:val="16"/>
        </w:rPr>
        <w:t xml:space="preserve"> </w:t>
      </w:r>
      <w:r>
        <w:rPr>
          <w:rFonts w:ascii="Avenir LT Std 55 Roman"/>
          <w:color w:val="231F20"/>
          <w:sz w:val="16"/>
        </w:rPr>
        <w:t>of</w:t>
      </w:r>
      <w:r>
        <w:rPr>
          <w:rFonts w:ascii="Avenir LT Std 55 Roman"/>
          <w:color w:val="231F20"/>
          <w:spacing w:val="-11"/>
          <w:sz w:val="16"/>
        </w:rPr>
        <w:t xml:space="preserve"> </w:t>
      </w:r>
      <w:r>
        <w:rPr>
          <w:rFonts w:ascii="Avenir LT Std 55 Roman"/>
          <w:color w:val="231F20"/>
          <w:sz w:val="16"/>
        </w:rPr>
        <w:t xml:space="preserve">community concerned about effects of climate change on health </w:t>
      </w:r>
      <w:r>
        <w:rPr>
          <w:rFonts w:ascii="Avenir LT Std 55 Roman"/>
          <w:b/>
          <w:color w:val="231F20"/>
          <w:sz w:val="16"/>
        </w:rPr>
        <w:t xml:space="preserve">51% </w:t>
      </w:r>
      <w:r>
        <w:rPr>
          <w:rFonts w:ascii="Avenir LT Std 55 Roman"/>
          <w:color w:val="231F20"/>
          <w:sz w:val="16"/>
        </w:rPr>
        <w:t>(2021)</w:t>
      </w:r>
    </w:p>
    <w:p w14:paraId="726CB059" w14:textId="77777777" w:rsidR="004672CD" w:rsidRDefault="004672CD">
      <w:pPr>
        <w:pStyle w:val="BodyText"/>
        <w:spacing w:before="13"/>
        <w:rPr>
          <w:rFonts w:ascii="Avenir LT Std 55 Roman"/>
          <w:sz w:val="16"/>
        </w:rPr>
      </w:pPr>
    </w:p>
    <w:p w14:paraId="726CB05A" w14:textId="77777777" w:rsidR="004672CD" w:rsidRDefault="003670D9">
      <w:pPr>
        <w:spacing w:line="244" w:lineRule="auto"/>
        <w:ind w:left="2750"/>
        <w:rPr>
          <w:rFonts w:ascii="Avenir LT Std 55 Roman" w:hAnsi="Avenir LT Std 55 Roman"/>
          <w:sz w:val="16"/>
        </w:rPr>
      </w:pPr>
      <w:r>
        <w:rPr>
          <w:rFonts w:ascii="Avenir LT Std 55 Roman" w:hAnsi="Avenir LT Std 55 Roman"/>
          <w:color w:val="231F20"/>
          <w:sz w:val="16"/>
        </w:rPr>
        <w:t>Community greenhouse gas</w:t>
      </w:r>
      <w:r>
        <w:rPr>
          <w:rFonts w:ascii="Avenir LT Std 55 Roman" w:hAnsi="Avenir LT Std 55 Roman"/>
          <w:color w:val="231F20"/>
          <w:spacing w:val="-12"/>
          <w:sz w:val="16"/>
        </w:rPr>
        <w:t xml:space="preserve"> </w:t>
      </w:r>
      <w:r>
        <w:rPr>
          <w:rFonts w:ascii="Avenir LT Std 55 Roman" w:hAnsi="Avenir LT Std 55 Roman"/>
          <w:color w:val="231F20"/>
          <w:sz w:val="16"/>
        </w:rPr>
        <w:t>emissions</w:t>
      </w:r>
      <w:r>
        <w:rPr>
          <w:rFonts w:ascii="Avenir LT Std 55 Roman" w:hAnsi="Avenir LT Std 55 Roman"/>
          <w:color w:val="231F20"/>
          <w:spacing w:val="-11"/>
          <w:sz w:val="16"/>
        </w:rPr>
        <w:t xml:space="preserve"> </w:t>
      </w:r>
      <w:r>
        <w:rPr>
          <w:rFonts w:ascii="Avenir LT Std 55 Roman" w:hAnsi="Avenir LT Std 55 Roman"/>
          <w:b/>
          <w:color w:val="231F20"/>
          <w:sz w:val="16"/>
        </w:rPr>
        <w:t xml:space="preserve">3,791,000 tonnes </w:t>
      </w:r>
      <w:r>
        <w:rPr>
          <w:rFonts w:ascii="Avenir LT Std 55 Roman" w:hAnsi="Avenir LT Std 55 Roman"/>
          <w:color w:val="231F20"/>
          <w:sz w:val="16"/>
        </w:rPr>
        <w:t>CO2–emissions total (2021–22)</w:t>
      </w:r>
    </w:p>
    <w:p w14:paraId="726CB05B" w14:textId="77777777" w:rsidR="004672CD" w:rsidRDefault="003670D9">
      <w:pPr>
        <w:rPr>
          <w:rFonts w:ascii="Avenir LT Std 55 Roman"/>
          <w:sz w:val="16"/>
        </w:rPr>
      </w:pPr>
      <w:r>
        <w:br w:type="column"/>
      </w:r>
    </w:p>
    <w:p w14:paraId="726CB05C" w14:textId="77777777" w:rsidR="004672CD" w:rsidRDefault="004672CD">
      <w:pPr>
        <w:pStyle w:val="BodyText"/>
        <w:rPr>
          <w:rFonts w:ascii="Avenir LT Std 55 Roman"/>
          <w:sz w:val="16"/>
        </w:rPr>
      </w:pPr>
    </w:p>
    <w:p w14:paraId="726CB05D" w14:textId="77777777" w:rsidR="004672CD" w:rsidRDefault="004672CD">
      <w:pPr>
        <w:pStyle w:val="BodyText"/>
        <w:rPr>
          <w:rFonts w:ascii="Avenir LT Std 55 Roman"/>
          <w:sz w:val="16"/>
        </w:rPr>
      </w:pPr>
    </w:p>
    <w:p w14:paraId="726CB05E" w14:textId="77777777" w:rsidR="004672CD" w:rsidRDefault="004672CD">
      <w:pPr>
        <w:pStyle w:val="BodyText"/>
        <w:rPr>
          <w:rFonts w:ascii="Avenir LT Std 55 Roman"/>
          <w:sz w:val="16"/>
        </w:rPr>
      </w:pPr>
    </w:p>
    <w:p w14:paraId="726CB05F" w14:textId="77777777" w:rsidR="004672CD" w:rsidRDefault="004672CD">
      <w:pPr>
        <w:pStyle w:val="BodyText"/>
        <w:rPr>
          <w:rFonts w:ascii="Avenir LT Std 55 Roman"/>
          <w:sz w:val="16"/>
        </w:rPr>
      </w:pPr>
    </w:p>
    <w:p w14:paraId="726CB060" w14:textId="77777777" w:rsidR="004672CD" w:rsidRDefault="004672CD">
      <w:pPr>
        <w:pStyle w:val="BodyText"/>
        <w:rPr>
          <w:rFonts w:ascii="Avenir LT Std 55 Roman"/>
          <w:sz w:val="16"/>
        </w:rPr>
      </w:pPr>
    </w:p>
    <w:p w14:paraId="726CB061" w14:textId="77777777" w:rsidR="004672CD" w:rsidRDefault="004672CD">
      <w:pPr>
        <w:pStyle w:val="BodyText"/>
        <w:rPr>
          <w:rFonts w:ascii="Avenir LT Std 55 Roman"/>
          <w:sz w:val="16"/>
        </w:rPr>
      </w:pPr>
    </w:p>
    <w:p w14:paraId="726CB062" w14:textId="77777777" w:rsidR="004672CD" w:rsidRDefault="004672CD">
      <w:pPr>
        <w:pStyle w:val="BodyText"/>
        <w:rPr>
          <w:rFonts w:ascii="Avenir LT Std 55 Roman"/>
          <w:sz w:val="16"/>
        </w:rPr>
      </w:pPr>
    </w:p>
    <w:p w14:paraId="726CB063" w14:textId="77777777" w:rsidR="004672CD" w:rsidRDefault="004672CD">
      <w:pPr>
        <w:pStyle w:val="BodyText"/>
        <w:rPr>
          <w:rFonts w:ascii="Avenir LT Std 55 Roman"/>
          <w:sz w:val="16"/>
        </w:rPr>
      </w:pPr>
    </w:p>
    <w:p w14:paraId="726CB064" w14:textId="77777777" w:rsidR="004672CD" w:rsidRDefault="004672CD">
      <w:pPr>
        <w:pStyle w:val="BodyText"/>
        <w:rPr>
          <w:rFonts w:ascii="Avenir LT Std 55 Roman"/>
          <w:sz w:val="16"/>
        </w:rPr>
      </w:pPr>
    </w:p>
    <w:p w14:paraId="726CB065" w14:textId="77777777" w:rsidR="004672CD" w:rsidRDefault="004672CD">
      <w:pPr>
        <w:pStyle w:val="BodyText"/>
        <w:rPr>
          <w:rFonts w:ascii="Avenir LT Std 55 Roman"/>
          <w:sz w:val="16"/>
        </w:rPr>
      </w:pPr>
    </w:p>
    <w:p w14:paraId="726CB066" w14:textId="77777777" w:rsidR="004672CD" w:rsidRDefault="004672CD">
      <w:pPr>
        <w:pStyle w:val="BodyText"/>
        <w:rPr>
          <w:rFonts w:ascii="Avenir LT Std 55 Roman"/>
          <w:sz w:val="16"/>
        </w:rPr>
      </w:pPr>
    </w:p>
    <w:p w14:paraId="726CB067" w14:textId="77777777" w:rsidR="004672CD" w:rsidRDefault="004672CD">
      <w:pPr>
        <w:pStyle w:val="BodyText"/>
        <w:rPr>
          <w:rFonts w:ascii="Avenir LT Std 55 Roman"/>
          <w:sz w:val="16"/>
        </w:rPr>
      </w:pPr>
    </w:p>
    <w:p w14:paraId="726CB068" w14:textId="77777777" w:rsidR="004672CD" w:rsidRDefault="004672CD">
      <w:pPr>
        <w:pStyle w:val="BodyText"/>
        <w:rPr>
          <w:rFonts w:ascii="Avenir LT Std 55 Roman"/>
          <w:sz w:val="16"/>
        </w:rPr>
      </w:pPr>
    </w:p>
    <w:p w14:paraId="726CB069" w14:textId="77777777" w:rsidR="004672CD" w:rsidRDefault="004672CD">
      <w:pPr>
        <w:pStyle w:val="BodyText"/>
        <w:rPr>
          <w:rFonts w:ascii="Avenir LT Std 55 Roman"/>
          <w:sz w:val="16"/>
        </w:rPr>
      </w:pPr>
    </w:p>
    <w:p w14:paraId="726CB06A" w14:textId="77777777" w:rsidR="004672CD" w:rsidRDefault="004672CD">
      <w:pPr>
        <w:pStyle w:val="BodyText"/>
        <w:rPr>
          <w:rFonts w:ascii="Avenir LT Std 55 Roman"/>
          <w:sz w:val="16"/>
        </w:rPr>
      </w:pPr>
    </w:p>
    <w:p w14:paraId="726CB06B" w14:textId="77777777" w:rsidR="004672CD" w:rsidRDefault="004672CD">
      <w:pPr>
        <w:pStyle w:val="BodyText"/>
        <w:rPr>
          <w:rFonts w:ascii="Avenir LT Std 55 Roman"/>
          <w:sz w:val="16"/>
        </w:rPr>
      </w:pPr>
    </w:p>
    <w:p w14:paraId="726CB06C" w14:textId="77777777" w:rsidR="004672CD" w:rsidRDefault="004672CD">
      <w:pPr>
        <w:pStyle w:val="BodyText"/>
        <w:rPr>
          <w:rFonts w:ascii="Avenir LT Std 55 Roman"/>
          <w:sz w:val="16"/>
        </w:rPr>
      </w:pPr>
    </w:p>
    <w:p w14:paraId="726CB06D" w14:textId="77777777" w:rsidR="004672CD" w:rsidRDefault="004672CD">
      <w:pPr>
        <w:pStyle w:val="BodyText"/>
        <w:rPr>
          <w:rFonts w:ascii="Avenir LT Std 55 Roman"/>
          <w:sz w:val="16"/>
        </w:rPr>
      </w:pPr>
    </w:p>
    <w:p w14:paraId="726CB06E" w14:textId="77777777" w:rsidR="004672CD" w:rsidRDefault="004672CD">
      <w:pPr>
        <w:pStyle w:val="BodyText"/>
        <w:rPr>
          <w:rFonts w:ascii="Avenir LT Std 55 Roman"/>
          <w:sz w:val="16"/>
        </w:rPr>
      </w:pPr>
    </w:p>
    <w:p w14:paraId="726CB06F" w14:textId="77777777" w:rsidR="004672CD" w:rsidRDefault="004672CD">
      <w:pPr>
        <w:pStyle w:val="BodyText"/>
        <w:rPr>
          <w:rFonts w:ascii="Avenir LT Std 55 Roman"/>
          <w:sz w:val="16"/>
        </w:rPr>
      </w:pPr>
    </w:p>
    <w:p w14:paraId="726CB070" w14:textId="77777777" w:rsidR="004672CD" w:rsidRDefault="004672CD">
      <w:pPr>
        <w:pStyle w:val="BodyText"/>
        <w:rPr>
          <w:rFonts w:ascii="Avenir LT Std 55 Roman"/>
          <w:sz w:val="16"/>
        </w:rPr>
      </w:pPr>
    </w:p>
    <w:p w14:paraId="726CB071" w14:textId="77777777" w:rsidR="004672CD" w:rsidRDefault="004672CD">
      <w:pPr>
        <w:pStyle w:val="BodyText"/>
        <w:rPr>
          <w:rFonts w:ascii="Avenir LT Std 55 Roman"/>
          <w:sz w:val="16"/>
        </w:rPr>
      </w:pPr>
    </w:p>
    <w:p w14:paraId="726CB072" w14:textId="77777777" w:rsidR="004672CD" w:rsidRDefault="004672CD">
      <w:pPr>
        <w:pStyle w:val="BodyText"/>
        <w:rPr>
          <w:rFonts w:ascii="Avenir LT Std 55 Roman"/>
          <w:sz w:val="16"/>
        </w:rPr>
      </w:pPr>
    </w:p>
    <w:p w14:paraId="726CB073" w14:textId="77777777" w:rsidR="004672CD" w:rsidRDefault="004672CD">
      <w:pPr>
        <w:pStyle w:val="BodyText"/>
        <w:rPr>
          <w:rFonts w:ascii="Avenir LT Std 55 Roman"/>
          <w:sz w:val="16"/>
        </w:rPr>
      </w:pPr>
    </w:p>
    <w:p w14:paraId="726CB074" w14:textId="77777777" w:rsidR="004672CD" w:rsidRDefault="004672CD">
      <w:pPr>
        <w:pStyle w:val="BodyText"/>
        <w:rPr>
          <w:rFonts w:ascii="Avenir LT Std 55 Roman"/>
          <w:sz w:val="16"/>
        </w:rPr>
      </w:pPr>
    </w:p>
    <w:p w14:paraId="726CB075" w14:textId="77777777" w:rsidR="004672CD" w:rsidRDefault="004672CD">
      <w:pPr>
        <w:pStyle w:val="BodyText"/>
        <w:rPr>
          <w:rFonts w:ascii="Avenir LT Std 55 Roman"/>
          <w:sz w:val="16"/>
        </w:rPr>
      </w:pPr>
    </w:p>
    <w:p w14:paraId="726CB076" w14:textId="77777777" w:rsidR="004672CD" w:rsidRDefault="004672CD">
      <w:pPr>
        <w:pStyle w:val="BodyText"/>
        <w:rPr>
          <w:rFonts w:ascii="Avenir LT Std 55 Roman"/>
          <w:sz w:val="16"/>
        </w:rPr>
      </w:pPr>
    </w:p>
    <w:p w14:paraId="726CB077" w14:textId="77777777" w:rsidR="004672CD" w:rsidRDefault="004672CD">
      <w:pPr>
        <w:pStyle w:val="BodyText"/>
        <w:spacing w:before="14"/>
        <w:rPr>
          <w:rFonts w:ascii="Avenir LT Std 55 Roman"/>
          <w:sz w:val="16"/>
        </w:rPr>
      </w:pPr>
    </w:p>
    <w:p w14:paraId="726CB078" w14:textId="77777777" w:rsidR="004672CD" w:rsidRDefault="003670D9">
      <w:pPr>
        <w:spacing w:line="244" w:lineRule="auto"/>
        <w:ind w:left="390" w:right="1105"/>
        <w:rPr>
          <w:rFonts w:ascii="Avenir LT Std 55 Roman"/>
          <w:b/>
          <w:sz w:val="16"/>
        </w:rPr>
      </w:pPr>
      <w:r>
        <w:rPr>
          <w:rFonts w:ascii="Avenir LT Std 55 Roman"/>
          <w:color w:val="231F20"/>
          <w:sz w:val="16"/>
        </w:rPr>
        <w:t>Hectares</w:t>
      </w:r>
      <w:r>
        <w:rPr>
          <w:rFonts w:ascii="Avenir LT Std 55 Roman"/>
          <w:color w:val="231F20"/>
          <w:spacing w:val="-12"/>
          <w:sz w:val="16"/>
        </w:rPr>
        <w:t xml:space="preserve"> </w:t>
      </w:r>
      <w:r>
        <w:rPr>
          <w:rFonts w:ascii="Avenir LT Std 55 Roman"/>
          <w:color w:val="231F20"/>
          <w:sz w:val="16"/>
        </w:rPr>
        <w:t>of</w:t>
      </w:r>
      <w:r>
        <w:rPr>
          <w:rFonts w:ascii="Avenir LT Std 55 Roman"/>
          <w:color w:val="231F20"/>
          <w:spacing w:val="-11"/>
          <w:sz w:val="16"/>
        </w:rPr>
        <w:t xml:space="preserve"> </w:t>
      </w:r>
      <w:r>
        <w:rPr>
          <w:rFonts w:ascii="Avenir LT Std 55 Roman"/>
          <w:color w:val="231F20"/>
          <w:sz w:val="16"/>
        </w:rPr>
        <w:t xml:space="preserve">protected natural habitat </w:t>
      </w:r>
      <w:r>
        <w:rPr>
          <w:rFonts w:ascii="Avenir LT Std 55 Roman"/>
          <w:b/>
          <w:color w:val="231F20"/>
          <w:sz w:val="16"/>
        </w:rPr>
        <w:t>1,466.64 hectares</w:t>
      </w:r>
    </w:p>
    <w:p w14:paraId="726CB079" w14:textId="77777777" w:rsidR="004672CD" w:rsidRDefault="003670D9">
      <w:pPr>
        <w:ind w:left="390"/>
        <w:rPr>
          <w:rFonts w:ascii="Avenir LT Std 55 Roman"/>
          <w:sz w:val="16"/>
        </w:rPr>
      </w:pPr>
      <w:r>
        <w:rPr>
          <w:rFonts w:ascii="Avenir LT Std 55 Roman"/>
          <w:color w:val="231F20"/>
          <w:sz w:val="16"/>
        </w:rPr>
        <w:t xml:space="preserve">(June </w:t>
      </w:r>
      <w:r>
        <w:rPr>
          <w:rFonts w:ascii="Avenir LT Std 55 Roman"/>
          <w:color w:val="231F20"/>
          <w:spacing w:val="-2"/>
          <w:sz w:val="16"/>
        </w:rPr>
        <w:t>2024)</w:t>
      </w:r>
    </w:p>
    <w:p w14:paraId="726CB07A" w14:textId="77777777" w:rsidR="004672CD" w:rsidRDefault="004672CD">
      <w:pPr>
        <w:pStyle w:val="BodyText"/>
        <w:spacing w:before="17"/>
        <w:rPr>
          <w:rFonts w:ascii="Avenir LT Std 55 Roman"/>
          <w:sz w:val="16"/>
        </w:rPr>
      </w:pPr>
    </w:p>
    <w:p w14:paraId="726CB07B" w14:textId="77777777" w:rsidR="004672CD" w:rsidRDefault="003670D9">
      <w:pPr>
        <w:spacing w:line="242" w:lineRule="auto"/>
        <w:ind w:left="390" w:right="809"/>
        <w:rPr>
          <w:rFonts w:ascii="Avenir LT Std 55 Roman"/>
          <w:b/>
          <w:sz w:val="16"/>
        </w:rPr>
      </w:pPr>
      <w:r>
        <w:rPr>
          <w:rFonts w:ascii="Avenir LT Std 55 Roman"/>
          <w:color w:val="231F20"/>
          <w:sz w:val="16"/>
        </w:rPr>
        <w:t>Number</w:t>
      </w:r>
      <w:r>
        <w:rPr>
          <w:rFonts w:ascii="Avenir LT Std 55 Roman"/>
          <w:color w:val="231F20"/>
          <w:spacing w:val="-8"/>
          <w:sz w:val="16"/>
        </w:rPr>
        <w:t xml:space="preserve"> </w:t>
      </w:r>
      <w:r>
        <w:rPr>
          <w:rFonts w:ascii="Avenir LT Std 55 Roman"/>
          <w:color w:val="231F20"/>
          <w:sz w:val="16"/>
        </w:rPr>
        <w:t>of</w:t>
      </w:r>
      <w:r>
        <w:rPr>
          <w:rFonts w:ascii="Avenir LT Std 55 Roman"/>
          <w:color w:val="231F20"/>
          <w:spacing w:val="-8"/>
          <w:sz w:val="16"/>
        </w:rPr>
        <w:t xml:space="preserve"> </w:t>
      </w:r>
      <w:r>
        <w:rPr>
          <w:rFonts w:ascii="Avenir LT Std 55 Roman"/>
          <w:color w:val="231F20"/>
          <w:sz w:val="16"/>
        </w:rPr>
        <w:t>trees</w:t>
      </w:r>
      <w:r>
        <w:rPr>
          <w:rFonts w:ascii="Avenir LT Std 55 Roman"/>
          <w:color w:val="231F20"/>
          <w:spacing w:val="-8"/>
          <w:sz w:val="16"/>
        </w:rPr>
        <w:t xml:space="preserve"> </w:t>
      </w:r>
      <w:r>
        <w:rPr>
          <w:rFonts w:ascii="Avenir LT Std 55 Roman"/>
          <w:color w:val="231F20"/>
          <w:sz w:val="16"/>
        </w:rPr>
        <w:t xml:space="preserve">planted </w:t>
      </w:r>
      <w:r>
        <w:rPr>
          <w:rFonts w:ascii="Avenir LT Std 55 Roman"/>
          <w:b/>
          <w:color w:val="231F20"/>
          <w:sz w:val="16"/>
        </w:rPr>
        <w:t>2811 street and park trees, 4,000 tubestock</w:t>
      </w:r>
    </w:p>
    <w:p w14:paraId="726CB07C" w14:textId="77777777" w:rsidR="004672CD" w:rsidRDefault="003670D9">
      <w:pPr>
        <w:spacing w:before="4"/>
        <w:ind w:left="390"/>
        <w:rPr>
          <w:rFonts w:ascii="Avenir LT Std 55 Roman"/>
          <w:sz w:val="16"/>
        </w:rPr>
      </w:pPr>
      <w:r>
        <w:rPr>
          <w:rFonts w:ascii="Avenir LT Std 55 Roman"/>
          <w:color w:val="231F20"/>
          <w:sz w:val="16"/>
        </w:rPr>
        <w:t xml:space="preserve">(June </w:t>
      </w:r>
      <w:r>
        <w:rPr>
          <w:rFonts w:ascii="Avenir LT Std 55 Roman"/>
          <w:color w:val="231F20"/>
          <w:spacing w:val="-2"/>
          <w:sz w:val="16"/>
        </w:rPr>
        <w:t>2024)</w:t>
      </w:r>
    </w:p>
    <w:p w14:paraId="726CB07D" w14:textId="77777777" w:rsidR="004672CD" w:rsidRDefault="004672CD">
      <w:pPr>
        <w:rPr>
          <w:rFonts w:ascii="Avenir LT Std 55 Roman"/>
          <w:sz w:val="16"/>
        </w:rPr>
        <w:sectPr w:rsidR="004672CD">
          <w:type w:val="continuous"/>
          <w:pgSz w:w="11910" w:h="16840"/>
          <w:pgMar w:top="920" w:right="280" w:bottom="280" w:left="0" w:header="0" w:footer="377" w:gutter="0"/>
          <w:cols w:num="3" w:space="720" w:equalWidth="0">
            <w:col w:w="3755" w:space="32"/>
            <w:col w:w="4621" w:space="40"/>
            <w:col w:w="3182"/>
          </w:cols>
        </w:sectPr>
      </w:pPr>
    </w:p>
    <w:p w14:paraId="726CB07E" w14:textId="77777777" w:rsidR="004672CD" w:rsidRDefault="003670D9">
      <w:pPr>
        <w:spacing w:before="3"/>
        <w:ind w:left="1133"/>
        <w:rPr>
          <w:rFonts w:ascii="Avenir LT Std 55 Roman"/>
          <w:sz w:val="16"/>
        </w:rPr>
      </w:pPr>
      <w:r>
        <w:rPr>
          <w:noProof/>
        </w:rPr>
        <mc:AlternateContent>
          <mc:Choice Requires="wpg">
            <w:drawing>
              <wp:anchor distT="0" distB="0" distL="0" distR="0" simplePos="0" relativeHeight="251658364" behindDoc="1" locked="0" layoutInCell="1" allowOverlap="1" wp14:anchorId="726CB933" wp14:editId="76DB35F1">
                <wp:simplePos x="0" y="0"/>
                <wp:positionH relativeFrom="page">
                  <wp:posOffset>251999</wp:posOffset>
                </wp:positionH>
                <wp:positionV relativeFrom="page">
                  <wp:posOffset>1476001</wp:posOffset>
                </wp:positionV>
                <wp:extent cx="7410450" cy="8608695"/>
                <wp:effectExtent l="0" t="0" r="0" b="0"/>
                <wp:wrapNone/>
                <wp:docPr id="345"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10450" cy="8608695"/>
                          <a:chOff x="0" y="0"/>
                          <a:chExt cx="7410450" cy="8608695"/>
                        </a:xfrm>
                      </wpg:grpSpPr>
                      <pic:pic xmlns:pic="http://schemas.openxmlformats.org/drawingml/2006/picture">
                        <pic:nvPicPr>
                          <pic:cNvPr id="346" name="Image 346"/>
                          <pic:cNvPicPr/>
                        </pic:nvPicPr>
                        <pic:blipFill>
                          <a:blip r:embed="rId85" cstate="print"/>
                          <a:stretch>
                            <a:fillRect/>
                          </a:stretch>
                        </pic:blipFill>
                        <pic:spPr>
                          <a:xfrm>
                            <a:off x="0" y="0"/>
                            <a:ext cx="7410215" cy="8553306"/>
                          </a:xfrm>
                          <a:prstGeom prst="rect">
                            <a:avLst/>
                          </a:prstGeom>
                        </pic:spPr>
                      </pic:pic>
                      <wps:wsp>
                        <wps:cNvPr id="347" name="Graphic 347"/>
                        <wps:cNvSpPr/>
                        <wps:spPr>
                          <a:xfrm>
                            <a:off x="2900806" y="7912879"/>
                            <a:ext cx="3801110" cy="204470"/>
                          </a:xfrm>
                          <a:custGeom>
                            <a:avLst/>
                            <a:gdLst/>
                            <a:ahLst/>
                            <a:cxnLst/>
                            <a:rect l="l" t="t" r="r" b="b"/>
                            <a:pathLst>
                              <a:path w="3801110" h="204470">
                                <a:moveTo>
                                  <a:pt x="0" y="0"/>
                                </a:moveTo>
                                <a:lnTo>
                                  <a:pt x="3800653" y="0"/>
                                </a:lnTo>
                                <a:lnTo>
                                  <a:pt x="3800653" y="204130"/>
                                </a:lnTo>
                                <a:lnTo>
                                  <a:pt x="0" y="204130"/>
                                </a:lnTo>
                                <a:lnTo>
                                  <a:pt x="0" y="0"/>
                                </a:lnTo>
                                <a:close/>
                              </a:path>
                            </a:pathLst>
                          </a:custGeom>
                          <a:solidFill>
                            <a:srgbClr val="F9BDA9"/>
                          </a:solidFill>
                        </wps:spPr>
                        <wps:bodyPr wrap="square" lIns="0" tIns="0" rIns="0" bIns="0" rtlCol="0">
                          <a:prstTxWarp prst="textNoShape">
                            <a:avLst/>
                          </a:prstTxWarp>
                          <a:noAutofit/>
                        </wps:bodyPr>
                      </wps:wsp>
                      <wps:wsp>
                        <wps:cNvPr id="348" name="Graphic 348"/>
                        <wps:cNvSpPr/>
                        <wps:spPr>
                          <a:xfrm>
                            <a:off x="2717260" y="6122269"/>
                            <a:ext cx="4168140" cy="2486660"/>
                          </a:xfrm>
                          <a:custGeom>
                            <a:avLst/>
                            <a:gdLst/>
                            <a:ahLst/>
                            <a:cxnLst/>
                            <a:rect l="l" t="t" r="r" b="b"/>
                            <a:pathLst>
                              <a:path w="4168140" h="2486660">
                                <a:moveTo>
                                  <a:pt x="2921025" y="2486357"/>
                                </a:moveTo>
                                <a:lnTo>
                                  <a:pt x="1246730" y="2486355"/>
                                </a:lnTo>
                                <a:lnTo>
                                  <a:pt x="1198909" y="2485457"/>
                                </a:lnTo>
                                <a:lnTo>
                                  <a:pt x="1151543" y="2482785"/>
                                </a:lnTo>
                                <a:lnTo>
                                  <a:pt x="1104665" y="2478372"/>
                                </a:lnTo>
                                <a:lnTo>
                                  <a:pt x="1058307" y="2472249"/>
                                </a:lnTo>
                                <a:lnTo>
                                  <a:pt x="1012500" y="2464449"/>
                                </a:lnTo>
                                <a:lnTo>
                                  <a:pt x="967279" y="2455004"/>
                                </a:lnTo>
                                <a:lnTo>
                                  <a:pt x="922673" y="2443946"/>
                                </a:lnTo>
                                <a:lnTo>
                                  <a:pt x="878717" y="2431307"/>
                                </a:lnTo>
                                <a:lnTo>
                                  <a:pt x="835443" y="2417120"/>
                                </a:lnTo>
                                <a:lnTo>
                                  <a:pt x="792882" y="2401416"/>
                                </a:lnTo>
                                <a:lnTo>
                                  <a:pt x="751066" y="2384228"/>
                                </a:lnTo>
                                <a:lnTo>
                                  <a:pt x="710029" y="2365588"/>
                                </a:lnTo>
                                <a:lnTo>
                                  <a:pt x="669803" y="2345528"/>
                                </a:lnTo>
                                <a:lnTo>
                                  <a:pt x="630419" y="2324081"/>
                                </a:lnTo>
                                <a:lnTo>
                                  <a:pt x="591910" y="2301278"/>
                                </a:lnTo>
                                <a:lnTo>
                                  <a:pt x="554308" y="2277152"/>
                                </a:lnTo>
                                <a:lnTo>
                                  <a:pt x="517646" y="2251735"/>
                                </a:lnTo>
                                <a:lnTo>
                                  <a:pt x="481956" y="2225058"/>
                                </a:lnTo>
                                <a:lnTo>
                                  <a:pt x="447270" y="2197156"/>
                                </a:lnTo>
                                <a:lnTo>
                                  <a:pt x="413621" y="2168059"/>
                                </a:lnTo>
                                <a:lnTo>
                                  <a:pt x="381040" y="2137799"/>
                                </a:lnTo>
                                <a:lnTo>
                                  <a:pt x="349560" y="2106410"/>
                                </a:lnTo>
                                <a:lnTo>
                                  <a:pt x="319214" y="2073922"/>
                                </a:lnTo>
                                <a:lnTo>
                                  <a:pt x="290033" y="2040369"/>
                                </a:lnTo>
                                <a:lnTo>
                                  <a:pt x="262050" y="2005782"/>
                                </a:lnTo>
                                <a:lnTo>
                                  <a:pt x="235298" y="1970194"/>
                                </a:lnTo>
                                <a:lnTo>
                                  <a:pt x="209807" y="1933637"/>
                                </a:lnTo>
                                <a:lnTo>
                                  <a:pt x="185612" y="1896143"/>
                                </a:lnTo>
                                <a:lnTo>
                                  <a:pt x="162743" y="1857744"/>
                                </a:lnTo>
                                <a:lnTo>
                                  <a:pt x="141234" y="1818472"/>
                                </a:lnTo>
                                <a:lnTo>
                                  <a:pt x="121117" y="1778360"/>
                                </a:lnTo>
                                <a:lnTo>
                                  <a:pt x="102423" y="1737440"/>
                                </a:lnTo>
                                <a:lnTo>
                                  <a:pt x="85185" y="1695744"/>
                                </a:lnTo>
                                <a:lnTo>
                                  <a:pt x="69436" y="1653305"/>
                                </a:lnTo>
                                <a:lnTo>
                                  <a:pt x="55208" y="1610153"/>
                                </a:lnTo>
                                <a:lnTo>
                                  <a:pt x="42532" y="1566323"/>
                                </a:lnTo>
                                <a:lnTo>
                                  <a:pt x="31442" y="1521845"/>
                                </a:lnTo>
                                <a:lnTo>
                                  <a:pt x="21970" y="1476752"/>
                                </a:lnTo>
                                <a:lnTo>
                                  <a:pt x="14147" y="1431076"/>
                                </a:lnTo>
                                <a:lnTo>
                                  <a:pt x="8006" y="1384850"/>
                                </a:lnTo>
                                <a:lnTo>
                                  <a:pt x="3580" y="1338105"/>
                                </a:lnTo>
                                <a:lnTo>
                                  <a:pt x="900" y="1290874"/>
                                </a:lnTo>
                                <a:lnTo>
                                  <a:pt x="0" y="1243189"/>
                                </a:lnTo>
                                <a:lnTo>
                                  <a:pt x="899" y="1195504"/>
                                </a:lnTo>
                                <a:lnTo>
                                  <a:pt x="3578" y="1148272"/>
                                </a:lnTo>
                                <a:lnTo>
                                  <a:pt x="8004" y="1101526"/>
                                </a:lnTo>
                                <a:lnTo>
                                  <a:pt x="14145" y="1055299"/>
                                </a:lnTo>
                                <a:lnTo>
                                  <a:pt x="21967" y="1009622"/>
                                </a:lnTo>
                                <a:lnTo>
                                  <a:pt x="31440" y="964529"/>
                                </a:lnTo>
                                <a:lnTo>
                                  <a:pt x="42530" y="920050"/>
                                </a:lnTo>
                                <a:lnTo>
                                  <a:pt x="55205" y="876219"/>
                                </a:lnTo>
                                <a:lnTo>
                                  <a:pt x="69434" y="833067"/>
                                </a:lnTo>
                                <a:lnTo>
                                  <a:pt x="85183" y="790627"/>
                                </a:lnTo>
                                <a:lnTo>
                                  <a:pt x="102420" y="748930"/>
                                </a:lnTo>
                                <a:lnTo>
                                  <a:pt x="121114" y="708010"/>
                                </a:lnTo>
                                <a:lnTo>
                                  <a:pt x="141232" y="667897"/>
                                </a:lnTo>
                                <a:lnTo>
                                  <a:pt x="162741" y="628625"/>
                                </a:lnTo>
                                <a:lnTo>
                                  <a:pt x="185610" y="590226"/>
                                </a:lnTo>
                                <a:lnTo>
                                  <a:pt x="209806" y="552731"/>
                                </a:lnTo>
                                <a:lnTo>
                                  <a:pt x="235296" y="516174"/>
                                </a:lnTo>
                                <a:lnTo>
                                  <a:pt x="262049" y="480585"/>
                                </a:lnTo>
                                <a:lnTo>
                                  <a:pt x="290031" y="445998"/>
                                </a:lnTo>
                                <a:lnTo>
                                  <a:pt x="319212" y="412444"/>
                                </a:lnTo>
                                <a:lnTo>
                                  <a:pt x="349558" y="379957"/>
                                </a:lnTo>
                                <a:lnTo>
                                  <a:pt x="381038" y="348566"/>
                                </a:lnTo>
                                <a:lnTo>
                                  <a:pt x="413619" y="318306"/>
                                </a:lnTo>
                                <a:lnTo>
                                  <a:pt x="447268" y="289209"/>
                                </a:lnTo>
                                <a:lnTo>
                                  <a:pt x="481954" y="261305"/>
                                </a:lnTo>
                                <a:lnTo>
                                  <a:pt x="517644" y="234629"/>
                                </a:lnTo>
                                <a:lnTo>
                                  <a:pt x="554306" y="209211"/>
                                </a:lnTo>
                                <a:lnTo>
                                  <a:pt x="591907" y="185084"/>
                                </a:lnTo>
                                <a:lnTo>
                                  <a:pt x="630416" y="162281"/>
                                </a:lnTo>
                                <a:lnTo>
                                  <a:pt x="669800" y="140833"/>
                                </a:lnTo>
                                <a:lnTo>
                                  <a:pt x="710026" y="120772"/>
                                </a:lnTo>
                                <a:lnTo>
                                  <a:pt x="751063" y="102131"/>
                                </a:lnTo>
                                <a:lnTo>
                                  <a:pt x="792879" y="84943"/>
                                </a:lnTo>
                                <a:lnTo>
                                  <a:pt x="835440" y="69238"/>
                                </a:lnTo>
                                <a:lnTo>
                                  <a:pt x="878715" y="55050"/>
                                </a:lnTo>
                                <a:lnTo>
                                  <a:pt x="922671" y="42411"/>
                                </a:lnTo>
                                <a:lnTo>
                                  <a:pt x="967276" y="31352"/>
                                </a:lnTo>
                                <a:lnTo>
                                  <a:pt x="1012498" y="21906"/>
                                </a:lnTo>
                                <a:lnTo>
                                  <a:pt x="1058305" y="14106"/>
                                </a:lnTo>
                                <a:lnTo>
                                  <a:pt x="1104664" y="7983"/>
                                </a:lnTo>
                                <a:lnTo>
                                  <a:pt x="1151542" y="3569"/>
                                </a:lnTo>
                                <a:lnTo>
                                  <a:pt x="1198909" y="897"/>
                                </a:lnTo>
                                <a:lnTo>
                                  <a:pt x="1246730" y="0"/>
                                </a:lnTo>
                                <a:lnTo>
                                  <a:pt x="2921025" y="8"/>
                                </a:lnTo>
                                <a:lnTo>
                                  <a:pt x="2968846" y="897"/>
                                </a:lnTo>
                                <a:lnTo>
                                  <a:pt x="3016212" y="3569"/>
                                </a:lnTo>
                                <a:lnTo>
                                  <a:pt x="3063090" y="7982"/>
                                </a:lnTo>
                                <a:lnTo>
                                  <a:pt x="3109448" y="14105"/>
                                </a:lnTo>
                                <a:lnTo>
                                  <a:pt x="3155254" y="21906"/>
                                </a:lnTo>
                                <a:lnTo>
                                  <a:pt x="3200476" y="31352"/>
                                </a:lnTo>
                                <a:lnTo>
                                  <a:pt x="3245080" y="42410"/>
                                </a:lnTo>
                                <a:lnTo>
                                  <a:pt x="3289036" y="55050"/>
                                </a:lnTo>
                                <a:lnTo>
                                  <a:pt x="3332311" y="69238"/>
                                </a:lnTo>
                                <a:lnTo>
                                  <a:pt x="3374871" y="84942"/>
                                </a:lnTo>
                                <a:lnTo>
                                  <a:pt x="3416686" y="102131"/>
                                </a:lnTo>
                                <a:lnTo>
                                  <a:pt x="3457723" y="120772"/>
                                </a:lnTo>
                                <a:lnTo>
                                  <a:pt x="3497950" y="140832"/>
                                </a:lnTo>
                                <a:lnTo>
                                  <a:pt x="3537333" y="162280"/>
                                </a:lnTo>
                                <a:lnTo>
                                  <a:pt x="3575842" y="185084"/>
                                </a:lnTo>
                                <a:lnTo>
                                  <a:pt x="3613443" y="209211"/>
                                </a:lnTo>
                                <a:lnTo>
                                  <a:pt x="3650105" y="234629"/>
                                </a:lnTo>
                                <a:lnTo>
                                  <a:pt x="3685795" y="261306"/>
                                </a:lnTo>
                                <a:lnTo>
                                  <a:pt x="3720480" y="289209"/>
                                </a:lnTo>
                                <a:lnTo>
                                  <a:pt x="3754129" y="318307"/>
                                </a:lnTo>
                                <a:lnTo>
                                  <a:pt x="3786710" y="348567"/>
                                </a:lnTo>
                                <a:lnTo>
                                  <a:pt x="3818189" y="379957"/>
                                </a:lnTo>
                                <a:lnTo>
                                  <a:pt x="3848535" y="412445"/>
                                </a:lnTo>
                                <a:lnTo>
                                  <a:pt x="3877716" y="445999"/>
                                </a:lnTo>
                                <a:lnTo>
                                  <a:pt x="3905699" y="480586"/>
                                </a:lnTo>
                                <a:lnTo>
                                  <a:pt x="3932451" y="516175"/>
                                </a:lnTo>
                                <a:lnTo>
                                  <a:pt x="3957941" y="552732"/>
                                </a:lnTo>
                                <a:lnTo>
                                  <a:pt x="3982137" y="590227"/>
                                </a:lnTo>
                                <a:lnTo>
                                  <a:pt x="4005005" y="628626"/>
                                </a:lnTo>
                                <a:lnTo>
                                  <a:pt x="4026514" y="667897"/>
                                </a:lnTo>
                                <a:lnTo>
                                  <a:pt x="4046631" y="708009"/>
                                </a:lnTo>
                                <a:lnTo>
                                  <a:pt x="4065325" y="748929"/>
                                </a:lnTo>
                                <a:lnTo>
                                  <a:pt x="4082562" y="790625"/>
                                </a:lnTo>
                                <a:lnTo>
                                  <a:pt x="4098311" y="833065"/>
                                </a:lnTo>
                                <a:lnTo>
                                  <a:pt x="4112540" y="876216"/>
                                </a:lnTo>
                                <a:lnTo>
                                  <a:pt x="4125215" y="920047"/>
                                </a:lnTo>
                                <a:lnTo>
                                  <a:pt x="4136305" y="964524"/>
                                </a:lnTo>
                                <a:lnTo>
                                  <a:pt x="4145777" y="1009617"/>
                                </a:lnTo>
                                <a:lnTo>
                                  <a:pt x="4153600" y="1055292"/>
                                </a:lnTo>
                                <a:lnTo>
                                  <a:pt x="4159740" y="1101518"/>
                                </a:lnTo>
                                <a:lnTo>
                                  <a:pt x="4164166" y="1148262"/>
                                </a:lnTo>
                                <a:lnTo>
                                  <a:pt x="4166846" y="1195493"/>
                                </a:lnTo>
                                <a:lnTo>
                                  <a:pt x="4167746" y="1243177"/>
                                </a:lnTo>
                                <a:lnTo>
                                  <a:pt x="4166846" y="1290863"/>
                                </a:lnTo>
                                <a:lnTo>
                                  <a:pt x="4164166" y="1338095"/>
                                </a:lnTo>
                                <a:lnTo>
                                  <a:pt x="4159740" y="1384841"/>
                                </a:lnTo>
                                <a:lnTo>
                                  <a:pt x="4153600" y="1431068"/>
                                </a:lnTo>
                                <a:lnTo>
                                  <a:pt x="4145777" y="1476744"/>
                                </a:lnTo>
                                <a:lnTo>
                                  <a:pt x="4136305" y="1521838"/>
                                </a:lnTo>
                                <a:lnTo>
                                  <a:pt x="4125215" y="1566316"/>
                                </a:lnTo>
                                <a:lnTo>
                                  <a:pt x="4112540" y="1610147"/>
                                </a:lnTo>
                                <a:lnTo>
                                  <a:pt x="4098311" y="1653299"/>
                                </a:lnTo>
                                <a:lnTo>
                                  <a:pt x="4082562" y="1695739"/>
                                </a:lnTo>
                                <a:lnTo>
                                  <a:pt x="4065325" y="1737436"/>
                                </a:lnTo>
                                <a:lnTo>
                                  <a:pt x="4046631" y="1778356"/>
                                </a:lnTo>
                                <a:lnTo>
                                  <a:pt x="4026514" y="1818468"/>
                                </a:lnTo>
                                <a:lnTo>
                                  <a:pt x="4005005" y="1857740"/>
                                </a:lnTo>
                                <a:lnTo>
                                  <a:pt x="3982137" y="1896139"/>
                                </a:lnTo>
                                <a:lnTo>
                                  <a:pt x="3957941" y="1933633"/>
                                </a:lnTo>
                                <a:lnTo>
                                  <a:pt x="3932451" y="1970191"/>
                                </a:lnTo>
                                <a:lnTo>
                                  <a:pt x="3905699" y="2005779"/>
                                </a:lnTo>
                                <a:lnTo>
                                  <a:pt x="3877716" y="2040366"/>
                                </a:lnTo>
                                <a:lnTo>
                                  <a:pt x="3848535" y="2073919"/>
                                </a:lnTo>
                                <a:lnTo>
                                  <a:pt x="3818189" y="2106407"/>
                                </a:lnTo>
                                <a:lnTo>
                                  <a:pt x="3786710" y="2137797"/>
                                </a:lnTo>
                                <a:lnTo>
                                  <a:pt x="3754129" y="2168056"/>
                                </a:lnTo>
                                <a:lnTo>
                                  <a:pt x="3720480" y="2197153"/>
                                </a:lnTo>
                                <a:lnTo>
                                  <a:pt x="3685795" y="2225056"/>
                                </a:lnTo>
                                <a:lnTo>
                                  <a:pt x="3650105" y="2251733"/>
                                </a:lnTo>
                                <a:lnTo>
                                  <a:pt x="3613443" y="2277150"/>
                                </a:lnTo>
                                <a:lnTo>
                                  <a:pt x="3575842" y="2301276"/>
                                </a:lnTo>
                                <a:lnTo>
                                  <a:pt x="3537333" y="2324079"/>
                                </a:lnTo>
                                <a:lnTo>
                                  <a:pt x="3497950" y="2345527"/>
                                </a:lnTo>
                                <a:lnTo>
                                  <a:pt x="3457723" y="2365587"/>
                                </a:lnTo>
                                <a:lnTo>
                                  <a:pt x="3416686" y="2384227"/>
                                </a:lnTo>
                                <a:lnTo>
                                  <a:pt x="3374871" y="2401415"/>
                                </a:lnTo>
                                <a:lnTo>
                                  <a:pt x="3332311" y="2417119"/>
                                </a:lnTo>
                                <a:lnTo>
                                  <a:pt x="3289036" y="2431307"/>
                                </a:lnTo>
                                <a:lnTo>
                                  <a:pt x="3245080" y="2443946"/>
                                </a:lnTo>
                                <a:lnTo>
                                  <a:pt x="3200476" y="2455004"/>
                                </a:lnTo>
                                <a:lnTo>
                                  <a:pt x="3155254" y="2464449"/>
                                </a:lnTo>
                                <a:lnTo>
                                  <a:pt x="3109448" y="2472249"/>
                                </a:lnTo>
                                <a:lnTo>
                                  <a:pt x="3063090" y="2478372"/>
                                </a:lnTo>
                                <a:lnTo>
                                  <a:pt x="3016212" y="2482785"/>
                                </a:lnTo>
                                <a:lnTo>
                                  <a:pt x="2968846" y="2485457"/>
                                </a:lnTo>
                                <a:lnTo>
                                  <a:pt x="2921025" y="2486357"/>
                                </a:lnTo>
                                <a:close/>
                              </a:path>
                            </a:pathLst>
                          </a:custGeom>
                          <a:solidFill>
                            <a:srgbClr val="FDF1DC"/>
                          </a:solidFill>
                        </wps:spPr>
                        <wps:bodyPr wrap="square" lIns="0" tIns="0" rIns="0" bIns="0" rtlCol="0">
                          <a:prstTxWarp prst="textNoShape">
                            <a:avLst/>
                          </a:prstTxWarp>
                          <a:noAutofit/>
                        </wps:bodyPr>
                      </wps:wsp>
                      <wps:wsp>
                        <wps:cNvPr id="349" name="Graphic 349"/>
                        <wps:cNvSpPr/>
                        <wps:spPr>
                          <a:xfrm>
                            <a:off x="2746020" y="6599351"/>
                            <a:ext cx="4110990" cy="502920"/>
                          </a:xfrm>
                          <a:custGeom>
                            <a:avLst/>
                            <a:gdLst/>
                            <a:ahLst/>
                            <a:cxnLst/>
                            <a:rect l="l" t="t" r="r" b="b"/>
                            <a:pathLst>
                              <a:path w="4110990" h="502920">
                                <a:moveTo>
                                  <a:pt x="4061057" y="333092"/>
                                </a:moveTo>
                                <a:lnTo>
                                  <a:pt x="49223" y="332944"/>
                                </a:lnTo>
                                <a:lnTo>
                                  <a:pt x="53850" y="320476"/>
                                </a:lnTo>
                                <a:lnTo>
                                  <a:pt x="608799" y="309115"/>
                                </a:lnTo>
                                <a:lnTo>
                                  <a:pt x="692189" y="305083"/>
                                </a:lnTo>
                                <a:lnTo>
                                  <a:pt x="876613" y="287051"/>
                                </a:lnTo>
                                <a:lnTo>
                                  <a:pt x="975679" y="275287"/>
                                </a:lnTo>
                                <a:lnTo>
                                  <a:pt x="1025089" y="268625"/>
                                </a:lnTo>
                                <a:lnTo>
                                  <a:pt x="1074359" y="261304"/>
                                </a:lnTo>
                                <a:lnTo>
                                  <a:pt x="1123445" y="253219"/>
                                </a:lnTo>
                                <a:lnTo>
                                  <a:pt x="1172304" y="244265"/>
                                </a:lnTo>
                                <a:lnTo>
                                  <a:pt x="1220891" y="234338"/>
                                </a:lnTo>
                                <a:lnTo>
                                  <a:pt x="1269164" y="223333"/>
                                </a:lnTo>
                                <a:lnTo>
                                  <a:pt x="1317079" y="211145"/>
                                </a:lnTo>
                                <a:lnTo>
                                  <a:pt x="1364591" y="197670"/>
                                </a:lnTo>
                                <a:lnTo>
                                  <a:pt x="1411657" y="182804"/>
                                </a:lnTo>
                                <a:lnTo>
                                  <a:pt x="1458234" y="166440"/>
                                </a:lnTo>
                                <a:lnTo>
                                  <a:pt x="1504278" y="148476"/>
                                </a:lnTo>
                                <a:lnTo>
                                  <a:pt x="1549745" y="128806"/>
                                </a:lnTo>
                                <a:lnTo>
                                  <a:pt x="1594399" y="107764"/>
                                </a:lnTo>
                                <a:lnTo>
                                  <a:pt x="1639291" y="85939"/>
                                </a:lnTo>
                                <a:lnTo>
                                  <a:pt x="1684474" y="64428"/>
                                </a:lnTo>
                                <a:lnTo>
                                  <a:pt x="1730006" y="44330"/>
                                </a:lnTo>
                                <a:lnTo>
                                  <a:pt x="1775942" y="26741"/>
                                </a:lnTo>
                                <a:lnTo>
                                  <a:pt x="1822337" y="12758"/>
                                </a:lnTo>
                                <a:lnTo>
                                  <a:pt x="1869549" y="3419"/>
                                </a:lnTo>
                                <a:lnTo>
                                  <a:pt x="1870060" y="3419"/>
                                </a:lnTo>
                                <a:lnTo>
                                  <a:pt x="1916729" y="0"/>
                                </a:lnTo>
                                <a:lnTo>
                                  <a:pt x="1964837" y="3419"/>
                                </a:lnTo>
                                <a:lnTo>
                                  <a:pt x="2010976" y="13818"/>
                                </a:lnTo>
                                <a:lnTo>
                                  <a:pt x="2055582" y="29710"/>
                                </a:lnTo>
                                <a:lnTo>
                                  <a:pt x="2099173" y="49215"/>
                                </a:lnTo>
                                <a:lnTo>
                                  <a:pt x="2185377" y="91557"/>
                                </a:lnTo>
                                <a:lnTo>
                                  <a:pt x="2229025" y="110639"/>
                                </a:lnTo>
                                <a:lnTo>
                                  <a:pt x="2273727" y="125824"/>
                                </a:lnTo>
                                <a:lnTo>
                                  <a:pt x="2320000" y="135236"/>
                                </a:lnTo>
                                <a:lnTo>
                                  <a:pt x="2350925" y="137710"/>
                                </a:lnTo>
                                <a:lnTo>
                                  <a:pt x="2381985" y="138681"/>
                                </a:lnTo>
                                <a:lnTo>
                                  <a:pt x="2412990" y="140016"/>
                                </a:lnTo>
                                <a:lnTo>
                                  <a:pt x="2443749" y="143580"/>
                                </a:lnTo>
                                <a:lnTo>
                                  <a:pt x="2487136" y="154880"/>
                                </a:lnTo>
                                <a:lnTo>
                                  <a:pt x="2529191" y="171108"/>
                                </a:lnTo>
                                <a:lnTo>
                                  <a:pt x="2570826" y="188835"/>
                                </a:lnTo>
                                <a:lnTo>
                                  <a:pt x="2612949" y="204634"/>
                                </a:lnTo>
                                <a:lnTo>
                                  <a:pt x="2656471" y="215077"/>
                                </a:lnTo>
                                <a:lnTo>
                                  <a:pt x="2701202" y="217465"/>
                                </a:lnTo>
                                <a:lnTo>
                                  <a:pt x="3759273" y="217465"/>
                                </a:lnTo>
                                <a:lnTo>
                                  <a:pt x="3782169" y="224716"/>
                                </a:lnTo>
                                <a:lnTo>
                                  <a:pt x="3832928" y="241879"/>
                                </a:lnTo>
                                <a:lnTo>
                                  <a:pt x="4049554" y="317976"/>
                                </a:lnTo>
                                <a:lnTo>
                                  <a:pt x="4056270" y="320193"/>
                                </a:lnTo>
                                <a:lnTo>
                                  <a:pt x="4061002" y="332944"/>
                                </a:lnTo>
                                <a:lnTo>
                                  <a:pt x="4061057" y="333092"/>
                                </a:lnTo>
                                <a:close/>
                              </a:path>
                              <a:path w="4110990" h="502920">
                                <a:moveTo>
                                  <a:pt x="3759273" y="217465"/>
                                </a:moveTo>
                                <a:lnTo>
                                  <a:pt x="2701202" y="217465"/>
                                </a:lnTo>
                                <a:lnTo>
                                  <a:pt x="2745181" y="212324"/>
                                </a:lnTo>
                                <a:lnTo>
                                  <a:pt x="2788609" y="201345"/>
                                </a:lnTo>
                                <a:lnTo>
                                  <a:pt x="2831685" y="186220"/>
                                </a:lnTo>
                                <a:lnTo>
                                  <a:pt x="2874609" y="168640"/>
                                </a:lnTo>
                                <a:lnTo>
                                  <a:pt x="2917583" y="150297"/>
                                </a:lnTo>
                                <a:lnTo>
                                  <a:pt x="2960805" y="132882"/>
                                </a:lnTo>
                                <a:lnTo>
                                  <a:pt x="3004476" y="118087"/>
                                </a:lnTo>
                                <a:lnTo>
                                  <a:pt x="3048797" y="107604"/>
                                </a:lnTo>
                                <a:lnTo>
                                  <a:pt x="3093967" y="103124"/>
                                </a:lnTo>
                                <a:lnTo>
                                  <a:pt x="3140170" y="105891"/>
                                </a:lnTo>
                                <a:lnTo>
                                  <a:pt x="3185549" y="114700"/>
                                </a:lnTo>
                                <a:lnTo>
                                  <a:pt x="3230415" y="127506"/>
                                </a:lnTo>
                                <a:lnTo>
                                  <a:pt x="3319851" y="156931"/>
                                </a:lnTo>
                                <a:lnTo>
                                  <a:pt x="3365043" y="169461"/>
                                </a:lnTo>
                                <a:lnTo>
                                  <a:pt x="3410964" y="177810"/>
                                </a:lnTo>
                                <a:lnTo>
                                  <a:pt x="3461372" y="180759"/>
                                </a:lnTo>
                                <a:lnTo>
                                  <a:pt x="3596952" y="180759"/>
                                </a:lnTo>
                                <a:lnTo>
                                  <a:pt x="3613104" y="181587"/>
                                </a:lnTo>
                                <a:lnTo>
                                  <a:pt x="3648915" y="187336"/>
                                </a:lnTo>
                                <a:lnTo>
                                  <a:pt x="3689483" y="196842"/>
                                </a:lnTo>
                                <a:lnTo>
                                  <a:pt x="3734127" y="209503"/>
                                </a:lnTo>
                                <a:lnTo>
                                  <a:pt x="3759273" y="217465"/>
                                </a:lnTo>
                                <a:close/>
                              </a:path>
                              <a:path w="4110990" h="502920">
                                <a:moveTo>
                                  <a:pt x="3596952" y="180759"/>
                                </a:moveTo>
                                <a:lnTo>
                                  <a:pt x="3461372" y="180759"/>
                                </a:lnTo>
                                <a:lnTo>
                                  <a:pt x="3562653" y="179003"/>
                                </a:lnTo>
                                <a:lnTo>
                                  <a:pt x="3596952" y="180759"/>
                                </a:lnTo>
                                <a:close/>
                              </a:path>
                              <a:path w="4110990" h="502920">
                                <a:moveTo>
                                  <a:pt x="4110787" y="502876"/>
                                </a:moveTo>
                                <a:lnTo>
                                  <a:pt x="27478" y="502876"/>
                                </a:lnTo>
                                <a:lnTo>
                                  <a:pt x="0" y="500203"/>
                                </a:lnTo>
                                <a:lnTo>
                                  <a:pt x="13770" y="442964"/>
                                </a:lnTo>
                                <a:lnTo>
                                  <a:pt x="26446" y="399134"/>
                                </a:lnTo>
                                <a:lnTo>
                                  <a:pt x="40674" y="355983"/>
                                </a:lnTo>
                                <a:lnTo>
                                  <a:pt x="49168" y="333092"/>
                                </a:lnTo>
                                <a:lnTo>
                                  <a:pt x="49223" y="332944"/>
                                </a:lnTo>
                                <a:lnTo>
                                  <a:pt x="4061057" y="333092"/>
                                </a:lnTo>
                                <a:lnTo>
                                  <a:pt x="4083779" y="399134"/>
                                </a:lnTo>
                                <a:lnTo>
                                  <a:pt x="4096455" y="442964"/>
                                </a:lnTo>
                                <a:lnTo>
                                  <a:pt x="4107545" y="487442"/>
                                </a:lnTo>
                                <a:lnTo>
                                  <a:pt x="4110787" y="502876"/>
                                </a:lnTo>
                                <a:close/>
                              </a:path>
                            </a:pathLst>
                          </a:custGeom>
                          <a:solidFill>
                            <a:srgbClr val="8F8CAD"/>
                          </a:solidFill>
                        </wps:spPr>
                        <wps:bodyPr wrap="square" lIns="0" tIns="0" rIns="0" bIns="0" rtlCol="0">
                          <a:prstTxWarp prst="textNoShape">
                            <a:avLst/>
                          </a:prstTxWarp>
                          <a:noAutofit/>
                        </wps:bodyPr>
                      </wps:wsp>
                      <wps:wsp>
                        <wps:cNvPr id="350" name="Graphic 350"/>
                        <wps:cNvSpPr/>
                        <wps:spPr>
                          <a:xfrm>
                            <a:off x="2745457" y="6599345"/>
                            <a:ext cx="4111625" cy="502920"/>
                          </a:xfrm>
                          <a:custGeom>
                            <a:avLst/>
                            <a:gdLst/>
                            <a:ahLst/>
                            <a:cxnLst/>
                            <a:rect l="l" t="t" r="r" b="b"/>
                            <a:pathLst>
                              <a:path w="4111625" h="502920">
                                <a:moveTo>
                                  <a:pt x="4111351" y="502888"/>
                                </a:moveTo>
                                <a:lnTo>
                                  <a:pt x="0" y="502888"/>
                                </a:lnTo>
                                <a:lnTo>
                                  <a:pt x="3243" y="487448"/>
                                </a:lnTo>
                                <a:lnTo>
                                  <a:pt x="14333" y="442970"/>
                                </a:lnTo>
                                <a:lnTo>
                                  <a:pt x="27008" y="399140"/>
                                </a:lnTo>
                                <a:lnTo>
                                  <a:pt x="41237" y="355989"/>
                                </a:lnTo>
                                <a:lnTo>
                                  <a:pt x="612493" y="308990"/>
                                </a:lnTo>
                                <a:lnTo>
                                  <a:pt x="693586" y="305032"/>
                                </a:lnTo>
                                <a:lnTo>
                                  <a:pt x="877168" y="287055"/>
                                </a:lnTo>
                                <a:lnTo>
                                  <a:pt x="976235" y="275292"/>
                                </a:lnTo>
                                <a:lnTo>
                                  <a:pt x="1025646" y="268631"/>
                                </a:lnTo>
                                <a:lnTo>
                                  <a:pt x="1074916" y="261309"/>
                                </a:lnTo>
                                <a:lnTo>
                                  <a:pt x="1124003" y="253224"/>
                                </a:lnTo>
                                <a:lnTo>
                                  <a:pt x="1172863" y="244269"/>
                                </a:lnTo>
                                <a:lnTo>
                                  <a:pt x="1221451" y="234341"/>
                                </a:lnTo>
                                <a:lnTo>
                                  <a:pt x="1269724" y="223336"/>
                                </a:lnTo>
                                <a:lnTo>
                                  <a:pt x="1317638" y="211147"/>
                                </a:lnTo>
                                <a:lnTo>
                                  <a:pt x="1365150" y="197672"/>
                                </a:lnTo>
                                <a:lnTo>
                                  <a:pt x="1412215" y="182804"/>
                                </a:lnTo>
                                <a:lnTo>
                                  <a:pt x="1458885" y="166404"/>
                                </a:lnTo>
                                <a:lnTo>
                                  <a:pt x="1504834" y="148476"/>
                                </a:lnTo>
                                <a:lnTo>
                                  <a:pt x="1550298" y="128806"/>
                                </a:lnTo>
                                <a:lnTo>
                                  <a:pt x="1594957" y="107766"/>
                                </a:lnTo>
                                <a:lnTo>
                                  <a:pt x="1639851" y="85943"/>
                                </a:lnTo>
                                <a:lnTo>
                                  <a:pt x="1685037" y="64434"/>
                                </a:lnTo>
                                <a:lnTo>
                                  <a:pt x="1730570" y="44335"/>
                                </a:lnTo>
                                <a:lnTo>
                                  <a:pt x="1776507" y="26744"/>
                                </a:lnTo>
                                <a:lnTo>
                                  <a:pt x="1822903" y="12760"/>
                                </a:lnTo>
                                <a:lnTo>
                                  <a:pt x="1870122" y="3418"/>
                                </a:lnTo>
                                <a:lnTo>
                                  <a:pt x="1870647" y="3418"/>
                                </a:lnTo>
                                <a:lnTo>
                                  <a:pt x="1917296" y="0"/>
                                </a:lnTo>
                                <a:lnTo>
                                  <a:pt x="1965404" y="3418"/>
                                </a:lnTo>
                                <a:lnTo>
                                  <a:pt x="2011540" y="13818"/>
                                </a:lnTo>
                                <a:lnTo>
                                  <a:pt x="2056144" y="29709"/>
                                </a:lnTo>
                                <a:lnTo>
                                  <a:pt x="2099735" y="49216"/>
                                </a:lnTo>
                                <a:lnTo>
                                  <a:pt x="2185943" y="91564"/>
                                </a:lnTo>
                                <a:lnTo>
                                  <a:pt x="2248628" y="134410"/>
                                </a:lnTo>
                                <a:lnTo>
                                  <a:pt x="2305117" y="167182"/>
                                </a:lnTo>
                                <a:lnTo>
                                  <a:pt x="2356046" y="190958"/>
                                </a:lnTo>
                                <a:lnTo>
                                  <a:pt x="2402047" y="206813"/>
                                </a:lnTo>
                                <a:lnTo>
                                  <a:pt x="2443756" y="215825"/>
                                </a:lnTo>
                                <a:lnTo>
                                  <a:pt x="2481807" y="219070"/>
                                </a:lnTo>
                                <a:lnTo>
                                  <a:pt x="2905969" y="219070"/>
                                </a:lnTo>
                                <a:lnTo>
                                  <a:pt x="2910050" y="221423"/>
                                </a:lnTo>
                                <a:lnTo>
                                  <a:pt x="2945606" y="244269"/>
                                </a:lnTo>
                                <a:lnTo>
                                  <a:pt x="2981998" y="268479"/>
                                </a:lnTo>
                                <a:lnTo>
                                  <a:pt x="3019328" y="292600"/>
                                </a:lnTo>
                                <a:lnTo>
                                  <a:pt x="3058164" y="315480"/>
                                </a:lnTo>
                                <a:lnTo>
                                  <a:pt x="3098959" y="335892"/>
                                </a:lnTo>
                                <a:lnTo>
                                  <a:pt x="3142167" y="352610"/>
                                </a:lnTo>
                                <a:lnTo>
                                  <a:pt x="3188239" y="364406"/>
                                </a:lnTo>
                                <a:lnTo>
                                  <a:pt x="3237629" y="370055"/>
                                </a:lnTo>
                                <a:lnTo>
                                  <a:pt x="3810776" y="370055"/>
                                </a:lnTo>
                                <a:lnTo>
                                  <a:pt x="4009607" y="385112"/>
                                </a:lnTo>
                                <a:lnTo>
                                  <a:pt x="4083013" y="395110"/>
                                </a:lnTo>
                                <a:lnTo>
                                  <a:pt x="4084342" y="399140"/>
                                </a:lnTo>
                                <a:lnTo>
                                  <a:pt x="4097017" y="442970"/>
                                </a:lnTo>
                                <a:lnTo>
                                  <a:pt x="4108107" y="487448"/>
                                </a:lnTo>
                                <a:lnTo>
                                  <a:pt x="4111351" y="502888"/>
                                </a:lnTo>
                                <a:close/>
                              </a:path>
                              <a:path w="4111625" h="502920">
                                <a:moveTo>
                                  <a:pt x="2905969" y="219070"/>
                                </a:moveTo>
                                <a:lnTo>
                                  <a:pt x="2481807" y="219070"/>
                                </a:lnTo>
                                <a:lnTo>
                                  <a:pt x="2516834" y="217625"/>
                                </a:lnTo>
                                <a:lnTo>
                                  <a:pt x="2549472" y="212566"/>
                                </a:lnTo>
                                <a:lnTo>
                                  <a:pt x="2580354" y="204970"/>
                                </a:lnTo>
                                <a:lnTo>
                                  <a:pt x="2610116" y="195913"/>
                                </a:lnTo>
                                <a:lnTo>
                                  <a:pt x="2639392" y="186473"/>
                                </a:lnTo>
                                <a:lnTo>
                                  <a:pt x="2668816" y="177725"/>
                                </a:lnTo>
                                <a:lnTo>
                                  <a:pt x="2699022" y="170746"/>
                                </a:lnTo>
                                <a:lnTo>
                                  <a:pt x="2730645" y="166614"/>
                                </a:lnTo>
                                <a:lnTo>
                                  <a:pt x="2764319" y="166404"/>
                                </a:lnTo>
                                <a:lnTo>
                                  <a:pt x="2802113" y="172205"/>
                                </a:lnTo>
                                <a:lnTo>
                                  <a:pt x="2838697" y="184126"/>
                                </a:lnTo>
                                <a:lnTo>
                                  <a:pt x="2874526" y="200941"/>
                                </a:lnTo>
                                <a:lnTo>
                                  <a:pt x="2905969" y="219070"/>
                                </a:lnTo>
                                <a:close/>
                              </a:path>
                              <a:path w="4111625" h="502920">
                                <a:moveTo>
                                  <a:pt x="3810776" y="370055"/>
                                </a:moveTo>
                                <a:lnTo>
                                  <a:pt x="3237629" y="370055"/>
                                </a:lnTo>
                                <a:lnTo>
                                  <a:pt x="3658230" y="358502"/>
                                </a:lnTo>
                                <a:lnTo>
                                  <a:pt x="3810776" y="370055"/>
                                </a:lnTo>
                                <a:close/>
                              </a:path>
                            </a:pathLst>
                          </a:custGeom>
                          <a:solidFill>
                            <a:srgbClr val="ACA9C1"/>
                          </a:solidFill>
                        </wps:spPr>
                        <wps:bodyPr wrap="square" lIns="0" tIns="0" rIns="0" bIns="0" rtlCol="0">
                          <a:prstTxWarp prst="textNoShape">
                            <a:avLst/>
                          </a:prstTxWarp>
                          <a:noAutofit/>
                        </wps:bodyPr>
                      </wps:wsp>
                      <wps:wsp>
                        <wps:cNvPr id="351" name="Graphic 351"/>
                        <wps:cNvSpPr/>
                        <wps:spPr>
                          <a:xfrm>
                            <a:off x="2717269" y="7102244"/>
                            <a:ext cx="4168140" cy="262890"/>
                          </a:xfrm>
                          <a:custGeom>
                            <a:avLst/>
                            <a:gdLst/>
                            <a:ahLst/>
                            <a:cxnLst/>
                            <a:rect l="l" t="t" r="r" b="b"/>
                            <a:pathLst>
                              <a:path w="4168140" h="262890">
                                <a:moveTo>
                                  <a:pt x="4167726" y="262690"/>
                                </a:moveTo>
                                <a:lnTo>
                                  <a:pt x="0" y="262690"/>
                                </a:lnTo>
                                <a:lnTo>
                                  <a:pt x="890" y="215518"/>
                                </a:lnTo>
                                <a:lnTo>
                                  <a:pt x="3569" y="168287"/>
                                </a:lnTo>
                                <a:lnTo>
                                  <a:pt x="7995" y="121543"/>
                                </a:lnTo>
                                <a:lnTo>
                                  <a:pt x="14136" y="75317"/>
                                </a:lnTo>
                                <a:lnTo>
                                  <a:pt x="21958" y="29642"/>
                                </a:lnTo>
                                <a:lnTo>
                                  <a:pt x="28185" y="0"/>
                                </a:lnTo>
                                <a:lnTo>
                                  <a:pt x="4139541" y="0"/>
                                </a:lnTo>
                                <a:lnTo>
                                  <a:pt x="4153590" y="75317"/>
                                </a:lnTo>
                                <a:lnTo>
                                  <a:pt x="4159731" y="121543"/>
                                </a:lnTo>
                                <a:lnTo>
                                  <a:pt x="4164156" y="168287"/>
                                </a:lnTo>
                                <a:lnTo>
                                  <a:pt x="4166836" y="215518"/>
                                </a:lnTo>
                                <a:lnTo>
                                  <a:pt x="4167726" y="262690"/>
                                </a:lnTo>
                                <a:close/>
                              </a:path>
                            </a:pathLst>
                          </a:custGeom>
                          <a:solidFill>
                            <a:srgbClr val="CADAE1"/>
                          </a:solidFill>
                        </wps:spPr>
                        <wps:bodyPr wrap="square" lIns="0" tIns="0" rIns="0" bIns="0" rtlCol="0">
                          <a:prstTxWarp prst="textNoShape">
                            <a:avLst/>
                          </a:prstTxWarp>
                          <a:noAutofit/>
                        </wps:bodyPr>
                      </wps:wsp>
                      <wps:wsp>
                        <wps:cNvPr id="352" name="Graphic 352"/>
                        <wps:cNvSpPr/>
                        <wps:spPr>
                          <a:xfrm>
                            <a:off x="2717260" y="7364934"/>
                            <a:ext cx="4168140" cy="262890"/>
                          </a:xfrm>
                          <a:custGeom>
                            <a:avLst/>
                            <a:gdLst/>
                            <a:ahLst/>
                            <a:cxnLst/>
                            <a:rect l="l" t="t" r="r" b="b"/>
                            <a:pathLst>
                              <a:path w="4168140" h="262890">
                                <a:moveTo>
                                  <a:pt x="4139767" y="262690"/>
                                </a:moveTo>
                                <a:lnTo>
                                  <a:pt x="27978" y="262690"/>
                                </a:lnTo>
                                <a:lnTo>
                                  <a:pt x="21968" y="234078"/>
                                </a:lnTo>
                                <a:lnTo>
                                  <a:pt x="14145" y="188402"/>
                                </a:lnTo>
                                <a:lnTo>
                                  <a:pt x="8005" y="142175"/>
                                </a:lnTo>
                                <a:lnTo>
                                  <a:pt x="3579" y="95429"/>
                                </a:lnTo>
                                <a:lnTo>
                                  <a:pt x="900" y="48197"/>
                                </a:lnTo>
                                <a:lnTo>
                                  <a:pt x="0" y="511"/>
                                </a:lnTo>
                                <a:lnTo>
                                  <a:pt x="9" y="0"/>
                                </a:lnTo>
                                <a:lnTo>
                                  <a:pt x="4167736" y="0"/>
                                </a:lnTo>
                                <a:lnTo>
                                  <a:pt x="4167746" y="511"/>
                                </a:lnTo>
                                <a:lnTo>
                                  <a:pt x="4166845" y="48197"/>
                                </a:lnTo>
                                <a:lnTo>
                                  <a:pt x="4164166" y="95429"/>
                                </a:lnTo>
                                <a:lnTo>
                                  <a:pt x="4159740" y="142175"/>
                                </a:lnTo>
                                <a:lnTo>
                                  <a:pt x="4153600" y="188402"/>
                                </a:lnTo>
                                <a:lnTo>
                                  <a:pt x="4145777" y="234078"/>
                                </a:lnTo>
                                <a:lnTo>
                                  <a:pt x="4139767" y="262690"/>
                                </a:lnTo>
                                <a:close/>
                              </a:path>
                            </a:pathLst>
                          </a:custGeom>
                          <a:solidFill>
                            <a:srgbClr val="9AB1A2"/>
                          </a:solidFill>
                        </wps:spPr>
                        <wps:bodyPr wrap="square" lIns="0" tIns="0" rIns="0" bIns="0" rtlCol="0">
                          <a:prstTxWarp prst="textNoShape">
                            <a:avLst/>
                          </a:prstTxWarp>
                          <a:noAutofit/>
                        </wps:bodyPr>
                      </wps:wsp>
                      <wps:wsp>
                        <wps:cNvPr id="353" name="Graphic 353"/>
                        <wps:cNvSpPr/>
                        <wps:spPr>
                          <a:xfrm>
                            <a:off x="2745238" y="7627625"/>
                            <a:ext cx="4112260" cy="732155"/>
                          </a:xfrm>
                          <a:custGeom>
                            <a:avLst/>
                            <a:gdLst/>
                            <a:ahLst/>
                            <a:cxnLst/>
                            <a:rect l="l" t="t" r="r" b="b"/>
                            <a:pathLst>
                              <a:path w="4112260" h="732155">
                                <a:moveTo>
                                  <a:pt x="3641787" y="731681"/>
                                </a:moveTo>
                                <a:lnTo>
                                  <a:pt x="470004" y="731681"/>
                                </a:lnTo>
                                <a:lnTo>
                                  <a:pt x="453975" y="719700"/>
                                </a:lnTo>
                                <a:lnTo>
                                  <a:pt x="419289" y="691797"/>
                                </a:lnTo>
                                <a:lnTo>
                                  <a:pt x="385639" y="662700"/>
                                </a:lnTo>
                                <a:lnTo>
                                  <a:pt x="353059" y="632440"/>
                                </a:lnTo>
                                <a:lnTo>
                                  <a:pt x="321579" y="601050"/>
                                </a:lnTo>
                                <a:lnTo>
                                  <a:pt x="291233" y="568563"/>
                                </a:lnTo>
                                <a:lnTo>
                                  <a:pt x="262052" y="535009"/>
                                </a:lnTo>
                                <a:lnTo>
                                  <a:pt x="234069" y="500422"/>
                                </a:lnTo>
                                <a:lnTo>
                                  <a:pt x="207316" y="464834"/>
                                </a:lnTo>
                                <a:lnTo>
                                  <a:pt x="181826" y="428277"/>
                                </a:lnTo>
                                <a:lnTo>
                                  <a:pt x="157631" y="390782"/>
                                </a:lnTo>
                                <a:lnTo>
                                  <a:pt x="134762" y="352383"/>
                                </a:lnTo>
                                <a:lnTo>
                                  <a:pt x="113253" y="313112"/>
                                </a:lnTo>
                                <a:lnTo>
                                  <a:pt x="93136" y="272999"/>
                                </a:lnTo>
                                <a:lnTo>
                                  <a:pt x="74442" y="232079"/>
                                </a:lnTo>
                                <a:lnTo>
                                  <a:pt x="57204" y="190383"/>
                                </a:lnTo>
                                <a:lnTo>
                                  <a:pt x="41455" y="147943"/>
                                </a:lnTo>
                                <a:lnTo>
                                  <a:pt x="27227" y="104791"/>
                                </a:lnTo>
                                <a:lnTo>
                                  <a:pt x="14552" y="60960"/>
                                </a:lnTo>
                                <a:lnTo>
                                  <a:pt x="3462" y="16481"/>
                                </a:lnTo>
                                <a:lnTo>
                                  <a:pt x="0" y="0"/>
                                </a:lnTo>
                                <a:lnTo>
                                  <a:pt x="4111788" y="0"/>
                                </a:lnTo>
                                <a:lnTo>
                                  <a:pt x="4097236" y="60960"/>
                                </a:lnTo>
                                <a:lnTo>
                                  <a:pt x="4084561" y="104791"/>
                                </a:lnTo>
                                <a:lnTo>
                                  <a:pt x="4070333" y="147943"/>
                                </a:lnTo>
                                <a:lnTo>
                                  <a:pt x="4054584" y="190383"/>
                                </a:lnTo>
                                <a:lnTo>
                                  <a:pt x="4037346" y="232079"/>
                                </a:lnTo>
                                <a:lnTo>
                                  <a:pt x="4018652" y="272999"/>
                                </a:lnTo>
                                <a:lnTo>
                                  <a:pt x="3998535" y="313112"/>
                                </a:lnTo>
                                <a:lnTo>
                                  <a:pt x="3977026" y="352383"/>
                                </a:lnTo>
                                <a:lnTo>
                                  <a:pt x="3954158" y="390782"/>
                                </a:lnTo>
                                <a:lnTo>
                                  <a:pt x="3929962" y="428277"/>
                                </a:lnTo>
                                <a:lnTo>
                                  <a:pt x="3904472" y="464834"/>
                                </a:lnTo>
                                <a:lnTo>
                                  <a:pt x="3877720" y="500422"/>
                                </a:lnTo>
                                <a:lnTo>
                                  <a:pt x="3849737" y="535009"/>
                                </a:lnTo>
                                <a:lnTo>
                                  <a:pt x="3820556" y="568563"/>
                                </a:lnTo>
                                <a:lnTo>
                                  <a:pt x="3790210" y="601050"/>
                                </a:lnTo>
                                <a:lnTo>
                                  <a:pt x="3758731" y="632440"/>
                                </a:lnTo>
                                <a:lnTo>
                                  <a:pt x="3726150" y="662700"/>
                                </a:lnTo>
                                <a:lnTo>
                                  <a:pt x="3692501" y="691797"/>
                                </a:lnTo>
                                <a:lnTo>
                                  <a:pt x="3657816" y="719700"/>
                                </a:lnTo>
                                <a:lnTo>
                                  <a:pt x="3641787" y="731681"/>
                                </a:lnTo>
                                <a:close/>
                              </a:path>
                            </a:pathLst>
                          </a:custGeom>
                          <a:solidFill>
                            <a:srgbClr val="CEB79C"/>
                          </a:solidFill>
                        </wps:spPr>
                        <wps:bodyPr wrap="square" lIns="0" tIns="0" rIns="0" bIns="0" rtlCol="0">
                          <a:prstTxWarp prst="textNoShape">
                            <a:avLst/>
                          </a:prstTxWarp>
                          <a:noAutofit/>
                        </wps:bodyPr>
                      </wps:wsp>
                      <wps:wsp>
                        <wps:cNvPr id="354" name="Graphic 354"/>
                        <wps:cNvSpPr/>
                        <wps:spPr>
                          <a:xfrm>
                            <a:off x="2902299" y="8017451"/>
                            <a:ext cx="3797935" cy="591185"/>
                          </a:xfrm>
                          <a:custGeom>
                            <a:avLst/>
                            <a:gdLst/>
                            <a:ahLst/>
                            <a:cxnLst/>
                            <a:rect l="l" t="t" r="r" b="b"/>
                            <a:pathLst>
                              <a:path w="3797935" h="591185">
                                <a:moveTo>
                                  <a:pt x="2735985" y="591172"/>
                                </a:moveTo>
                                <a:lnTo>
                                  <a:pt x="1061693" y="591172"/>
                                </a:lnTo>
                                <a:lnTo>
                                  <a:pt x="1013871" y="590275"/>
                                </a:lnTo>
                                <a:lnTo>
                                  <a:pt x="966505" y="587603"/>
                                </a:lnTo>
                                <a:lnTo>
                                  <a:pt x="919626" y="583190"/>
                                </a:lnTo>
                                <a:lnTo>
                                  <a:pt x="873267" y="577067"/>
                                </a:lnTo>
                                <a:lnTo>
                                  <a:pt x="827460" y="569267"/>
                                </a:lnTo>
                                <a:lnTo>
                                  <a:pt x="782238" y="559822"/>
                                </a:lnTo>
                                <a:lnTo>
                                  <a:pt x="737633" y="548763"/>
                                </a:lnTo>
                                <a:lnTo>
                                  <a:pt x="693676" y="536124"/>
                                </a:lnTo>
                                <a:lnTo>
                                  <a:pt x="650401" y="521937"/>
                                </a:lnTo>
                                <a:lnTo>
                                  <a:pt x="607840" y="506233"/>
                                </a:lnTo>
                                <a:lnTo>
                                  <a:pt x="566024" y="489045"/>
                                </a:lnTo>
                                <a:lnTo>
                                  <a:pt x="524987" y="470404"/>
                                </a:lnTo>
                                <a:lnTo>
                                  <a:pt x="484760" y="450344"/>
                                </a:lnTo>
                                <a:lnTo>
                                  <a:pt x="445376" y="428897"/>
                                </a:lnTo>
                                <a:lnTo>
                                  <a:pt x="406867" y="406094"/>
                                </a:lnTo>
                                <a:lnTo>
                                  <a:pt x="369266" y="381968"/>
                                </a:lnTo>
                                <a:lnTo>
                                  <a:pt x="332604" y="356550"/>
                                </a:lnTo>
                                <a:lnTo>
                                  <a:pt x="296913" y="329874"/>
                                </a:lnTo>
                                <a:lnTo>
                                  <a:pt x="262228" y="301971"/>
                                </a:lnTo>
                                <a:lnTo>
                                  <a:pt x="228578" y="272874"/>
                                </a:lnTo>
                                <a:lnTo>
                                  <a:pt x="195997" y="242614"/>
                                </a:lnTo>
                                <a:lnTo>
                                  <a:pt x="164518" y="211224"/>
                                </a:lnTo>
                                <a:lnTo>
                                  <a:pt x="134171" y="178737"/>
                                </a:lnTo>
                                <a:lnTo>
                                  <a:pt x="104991" y="145183"/>
                                </a:lnTo>
                                <a:lnTo>
                                  <a:pt x="77008" y="110597"/>
                                </a:lnTo>
                                <a:lnTo>
                                  <a:pt x="50255" y="75008"/>
                                </a:lnTo>
                                <a:lnTo>
                                  <a:pt x="24765" y="38451"/>
                                </a:lnTo>
                                <a:lnTo>
                                  <a:pt x="569" y="957"/>
                                </a:lnTo>
                                <a:lnTo>
                                  <a:pt x="0" y="0"/>
                                </a:lnTo>
                                <a:lnTo>
                                  <a:pt x="3797666" y="0"/>
                                </a:lnTo>
                                <a:lnTo>
                                  <a:pt x="3772901" y="38451"/>
                                </a:lnTo>
                                <a:lnTo>
                                  <a:pt x="3747411" y="75008"/>
                                </a:lnTo>
                                <a:lnTo>
                                  <a:pt x="3720658" y="110597"/>
                                </a:lnTo>
                                <a:lnTo>
                                  <a:pt x="3692676" y="145183"/>
                                </a:lnTo>
                                <a:lnTo>
                                  <a:pt x="3663495" y="178737"/>
                                </a:lnTo>
                                <a:lnTo>
                                  <a:pt x="3633149" y="211224"/>
                                </a:lnTo>
                                <a:lnTo>
                                  <a:pt x="3601670" y="242614"/>
                                </a:lnTo>
                                <a:lnTo>
                                  <a:pt x="3569089" y="272874"/>
                                </a:lnTo>
                                <a:lnTo>
                                  <a:pt x="3535440" y="301971"/>
                                </a:lnTo>
                                <a:lnTo>
                                  <a:pt x="3500754" y="329874"/>
                                </a:lnTo>
                                <a:lnTo>
                                  <a:pt x="3465065" y="356550"/>
                                </a:lnTo>
                                <a:lnTo>
                                  <a:pt x="3428403" y="381968"/>
                                </a:lnTo>
                                <a:lnTo>
                                  <a:pt x="3390802" y="406094"/>
                                </a:lnTo>
                                <a:lnTo>
                                  <a:pt x="3352293" y="428897"/>
                                </a:lnTo>
                                <a:lnTo>
                                  <a:pt x="3312909" y="450344"/>
                                </a:lnTo>
                                <a:lnTo>
                                  <a:pt x="3272683" y="470404"/>
                                </a:lnTo>
                                <a:lnTo>
                                  <a:pt x="3231646" y="489045"/>
                                </a:lnTo>
                                <a:lnTo>
                                  <a:pt x="3189831" y="506233"/>
                                </a:lnTo>
                                <a:lnTo>
                                  <a:pt x="3147270" y="521937"/>
                                </a:lnTo>
                                <a:lnTo>
                                  <a:pt x="3103996" y="536124"/>
                                </a:lnTo>
                                <a:lnTo>
                                  <a:pt x="3060040" y="548763"/>
                                </a:lnTo>
                                <a:lnTo>
                                  <a:pt x="3015435" y="559822"/>
                                </a:lnTo>
                                <a:lnTo>
                                  <a:pt x="2970214" y="569267"/>
                                </a:lnTo>
                                <a:lnTo>
                                  <a:pt x="2924408" y="577067"/>
                                </a:lnTo>
                                <a:lnTo>
                                  <a:pt x="2878050" y="583190"/>
                                </a:lnTo>
                                <a:lnTo>
                                  <a:pt x="2831172" y="587603"/>
                                </a:lnTo>
                                <a:lnTo>
                                  <a:pt x="2783806" y="590275"/>
                                </a:lnTo>
                                <a:lnTo>
                                  <a:pt x="2735985" y="591172"/>
                                </a:lnTo>
                                <a:close/>
                              </a:path>
                            </a:pathLst>
                          </a:custGeom>
                          <a:solidFill>
                            <a:srgbClr val="FBE2BA"/>
                          </a:solidFill>
                        </wps:spPr>
                        <wps:bodyPr wrap="square" lIns="0" tIns="0" rIns="0" bIns="0" rtlCol="0">
                          <a:prstTxWarp prst="textNoShape">
                            <a:avLst/>
                          </a:prstTxWarp>
                          <a:noAutofit/>
                        </wps:bodyPr>
                      </wps:wsp>
                      <wps:wsp>
                        <wps:cNvPr id="355" name="Graphic 355"/>
                        <wps:cNvSpPr/>
                        <wps:spPr>
                          <a:xfrm>
                            <a:off x="2891402" y="7145088"/>
                            <a:ext cx="3814445" cy="174625"/>
                          </a:xfrm>
                          <a:custGeom>
                            <a:avLst/>
                            <a:gdLst/>
                            <a:ahLst/>
                            <a:cxnLst/>
                            <a:rect l="l" t="t" r="r" b="b"/>
                            <a:pathLst>
                              <a:path w="3814445" h="174625">
                                <a:moveTo>
                                  <a:pt x="67398" y="71589"/>
                                </a:moveTo>
                                <a:lnTo>
                                  <a:pt x="60325" y="74117"/>
                                </a:lnTo>
                                <a:lnTo>
                                  <a:pt x="52222" y="76034"/>
                                </a:lnTo>
                                <a:lnTo>
                                  <a:pt x="43281" y="77241"/>
                                </a:lnTo>
                                <a:lnTo>
                                  <a:pt x="33705" y="77660"/>
                                </a:lnTo>
                                <a:lnTo>
                                  <a:pt x="24117" y="77241"/>
                                </a:lnTo>
                                <a:lnTo>
                                  <a:pt x="15189" y="76034"/>
                                </a:lnTo>
                                <a:lnTo>
                                  <a:pt x="7086" y="74117"/>
                                </a:lnTo>
                                <a:lnTo>
                                  <a:pt x="0" y="71589"/>
                                </a:lnTo>
                                <a:lnTo>
                                  <a:pt x="3670" y="78955"/>
                                </a:lnTo>
                                <a:lnTo>
                                  <a:pt x="11087" y="84886"/>
                                </a:lnTo>
                                <a:lnTo>
                                  <a:pt x="21386" y="88849"/>
                                </a:lnTo>
                                <a:lnTo>
                                  <a:pt x="33705" y="90297"/>
                                </a:lnTo>
                                <a:lnTo>
                                  <a:pt x="46024" y="88849"/>
                                </a:lnTo>
                                <a:lnTo>
                                  <a:pt x="56324" y="84886"/>
                                </a:lnTo>
                                <a:lnTo>
                                  <a:pt x="63741" y="78955"/>
                                </a:lnTo>
                                <a:lnTo>
                                  <a:pt x="67398" y="71589"/>
                                </a:lnTo>
                                <a:close/>
                              </a:path>
                              <a:path w="3814445" h="174625">
                                <a:moveTo>
                                  <a:pt x="363804" y="0"/>
                                </a:moveTo>
                                <a:lnTo>
                                  <a:pt x="356717" y="2540"/>
                                </a:lnTo>
                                <a:lnTo>
                                  <a:pt x="348615" y="4445"/>
                                </a:lnTo>
                                <a:lnTo>
                                  <a:pt x="339686" y="5651"/>
                                </a:lnTo>
                                <a:lnTo>
                                  <a:pt x="330098" y="6083"/>
                                </a:lnTo>
                                <a:lnTo>
                                  <a:pt x="320522" y="5651"/>
                                </a:lnTo>
                                <a:lnTo>
                                  <a:pt x="311581" y="4445"/>
                                </a:lnTo>
                                <a:lnTo>
                                  <a:pt x="303491" y="2540"/>
                                </a:lnTo>
                                <a:lnTo>
                                  <a:pt x="296405" y="0"/>
                                </a:lnTo>
                                <a:lnTo>
                                  <a:pt x="300062" y="7366"/>
                                </a:lnTo>
                                <a:lnTo>
                                  <a:pt x="307479" y="13309"/>
                                </a:lnTo>
                                <a:lnTo>
                                  <a:pt x="317779" y="17272"/>
                                </a:lnTo>
                                <a:lnTo>
                                  <a:pt x="330098" y="18707"/>
                                </a:lnTo>
                                <a:lnTo>
                                  <a:pt x="342417" y="17272"/>
                                </a:lnTo>
                                <a:lnTo>
                                  <a:pt x="352729" y="13309"/>
                                </a:lnTo>
                                <a:lnTo>
                                  <a:pt x="360133" y="7366"/>
                                </a:lnTo>
                                <a:lnTo>
                                  <a:pt x="363804" y="0"/>
                                </a:lnTo>
                                <a:close/>
                              </a:path>
                              <a:path w="3814445" h="174625">
                                <a:moveTo>
                                  <a:pt x="618248" y="73660"/>
                                </a:moveTo>
                                <a:lnTo>
                                  <a:pt x="611162" y="76187"/>
                                </a:lnTo>
                                <a:lnTo>
                                  <a:pt x="603059" y="78092"/>
                                </a:lnTo>
                                <a:lnTo>
                                  <a:pt x="594131" y="79311"/>
                                </a:lnTo>
                                <a:lnTo>
                                  <a:pt x="584542" y="79730"/>
                                </a:lnTo>
                                <a:lnTo>
                                  <a:pt x="574967" y="79311"/>
                                </a:lnTo>
                                <a:lnTo>
                                  <a:pt x="566026" y="78092"/>
                                </a:lnTo>
                                <a:lnTo>
                                  <a:pt x="557936" y="76187"/>
                                </a:lnTo>
                                <a:lnTo>
                                  <a:pt x="550849" y="73660"/>
                                </a:lnTo>
                                <a:lnTo>
                                  <a:pt x="554507" y="81013"/>
                                </a:lnTo>
                                <a:lnTo>
                                  <a:pt x="561924" y="86956"/>
                                </a:lnTo>
                                <a:lnTo>
                                  <a:pt x="572223" y="90919"/>
                                </a:lnTo>
                                <a:lnTo>
                                  <a:pt x="584542" y="92354"/>
                                </a:lnTo>
                                <a:lnTo>
                                  <a:pt x="596861" y="90919"/>
                                </a:lnTo>
                                <a:lnTo>
                                  <a:pt x="607174" y="86956"/>
                                </a:lnTo>
                                <a:lnTo>
                                  <a:pt x="614591" y="81013"/>
                                </a:lnTo>
                                <a:lnTo>
                                  <a:pt x="618248" y="73660"/>
                                </a:lnTo>
                                <a:close/>
                              </a:path>
                              <a:path w="3814445" h="174625">
                                <a:moveTo>
                                  <a:pt x="712711" y="155460"/>
                                </a:moveTo>
                                <a:lnTo>
                                  <a:pt x="705637" y="157988"/>
                                </a:lnTo>
                                <a:lnTo>
                                  <a:pt x="697534" y="159905"/>
                                </a:lnTo>
                                <a:lnTo>
                                  <a:pt x="688594" y="161112"/>
                                </a:lnTo>
                                <a:lnTo>
                                  <a:pt x="679018" y="161531"/>
                                </a:lnTo>
                                <a:lnTo>
                                  <a:pt x="669429" y="161112"/>
                                </a:lnTo>
                                <a:lnTo>
                                  <a:pt x="660501" y="159905"/>
                                </a:lnTo>
                                <a:lnTo>
                                  <a:pt x="652399" y="157988"/>
                                </a:lnTo>
                                <a:lnTo>
                                  <a:pt x="645312" y="155460"/>
                                </a:lnTo>
                                <a:lnTo>
                                  <a:pt x="648982" y="162826"/>
                                </a:lnTo>
                                <a:lnTo>
                                  <a:pt x="656399" y="168757"/>
                                </a:lnTo>
                                <a:lnTo>
                                  <a:pt x="666699" y="172720"/>
                                </a:lnTo>
                                <a:lnTo>
                                  <a:pt x="679018" y="174167"/>
                                </a:lnTo>
                                <a:lnTo>
                                  <a:pt x="691337" y="172720"/>
                                </a:lnTo>
                                <a:lnTo>
                                  <a:pt x="701636" y="168757"/>
                                </a:lnTo>
                                <a:lnTo>
                                  <a:pt x="709053" y="162826"/>
                                </a:lnTo>
                                <a:lnTo>
                                  <a:pt x="712711" y="155460"/>
                                </a:lnTo>
                                <a:close/>
                              </a:path>
                              <a:path w="3814445" h="174625">
                                <a:moveTo>
                                  <a:pt x="831964" y="8915"/>
                                </a:moveTo>
                                <a:lnTo>
                                  <a:pt x="824877" y="11442"/>
                                </a:lnTo>
                                <a:lnTo>
                                  <a:pt x="816775" y="13360"/>
                                </a:lnTo>
                                <a:lnTo>
                                  <a:pt x="807847" y="14566"/>
                                </a:lnTo>
                                <a:lnTo>
                                  <a:pt x="798258" y="14986"/>
                                </a:lnTo>
                                <a:lnTo>
                                  <a:pt x="788682" y="14566"/>
                                </a:lnTo>
                                <a:lnTo>
                                  <a:pt x="779741" y="13360"/>
                                </a:lnTo>
                                <a:lnTo>
                                  <a:pt x="771652" y="11442"/>
                                </a:lnTo>
                                <a:lnTo>
                                  <a:pt x="764565" y="8915"/>
                                </a:lnTo>
                                <a:lnTo>
                                  <a:pt x="768223" y="16281"/>
                                </a:lnTo>
                                <a:lnTo>
                                  <a:pt x="775639" y="22212"/>
                                </a:lnTo>
                                <a:lnTo>
                                  <a:pt x="785939" y="26174"/>
                                </a:lnTo>
                                <a:lnTo>
                                  <a:pt x="798258" y="27622"/>
                                </a:lnTo>
                                <a:lnTo>
                                  <a:pt x="810577" y="26174"/>
                                </a:lnTo>
                                <a:lnTo>
                                  <a:pt x="820889" y="22212"/>
                                </a:lnTo>
                                <a:lnTo>
                                  <a:pt x="828306" y="16281"/>
                                </a:lnTo>
                                <a:lnTo>
                                  <a:pt x="831964" y="8915"/>
                                </a:lnTo>
                                <a:close/>
                              </a:path>
                              <a:path w="3814445" h="174625">
                                <a:moveTo>
                                  <a:pt x="882205" y="148691"/>
                                </a:moveTo>
                                <a:lnTo>
                                  <a:pt x="875118" y="151218"/>
                                </a:lnTo>
                                <a:lnTo>
                                  <a:pt x="867016" y="153136"/>
                                </a:lnTo>
                                <a:lnTo>
                                  <a:pt x="858088" y="154343"/>
                                </a:lnTo>
                                <a:lnTo>
                                  <a:pt x="848499" y="154762"/>
                                </a:lnTo>
                                <a:lnTo>
                                  <a:pt x="838923" y="154343"/>
                                </a:lnTo>
                                <a:lnTo>
                                  <a:pt x="829983" y="153136"/>
                                </a:lnTo>
                                <a:lnTo>
                                  <a:pt x="821880" y="151218"/>
                                </a:lnTo>
                                <a:lnTo>
                                  <a:pt x="814793" y="148691"/>
                                </a:lnTo>
                                <a:lnTo>
                                  <a:pt x="818464" y="156057"/>
                                </a:lnTo>
                                <a:lnTo>
                                  <a:pt x="825881" y="161988"/>
                                </a:lnTo>
                                <a:lnTo>
                                  <a:pt x="836180" y="165950"/>
                                </a:lnTo>
                                <a:lnTo>
                                  <a:pt x="848499" y="167386"/>
                                </a:lnTo>
                                <a:lnTo>
                                  <a:pt x="860818" y="165950"/>
                                </a:lnTo>
                                <a:lnTo>
                                  <a:pt x="871118" y="161988"/>
                                </a:lnTo>
                                <a:lnTo>
                                  <a:pt x="878535" y="156057"/>
                                </a:lnTo>
                                <a:lnTo>
                                  <a:pt x="882205" y="148691"/>
                                </a:lnTo>
                                <a:close/>
                              </a:path>
                              <a:path w="3814445" h="174625">
                                <a:moveTo>
                                  <a:pt x="1107681" y="39776"/>
                                </a:moveTo>
                                <a:lnTo>
                                  <a:pt x="1100594" y="42303"/>
                                </a:lnTo>
                                <a:lnTo>
                                  <a:pt x="1092492" y="44208"/>
                                </a:lnTo>
                                <a:lnTo>
                                  <a:pt x="1083564" y="45427"/>
                                </a:lnTo>
                                <a:lnTo>
                                  <a:pt x="1073975" y="45847"/>
                                </a:lnTo>
                                <a:lnTo>
                                  <a:pt x="1064399" y="45427"/>
                                </a:lnTo>
                                <a:lnTo>
                                  <a:pt x="1055471" y="44208"/>
                                </a:lnTo>
                                <a:lnTo>
                                  <a:pt x="1047369" y="42303"/>
                                </a:lnTo>
                                <a:lnTo>
                                  <a:pt x="1040282" y="39776"/>
                                </a:lnTo>
                                <a:lnTo>
                                  <a:pt x="1043940" y="47129"/>
                                </a:lnTo>
                                <a:lnTo>
                                  <a:pt x="1051356" y="53073"/>
                                </a:lnTo>
                                <a:lnTo>
                                  <a:pt x="1061656" y="57035"/>
                                </a:lnTo>
                                <a:lnTo>
                                  <a:pt x="1073975" y="58470"/>
                                </a:lnTo>
                                <a:lnTo>
                                  <a:pt x="1086307" y="57035"/>
                                </a:lnTo>
                                <a:lnTo>
                                  <a:pt x="1096606" y="53073"/>
                                </a:lnTo>
                                <a:lnTo>
                                  <a:pt x="1104023" y="47129"/>
                                </a:lnTo>
                                <a:lnTo>
                                  <a:pt x="1107681" y="39776"/>
                                </a:lnTo>
                                <a:close/>
                              </a:path>
                              <a:path w="3814445" h="174625">
                                <a:moveTo>
                                  <a:pt x="1327213" y="120840"/>
                                </a:moveTo>
                                <a:lnTo>
                                  <a:pt x="1320126" y="123380"/>
                                </a:lnTo>
                                <a:lnTo>
                                  <a:pt x="1312037" y="125285"/>
                                </a:lnTo>
                                <a:lnTo>
                                  <a:pt x="1303096" y="126492"/>
                                </a:lnTo>
                                <a:lnTo>
                                  <a:pt x="1293520" y="126923"/>
                                </a:lnTo>
                                <a:lnTo>
                                  <a:pt x="1283931" y="126492"/>
                                </a:lnTo>
                                <a:lnTo>
                                  <a:pt x="1275003" y="125285"/>
                                </a:lnTo>
                                <a:lnTo>
                                  <a:pt x="1266901" y="123380"/>
                                </a:lnTo>
                                <a:lnTo>
                                  <a:pt x="1259814" y="120840"/>
                                </a:lnTo>
                                <a:lnTo>
                                  <a:pt x="1263472" y="128206"/>
                                </a:lnTo>
                                <a:lnTo>
                                  <a:pt x="1270889" y="134150"/>
                                </a:lnTo>
                                <a:lnTo>
                                  <a:pt x="1281201" y="138112"/>
                                </a:lnTo>
                                <a:lnTo>
                                  <a:pt x="1293520" y="139547"/>
                                </a:lnTo>
                                <a:lnTo>
                                  <a:pt x="1305839" y="138112"/>
                                </a:lnTo>
                                <a:lnTo>
                                  <a:pt x="1316139" y="134150"/>
                                </a:lnTo>
                                <a:lnTo>
                                  <a:pt x="1323555" y="128206"/>
                                </a:lnTo>
                                <a:lnTo>
                                  <a:pt x="1327213" y="120840"/>
                                </a:lnTo>
                                <a:close/>
                              </a:path>
                              <a:path w="3814445" h="174625">
                                <a:moveTo>
                                  <a:pt x="1387360" y="14363"/>
                                </a:moveTo>
                                <a:lnTo>
                                  <a:pt x="1380274" y="16891"/>
                                </a:lnTo>
                                <a:lnTo>
                                  <a:pt x="1372184" y="18808"/>
                                </a:lnTo>
                                <a:lnTo>
                                  <a:pt x="1363243" y="20015"/>
                                </a:lnTo>
                                <a:lnTo>
                                  <a:pt x="1353667" y="20434"/>
                                </a:lnTo>
                                <a:lnTo>
                                  <a:pt x="1344079" y="20015"/>
                                </a:lnTo>
                                <a:lnTo>
                                  <a:pt x="1335151" y="18808"/>
                                </a:lnTo>
                                <a:lnTo>
                                  <a:pt x="1327048" y="16891"/>
                                </a:lnTo>
                                <a:lnTo>
                                  <a:pt x="1319961" y="14363"/>
                                </a:lnTo>
                                <a:lnTo>
                                  <a:pt x="1323619" y="21729"/>
                                </a:lnTo>
                                <a:lnTo>
                                  <a:pt x="1331036" y="27660"/>
                                </a:lnTo>
                                <a:lnTo>
                                  <a:pt x="1341348" y="31623"/>
                                </a:lnTo>
                                <a:lnTo>
                                  <a:pt x="1353667" y="33070"/>
                                </a:lnTo>
                                <a:lnTo>
                                  <a:pt x="1365986" y="31623"/>
                                </a:lnTo>
                                <a:lnTo>
                                  <a:pt x="1376286" y="27660"/>
                                </a:lnTo>
                                <a:lnTo>
                                  <a:pt x="1383703" y="21729"/>
                                </a:lnTo>
                                <a:lnTo>
                                  <a:pt x="1387360" y="14363"/>
                                </a:lnTo>
                                <a:close/>
                              </a:path>
                              <a:path w="3814445" h="174625">
                                <a:moveTo>
                                  <a:pt x="1704467" y="73660"/>
                                </a:moveTo>
                                <a:lnTo>
                                  <a:pt x="1697380" y="76187"/>
                                </a:lnTo>
                                <a:lnTo>
                                  <a:pt x="1689277" y="78092"/>
                                </a:lnTo>
                                <a:lnTo>
                                  <a:pt x="1680349" y="79311"/>
                                </a:lnTo>
                                <a:lnTo>
                                  <a:pt x="1670761" y="79730"/>
                                </a:lnTo>
                                <a:lnTo>
                                  <a:pt x="1661185" y="79311"/>
                                </a:lnTo>
                                <a:lnTo>
                                  <a:pt x="1652244" y="78092"/>
                                </a:lnTo>
                                <a:lnTo>
                                  <a:pt x="1644142" y="76187"/>
                                </a:lnTo>
                                <a:lnTo>
                                  <a:pt x="1637055" y="73660"/>
                                </a:lnTo>
                                <a:lnTo>
                                  <a:pt x="1640725" y="81013"/>
                                </a:lnTo>
                                <a:lnTo>
                                  <a:pt x="1648142" y="86956"/>
                                </a:lnTo>
                                <a:lnTo>
                                  <a:pt x="1658442" y="90919"/>
                                </a:lnTo>
                                <a:lnTo>
                                  <a:pt x="1670761" y="92354"/>
                                </a:lnTo>
                                <a:lnTo>
                                  <a:pt x="1683080" y="90919"/>
                                </a:lnTo>
                                <a:lnTo>
                                  <a:pt x="1693379" y="86956"/>
                                </a:lnTo>
                                <a:lnTo>
                                  <a:pt x="1700796" y="81013"/>
                                </a:lnTo>
                                <a:lnTo>
                                  <a:pt x="1704467" y="73660"/>
                                </a:lnTo>
                                <a:close/>
                              </a:path>
                              <a:path w="3814445" h="174625">
                                <a:moveTo>
                                  <a:pt x="1897913" y="18275"/>
                                </a:moveTo>
                                <a:lnTo>
                                  <a:pt x="1890826" y="20802"/>
                                </a:lnTo>
                                <a:lnTo>
                                  <a:pt x="1882724" y="22707"/>
                                </a:lnTo>
                                <a:lnTo>
                                  <a:pt x="1873796" y="23926"/>
                                </a:lnTo>
                                <a:lnTo>
                                  <a:pt x="1864220" y="24345"/>
                                </a:lnTo>
                                <a:lnTo>
                                  <a:pt x="1854631" y="23926"/>
                                </a:lnTo>
                                <a:lnTo>
                                  <a:pt x="1845703" y="22707"/>
                                </a:lnTo>
                                <a:lnTo>
                                  <a:pt x="1837601" y="20802"/>
                                </a:lnTo>
                                <a:lnTo>
                                  <a:pt x="1830514" y="18275"/>
                                </a:lnTo>
                                <a:lnTo>
                                  <a:pt x="1834172" y="25628"/>
                                </a:lnTo>
                                <a:lnTo>
                                  <a:pt x="1841588" y="31572"/>
                                </a:lnTo>
                                <a:lnTo>
                                  <a:pt x="1851888" y="35534"/>
                                </a:lnTo>
                                <a:lnTo>
                                  <a:pt x="1864220" y="36969"/>
                                </a:lnTo>
                                <a:lnTo>
                                  <a:pt x="1876539" y="35534"/>
                                </a:lnTo>
                                <a:lnTo>
                                  <a:pt x="1886839" y="31572"/>
                                </a:lnTo>
                                <a:lnTo>
                                  <a:pt x="1894255" y="25628"/>
                                </a:lnTo>
                                <a:lnTo>
                                  <a:pt x="1897913" y="18275"/>
                                </a:lnTo>
                                <a:close/>
                              </a:path>
                              <a:path w="3814445" h="174625">
                                <a:moveTo>
                                  <a:pt x="1926932" y="71589"/>
                                </a:moveTo>
                                <a:lnTo>
                                  <a:pt x="1919846" y="74117"/>
                                </a:lnTo>
                                <a:lnTo>
                                  <a:pt x="1911743" y="76034"/>
                                </a:lnTo>
                                <a:lnTo>
                                  <a:pt x="1902815" y="77241"/>
                                </a:lnTo>
                                <a:lnTo>
                                  <a:pt x="1893227" y="77660"/>
                                </a:lnTo>
                                <a:lnTo>
                                  <a:pt x="1883651" y="77241"/>
                                </a:lnTo>
                                <a:lnTo>
                                  <a:pt x="1874723" y="76034"/>
                                </a:lnTo>
                                <a:lnTo>
                                  <a:pt x="1866620" y="74117"/>
                                </a:lnTo>
                                <a:lnTo>
                                  <a:pt x="1859534" y="71589"/>
                                </a:lnTo>
                                <a:lnTo>
                                  <a:pt x="1863191" y="78955"/>
                                </a:lnTo>
                                <a:lnTo>
                                  <a:pt x="1870608" y="84886"/>
                                </a:lnTo>
                                <a:lnTo>
                                  <a:pt x="1880908" y="88849"/>
                                </a:lnTo>
                                <a:lnTo>
                                  <a:pt x="1893227" y="90297"/>
                                </a:lnTo>
                                <a:lnTo>
                                  <a:pt x="1905558" y="88849"/>
                                </a:lnTo>
                                <a:lnTo>
                                  <a:pt x="1915858" y="84886"/>
                                </a:lnTo>
                                <a:lnTo>
                                  <a:pt x="1923275" y="78955"/>
                                </a:lnTo>
                                <a:lnTo>
                                  <a:pt x="1926932" y="71589"/>
                                </a:lnTo>
                                <a:close/>
                              </a:path>
                              <a:path w="3814445" h="174625">
                                <a:moveTo>
                                  <a:pt x="1954606" y="139331"/>
                                </a:moveTo>
                                <a:lnTo>
                                  <a:pt x="1947519" y="141871"/>
                                </a:lnTo>
                                <a:lnTo>
                                  <a:pt x="1939417" y="143776"/>
                                </a:lnTo>
                                <a:lnTo>
                                  <a:pt x="1930488" y="144983"/>
                                </a:lnTo>
                                <a:lnTo>
                                  <a:pt x="1920900" y="145415"/>
                                </a:lnTo>
                                <a:lnTo>
                                  <a:pt x="1911324" y="144983"/>
                                </a:lnTo>
                                <a:lnTo>
                                  <a:pt x="1902383" y="143776"/>
                                </a:lnTo>
                                <a:lnTo>
                                  <a:pt x="1894281" y="141871"/>
                                </a:lnTo>
                                <a:lnTo>
                                  <a:pt x="1887207" y="139331"/>
                                </a:lnTo>
                                <a:lnTo>
                                  <a:pt x="1890864" y="146697"/>
                                </a:lnTo>
                                <a:lnTo>
                                  <a:pt x="1898281" y="152641"/>
                                </a:lnTo>
                                <a:lnTo>
                                  <a:pt x="1908581" y="156603"/>
                                </a:lnTo>
                                <a:lnTo>
                                  <a:pt x="1920900" y="158038"/>
                                </a:lnTo>
                                <a:lnTo>
                                  <a:pt x="1933219" y="156603"/>
                                </a:lnTo>
                                <a:lnTo>
                                  <a:pt x="1943531" y="152641"/>
                                </a:lnTo>
                                <a:lnTo>
                                  <a:pt x="1950935" y="146697"/>
                                </a:lnTo>
                                <a:lnTo>
                                  <a:pt x="1954606" y="139331"/>
                                </a:lnTo>
                                <a:close/>
                              </a:path>
                              <a:path w="3814445" h="174625">
                                <a:moveTo>
                                  <a:pt x="2223325" y="0"/>
                                </a:moveTo>
                                <a:lnTo>
                                  <a:pt x="2216251" y="2540"/>
                                </a:lnTo>
                                <a:lnTo>
                                  <a:pt x="2208149" y="4445"/>
                                </a:lnTo>
                                <a:lnTo>
                                  <a:pt x="2199208" y="5651"/>
                                </a:lnTo>
                                <a:lnTo>
                                  <a:pt x="2189632" y="6083"/>
                                </a:lnTo>
                                <a:lnTo>
                                  <a:pt x="2180044" y="5651"/>
                                </a:lnTo>
                                <a:lnTo>
                                  <a:pt x="2171115" y="4445"/>
                                </a:lnTo>
                                <a:lnTo>
                                  <a:pt x="2163013" y="2540"/>
                                </a:lnTo>
                                <a:lnTo>
                                  <a:pt x="2155926" y="0"/>
                                </a:lnTo>
                                <a:lnTo>
                                  <a:pt x="2159597" y="7366"/>
                                </a:lnTo>
                                <a:lnTo>
                                  <a:pt x="2167013" y="13309"/>
                                </a:lnTo>
                                <a:lnTo>
                                  <a:pt x="2177313" y="17272"/>
                                </a:lnTo>
                                <a:lnTo>
                                  <a:pt x="2189632" y="18707"/>
                                </a:lnTo>
                                <a:lnTo>
                                  <a:pt x="2201951" y="17272"/>
                                </a:lnTo>
                                <a:lnTo>
                                  <a:pt x="2212251" y="13309"/>
                                </a:lnTo>
                                <a:lnTo>
                                  <a:pt x="2219668" y="7366"/>
                                </a:lnTo>
                                <a:lnTo>
                                  <a:pt x="2223325" y="0"/>
                                </a:lnTo>
                                <a:close/>
                              </a:path>
                              <a:path w="3814445" h="174625">
                                <a:moveTo>
                                  <a:pt x="2477782" y="73660"/>
                                </a:moveTo>
                                <a:lnTo>
                                  <a:pt x="2470696" y="76187"/>
                                </a:lnTo>
                                <a:lnTo>
                                  <a:pt x="2462593" y="78092"/>
                                </a:lnTo>
                                <a:lnTo>
                                  <a:pt x="2453652" y="79311"/>
                                </a:lnTo>
                                <a:lnTo>
                                  <a:pt x="2444077" y="79730"/>
                                </a:lnTo>
                                <a:lnTo>
                                  <a:pt x="2434488" y="79311"/>
                                </a:lnTo>
                                <a:lnTo>
                                  <a:pt x="2425560" y="78092"/>
                                </a:lnTo>
                                <a:lnTo>
                                  <a:pt x="2417457" y="76187"/>
                                </a:lnTo>
                                <a:lnTo>
                                  <a:pt x="2410371" y="73660"/>
                                </a:lnTo>
                                <a:lnTo>
                                  <a:pt x="2414041" y="81013"/>
                                </a:lnTo>
                                <a:lnTo>
                                  <a:pt x="2421458" y="86956"/>
                                </a:lnTo>
                                <a:lnTo>
                                  <a:pt x="2431758" y="90919"/>
                                </a:lnTo>
                                <a:lnTo>
                                  <a:pt x="2444077" y="92354"/>
                                </a:lnTo>
                                <a:lnTo>
                                  <a:pt x="2456396" y="90919"/>
                                </a:lnTo>
                                <a:lnTo>
                                  <a:pt x="2466695" y="86956"/>
                                </a:lnTo>
                                <a:lnTo>
                                  <a:pt x="2474112" y="81013"/>
                                </a:lnTo>
                                <a:lnTo>
                                  <a:pt x="2477782" y="73660"/>
                                </a:lnTo>
                                <a:close/>
                              </a:path>
                              <a:path w="3814445" h="174625">
                                <a:moveTo>
                                  <a:pt x="2572245" y="155460"/>
                                </a:moveTo>
                                <a:lnTo>
                                  <a:pt x="2565158" y="157988"/>
                                </a:lnTo>
                                <a:lnTo>
                                  <a:pt x="2557056" y="159905"/>
                                </a:lnTo>
                                <a:lnTo>
                                  <a:pt x="2548128" y="161112"/>
                                </a:lnTo>
                                <a:lnTo>
                                  <a:pt x="2538539" y="161531"/>
                                </a:lnTo>
                                <a:lnTo>
                                  <a:pt x="2528963" y="161112"/>
                                </a:lnTo>
                                <a:lnTo>
                                  <a:pt x="2520023" y="159905"/>
                                </a:lnTo>
                                <a:lnTo>
                                  <a:pt x="2511933" y="157988"/>
                                </a:lnTo>
                                <a:lnTo>
                                  <a:pt x="2504846" y="155460"/>
                                </a:lnTo>
                                <a:lnTo>
                                  <a:pt x="2508504" y="162826"/>
                                </a:lnTo>
                                <a:lnTo>
                                  <a:pt x="2515920" y="168757"/>
                                </a:lnTo>
                                <a:lnTo>
                                  <a:pt x="2526220" y="172720"/>
                                </a:lnTo>
                                <a:lnTo>
                                  <a:pt x="2538539" y="174167"/>
                                </a:lnTo>
                                <a:lnTo>
                                  <a:pt x="2550858" y="172720"/>
                                </a:lnTo>
                                <a:lnTo>
                                  <a:pt x="2561171" y="168757"/>
                                </a:lnTo>
                                <a:lnTo>
                                  <a:pt x="2568587" y="162826"/>
                                </a:lnTo>
                                <a:lnTo>
                                  <a:pt x="2572245" y="155460"/>
                                </a:lnTo>
                                <a:close/>
                              </a:path>
                              <a:path w="3814445" h="174625">
                                <a:moveTo>
                                  <a:pt x="2691485" y="8915"/>
                                </a:moveTo>
                                <a:lnTo>
                                  <a:pt x="2684411" y="11442"/>
                                </a:lnTo>
                                <a:lnTo>
                                  <a:pt x="2676309" y="13360"/>
                                </a:lnTo>
                                <a:lnTo>
                                  <a:pt x="2667368" y="14566"/>
                                </a:lnTo>
                                <a:lnTo>
                                  <a:pt x="2657792" y="14986"/>
                                </a:lnTo>
                                <a:lnTo>
                                  <a:pt x="2648204" y="14566"/>
                                </a:lnTo>
                                <a:lnTo>
                                  <a:pt x="2639276" y="13360"/>
                                </a:lnTo>
                                <a:lnTo>
                                  <a:pt x="2631173" y="11442"/>
                                </a:lnTo>
                                <a:lnTo>
                                  <a:pt x="2624086" y="8915"/>
                                </a:lnTo>
                                <a:lnTo>
                                  <a:pt x="2627757" y="16281"/>
                                </a:lnTo>
                                <a:lnTo>
                                  <a:pt x="2635161" y="22212"/>
                                </a:lnTo>
                                <a:lnTo>
                                  <a:pt x="2645473" y="26174"/>
                                </a:lnTo>
                                <a:lnTo>
                                  <a:pt x="2657792" y="27622"/>
                                </a:lnTo>
                                <a:lnTo>
                                  <a:pt x="2670111" y="26174"/>
                                </a:lnTo>
                                <a:lnTo>
                                  <a:pt x="2680411" y="22212"/>
                                </a:lnTo>
                                <a:lnTo>
                                  <a:pt x="2687828" y="16281"/>
                                </a:lnTo>
                                <a:lnTo>
                                  <a:pt x="2691485" y="8915"/>
                                </a:lnTo>
                                <a:close/>
                              </a:path>
                              <a:path w="3814445" h="174625">
                                <a:moveTo>
                                  <a:pt x="2741726" y="148691"/>
                                </a:moveTo>
                                <a:lnTo>
                                  <a:pt x="2734640" y="151218"/>
                                </a:lnTo>
                                <a:lnTo>
                                  <a:pt x="2726550" y="153136"/>
                                </a:lnTo>
                                <a:lnTo>
                                  <a:pt x="2717609" y="154343"/>
                                </a:lnTo>
                                <a:lnTo>
                                  <a:pt x="2708033" y="154762"/>
                                </a:lnTo>
                                <a:lnTo>
                                  <a:pt x="2698445" y="154343"/>
                                </a:lnTo>
                                <a:lnTo>
                                  <a:pt x="2689517" y="153136"/>
                                </a:lnTo>
                                <a:lnTo>
                                  <a:pt x="2681414" y="151218"/>
                                </a:lnTo>
                                <a:lnTo>
                                  <a:pt x="2674328" y="148691"/>
                                </a:lnTo>
                                <a:lnTo>
                                  <a:pt x="2677985" y="156057"/>
                                </a:lnTo>
                                <a:lnTo>
                                  <a:pt x="2685402" y="161988"/>
                                </a:lnTo>
                                <a:lnTo>
                                  <a:pt x="2695702" y="165950"/>
                                </a:lnTo>
                                <a:lnTo>
                                  <a:pt x="2708033" y="167386"/>
                                </a:lnTo>
                                <a:lnTo>
                                  <a:pt x="2720352" y="165950"/>
                                </a:lnTo>
                                <a:lnTo>
                                  <a:pt x="2730652" y="161988"/>
                                </a:lnTo>
                                <a:lnTo>
                                  <a:pt x="2738069" y="156057"/>
                                </a:lnTo>
                                <a:lnTo>
                                  <a:pt x="2741726" y="148691"/>
                                </a:lnTo>
                                <a:close/>
                              </a:path>
                              <a:path w="3814445" h="174625">
                                <a:moveTo>
                                  <a:pt x="2967215" y="39776"/>
                                </a:moveTo>
                                <a:lnTo>
                                  <a:pt x="2960128" y="42303"/>
                                </a:lnTo>
                                <a:lnTo>
                                  <a:pt x="2952026" y="44208"/>
                                </a:lnTo>
                                <a:lnTo>
                                  <a:pt x="2943098" y="45427"/>
                                </a:lnTo>
                                <a:lnTo>
                                  <a:pt x="2933509" y="45847"/>
                                </a:lnTo>
                                <a:lnTo>
                                  <a:pt x="2923933" y="45427"/>
                                </a:lnTo>
                                <a:lnTo>
                                  <a:pt x="2914993" y="44208"/>
                                </a:lnTo>
                                <a:lnTo>
                                  <a:pt x="2906890" y="42303"/>
                                </a:lnTo>
                                <a:lnTo>
                                  <a:pt x="2899803" y="39776"/>
                                </a:lnTo>
                                <a:lnTo>
                                  <a:pt x="2903474" y="47129"/>
                                </a:lnTo>
                                <a:lnTo>
                                  <a:pt x="2910890" y="53073"/>
                                </a:lnTo>
                                <a:lnTo>
                                  <a:pt x="2921190" y="57035"/>
                                </a:lnTo>
                                <a:lnTo>
                                  <a:pt x="2933509" y="58470"/>
                                </a:lnTo>
                                <a:lnTo>
                                  <a:pt x="2945828" y="57035"/>
                                </a:lnTo>
                                <a:lnTo>
                                  <a:pt x="2956128" y="53073"/>
                                </a:lnTo>
                                <a:lnTo>
                                  <a:pt x="2963545" y="47129"/>
                                </a:lnTo>
                                <a:lnTo>
                                  <a:pt x="2967215" y="39776"/>
                                </a:lnTo>
                                <a:close/>
                              </a:path>
                              <a:path w="3814445" h="174625">
                                <a:moveTo>
                                  <a:pt x="3186747" y="120840"/>
                                </a:moveTo>
                                <a:lnTo>
                                  <a:pt x="3179661" y="123380"/>
                                </a:lnTo>
                                <a:lnTo>
                                  <a:pt x="3171558" y="125285"/>
                                </a:lnTo>
                                <a:lnTo>
                                  <a:pt x="3162630" y="126492"/>
                                </a:lnTo>
                                <a:lnTo>
                                  <a:pt x="3153041" y="126923"/>
                                </a:lnTo>
                                <a:lnTo>
                                  <a:pt x="3143466" y="126492"/>
                                </a:lnTo>
                                <a:lnTo>
                                  <a:pt x="3134525" y="125285"/>
                                </a:lnTo>
                                <a:lnTo>
                                  <a:pt x="3126435" y="123380"/>
                                </a:lnTo>
                                <a:lnTo>
                                  <a:pt x="3119348" y="120840"/>
                                </a:lnTo>
                                <a:lnTo>
                                  <a:pt x="3123006" y="128206"/>
                                </a:lnTo>
                                <a:lnTo>
                                  <a:pt x="3130423" y="134150"/>
                                </a:lnTo>
                                <a:lnTo>
                                  <a:pt x="3140722" y="138112"/>
                                </a:lnTo>
                                <a:lnTo>
                                  <a:pt x="3153041" y="139547"/>
                                </a:lnTo>
                                <a:lnTo>
                                  <a:pt x="3165360" y="138112"/>
                                </a:lnTo>
                                <a:lnTo>
                                  <a:pt x="3175673" y="134150"/>
                                </a:lnTo>
                                <a:lnTo>
                                  <a:pt x="3183077" y="128206"/>
                                </a:lnTo>
                                <a:lnTo>
                                  <a:pt x="3186747" y="120840"/>
                                </a:lnTo>
                                <a:close/>
                              </a:path>
                              <a:path w="3814445" h="174625">
                                <a:moveTo>
                                  <a:pt x="3246894" y="14363"/>
                                </a:moveTo>
                                <a:lnTo>
                                  <a:pt x="3239808" y="16891"/>
                                </a:lnTo>
                                <a:lnTo>
                                  <a:pt x="3231705" y="18808"/>
                                </a:lnTo>
                                <a:lnTo>
                                  <a:pt x="3222777" y="20015"/>
                                </a:lnTo>
                                <a:lnTo>
                                  <a:pt x="3213189" y="20434"/>
                                </a:lnTo>
                                <a:lnTo>
                                  <a:pt x="3203613" y="20015"/>
                                </a:lnTo>
                                <a:lnTo>
                                  <a:pt x="3194672" y="18808"/>
                                </a:lnTo>
                                <a:lnTo>
                                  <a:pt x="3186569" y="16891"/>
                                </a:lnTo>
                                <a:lnTo>
                                  <a:pt x="3179495" y="14363"/>
                                </a:lnTo>
                                <a:lnTo>
                                  <a:pt x="3183153" y="21729"/>
                                </a:lnTo>
                                <a:lnTo>
                                  <a:pt x="3190570" y="27660"/>
                                </a:lnTo>
                                <a:lnTo>
                                  <a:pt x="3200870" y="31623"/>
                                </a:lnTo>
                                <a:lnTo>
                                  <a:pt x="3213189" y="33070"/>
                                </a:lnTo>
                                <a:lnTo>
                                  <a:pt x="3225508" y="31623"/>
                                </a:lnTo>
                                <a:lnTo>
                                  <a:pt x="3235807" y="27660"/>
                                </a:lnTo>
                                <a:lnTo>
                                  <a:pt x="3243224" y="21729"/>
                                </a:lnTo>
                                <a:lnTo>
                                  <a:pt x="3246894" y="14363"/>
                                </a:lnTo>
                                <a:close/>
                              </a:path>
                              <a:path w="3814445" h="174625">
                                <a:moveTo>
                                  <a:pt x="3563988" y="73660"/>
                                </a:moveTo>
                                <a:lnTo>
                                  <a:pt x="3556901" y="76187"/>
                                </a:lnTo>
                                <a:lnTo>
                                  <a:pt x="3548799" y="78092"/>
                                </a:lnTo>
                                <a:lnTo>
                                  <a:pt x="3539871" y="79311"/>
                                </a:lnTo>
                                <a:lnTo>
                                  <a:pt x="3530295" y="79730"/>
                                </a:lnTo>
                                <a:lnTo>
                                  <a:pt x="3520706" y="79311"/>
                                </a:lnTo>
                                <a:lnTo>
                                  <a:pt x="3511778" y="78092"/>
                                </a:lnTo>
                                <a:lnTo>
                                  <a:pt x="3503676" y="76187"/>
                                </a:lnTo>
                                <a:lnTo>
                                  <a:pt x="3496589" y="73660"/>
                                </a:lnTo>
                                <a:lnTo>
                                  <a:pt x="3500247" y="81013"/>
                                </a:lnTo>
                                <a:lnTo>
                                  <a:pt x="3507663" y="86956"/>
                                </a:lnTo>
                                <a:lnTo>
                                  <a:pt x="3517963" y="90919"/>
                                </a:lnTo>
                                <a:lnTo>
                                  <a:pt x="3530295" y="92354"/>
                                </a:lnTo>
                                <a:lnTo>
                                  <a:pt x="3542614" y="90919"/>
                                </a:lnTo>
                                <a:lnTo>
                                  <a:pt x="3552914" y="86956"/>
                                </a:lnTo>
                                <a:lnTo>
                                  <a:pt x="3560330" y="81013"/>
                                </a:lnTo>
                                <a:lnTo>
                                  <a:pt x="3563988" y="73660"/>
                                </a:lnTo>
                                <a:close/>
                              </a:path>
                              <a:path w="3814445" h="174625">
                                <a:moveTo>
                                  <a:pt x="3757447" y="18275"/>
                                </a:moveTo>
                                <a:lnTo>
                                  <a:pt x="3750360" y="20802"/>
                                </a:lnTo>
                                <a:lnTo>
                                  <a:pt x="3742258" y="22707"/>
                                </a:lnTo>
                                <a:lnTo>
                                  <a:pt x="3733330" y="23926"/>
                                </a:lnTo>
                                <a:lnTo>
                                  <a:pt x="3723741" y="24345"/>
                                </a:lnTo>
                                <a:lnTo>
                                  <a:pt x="3714165" y="23926"/>
                                </a:lnTo>
                                <a:lnTo>
                                  <a:pt x="3705225" y="22707"/>
                                </a:lnTo>
                                <a:lnTo>
                                  <a:pt x="3697122" y="20802"/>
                                </a:lnTo>
                                <a:lnTo>
                                  <a:pt x="3690048" y="18275"/>
                                </a:lnTo>
                                <a:lnTo>
                                  <a:pt x="3693706" y="25628"/>
                                </a:lnTo>
                                <a:lnTo>
                                  <a:pt x="3701123" y="31572"/>
                                </a:lnTo>
                                <a:lnTo>
                                  <a:pt x="3711422" y="35534"/>
                                </a:lnTo>
                                <a:lnTo>
                                  <a:pt x="3723741" y="36969"/>
                                </a:lnTo>
                                <a:lnTo>
                                  <a:pt x="3736060" y="35534"/>
                                </a:lnTo>
                                <a:lnTo>
                                  <a:pt x="3746360" y="31572"/>
                                </a:lnTo>
                                <a:lnTo>
                                  <a:pt x="3753777" y="25628"/>
                                </a:lnTo>
                                <a:lnTo>
                                  <a:pt x="3757447" y="18275"/>
                                </a:lnTo>
                                <a:close/>
                              </a:path>
                              <a:path w="3814445" h="174625">
                                <a:moveTo>
                                  <a:pt x="3814127" y="139331"/>
                                </a:moveTo>
                                <a:lnTo>
                                  <a:pt x="3807053" y="141871"/>
                                </a:lnTo>
                                <a:lnTo>
                                  <a:pt x="3798951" y="143776"/>
                                </a:lnTo>
                                <a:lnTo>
                                  <a:pt x="3790010" y="144983"/>
                                </a:lnTo>
                                <a:lnTo>
                                  <a:pt x="3780434" y="145415"/>
                                </a:lnTo>
                                <a:lnTo>
                                  <a:pt x="3770846" y="144983"/>
                                </a:lnTo>
                                <a:lnTo>
                                  <a:pt x="3761917" y="143776"/>
                                </a:lnTo>
                                <a:lnTo>
                                  <a:pt x="3753815" y="141871"/>
                                </a:lnTo>
                                <a:lnTo>
                                  <a:pt x="3746728" y="139331"/>
                                </a:lnTo>
                                <a:lnTo>
                                  <a:pt x="3750399" y="146697"/>
                                </a:lnTo>
                                <a:lnTo>
                                  <a:pt x="3757815" y="152641"/>
                                </a:lnTo>
                                <a:lnTo>
                                  <a:pt x="3768115" y="156603"/>
                                </a:lnTo>
                                <a:lnTo>
                                  <a:pt x="3780434" y="158038"/>
                                </a:lnTo>
                                <a:lnTo>
                                  <a:pt x="3792753" y="156603"/>
                                </a:lnTo>
                                <a:lnTo>
                                  <a:pt x="3803053" y="152641"/>
                                </a:lnTo>
                                <a:lnTo>
                                  <a:pt x="3810470" y="146697"/>
                                </a:lnTo>
                                <a:lnTo>
                                  <a:pt x="3814127" y="139331"/>
                                </a:lnTo>
                                <a:close/>
                              </a:path>
                            </a:pathLst>
                          </a:custGeom>
                          <a:solidFill>
                            <a:srgbClr val="E8EFF0"/>
                          </a:solidFill>
                        </wps:spPr>
                        <wps:bodyPr wrap="square" lIns="0" tIns="0" rIns="0" bIns="0" rtlCol="0">
                          <a:prstTxWarp prst="textNoShape">
                            <a:avLst/>
                          </a:prstTxWarp>
                          <a:noAutofit/>
                        </wps:bodyPr>
                      </wps:wsp>
                      <wps:wsp>
                        <wps:cNvPr id="356" name="Graphic 356"/>
                        <wps:cNvSpPr/>
                        <wps:spPr>
                          <a:xfrm>
                            <a:off x="5273999" y="6343210"/>
                            <a:ext cx="1069975" cy="198755"/>
                          </a:xfrm>
                          <a:custGeom>
                            <a:avLst/>
                            <a:gdLst/>
                            <a:ahLst/>
                            <a:cxnLst/>
                            <a:rect l="l" t="t" r="r" b="b"/>
                            <a:pathLst>
                              <a:path w="1069975" h="198755">
                                <a:moveTo>
                                  <a:pt x="1069403" y="198170"/>
                                </a:moveTo>
                                <a:lnTo>
                                  <a:pt x="1048753" y="154432"/>
                                </a:lnTo>
                                <a:lnTo>
                                  <a:pt x="1015784" y="119773"/>
                                </a:lnTo>
                                <a:lnTo>
                                  <a:pt x="973226" y="96964"/>
                                </a:lnTo>
                                <a:lnTo>
                                  <a:pt x="923848" y="88760"/>
                                </a:lnTo>
                                <a:lnTo>
                                  <a:pt x="874483" y="96964"/>
                                </a:lnTo>
                                <a:lnTo>
                                  <a:pt x="836206" y="117487"/>
                                </a:lnTo>
                                <a:lnTo>
                                  <a:pt x="805535" y="85610"/>
                                </a:lnTo>
                                <a:lnTo>
                                  <a:pt x="766445" y="56540"/>
                                </a:lnTo>
                                <a:lnTo>
                                  <a:pt x="721588" y="32791"/>
                                </a:lnTo>
                                <a:lnTo>
                                  <a:pt x="671830" y="15011"/>
                                </a:lnTo>
                                <a:lnTo>
                                  <a:pt x="617994" y="3860"/>
                                </a:lnTo>
                                <a:lnTo>
                                  <a:pt x="560920" y="0"/>
                                </a:lnTo>
                                <a:lnTo>
                                  <a:pt x="503859" y="3860"/>
                                </a:lnTo>
                                <a:lnTo>
                                  <a:pt x="450024" y="15011"/>
                                </a:lnTo>
                                <a:lnTo>
                                  <a:pt x="400253" y="32791"/>
                                </a:lnTo>
                                <a:lnTo>
                                  <a:pt x="355409" y="56540"/>
                                </a:lnTo>
                                <a:lnTo>
                                  <a:pt x="333540" y="72809"/>
                                </a:lnTo>
                                <a:lnTo>
                                  <a:pt x="309359" y="58102"/>
                                </a:lnTo>
                                <a:lnTo>
                                  <a:pt x="263817" y="42468"/>
                                </a:lnTo>
                                <a:lnTo>
                                  <a:pt x="214414" y="36995"/>
                                </a:lnTo>
                                <a:lnTo>
                                  <a:pt x="165011" y="42468"/>
                                </a:lnTo>
                                <a:lnTo>
                                  <a:pt x="119468" y="58102"/>
                                </a:lnTo>
                                <a:lnTo>
                                  <a:pt x="78994" y="82689"/>
                                </a:lnTo>
                                <a:lnTo>
                                  <a:pt x="44792" y="115023"/>
                                </a:lnTo>
                                <a:lnTo>
                                  <a:pt x="18059" y="153924"/>
                                </a:lnTo>
                                <a:lnTo>
                                  <a:pt x="0" y="198170"/>
                                </a:lnTo>
                                <a:lnTo>
                                  <a:pt x="242023" y="198170"/>
                                </a:lnTo>
                                <a:lnTo>
                                  <a:pt x="428828" y="198170"/>
                                </a:lnTo>
                                <a:lnTo>
                                  <a:pt x="778306" y="198170"/>
                                </a:lnTo>
                                <a:lnTo>
                                  <a:pt x="879817" y="198170"/>
                                </a:lnTo>
                                <a:lnTo>
                                  <a:pt x="1069403" y="198170"/>
                                </a:lnTo>
                                <a:close/>
                              </a:path>
                            </a:pathLst>
                          </a:custGeom>
                          <a:solidFill>
                            <a:srgbClr val="FFFFFF"/>
                          </a:solidFill>
                        </wps:spPr>
                        <wps:bodyPr wrap="square" lIns="0" tIns="0" rIns="0" bIns="0" rtlCol="0">
                          <a:prstTxWarp prst="textNoShape">
                            <a:avLst/>
                          </a:prstTxWarp>
                          <a:noAutofit/>
                        </wps:bodyPr>
                      </wps:wsp>
                      <wps:wsp>
                        <wps:cNvPr id="357" name="Graphic 357"/>
                        <wps:cNvSpPr/>
                        <wps:spPr>
                          <a:xfrm>
                            <a:off x="5944083" y="6523535"/>
                            <a:ext cx="130810" cy="49530"/>
                          </a:xfrm>
                          <a:custGeom>
                            <a:avLst/>
                            <a:gdLst/>
                            <a:ahLst/>
                            <a:cxnLst/>
                            <a:rect l="l" t="t" r="r" b="b"/>
                            <a:pathLst>
                              <a:path w="130810" h="49530">
                                <a:moveTo>
                                  <a:pt x="130427" y="49029"/>
                                </a:moveTo>
                                <a:lnTo>
                                  <a:pt x="0" y="49029"/>
                                </a:lnTo>
                                <a:lnTo>
                                  <a:pt x="9248" y="29425"/>
                                </a:lnTo>
                                <a:lnTo>
                                  <a:pt x="24023" y="13898"/>
                                </a:lnTo>
                                <a:lnTo>
                                  <a:pt x="43089" y="3679"/>
                                </a:lnTo>
                                <a:lnTo>
                                  <a:pt x="65213" y="0"/>
                                </a:lnTo>
                                <a:lnTo>
                                  <a:pt x="87337" y="3679"/>
                                </a:lnTo>
                                <a:lnTo>
                                  <a:pt x="106404" y="13898"/>
                                </a:lnTo>
                                <a:lnTo>
                                  <a:pt x="121178" y="29425"/>
                                </a:lnTo>
                                <a:lnTo>
                                  <a:pt x="130427" y="49029"/>
                                </a:lnTo>
                                <a:close/>
                              </a:path>
                            </a:pathLst>
                          </a:custGeom>
                          <a:solidFill>
                            <a:srgbClr val="EBCBB9"/>
                          </a:solidFill>
                        </wps:spPr>
                        <wps:bodyPr wrap="square" lIns="0" tIns="0" rIns="0" bIns="0" rtlCol="0">
                          <a:prstTxWarp prst="textNoShape">
                            <a:avLst/>
                          </a:prstTxWarp>
                          <a:noAutofit/>
                        </wps:bodyPr>
                      </wps:wsp>
                      <pic:pic xmlns:pic="http://schemas.openxmlformats.org/drawingml/2006/picture">
                        <pic:nvPicPr>
                          <pic:cNvPr id="358" name="Image 358"/>
                          <pic:cNvPicPr/>
                        </pic:nvPicPr>
                        <pic:blipFill>
                          <a:blip r:embed="rId86" cstate="print"/>
                          <a:stretch>
                            <a:fillRect/>
                          </a:stretch>
                        </pic:blipFill>
                        <pic:spPr>
                          <a:xfrm>
                            <a:off x="5595337" y="6500340"/>
                            <a:ext cx="192148" cy="72224"/>
                          </a:xfrm>
                          <a:prstGeom prst="rect">
                            <a:avLst/>
                          </a:prstGeom>
                        </pic:spPr>
                      </pic:pic>
                      <wps:wsp>
                        <wps:cNvPr id="359" name="Graphic 359"/>
                        <wps:cNvSpPr/>
                        <wps:spPr>
                          <a:xfrm>
                            <a:off x="5703787" y="6483765"/>
                            <a:ext cx="286385" cy="88900"/>
                          </a:xfrm>
                          <a:custGeom>
                            <a:avLst/>
                            <a:gdLst/>
                            <a:ahLst/>
                            <a:cxnLst/>
                            <a:rect l="l" t="t" r="r" b="b"/>
                            <a:pathLst>
                              <a:path w="286385" h="88900">
                                <a:moveTo>
                                  <a:pt x="285778" y="88796"/>
                                </a:moveTo>
                                <a:lnTo>
                                  <a:pt x="0" y="88796"/>
                                </a:lnTo>
                                <a:lnTo>
                                  <a:pt x="18726" y="53479"/>
                                </a:lnTo>
                                <a:lnTo>
                                  <a:pt x="50799" y="25337"/>
                                </a:lnTo>
                                <a:lnTo>
                                  <a:pt x="93194" y="6726"/>
                                </a:lnTo>
                                <a:lnTo>
                                  <a:pt x="142889" y="0"/>
                                </a:lnTo>
                                <a:lnTo>
                                  <a:pt x="192583" y="6726"/>
                                </a:lnTo>
                                <a:lnTo>
                                  <a:pt x="234979" y="25337"/>
                                </a:lnTo>
                                <a:lnTo>
                                  <a:pt x="267052" y="53479"/>
                                </a:lnTo>
                                <a:lnTo>
                                  <a:pt x="285778" y="88796"/>
                                </a:lnTo>
                                <a:close/>
                              </a:path>
                            </a:pathLst>
                          </a:custGeom>
                          <a:solidFill>
                            <a:srgbClr val="EBCBB9"/>
                          </a:solidFill>
                        </wps:spPr>
                        <wps:bodyPr wrap="square" lIns="0" tIns="0" rIns="0" bIns="0" rtlCol="0">
                          <a:prstTxWarp prst="textNoShape">
                            <a:avLst/>
                          </a:prstTxWarp>
                          <a:noAutofit/>
                        </wps:bodyPr>
                      </wps:wsp>
                      <wps:wsp>
                        <wps:cNvPr id="360" name="Graphic 360"/>
                        <wps:cNvSpPr/>
                        <wps:spPr>
                          <a:xfrm>
                            <a:off x="3145174" y="6343210"/>
                            <a:ext cx="1069975" cy="198755"/>
                          </a:xfrm>
                          <a:custGeom>
                            <a:avLst/>
                            <a:gdLst/>
                            <a:ahLst/>
                            <a:cxnLst/>
                            <a:rect l="l" t="t" r="r" b="b"/>
                            <a:pathLst>
                              <a:path w="1069975" h="198755">
                                <a:moveTo>
                                  <a:pt x="1069390" y="198170"/>
                                </a:moveTo>
                                <a:lnTo>
                                  <a:pt x="1048753" y="154432"/>
                                </a:lnTo>
                                <a:lnTo>
                                  <a:pt x="1015771" y="119773"/>
                                </a:lnTo>
                                <a:lnTo>
                                  <a:pt x="973213" y="96964"/>
                                </a:lnTo>
                                <a:lnTo>
                                  <a:pt x="923836" y="88760"/>
                                </a:lnTo>
                                <a:lnTo>
                                  <a:pt x="874471" y="96964"/>
                                </a:lnTo>
                                <a:lnTo>
                                  <a:pt x="836193" y="117487"/>
                                </a:lnTo>
                                <a:lnTo>
                                  <a:pt x="805522" y="85610"/>
                                </a:lnTo>
                                <a:lnTo>
                                  <a:pt x="766432" y="56540"/>
                                </a:lnTo>
                                <a:lnTo>
                                  <a:pt x="721588" y="32791"/>
                                </a:lnTo>
                                <a:lnTo>
                                  <a:pt x="671817" y="15011"/>
                                </a:lnTo>
                                <a:lnTo>
                                  <a:pt x="617982" y="3860"/>
                                </a:lnTo>
                                <a:lnTo>
                                  <a:pt x="560920" y="0"/>
                                </a:lnTo>
                                <a:lnTo>
                                  <a:pt x="503847" y="3860"/>
                                </a:lnTo>
                                <a:lnTo>
                                  <a:pt x="450011" y="15011"/>
                                </a:lnTo>
                                <a:lnTo>
                                  <a:pt x="400240" y="32791"/>
                                </a:lnTo>
                                <a:lnTo>
                                  <a:pt x="355396" y="56540"/>
                                </a:lnTo>
                                <a:lnTo>
                                  <a:pt x="333527" y="72809"/>
                                </a:lnTo>
                                <a:lnTo>
                                  <a:pt x="309346" y="58102"/>
                                </a:lnTo>
                                <a:lnTo>
                                  <a:pt x="263804" y="42468"/>
                                </a:lnTo>
                                <a:lnTo>
                                  <a:pt x="214401" y="36995"/>
                                </a:lnTo>
                                <a:lnTo>
                                  <a:pt x="164998" y="42468"/>
                                </a:lnTo>
                                <a:lnTo>
                                  <a:pt x="119456" y="58102"/>
                                </a:lnTo>
                                <a:lnTo>
                                  <a:pt x="78981" y="82689"/>
                                </a:lnTo>
                                <a:lnTo>
                                  <a:pt x="44780" y="115023"/>
                                </a:lnTo>
                                <a:lnTo>
                                  <a:pt x="18046" y="153924"/>
                                </a:lnTo>
                                <a:lnTo>
                                  <a:pt x="0" y="198170"/>
                                </a:lnTo>
                                <a:lnTo>
                                  <a:pt x="242011" y="198170"/>
                                </a:lnTo>
                                <a:lnTo>
                                  <a:pt x="428815" y="198170"/>
                                </a:lnTo>
                                <a:lnTo>
                                  <a:pt x="778294" y="198170"/>
                                </a:lnTo>
                                <a:lnTo>
                                  <a:pt x="879805" y="198170"/>
                                </a:lnTo>
                                <a:lnTo>
                                  <a:pt x="1069390" y="198170"/>
                                </a:lnTo>
                                <a:close/>
                              </a:path>
                            </a:pathLst>
                          </a:custGeom>
                          <a:solidFill>
                            <a:srgbClr val="FFFFFF"/>
                          </a:solidFill>
                        </wps:spPr>
                        <wps:bodyPr wrap="square" lIns="0" tIns="0" rIns="0" bIns="0" rtlCol="0">
                          <a:prstTxWarp prst="textNoShape">
                            <a:avLst/>
                          </a:prstTxWarp>
                          <a:noAutofit/>
                        </wps:bodyPr>
                      </wps:wsp>
                      <wps:wsp>
                        <wps:cNvPr id="361" name="Graphic 361"/>
                        <wps:cNvSpPr/>
                        <wps:spPr>
                          <a:xfrm>
                            <a:off x="3815247" y="6523535"/>
                            <a:ext cx="130810" cy="49530"/>
                          </a:xfrm>
                          <a:custGeom>
                            <a:avLst/>
                            <a:gdLst/>
                            <a:ahLst/>
                            <a:cxnLst/>
                            <a:rect l="l" t="t" r="r" b="b"/>
                            <a:pathLst>
                              <a:path w="130810" h="49530">
                                <a:moveTo>
                                  <a:pt x="130427" y="49029"/>
                                </a:moveTo>
                                <a:lnTo>
                                  <a:pt x="0" y="49029"/>
                                </a:lnTo>
                                <a:lnTo>
                                  <a:pt x="9248" y="29425"/>
                                </a:lnTo>
                                <a:lnTo>
                                  <a:pt x="24023" y="13898"/>
                                </a:lnTo>
                                <a:lnTo>
                                  <a:pt x="43089" y="3679"/>
                                </a:lnTo>
                                <a:lnTo>
                                  <a:pt x="65213" y="0"/>
                                </a:lnTo>
                                <a:lnTo>
                                  <a:pt x="87337" y="3679"/>
                                </a:lnTo>
                                <a:lnTo>
                                  <a:pt x="106404" y="13898"/>
                                </a:lnTo>
                                <a:lnTo>
                                  <a:pt x="121178" y="29425"/>
                                </a:lnTo>
                                <a:lnTo>
                                  <a:pt x="130427" y="49029"/>
                                </a:lnTo>
                                <a:close/>
                              </a:path>
                            </a:pathLst>
                          </a:custGeom>
                          <a:solidFill>
                            <a:srgbClr val="EBCBB9"/>
                          </a:solidFill>
                        </wps:spPr>
                        <wps:bodyPr wrap="square" lIns="0" tIns="0" rIns="0" bIns="0" rtlCol="0">
                          <a:prstTxWarp prst="textNoShape">
                            <a:avLst/>
                          </a:prstTxWarp>
                          <a:noAutofit/>
                        </wps:bodyPr>
                      </wps:wsp>
                      <pic:pic xmlns:pic="http://schemas.openxmlformats.org/drawingml/2006/picture">
                        <pic:nvPicPr>
                          <pic:cNvPr id="362" name="Image 362"/>
                          <pic:cNvPicPr/>
                        </pic:nvPicPr>
                        <pic:blipFill>
                          <a:blip r:embed="rId86" cstate="print"/>
                          <a:stretch>
                            <a:fillRect/>
                          </a:stretch>
                        </pic:blipFill>
                        <pic:spPr>
                          <a:xfrm>
                            <a:off x="3466502" y="6500340"/>
                            <a:ext cx="192148" cy="72224"/>
                          </a:xfrm>
                          <a:prstGeom prst="rect">
                            <a:avLst/>
                          </a:prstGeom>
                        </pic:spPr>
                      </pic:pic>
                      <wps:wsp>
                        <wps:cNvPr id="363" name="Graphic 363"/>
                        <wps:cNvSpPr/>
                        <wps:spPr>
                          <a:xfrm>
                            <a:off x="3574951" y="6483765"/>
                            <a:ext cx="286385" cy="88900"/>
                          </a:xfrm>
                          <a:custGeom>
                            <a:avLst/>
                            <a:gdLst/>
                            <a:ahLst/>
                            <a:cxnLst/>
                            <a:rect l="l" t="t" r="r" b="b"/>
                            <a:pathLst>
                              <a:path w="286385" h="88900">
                                <a:moveTo>
                                  <a:pt x="285778" y="88796"/>
                                </a:moveTo>
                                <a:lnTo>
                                  <a:pt x="0" y="88796"/>
                                </a:lnTo>
                                <a:lnTo>
                                  <a:pt x="18726" y="53479"/>
                                </a:lnTo>
                                <a:lnTo>
                                  <a:pt x="50799" y="25337"/>
                                </a:lnTo>
                                <a:lnTo>
                                  <a:pt x="93194" y="6726"/>
                                </a:lnTo>
                                <a:lnTo>
                                  <a:pt x="142889" y="0"/>
                                </a:lnTo>
                                <a:lnTo>
                                  <a:pt x="192583" y="6726"/>
                                </a:lnTo>
                                <a:lnTo>
                                  <a:pt x="234979" y="25337"/>
                                </a:lnTo>
                                <a:lnTo>
                                  <a:pt x="267052" y="53479"/>
                                </a:lnTo>
                                <a:lnTo>
                                  <a:pt x="285778" y="88796"/>
                                </a:lnTo>
                                <a:close/>
                              </a:path>
                            </a:pathLst>
                          </a:custGeom>
                          <a:solidFill>
                            <a:srgbClr val="EBCBB9"/>
                          </a:solidFill>
                        </wps:spPr>
                        <wps:bodyPr wrap="square" lIns="0" tIns="0" rIns="0" bIns="0" rtlCol="0">
                          <a:prstTxWarp prst="textNoShape">
                            <a:avLst/>
                          </a:prstTxWarp>
                          <a:noAutofit/>
                        </wps:bodyPr>
                      </wps:wsp>
                      <wps:wsp>
                        <wps:cNvPr id="364" name="Graphic 364"/>
                        <wps:cNvSpPr/>
                        <wps:spPr>
                          <a:xfrm>
                            <a:off x="3666175" y="7388390"/>
                            <a:ext cx="2801620" cy="140335"/>
                          </a:xfrm>
                          <a:custGeom>
                            <a:avLst/>
                            <a:gdLst/>
                            <a:ahLst/>
                            <a:cxnLst/>
                            <a:rect l="l" t="t" r="r" b="b"/>
                            <a:pathLst>
                              <a:path w="2801620" h="140335">
                                <a:moveTo>
                                  <a:pt x="2731335" y="139893"/>
                                </a:moveTo>
                                <a:lnTo>
                                  <a:pt x="70139" y="139893"/>
                                </a:lnTo>
                                <a:lnTo>
                                  <a:pt x="42841" y="134395"/>
                                </a:lnTo>
                                <a:lnTo>
                                  <a:pt x="20546" y="119405"/>
                                </a:lnTo>
                                <a:lnTo>
                                  <a:pt x="5513" y="97173"/>
                                </a:lnTo>
                                <a:lnTo>
                                  <a:pt x="0" y="69953"/>
                                </a:lnTo>
                                <a:lnTo>
                                  <a:pt x="5513" y="42725"/>
                                </a:lnTo>
                                <a:lnTo>
                                  <a:pt x="20546" y="20489"/>
                                </a:lnTo>
                                <a:lnTo>
                                  <a:pt x="42841" y="5497"/>
                                </a:lnTo>
                                <a:lnTo>
                                  <a:pt x="70139" y="0"/>
                                </a:lnTo>
                                <a:lnTo>
                                  <a:pt x="2731335" y="0"/>
                                </a:lnTo>
                                <a:lnTo>
                                  <a:pt x="2758639" y="5497"/>
                                </a:lnTo>
                                <a:lnTo>
                                  <a:pt x="2780933" y="20489"/>
                                </a:lnTo>
                                <a:lnTo>
                                  <a:pt x="2795964" y="42725"/>
                                </a:lnTo>
                                <a:lnTo>
                                  <a:pt x="2801475" y="69953"/>
                                </a:lnTo>
                                <a:lnTo>
                                  <a:pt x="2795964" y="97173"/>
                                </a:lnTo>
                                <a:lnTo>
                                  <a:pt x="2780933" y="119405"/>
                                </a:lnTo>
                                <a:lnTo>
                                  <a:pt x="2758639" y="134395"/>
                                </a:lnTo>
                                <a:lnTo>
                                  <a:pt x="2731335" y="139893"/>
                                </a:lnTo>
                                <a:close/>
                              </a:path>
                            </a:pathLst>
                          </a:custGeom>
                          <a:solidFill>
                            <a:srgbClr val="819E8B"/>
                          </a:solidFill>
                        </wps:spPr>
                        <wps:bodyPr wrap="square" lIns="0" tIns="0" rIns="0" bIns="0" rtlCol="0">
                          <a:prstTxWarp prst="textNoShape">
                            <a:avLst/>
                          </a:prstTxWarp>
                          <a:noAutofit/>
                        </wps:bodyPr>
                      </wps:wsp>
                      <wps:wsp>
                        <wps:cNvPr id="365" name="Graphic 365"/>
                        <wps:cNvSpPr/>
                        <wps:spPr>
                          <a:xfrm>
                            <a:off x="3916034" y="6628306"/>
                            <a:ext cx="306070" cy="362585"/>
                          </a:xfrm>
                          <a:custGeom>
                            <a:avLst/>
                            <a:gdLst/>
                            <a:ahLst/>
                            <a:cxnLst/>
                            <a:rect l="l" t="t" r="r" b="b"/>
                            <a:pathLst>
                              <a:path w="306070" h="362585">
                                <a:moveTo>
                                  <a:pt x="152984" y="362574"/>
                                </a:moveTo>
                                <a:lnTo>
                                  <a:pt x="104627" y="358023"/>
                                </a:lnTo>
                                <a:lnTo>
                                  <a:pt x="62631" y="343475"/>
                                </a:lnTo>
                                <a:lnTo>
                                  <a:pt x="29515" y="317583"/>
                                </a:lnTo>
                                <a:lnTo>
                                  <a:pt x="7798" y="279004"/>
                                </a:lnTo>
                                <a:lnTo>
                                  <a:pt x="0" y="226393"/>
                                </a:lnTo>
                                <a:lnTo>
                                  <a:pt x="5464" y="174857"/>
                                </a:lnTo>
                                <a:lnTo>
                                  <a:pt x="20885" y="123198"/>
                                </a:lnTo>
                                <a:lnTo>
                                  <a:pt x="44806" y="75649"/>
                                </a:lnTo>
                                <a:lnTo>
                                  <a:pt x="75768" y="36444"/>
                                </a:lnTo>
                                <a:lnTo>
                                  <a:pt x="112313" y="9816"/>
                                </a:lnTo>
                                <a:lnTo>
                                  <a:pt x="152984" y="0"/>
                                </a:lnTo>
                                <a:lnTo>
                                  <a:pt x="193654" y="9816"/>
                                </a:lnTo>
                                <a:lnTo>
                                  <a:pt x="230199" y="36444"/>
                                </a:lnTo>
                                <a:lnTo>
                                  <a:pt x="261161" y="75649"/>
                                </a:lnTo>
                                <a:lnTo>
                                  <a:pt x="285082" y="123198"/>
                                </a:lnTo>
                                <a:lnTo>
                                  <a:pt x="300503" y="174857"/>
                                </a:lnTo>
                                <a:lnTo>
                                  <a:pt x="305968" y="226393"/>
                                </a:lnTo>
                                <a:lnTo>
                                  <a:pt x="298169" y="279004"/>
                                </a:lnTo>
                                <a:lnTo>
                                  <a:pt x="276452" y="317583"/>
                                </a:lnTo>
                                <a:lnTo>
                                  <a:pt x="243336" y="343475"/>
                                </a:lnTo>
                                <a:lnTo>
                                  <a:pt x="201340" y="358023"/>
                                </a:lnTo>
                                <a:lnTo>
                                  <a:pt x="152984" y="362574"/>
                                </a:lnTo>
                                <a:close/>
                              </a:path>
                            </a:pathLst>
                          </a:custGeom>
                          <a:solidFill>
                            <a:srgbClr val="A09E52"/>
                          </a:solidFill>
                        </wps:spPr>
                        <wps:bodyPr wrap="square" lIns="0" tIns="0" rIns="0" bIns="0" rtlCol="0">
                          <a:prstTxWarp prst="textNoShape">
                            <a:avLst/>
                          </a:prstTxWarp>
                          <a:noAutofit/>
                        </wps:bodyPr>
                      </wps:wsp>
                      <wps:wsp>
                        <wps:cNvPr id="366" name="Graphic 366"/>
                        <wps:cNvSpPr/>
                        <wps:spPr>
                          <a:xfrm>
                            <a:off x="3822659" y="6819719"/>
                            <a:ext cx="492759" cy="584200"/>
                          </a:xfrm>
                          <a:custGeom>
                            <a:avLst/>
                            <a:gdLst/>
                            <a:ahLst/>
                            <a:cxnLst/>
                            <a:rect l="l" t="t" r="r" b="b"/>
                            <a:pathLst>
                              <a:path w="492759" h="584200">
                                <a:moveTo>
                                  <a:pt x="246345" y="583903"/>
                                </a:moveTo>
                                <a:lnTo>
                                  <a:pt x="199159" y="581376"/>
                                </a:lnTo>
                                <a:lnTo>
                                  <a:pt x="154995" y="573494"/>
                                </a:lnTo>
                                <a:lnTo>
                                  <a:pt x="114700" y="559806"/>
                                </a:lnTo>
                                <a:lnTo>
                                  <a:pt x="79119" y="539861"/>
                                </a:lnTo>
                                <a:lnTo>
                                  <a:pt x="49099" y="513209"/>
                                </a:lnTo>
                                <a:lnTo>
                                  <a:pt x="25484" y="479399"/>
                                </a:lnTo>
                                <a:lnTo>
                                  <a:pt x="9122" y="437979"/>
                                </a:lnTo>
                                <a:lnTo>
                                  <a:pt x="857" y="388499"/>
                                </a:lnTo>
                                <a:lnTo>
                                  <a:pt x="0" y="372832"/>
                                </a:lnTo>
                                <a:lnTo>
                                  <a:pt x="0" y="364577"/>
                                </a:lnTo>
                                <a:lnTo>
                                  <a:pt x="3224" y="315188"/>
                                </a:lnTo>
                                <a:lnTo>
                                  <a:pt x="12558" y="264746"/>
                                </a:lnTo>
                                <a:lnTo>
                                  <a:pt x="27495" y="214722"/>
                                </a:lnTo>
                                <a:lnTo>
                                  <a:pt x="47529" y="166591"/>
                                </a:lnTo>
                                <a:lnTo>
                                  <a:pt x="72151" y="121824"/>
                                </a:lnTo>
                                <a:lnTo>
                                  <a:pt x="100855" y="81894"/>
                                </a:lnTo>
                                <a:lnTo>
                                  <a:pt x="133133" y="48274"/>
                                </a:lnTo>
                                <a:lnTo>
                                  <a:pt x="168479" y="22437"/>
                                </a:lnTo>
                                <a:lnTo>
                                  <a:pt x="206386" y="5854"/>
                                </a:lnTo>
                                <a:lnTo>
                                  <a:pt x="246345" y="0"/>
                                </a:lnTo>
                                <a:lnTo>
                                  <a:pt x="291224" y="7388"/>
                                </a:lnTo>
                                <a:lnTo>
                                  <a:pt x="333413" y="28150"/>
                                </a:lnTo>
                                <a:lnTo>
                                  <a:pt x="372188" y="60180"/>
                                </a:lnTo>
                                <a:lnTo>
                                  <a:pt x="406829" y="101374"/>
                                </a:lnTo>
                                <a:lnTo>
                                  <a:pt x="436613" y="149627"/>
                                </a:lnTo>
                                <a:lnTo>
                                  <a:pt x="460176" y="201169"/>
                                </a:lnTo>
                                <a:lnTo>
                                  <a:pt x="477822" y="255456"/>
                                </a:lnTo>
                                <a:lnTo>
                                  <a:pt x="488893" y="310567"/>
                                </a:lnTo>
                                <a:lnTo>
                                  <a:pt x="492729" y="364577"/>
                                </a:lnTo>
                                <a:lnTo>
                                  <a:pt x="487723" y="420294"/>
                                </a:lnTo>
                                <a:lnTo>
                                  <a:pt x="473367" y="466869"/>
                                </a:lnTo>
                                <a:lnTo>
                                  <a:pt x="450650" y="504829"/>
                                </a:lnTo>
                                <a:lnTo>
                                  <a:pt x="420563" y="534704"/>
                                </a:lnTo>
                                <a:lnTo>
                                  <a:pt x="384099" y="557021"/>
                                </a:lnTo>
                                <a:lnTo>
                                  <a:pt x="342247" y="572307"/>
                                </a:lnTo>
                                <a:lnTo>
                                  <a:pt x="295999" y="581092"/>
                                </a:lnTo>
                                <a:lnTo>
                                  <a:pt x="246345" y="583903"/>
                                </a:lnTo>
                                <a:close/>
                              </a:path>
                            </a:pathLst>
                          </a:custGeom>
                          <a:solidFill>
                            <a:srgbClr val="868545"/>
                          </a:solidFill>
                        </wps:spPr>
                        <wps:bodyPr wrap="square" lIns="0" tIns="0" rIns="0" bIns="0" rtlCol="0">
                          <a:prstTxWarp prst="textNoShape">
                            <a:avLst/>
                          </a:prstTxWarp>
                          <a:noAutofit/>
                        </wps:bodyPr>
                      </wps:wsp>
                      <wps:wsp>
                        <wps:cNvPr id="367" name="Graphic 367"/>
                        <wps:cNvSpPr/>
                        <wps:spPr>
                          <a:xfrm>
                            <a:off x="3822653" y="6819726"/>
                            <a:ext cx="448309" cy="463550"/>
                          </a:xfrm>
                          <a:custGeom>
                            <a:avLst/>
                            <a:gdLst/>
                            <a:ahLst/>
                            <a:cxnLst/>
                            <a:rect l="l" t="t" r="r" b="b"/>
                            <a:pathLst>
                              <a:path w="448309" h="463550">
                                <a:moveTo>
                                  <a:pt x="201488" y="463096"/>
                                </a:moveTo>
                                <a:lnTo>
                                  <a:pt x="141521" y="458910"/>
                                </a:lnTo>
                                <a:lnTo>
                                  <a:pt x="86905" y="445719"/>
                                </a:lnTo>
                                <a:lnTo>
                                  <a:pt x="39426" y="422566"/>
                                </a:lnTo>
                                <a:lnTo>
                                  <a:pt x="870" y="388499"/>
                                </a:lnTo>
                                <a:lnTo>
                                  <a:pt x="0" y="372819"/>
                                </a:lnTo>
                                <a:lnTo>
                                  <a:pt x="0" y="364564"/>
                                </a:lnTo>
                                <a:lnTo>
                                  <a:pt x="3224" y="315179"/>
                                </a:lnTo>
                                <a:lnTo>
                                  <a:pt x="12559" y="264739"/>
                                </a:lnTo>
                                <a:lnTo>
                                  <a:pt x="27498" y="214718"/>
                                </a:lnTo>
                                <a:lnTo>
                                  <a:pt x="47533" y="166588"/>
                                </a:lnTo>
                                <a:lnTo>
                                  <a:pt x="72157" y="121822"/>
                                </a:lnTo>
                                <a:lnTo>
                                  <a:pt x="100863" y="81893"/>
                                </a:lnTo>
                                <a:lnTo>
                                  <a:pt x="133143" y="48274"/>
                                </a:lnTo>
                                <a:lnTo>
                                  <a:pt x="168491" y="22437"/>
                                </a:lnTo>
                                <a:lnTo>
                                  <a:pt x="206398" y="5854"/>
                                </a:lnTo>
                                <a:lnTo>
                                  <a:pt x="246358" y="0"/>
                                </a:lnTo>
                                <a:lnTo>
                                  <a:pt x="291231" y="7388"/>
                                </a:lnTo>
                                <a:lnTo>
                                  <a:pt x="333416" y="28149"/>
                                </a:lnTo>
                                <a:lnTo>
                                  <a:pt x="372192" y="60177"/>
                                </a:lnTo>
                                <a:lnTo>
                                  <a:pt x="406836" y="101368"/>
                                </a:lnTo>
                                <a:lnTo>
                                  <a:pt x="436625" y="149615"/>
                                </a:lnTo>
                                <a:lnTo>
                                  <a:pt x="444966" y="197217"/>
                                </a:lnTo>
                                <a:lnTo>
                                  <a:pt x="447846" y="243795"/>
                                </a:lnTo>
                                <a:lnTo>
                                  <a:pt x="442841" y="299511"/>
                                </a:lnTo>
                                <a:lnTo>
                                  <a:pt x="428486" y="346083"/>
                                </a:lnTo>
                                <a:lnTo>
                                  <a:pt x="405771" y="384040"/>
                                </a:lnTo>
                                <a:lnTo>
                                  <a:pt x="375688" y="413910"/>
                                </a:lnTo>
                                <a:lnTo>
                                  <a:pt x="339228" y="436221"/>
                                </a:lnTo>
                                <a:lnTo>
                                  <a:pt x="297380" y="451504"/>
                                </a:lnTo>
                                <a:lnTo>
                                  <a:pt x="251137" y="460286"/>
                                </a:lnTo>
                                <a:lnTo>
                                  <a:pt x="201488" y="463096"/>
                                </a:lnTo>
                                <a:close/>
                              </a:path>
                            </a:pathLst>
                          </a:custGeom>
                          <a:solidFill>
                            <a:srgbClr val="A09E52"/>
                          </a:solidFill>
                        </wps:spPr>
                        <wps:bodyPr wrap="square" lIns="0" tIns="0" rIns="0" bIns="0" rtlCol="0">
                          <a:prstTxWarp prst="textNoShape">
                            <a:avLst/>
                          </a:prstTxWarp>
                          <a:noAutofit/>
                        </wps:bodyPr>
                      </wps:wsp>
                      <wps:wsp>
                        <wps:cNvPr id="368" name="Graphic 368"/>
                        <wps:cNvSpPr/>
                        <wps:spPr>
                          <a:xfrm>
                            <a:off x="4062314" y="6967382"/>
                            <a:ext cx="17780" cy="704215"/>
                          </a:xfrm>
                          <a:custGeom>
                            <a:avLst/>
                            <a:gdLst/>
                            <a:ahLst/>
                            <a:cxnLst/>
                            <a:rect l="l" t="t" r="r" b="b"/>
                            <a:pathLst>
                              <a:path w="17780" h="704215">
                                <a:moveTo>
                                  <a:pt x="17272" y="703638"/>
                                </a:moveTo>
                                <a:lnTo>
                                  <a:pt x="0" y="703638"/>
                                </a:lnTo>
                                <a:lnTo>
                                  <a:pt x="0" y="0"/>
                                </a:lnTo>
                                <a:lnTo>
                                  <a:pt x="17272" y="0"/>
                                </a:lnTo>
                                <a:lnTo>
                                  <a:pt x="17272" y="703638"/>
                                </a:lnTo>
                                <a:close/>
                              </a:path>
                            </a:pathLst>
                          </a:custGeom>
                          <a:solidFill>
                            <a:srgbClr val="573A3D"/>
                          </a:solidFill>
                        </wps:spPr>
                        <wps:bodyPr wrap="square" lIns="0" tIns="0" rIns="0" bIns="0" rtlCol="0">
                          <a:prstTxWarp prst="textNoShape">
                            <a:avLst/>
                          </a:prstTxWarp>
                          <a:noAutofit/>
                        </wps:bodyPr>
                      </wps:wsp>
                      <wps:wsp>
                        <wps:cNvPr id="369" name="Graphic 369"/>
                        <wps:cNvSpPr/>
                        <wps:spPr>
                          <a:xfrm>
                            <a:off x="4070950" y="6990887"/>
                            <a:ext cx="69850" cy="69850"/>
                          </a:xfrm>
                          <a:custGeom>
                            <a:avLst/>
                            <a:gdLst/>
                            <a:ahLst/>
                            <a:cxnLst/>
                            <a:rect l="l" t="t" r="r" b="b"/>
                            <a:pathLst>
                              <a:path w="69850" h="69850">
                                <a:moveTo>
                                  <a:pt x="0" y="69646"/>
                                </a:moveTo>
                                <a:lnTo>
                                  <a:pt x="69845" y="0"/>
                                </a:lnTo>
                              </a:path>
                            </a:pathLst>
                          </a:custGeom>
                          <a:ln w="17247">
                            <a:solidFill>
                              <a:srgbClr val="573A3D"/>
                            </a:solidFill>
                            <a:prstDash val="solid"/>
                          </a:ln>
                        </wps:spPr>
                        <wps:bodyPr wrap="square" lIns="0" tIns="0" rIns="0" bIns="0" rtlCol="0">
                          <a:prstTxWarp prst="textNoShape">
                            <a:avLst/>
                          </a:prstTxWarp>
                          <a:noAutofit/>
                        </wps:bodyPr>
                      </wps:wsp>
                      <wps:wsp>
                        <wps:cNvPr id="370" name="Graphic 370"/>
                        <wps:cNvSpPr/>
                        <wps:spPr>
                          <a:xfrm>
                            <a:off x="3997240" y="7174003"/>
                            <a:ext cx="74295" cy="73660"/>
                          </a:xfrm>
                          <a:custGeom>
                            <a:avLst/>
                            <a:gdLst/>
                            <a:ahLst/>
                            <a:cxnLst/>
                            <a:rect l="l" t="t" r="r" b="b"/>
                            <a:pathLst>
                              <a:path w="74295" h="73660">
                                <a:moveTo>
                                  <a:pt x="73709" y="73499"/>
                                </a:moveTo>
                                <a:lnTo>
                                  <a:pt x="0" y="0"/>
                                </a:lnTo>
                              </a:path>
                            </a:pathLst>
                          </a:custGeom>
                          <a:ln w="17247">
                            <a:solidFill>
                              <a:srgbClr val="573A3D"/>
                            </a:solidFill>
                            <a:prstDash val="solid"/>
                          </a:ln>
                        </wps:spPr>
                        <wps:bodyPr wrap="square" lIns="0" tIns="0" rIns="0" bIns="0" rtlCol="0">
                          <a:prstTxWarp prst="textNoShape">
                            <a:avLst/>
                          </a:prstTxWarp>
                          <a:noAutofit/>
                        </wps:bodyPr>
                      </wps:wsp>
                      <wps:wsp>
                        <wps:cNvPr id="371" name="Graphic 371"/>
                        <wps:cNvSpPr/>
                        <wps:spPr>
                          <a:xfrm>
                            <a:off x="2900806" y="7912879"/>
                            <a:ext cx="3801110" cy="204470"/>
                          </a:xfrm>
                          <a:custGeom>
                            <a:avLst/>
                            <a:gdLst/>
                            <a:ahLst/>
                            <a:cxnLst/>
                            <a:rect l="l" t="t" r="r" b="b"/>
                            <a:pathLst>
                              <a:path w="3801110" h="204470">
                                <a:moveTo>
                                  <a:pt x="0" y="0"/>
                                </a:moveTo>
                                <a:lnTo>
                                  <a:pt x="3800653" y="0"/>
                                </a:lnTo>
                                <a:lnTo>
                                  <a:pt x="3800653" y="204130"/>
                                </a:lnTo>
                                <a:lnTo>
                                  <a:pt x="0" y="204130"/>
                                </a:lnTo>
                                <a:lnTo>
                                  <a:pt x="0" y="0"/>
                                </a:lnTo>
                                <a:close/>
                              </a:path>
                            </a:pathLst>
                          </a:custGeom>
                          <a:solidFill>
                            <a:srgbClr val="F9BDA9"/>
                          </a:solidFill>
                        </wps:spPr>
                        <wps:bodyPr wrap="square" lIns="0" tIns="0" rIns="0" bIns="0" rtlCol="0">
                          <a:prstTxWarp prst="textNoShape">
                            <a:avLst/>
                          </a:prstTxWarp>
                          <a:noAutofit/>
                        </wps:bodyPr>
                      </wps:wsp>
                      <wps:wsp>
                        <wps:cNvPr id="372" name="Graphic 372"/>
                        <wps:cNvSpPr/>
                        <wps:spPr>
                          <a:xfrm>
                            <a:off x="3526021" y="8213901"/>
                            <a:ext cx="862965" cy="215900"/>
                          </a:xfrm>
                          <a:custGeom>
                            <a:avLst/>
                            <a:gdLst/>
                            <a:ahLst/>
                            <a:cxnLst/>
                            <a:rect l="l" t="t" r="r" b="b"/>
                            <a:pathLst>
                              <a:path w="862965" h="215900">
                                <a:moveTo>
                                  <a:pt x="862619" y="215600"/>
                                </a:moveTo>
                                <a:lnTo>
                                  <a:pt x="0" y="215600"/>
                                </a:lnTo>
                                <a:lnTo>
                                  <a:pt x="0" y="0"/>
                                </a:lnTo>
                                <a:lnTo>
                                  <a:pt x="862619" y="0"/>
                                </a:lnTo>
                                <a:lnTo>
                                  <a:pt x="862619" y="215600"/>
                                </a:lnTo>
                                <a:close/>
                              </a:path>
                            </a:pathLst>
                          </a:custGeom>
                          <a:solidFill>
                            <a:srgbClr val="9D8E8F"/>
                          </a:solidFill>
                        </wps:spPr>
                        <wps:bodyPr wrap="square" lIns="0" tIns="0" rIns="0" bIns="0" rtlCol="0">
                          <a:prstTxWarp prst="textNoShape">
                            <a:avLst/>
                          </a:prstTxWarp>
                          <a:noAutofit/>
                        </wps:bodyPr>
                      </wps:wsp>
                      <wps:wsp>
                        <wps:cNvPr id="373" name="Graphic 373"/>
                        <wps:cNvSpPr/>
                        <wps:spPr>
                          <a:xfrm>
                            <a:off x="3595630" y="8181002"/>
                            <a:ext cx="730250" cy="203835"/>
                          </a:xfrm>
                          <a:custGeom>
                            <a:avLst/>
                            <a:gdLst/>
                            <a:ahLst/>
                            <a:cxnLst/>
                            <a:rect l="l" t="t" r="r" b="b"/>
                            <a:pathLst>
                              <a:path w="730250" h="203835">
                                <a:moveTo>
                                  <a:pt x="729856" y="103797"/>
                                </a:moveTo>
                                <a:lnTo>
                                  <a:pt x="729361" y="94526"/>
                                </a:lnTo>
                                <a:lnTo>
                                  <a:pt x="726173" y="87071"/>
                                </a:lnTo>
                                <a:lnTo>
                                  <a:pt x="722553" y="83197"/>
                                </a:lnTo>
                                <a:lnTo>
                                  <a:pt x="723366" y="78371"/>
                                </a:lnTo>
                                <a:lnTo>
                                  <a:pt x="719683" y="73025"/>
                                </a:lnTo>
                                <a:lnTo>
                                  <a:pt x="382308" y="4610"/>
                                </a:lnTo>
                                <a:lnTo>
                                  <a:pt x="381292" y="3556"/>
                                </a:lnTo>
                                <a:lnTo>
                                  <a:pt x="373049" y="25"/>
                                </a:lnTo>
                                <a:lnTo>
                                  <a:pt x="363740" y="0"/>
                                </a:lnTo>
                                <a:lnTo>
                                  <a:pt x="361683" y="419"/>
                                </a:lnTo>
                                <a:lnTo>
                                  <a:pt x="359638" y="0"/>
                                </a:lnTo>
                                <a:lnTo>
                                  <a:pt x="350329" y="25"/>
                                </a:lnTo>
                                <a:lnTo>
                                  <a:pt x="342074" y="3556"/>
                                </a:lnTo>
                                <a:lnTo>
                                  <a:pt x="341045" y="4610"/>
                                </a:lnTo>
                                <a:lnTo>
                                  <a:pt x="3695" y="73025"/>
                                </a:lnTo>
                                <a:lnTo>
                                  <a:pt x="0" y="78371"/>
                                </a:lnTo>
                                <a:lnTo>
                                  <a:pt x="1270" y="85852"/>
                                </a:lnTo>
                                <a:lnTo>
                                  <a:pt x="2082" y="87528"/>
                                </a:lnTo>
                                <a:lnTo>
                                  <a:pt x="9067" y="96837"/>
                                </a:lnTo>
                                <a:lnTo>
                                  <a:pt x="16738" y="102870"/>
                                </a:lnTo>
                                <a:lnTo>
                                  <a:pt x="25781" y="106680"/>
                                </a:lnTo>
                                <a:lnTo>
                                  <a:pt x="35725" y="107962"/>
                                </a:lnTo>
                                <a:lnTo>
                                  <a:pt x="80543" y="107264"/>
                                </a:lnTo>
                                <a:lnTo>
                                  <a:pt x="138760" y="105537"/>
                                </a:lnTo>
                                <a:lnTo>
                                  <a:pt x="202819" y="102323"/>
                                </a:lnTo>
                                <a:lnTo>
                                  <a:pt x="265176" y="97155"/>
                                </a:lnTo>
                                <a:lnTo>
                                  <a:pt x="318287" y="89560"/>
                                </a:lnTo>
                                <a:lnTo>
                                  <a:pt x="361683" y="74536"/>
                                </a:lnTo>
                                <a:lnTo>
                                  <a:pt x="368769" y="79082"/>
                                </a:lnTo>
                                <a:lnTo>
                                  <a:pt x="405091" y="89560"/>
                                </a:lnTo>
                                <a:lnTo>
                                  <a:pt x="458203" y="97155"/>
                                </a:lnTo>
                                <a:lnTo>
                                  <a:pt x="520560" y="102323"/>
                                </a:lnTo>
                                <a:lnTo>
                                  <a:pt x="571627" y="104889"/>
                                </a:lnTo>
                                <a:lnTo>
                                  <a:pt x="458800" y="145503"/>
                                </a:lnTo>
                                <a:lnTo>
                                  <a:pt x="369062" y="177431"/>
                                </a:lnTo>
                                <a:lnTo>
                                  <a:pt x="348615" y="183527"/>
                                </a:lnTo>
                                <a:lnTo>
                                  <a:pt x="345427" y="189179"/>
                                </a:lnTo>
                                <a:lnTo>
                                  <a:pt x="348335" y="200190"/>
                                </a:lnTo>
                                <a:lnTo>
                                  <a:pt x="353885" y="203555"/>
                                </a:lnTo>
                                <a:lnTo>
                                  <a:pt x="712254" y="122643"/>
                                </a:lnTo>
                                <a:lnTo>
                                  <a:pt x="720725" y="118808"/>
                                </a:lnTo>
                                <a:lnTo>
                                  <a:pt x="726782" y="112204"/>
                                </a:lnTo>
                                <a:lnTo>
                                  <a:pt x="729856" y="103797"/>
                                </a:lnTo>
                                <a:close/>
                              </a:path>
                            </a:pathLst>
                          </a:custGeom>
                          <a:solidFill>
                            <a:srgbClr val="CE9180"/>
                          </a:solidFill>
                        </wps:spPr>
                        <wps:bodyPr wrap="square" lIns="0" tIns="0" rIns="0" bIns="0" rtlCol="0">
                          <a:prstTxWarp prst="textNoShape">
                            <a:avLst/>
                          </a:prstTxWarp>
                          <a:noAutofit/>
                        </wps:bodyPr>
                      </wps:wsp>
                      <pic:pic xmlns:pic="http://schemas.openxmlformats.org/drawingml/2006/picture">
                        <pic:nvPicPr>
                          <pic:cNvPr id="374" name="Image 374"/>
                          <pic:cNvPicPr/>
                        </pic:nvPicPr>
                        <pic:blipFill>
                          <a:blip r:embed="rId87" cstate="print"/>
                          <a:stretch>
                            <a:fillRect/>
                          </a:stretch>
                        </pic:blipFill>
                        <pic:spPr>
                          <a:xfrm>
                            <a:off x="3870199" y="8342462"/>
                            <a:ext cx="99028" cy="109467"/>
                          </a:xfrm>
                          <a:prstGeom prst="rect">
                            <a:avLst/>
                          </a:prstGeom>
                        </pic:spPr>
                      </pic:pic>
                      <wps:wsp>
                        <wps:cNvPr id="375" name="Graphic 375"/>
                        <wps:cNvSpPr/>
                        <wps:spPr>
                          <a:xfrm>
                            <a:off x="3910167" y="7731003"/>
                            <a:ext cx="287655" cy="189230"/>
                          </a:xfrm>
                          <a:custGeom>
                            <a:avLst/>
                            <a:gdLst/>
                            <a:ahLst/>
                            <a:cxnLst/>
                            <a:rect l="l" t="t" r="r" b="b"/>
                            <a:pathLst>
                              <a:path w="287655" h="189230">
                                <a:moveTo>
                                  <a:pt x="217675" y="188787"/>
                                </a:moveTo>
                                <a:lnTo>
                                  <a:pt x="178070" y="183230"/>
                                </a:lnTo>
                                <a:lnTo>
                                  <a:pt x="147857" y="168462"/>
                                </a:lnTo>
                                <a:lnTo>
                                  <a:pt x="141345" y="166892"/>
                                </a:lnTo>
                                <a:lnTo>
                                  <a:pt x="132217" y="165940"/>
                                </a:lnTo>
                                <a:lnTo>
                                  <a:pt x="122967" y="166669"/>
                                </a:lnTo>
                                <a:lnTo>
                                  <a:pt x="113653" y="167944"/>
                                </a:lnTo>
                                <a:lnTo>
                                  <a:pt x="104330" y="168627"/>
                                </a:lnTo>
                                <a:lnTo>
                                  <a:pt x="64476" y="149087"/>
                                </a:lnTo>
                                <a:lnTo>
                                  <a:pt x="51091" y="131023"/>
                                </a:lnTo>
                                <a:lnTo>
                                  <a:pt x="43902" y="122405"/>
                                </a:lnTo>
                                <a:lnTo>
                                  <a:pt x="34065" y="113616"/>
                                </a:lnTo>
                                <a:lnTo>
                                  <a:pt x="23557" y="105495"/>
                                </a:lnTo>
                                <a:lnTo>
                                  <a:pt x="13623" y="96937"/>
                                </a:lnTo>
                                <a:lnTo>
                                  <a:pt x="5506" y="86835"/>
                                </a:lnTo>
                                <a:lnTo>
                                  <a:pt x="0" y="71454"/>
                                </a:lnTo>
                                <a:lnTo>
                                  <a:pt x="292" y="55013"/>
                                </a:lnTo>
                                <a:lnTo>
                                  <a:pt x="5660" y="39151"/>
                                </a:lnTo>
                                <a:lnTo>
                                  <a:pt x="15383" y="25506"/>
                                </a:lnTo>
                                <a:lnTo>
                                  <a:pt x="49045" y="5486"/>
                                </a:lnTo>
                                <a:lnTo>
                                  <a:pt x="90957" y="0"/>
                                </a:lnTo>
                                <a:lnTo>
                                  <a:pt x="130782" y="10421"/>
                                </a:lnTo>
                                <a:lnTo>
                                  <a:pt x="158183" y="38124"/>
                                </a:lnTo>
                                <a:lnTo>
                                  <a:pt x="160409" y="42730"/>
                                </a:lnTo>
                                <a:lnTo>
                                  <a:pt x="162174" y="47705"/>
                                </a:lnTo>
                                <a:lnTo>
                                  <a:pt x="171169" y="57338"/>
                                </a:lnTo>
                                <a:lnTo>
                                  <a:pt x="179805" y="58971"/>
                                </a:lnTo>
                                <a:lnTo>
                                  <a:pt x="187853" y="59507"/>
                                </a:lnTo>
                                <a:lnTo>
                                  <a:pt x="201486" y="59862"/>
                                </a:lnTo>
                                <a:lnTo>
                                  <a:pt x="215149" y="59824"/>
                                </a:lnTo>
                                <a:lnTo>
                                  <a:pt x="228694" y="60463"/>
                                </a:lnTo>
                                <a:lnTo>
                                  <a:pt x="276442" y="87737"/>
                                </a:lnTo>
                                <a:lnTo>
                                  <a:pt x="287612" y="128414"/>
                                </a:lnTo>
                                <a:lnTo>
                                  <a:pt x="282150" y="147417"/>
                                </a:lnTo>
                                <a:lnTo>
                                  <a:pt x="271016" y="163878"/>
                                </a:lnTo>
                                <a:lnTo>
                                  <a:pt x="255609" y="176823"/>
                                </a:lnTo>
                                <a:lnTo>
                                  <a:pt x="237329" y="185277"/>
                                </a:lnTo>
                                <a:lnTo>
                                  <a:pt x="217675" y="188787"/>
                                </a:lnTo>
                                <a:close/>
                              </a:path>
                            </a:pathLst>
                          </a:custGeom>
                          <a:solidFill>
                            <a:srgbClr val="2D334A"/>
                          </a:solidFill>
                        </wps:spPr>
                        <wps:bodyPr wrap="square" lIns="0" tIns="0" rIns="0" bIns="0" rtlCol="0">
                          <a:prstTxWarp prst="textNoShape">
                            <a:avLst/>
                          </a:prstTxWarp>
                          <a:noAutofit/>
                        </wps:bodyPr>
                      </wps:wsp>
                      <pic:pic xmlns:pic="http://schemas.openxmlformats.org/drawingml/2006/picture">
                        <pic:nvPicPr>
                          <pic:cNvPr id="376" name="Image 376"/>
                          <pic:cNvPicPr/>
                        </pic:nvPicPr>
                        <pic:blipFill>
                          <a:blip r:embed="rId88" cstate="print"/>
                          <a:stretch>
                            <a:fillRect/>
                          </a:stretch>
                        </pic:blipFill>
                        <pic:spPr>
                          <a:xfrm>
                            <a:off x="3765606" y="7845886"/>
                            <a:ext cx="183207" cy="234603"/>
                          </a:xfrm>
                          <a:prstGeom prst="rect">
                            <a:avLst/>
                          </a:prstGeom>
                        </pic:spPr>
                      </pic:pic>
                      <wps:wsp>
                        <wps:cNvPr id="377" name="Graphic 377"/>
                        <wps:cNvSpPr/>
                        <wps:spPr>
                          <a:xfrm>
                            <a:off x="3862491" y="7824828"/>
                            <a:ext cx="177800" cy="436245"/>
                          </a:xfrm>
                          <a:custGeom>
                            <a:avLst/>
                            <a:gdLst/>
                            <a:ahLst/>
                            <a:cxnLst/>
                            <a:rect l="l" t="t" r="r" b="b"/>
                            <a:pathLst>
                              <a:path w="177800" h="436245">
                                <a:moveTo>
                                  <a:pt x="69157" y="436180"/>
                                </a:moveTo>
                                <a:lnTo>
                                  <a:pt x="31807" y="433553"/>
                                </a:lnTo>
                                <a:lnTo>
                                  <a:pt x="24600" y="430633"/>
                                </a:lnTo>
                                <a:lnTo>
                                  <a:pt x="15706" y="424775"/>
                                </a:lnTo>
                                <a:lnTo>
                                  <a:pt x="0" y="412591"/>
                                </a:lnTo>
                                <a:lnTo>
                                  <a:pt x="2334" y="397755"/>
                                </a:lnTo>
                                <a:lnTo>
                                  <a:pt x="6485" y="381082"/>
                                </a:lnTo>
                                <a:lnTo>
                                  <a:pt x="12035" y="364739"/>
                                </a:lnTo>
                                <a:lnTo>
                                  <a:pt x="18564" y="350893"/>
                                </a:lnTo>
                                <a:lnTo>
                                  <a:pt x="27279" y="317059"/>
                                </a:lnTo>
                                <a:lnTo>
                                  <a:pt x="33467" y="263043"/>
                                </a:lnTo>
                                <a:lnTo>
                                  <a:pt x="35754" y="210726"/>
                                </a:lnTo>
                                <a:lnTo>
                                  <a:pt x="32766" y="181987"/>
                                </a:lnTo>
                                <a:lnTo>
                                  <a:pt x="18788" y="153799"/>
                                </a:lnTo>
                                <a:lnTo>
                                  <a:pt x="15697" y="133092"/>
                                </a:lnTo>
                                <a:lnTo>
                                  <a:pt x="30820" y="73105"/>
                                </a:lnTo>
                                <a:lnTo>
                                  <a:pt x="52172" y="27278"/>
                                </a:lnTo>
                                <a:lnTo>
                                  <a:pt x="103237" y="0"/>
                                </a:lnTo>
                                <a:lnTo>
                                  <a:pt x="128068" y="20222"/>
                                </a:lnTo>
                                <a:lnTo>
                                  <a:pt x="144283" y="81415"/>
                                </a:lnTo>
                                <a:lnTo>
                                  <a:pt x="154902" y="166970"/>
                                </a:lnTo>
                                <a:lnTo>
                                  <a:pt x="161849" y="232549"/>
                                </a:lnTo>
                                <a:lnTo>
                                  <a:pt x="168577" y="300450"/>
                                </a:lnTo>
                                <a:lnTo>
                                  <a:pt x="174104" y="361015"/>
                                </a:lnTo>
                                <a:lnTo>
                                  <a:pt x="177448" y="404583"/>
                                </a:lnTo>
                                <a:lnTo>
                                  <a:pt x="177626" y="421497"/>
                                </a:lnTo>
                                <a:lnTo>
                                  <a:pt x="139311" y="429218"/>
                                </a:lnTo>
                                <a:lnTo>
                                  <a:pt x="104073" y="434424"/>
                                </a:lnTo>
                                <a:lnTo>
                                  <a:pt x="69157" y="436180"/>
                                </a:lnTo>
                                <a:close/>
                              </a:path>
                            </a:pathLst>
                          </a:custGeom>
                          <a:solidFill>
                            <a:srgbClr val="745B5F"/>
                          </a:solidFill>
                        </wps:spPr>
                        <wps:bodyPr wrap="square" lIns="0" tIns="0" rIns="0" bIns="0" rtlCol="0">
                          <a:prstTxWarp prst="textNoShape">
                            <a:avLst/>
                          </a:prstTxWarp>
                          <a:noAutofit/>
                        </wps:bodyPr>
                      </wps:wsp>
                      <pic:pic xmlns:pic="http://schemas.openxmlformats.org/drawingml/2006/picture">
                        <pic:nvPicPr>
                          <pic:cNvPr id="378" name="Image 378"/>
                          <pic:cNvPicPr/>
                        </pic:nvPicPr>
                        <pic:blipFill>
                          <a:blip r:embed="rId89" cstate="print"/>
                          <a:stretch>
                            <a:fillRect/>
                          </a:stretch>
                        </pic:blipFill>
                        <pic:spPr>
                          <a:xfrm>
                            <a:off x="3904408" y="7665351"/>
                            <a:ext cx="226045" cy="417529"/>
                          </a:xfrm>
                          <a:prstGeom prst="rect">
                            <a:avLst/>
                          </a:prstGeom>
                        </pic:spPr>
                      </pic:pic>
                      <wps:wsp>
                        <wps:cNvPr id="379" name="Graphic 379"/>
                        <wps:cNvSpPr/>
                        <wps:spPr>
                          <a:xfrm>
                            <a:off x="3928566" y="8187259"/>
                            <a:ext cx="412115" cy="180340"/>
                          </a:xfrm>
                          <a:custGeom>
                            <a:avLst/>
                            <a:gdLst/>
                            <a:ahLst/>
                            <a:cxnLst/>
                            <a:rect l="l" t="t" r="r" b="b"/>
                            <a:pathLst>
                              <a:path w="412115" h="180340">
                                <a:moveTo>
                                  <a:pt x="117901" y="180260"/>
                                </a:moveTo>
                                <a:lnTo>
                                  <a:pt x="108252" y="177834"/>
                                </a:lnTo>
                                <a:lnTo>
                                  <a:pt x="101884" y="173530"/>
                                </a:lnTo>
                                <a:lnTo>
                                  <a:pt x="95959" y="164202"/>
                                </a:lnTo>
                                <a:lnTo>
                                  <a:pt x="87642" y="146706"/>
                                </a:lnTo>
                                <a:lnTo>
                                  <a:pt x="127964" y="129643"/>
                                </a:lnTo>
                                <a:lnTo>
                                  <a:pt x="152667" y="119528"/>
                                </a:lnTo>
                                <a:lnTo>
                                  <a:pt x="171885" y="112373"/>
                                </a:lnTo>
                                <a:lnTo>
                                  <a:pt x="195756" y="104195"/>
                                </a:lnTo>
                                <a:lnTo>
                                  <a:pt x="118310" y="112386"/>
                                </a:lnTo>
                                <a:lnTo>
                                  <a:pt x="72103" y="113311"/>
                                </a:lnTo>
                                <a:lnTo>
                                  <a:pt x="38784" y="105347"/>
                                </a:lnTo>
                                <a:lnTo>
                                  <a:pt x="0" y="86870"/>
                                </a:lnTo>
                                <a:lnTo>
                                  <a:pt x="50602" y="1569"/>
                                </a:lnTo>
                                <a:lnTo>
                                  <a:pt x="113141" y="0"/>
                                </a:lnTo>
                                <a:lnTo>
                                  <a:pt x="154011" y="8112"/>
                                </a:lnTo>
                                <a:lnTo>
                                  <a:pt x="245797" y="26822"/>
                                </a:lnTo>
                                <a:lnTo>
                                  <a:pt x="342268" y="47693"/>
                                </a:lnTo>
                                <a:lnTo>
                                  <a:pt x="397193" y="62285"/>
                                </a:lnTo>
                                <a:lnTo>
                                  <a:pt x="411721" y="89493"/>
                                </a:lnTo>
                                <a:lnTo>
                                  <a:pt x="406513" y="105098"/>
                                </a:lnTo>
                                <a:lnTo>
                                  <a:pt x="397193" y="117209"/>
                                </a:lnTo>
                                <a:lnTo>
                                  <a:pt x="385078" y="125062"/>
                                </a:lnTo>
                                <a:lnTo>
                                  <a:pt x="351946" y="134247"/>
                                </a:lnTo>
                                <a:lnTo>
                                  <a:pt x="271615" y="150676"/>
                                </a:lnTo>
                                <a:lnTo>
                                  <a:pt x="117901" y="180260"/>
                                </a:lnTo>
                                <a:close/>
                              </a:path>
                            </a:pathLst>
                          </a:custGeom>
                          <a:solidFill>
                            <a:srgbClr val="4A5063"/>
                          </a:solidFill>
                        </wps:spPr>
                        <wps:bodyPr wrap="square" lIns="0" tIns="0" rIns="0" bIns="0" rtlCol="0">
                          <a:prstTxWarp prst="textNoShape">
                            <a:avLst/>
                          </a:prstTxWarp>
                          <a:noAutofit/>
                        </wps:bodyPr>
                      </wps:wsp>
                      <wps:wsp>
                        <wps:cNvPr id="380" name="Graphic 380"/>
                        <wps:cNvSpPr/>
                        <wps:spPr>
                          <a:xfrm>
                            <a:off x="3589158" y="8255182"/>
                            <a:ext cx="384810" cy="129539"/>
                          </a:xfrm>
                          <a:custGeom>
                            <a:avLst/>
                            <a:gdLst/>
                            <a:ahLst/>
                            <a:cxnLst/>
                            <a:rect l="l" t="t" r="r" b="b"/>
                            <a:pathLst>
                              <a:path w="384810" h="129539">
                                <a:moveTo>
                                  <a:pt x="375965" y="129370"/>
                                </a:moveTo>
                                <a:lnTo>
                                  <a:pt x="17603" y="48458"/>
                                </a:lnTo>
                                <a:lnTo>
                                  <a:pt x="9133" y="44619"/>
                                </a:lnTo>
                                <a:lnTo>
                                  <a:pt x="3072" y="38020"/>
                                </a:lnTo>
                                <a:lnTo>
                                  <a:pt x="0" y="29611"/>
                                </a:lnTo>
                                <a:lnTo>
                                  <a:pt x="497" y="20339"/>
                                </a:lnTo>
                                <a:lnTo>
                                  <a:pt x="47062" y="0"/>
                                </a:lnTo>
                                <a:lnTo>
                                  <a:pt x="72341" y="3754"/>
                                </a:lnTo>
                                <a:lnTo>
                                  <a:pt x="104249" y="12383"/>
                                </a:lnTo>
                                <a:lnTo>
                                  <a:pt x="145916" y="26268"/>
                                </a:lnTo>
                                <a:lnTo>
                                  <a:pt x="271055" y="71318"/>
                                </a:lnTo>
                                <a:lnTo>
                                  <a:pt x="360791" y="103242"/>
                                </a:lnTo>
                                <a:lnTo>
                                  <a:pt x="381236" y="109340"/>
                                </a:lnTo>
                                <a:lnTo>
                                  <a:pt x="384422" y="114992"/>
                                </a:lnTo>
                                <a:lnTo>
                                  <a:pt x="381518" y="126002"/>
                                </a:lnTo>
                                <a:lnTo>
                                  <a:pt x="375965" y="129370"/>
                                </a:lnTo>
                                <a:close/>
                              </a:path>
                            </a:pathLst>
                          </a:custGeom>
                          <a:solidFill>
                            <a:srgbClr val="CE9180"/>
                          </a:solidFill>
                        </wps:spPr>
                        <wps:bodyPr wrap="square" lIns="0" tIns="0" rIns="0" bIns="0" rtlCol="0">
                          <a:prstTxWarp prst="textNoShape">
                            <a:avLst/>
                          </a:prstTxWarp>
                          <a:noAutofit/>
                        </wps:bodyPr>
                      </wps:wsp>
                      <pic:pic xmlns:pic="http://schemas.openxmlformats.org/drawingml/2006/picture">
                        <pic:nvPicPr>
                          <pic:cNvPr id="381" name="Image 381"/>
                          <pic:cNvPicPr/>
                        </pic:nvPicPr>
                        <pic:blipFill>
                          <a:blip r:embed="rId90" cstate="print"/>
                          <a:stretch>
                            <a:fillRect/>
                          </a:stretch>
                        </pic:blipFill>
                        <pic:spPr>
                          <a:xfrm>
                            <a:off x="3945421" y="8342462"/>
                            <a:ext cx="99029" cy="109467"/>
                          </a:xfrm>
                          <a:prstGeom prst="rect">
                            <a:avLst/>
                          </a:prstGeom>
                        </pic:spPr>
                      </pic:pic>
                      <wps:wsp>
                        <wps:cNvPr id="382" name="Graphic 382"/>
                        <wps:cNvSpPr/>
                        <wps:spPr>
                          <a:xfrm>
                            <a:off x="3574361" y="8187259"/>
                            <a:ext cx="418465" cy="180340"/>
                          </a:xfrm>
                          <a:custGeom>
                            <a:avLst/>
                            <a:gdLst/>
                            <a:ahLst/>
                            <a:cxnLst/>
                            <a:rect l="l" t="t" r="r" b="b"/>
                            <a:pathLst>
                              <a:path w="418465" h="180340">
                                <a:moveTo>
                                  <a:pt x="293819" y="180260"/>
                                </a:moveTo>
                                <a:lnTo>
                                  <a:pt x="140105" y="150676"/>
                                </a:lnTo>
                                <a:lnTo>
                                  <a:pt x="59774" y="134247"/>
                                </a:lnTo>
                                <a:lnTo>
                                  <a:pt x="14528" y="117209"/>
                                </a:lnTo>
                                <a:lnTo>
                                  <a:pt x="0" y="89493"/>
                                </a:lnTo>
                                <a:lnTo>
                                  <a:pt x="2055" y="74015"/>
                                </a:lnTo>
                                <a:lnTo>
                                  <a:pt x="69452" y="47693"/>
                                </a:lnTo>
                                <a:lnTo>
                                  <a:pt x="165924" y="26822"/>
                                </a:lnTo>
                                <a:lnTo>
                                  <a:pt x="257710" y="8112"/>
                                </a:lnTo>
                                <a:lnTo>
                                  <a:pt x="298579" y="0"/>
                                </a:lnTo>
                                <a:lnTo>
                                  <a:pt x="418028" y="1569"/>
                                </a:lnTo>
                                <a:lnTo>
                                  <a:pt x="411721" y="86870"/>
                                </a:lnTo>
                                <a:lnTo>
                                  <a:pt x="372937" y="105347"/>
                                </a:lnTo>
                                <a:lnTo>
                                  <a:pt x="293411" y="112386"/>
                                </a:lnTo>
                                <a:lnTo>
                                  <a:pt x="215965" y="104195"/>
                                </a:lnTo>
                                <a:lnTo>
                                  <a:pt x="239835" y="112373"/>
                                </a:lnTo>
                                <a:lnTo>
                                  <a:pt x="259053" y="119528"/>
                                </a:lnTo>
                                <a:lnTo>
                                  <a:pt x="283756" y="129643"/>
                                </a:lnTo>
                                <a:lnTo>
                                  <a:pt x="324078" y="146706"/>
                                </a:lnTo>
                                <a:lnTo>
                                  <a:pt x="315761" y="164202"/>
                                </a:lnTo>
                                <a:lnTo>
                                  <a:pt x="309836" y="173530"/>
                                </a:lnTo>
                                <a:lnTo>
                                  <a:pt x="303468" y="177834"/>
                                </a:lnTo>
                                <a:lnTo>
                                  <a:pt x="293819" y="180260"/>
                                </a:lnTo>
                                <a:close/>
                              </a:path>
                            </a:pathLst>
                          </a:custGeom>
                          <a:solidFill>
                            <a:srgbClr val="4A5063"/>
                          </a:solidFill>
                        </wps:spPr>
                        <wps:bodyPr wrap="square" lIns="0" tIns="0" rIns="0" bIns="0" rtlCol="0">
                          <a:prstTxWarp prst="textNoShape">
                            <a:avLst/>
                          </a:prstTxWarp>
                          <a:noAutofit/>
                        </wps:bodyPr>
                      </wps:wsp>
                      <pic:pic xmlns:pic="http://schemas.openxmlformats.org/drawingml/2006/picture">
                        <pic:nvPicPr>
                          <pic:cNvPr id="383" name="Image 383"/>
                          <pic:cNvPicPr/>
                        </pic:nvPicPr>
                        <pic:blipFill>
                          <a:blip r:embed="rId91" cstate="print"/>
                          <a:stretch>
                            <a:fillRect/>
                          </a:stretch>
                        </pic:blipFill>
                        <pic:spPr>
                          <a:xfrm>
                            <a:off x="3764381" y="7861655"/>
                            <a:ext cx="370750" cy="225519"/>
                          </a:xfrm>
                          <a:prstGeom prst="rect">
                            <a:avLst/>
                          </a:prstGeom>
                        </pic:spPr>
                      </pic:pic>
                      <wps:wsp>
                        <wps:cNvPr id="384" name="Graphic 384"/>
                        <wps:cNvSpPr/>
                        <wps:spPr>
                          <a:xfrm>
                            <a:off x="3188533" y="6452447"/>
                            <a:ext cx="535940" cy="962660"/>
                          </a:xfrm>
                          <a:custGeom>
                            <a:avLst/>
                            <a:gdLst/>
                            <a:ahLst/>
                            <a:cxnLst/>
                            <a:rect l="l" t="t" r="r" b="b"/>
                            <a:pathLst>
                              <a:path w="535940" h="962660">
                                <a:moveTo>
                                  <a:pt x="306413" y="962353"/>
                                </a:moveTo>
                                <a:lnTo>
                                  <a:pt x="246158" y="955149"/>
                                </a:lnTo>
                                <a:lnTo>
                                  <a:pt x="185195" y="931011"/>
                                </a:lnTo>
                                <a:lnTo>
                                  <a:pt x="127245" y="890371"/>
                                </a:lnTo>
                                <a:lnTo>
                                  <a:pt x="76030" y="833658"/>
                                </a:lnTo>
                                <a:lnTo>
                                  <a:pt x="54110" y="799409"/>
                                </a:lnTo>
                                <a:lnTo>
                                  <a:pt x="35269" y="761303"/>
                                </a:lnTo>
                                <a:lnTo>
                                  <a:pt x="19973" y="719394"/>
                                </a:lnTo>
                                <a:lnTo>
                                  <a:pt x="8686" y="673735"/>
                                </a:lnTo>
                                <a:lnTo>
                                  <a:pt x="1873" y="624381"/>
                                </a:lnTo>
                                <a:lnTo>
                                  <a:pt x="0" y="571385"/>
                                </a:lnTo>
                                <a:lnTo>
                                  <a:pt x="3531" y="514800"/>
                                </a:lnTo>
                                <a:lnTo>
                                  <a:pt x="12932" y="454682"/>
                                </a:lnTo>
                                <a:lnTo>
                                  <a:pt x="28665" y="383358"/>
                                </a:lnTo>
                                <a:lnTo>
                                  <a:pt x="45355" y="319422"/>
                                </a:lnTo>
                                <a:lnTo>
                                  <a:pt x="62761" y="262476"/>
                                </a:lnTo>
                                <a:lnTo>
                                  <a:pt x="80645" y="212122"/>
                                </a:lnTo>
                                <a:lnTo>
                                  <a:pt x="98766" y="167962"/>
                                </a:lnTo>
                                <a:lnTo>
                                  <a:pt x="116884" y="129599"/>
                                </a:lnTo>
                                <a:lnTo>
                                  <a:pt x="152151" y="68670"/>
                                </a:lnTo>
                                <a:lnTo>
                                  <a:pt x="203600" y="14713"/>
                                </a:lnTo>
                                <a:lnTo>
                                  <a:pt x="245915" y="0"/>
                                </a:lnTo>
                                <a:lnTo>
                                  <a:pt x="290623" y="1993"/>
                                </a:lnTo>
                                <a:lnTo>
                                  <a:pt x="332578" y="21516"/>
                                </a:lnTo>
                                <a:lnTo>
                                  <a:pt x="386543" y="73983"/>
                                </a:lnTo>
                                <a:lnTo>
                                  <a:pt x="410672" y="108034"/>
                                </a:lnTo>
                                <a:lnTo>
                                  <a:pt x="434424" y="148689"/>
                                </a:lnTo>
                                <a:lnTo>
                                  <a:pt x="458942" y="196990"/>
                                </a:lnTo>
                                <a:lnTo>
                                  <a:pt x="485370" y="253983"/>
                                </a:lnTo>
                                <a:lnTo>
                                  <a:pt x="500687" y="293020"/>
                                </a:lnTo>
                                <a:lnTo>
                                  <a:pt x="513323" y="335786"/>
                                </a:lnTo>
                                <a:lnTo>
                                  <a:pt x="523206" y="381631"/>
                                </a:lnTo>
                                <a:lnTo>
                                  <a:pt x="530263" y="429906"/>
                                </a:lnTo>
                                <a:lnTo>
                                  <a:pt x="534422" y="479962"/>
                                </a:lnTo>
                                <a:lnTo>
                                  <a:pt x="535612" y="531149"/>
                                </a:lnTo>
                                <a:lnTo>
                                  <a:pt x="533759" y="582818"/>
                                </a:lnTo>
                                <a:lnTo>
                                  <a:pt x="528791" y="634320"/>
                                </a:lnTo>
                                <a:lnTo>
                                  <a:pt x="520637" y="685006"/>
                                </a:lnTo>
                                <a:lnTo>
                                  <a:pt x="509223" y="734226"/>
                                </a:lnTo>
                                <a:lnTo>
                                  <a:pt x="494478" y="781331"/>
                                </a:lnTo>
                                <a:lnTo>
                                  <a:pt x="476330" y="825671"/>
                                </a:lnTo>
                                <a:lnTo>
                                  <a:pt x="454706" y="866599"/>
                                </a:lnTo>
                                <a:lnTo>
                                  <a:pt x="429534" y="903463"/>
                                </a:lnTo>
                                <a:lnTo>
                                  <a:pt x="387329" y="940471"/>
                                </a:lnTo>
                                <a:lnTo>
                                  <a:pt x="335113" y="959472"/>
                                </a:lnTo>
                                <a:lnTo>
                                  <a:pt x="306413" y="962353"/>
                                </a:lnTo>
                                <a:close/>
                              </a:path>
                            </a:pathLst>
                          </a:custGeom>
                          <a:solidFill>
                            <a:srgbClr val="A09E52"/>
                          </a:solidFill>
                        </wps:spPr>
                        <wps:bodyPr wrap="square" lIns="0" tIns="0" rIns="0" bIns="0" rtlCol="0">
                          <a:prstTxWarp prst="textNoShape">
                            <a:avLst/>
                          </a:prstTxWarp>
                          <a:noAutofit/>
                        </wps:bodyPr>
                      </wps:wsp>
                      <wps:wsp>
                        <wps:cNvPr id="385" name="Graphic 385"/>
                        <wps:cNvSpPr/>
                        <wps:spPr>
                          <a:xfrm>
                            <a:off x="3429942" y="7103912"/>
                            <a:ext cx="56515" cy="762000"/>
                          </a:xfrm>
                          <a:custGeom>
                            <a:avLst/>
                            <a:gdLst/>
                            <a:ahLst/>
                            <a:cxnLst/>
                            <a:rect l="l" t="t" r="r" b="b"/>
                            <a:pathLst>
                              <a:path w="56515" h="762000">
                                <a:moveTo>
                                  <a:pt x="0" y="0"/>
                                </a:moveTo>
                                <a:lnTo>
                                  <a:pt x="34928" y="167419"/>
                                </a:lnTo>
                                <a:lnTo>
                                  <a:pt x="51925" y="302174"/>
                                </a:lnTo>
                                <a:lnTo>
                                  <a:pt x="55808" y="475320"/>
                                </a:lnTo>
                                <a:lnTo>
                                  <a:pt x="51396" y="757910"/>
                                </a:lnTo>
                              </a:path>
                            </a:pathLst>
                          </a:custGeom>
                          <a:ln w="28019">
                            <a:solidFill>
                              <a:srgbClr val="9A4D36"/>
                            </a:solidFill>
                            <a:prstDash val="solid"/>
                          </a:ln>
                        </wps:spPr>
                        <wps:bodyPr wrap="square" lIns="0" tIns="0" rIns="0" bIns="0" rtlCol="0">
                          <a:prstTxWarp prst="textNoShape">
                            <a:avLst/>
                          </a:prstTxWarp>
                          <a:noAutofit/>
                        </wps:bodyPr>
                      </wps:wsp>
                      <wps:wsp>
                        <wps:cNvPr id="386" name="Graphic 386"/>
                        <wps:cNvSpPr/>
                        <wps:spPr>
                          <a:xfrm>
                            <a:off x="3460238" y="6843188"/>
                            <a:ext cx="136525" cy="468630"/>
                          </a:xfrm>
                          <a:custGeom>
                            <a:avLst/>
                            <a:gdLst/>
                            <a:ahLst/>
                            <a:cxnLst/>
                            <a:rect l="l" t="t" r="r" b="b"/>
                            <a:pathLst>
                              <a:path w="136525" h="468630">
                                <a:moveTo>
                                  <a:pt x="0" y="468556"/>
                                </a:moveTo>
                                <a:lnTo>
                                  <a:pt x="86630" y="358324"/>
                                </a:lnTo>
                                <a:lnTo>
                                  <a:pt x="128276" y="272772"/>
                                </a:lnTo>
                                <a:lnTo>
                                  <a:pt x="136430" y="167973"/>
                                </a:lnTo>
                                <a:lnTo>
                                  <a:pt x="122584" y="0"/>
                                </a:lnTo>
                              </a:path>
                            </a:pathLst>
                          </a:custGeom>
                          <a:ln w="14006">
                            <a:solidFill>
                              <a:srgbClr val="9A4D36"/>
                            </a:solidFill>
                            <a:prstDash val="solid"/>
                          </a:ln>
                        </wps:spPr>
                        <wps:bodyPr wrap="square" lIns="0" tIns="0" rIns="0" bIns="0" rtlCol="0">
                          <a:prstTxWarp prst="textNoShape">
                            <a:avLst/>
                          </a:prstTxWarp>
                          <a:noAutofit/>
                        </wps:bodyPr>
                      </wps:wsp>
                      <pic:pic xmlns:pic="http://schemas.openxmlformats.org/drawingml/2006/picture">
                        <pic:nvPicPr>
                          <pic:cNvPr id="387" name="Image 387"/>
                          <pic:cNvPicPr/>
                        </pic:nvPicPr>
                        <pic:blipFill>
                          <a:blip r:embed="rId92" cstate="print"/>
                          <a:stretch>
                            <a:fillRect/>
                          </a:stretch>
                        </pic:blipFill>
                        <pic:spPr>
                          <a:xfrm>
                            <a:off x="4378390" y="6170430"/>
                            <a:ext cx="2053996" cy="2336832"/>
                          </a:xfrm>
                          <a:prstGeom prst="rect">
                            <a:avLst/>
                          </a:prstGeom>
                        </pic:spPr>
                      </pic:pic>
                      <pic:pic xmlns:pic="http://schemas.openxmlformats.org/drawingml/2006/picture">
                        <pic:nvPicPr>
                          <pic:cNvPr id="388" name="Image 388"/>
                          <pic:cNvPicPr/>
                        </pic:nvPicPr>
                        <pic:blipFill>
                          <a:blip r:embed="rId93" cstate="print"/>
                          <a:stretch>
                            <a:fillRect/>
                          </a:stretch>
                        </pic:blipFill>
                        <pic:spPr>
                          <a:xfrm>
                            <a:off x="2963884" y="7287954"/>
                            <a:ext cx="93117" cy="121429"/>
                          </a:xfrm>
                          <a:prstGeom prst="rect">
                            <a:avLst/>
                          </a:prstGeom>
                        </pic:spPr>
                      </pic:pic>
                      <pic:pic xmlns:pic="http://schemas.openxmlformats.org/drawingml/2006/picture">
                        <pic:nvPicPr>
                          <pic:cNvPr id="389" name="Image 389"/>
                          <pic:cNvPicPr/>
                        </pic:nvPicPr>
                        <pic:blipFill>
                          <a:blip r:embed="rId94" cstate="print"/>
                          <a:stretch>
                            <a:fillRect/>
                          </a:stretch>
                        </pic:blipFill>
                        <pic:spPr>
                          <a:xfrm>
                            <a:off x="2999117" y="7633337"/>
                            <a:ext cx="284825" cy="252593"/>
                          </a:xfrm>
                          <a:prstGeom prst="rect">
                            <a:avLst/>
                          </a:prstGeom>
                        </pic:spPr>
                      </pic:pic>
                      <wps:wsp>
                        <wps:cNvPr id="390" name="Graphic 390"/>
                        <wps:cNvSpPr/>
                        <wps:spPr>
                          <a:xfrm>
                            <a:off x="2893088" y="7395454"/>
                            <a:ext cx="137795" cy="290830"/>
                          </a:xfrm>
                          <a:custGeom>
                            <a:avLst/>
                            <a:gdLst/>
                            <a:ahLst/>
                            <a:cxnLst/>
                            <a:rect l="l" t="t" r="r" b="b"/>
                            <a:pathLst>
                              <a:path w="137795" h="290830">
                                <a:moveTo>
                                  <a:pt x="9173" y="290337"/>
                                </a:moveTo>
                                <a:lnTo>
                                  <a:pt x="0" y="214644"/>
                                </a:lnTo>
                                <a:lnTo>
                                  <a:pt x="4095" y="154445"/>
                                </a:lnTo>
                                <a:lnTo>
                                  <a:pt x="16398" y="107446"/>
                                </a:lnTo>
                                <a:lnTo>
                                  <a:pt x="31843" y="71354"/>
                                </a:lnTo>
                                <a:lnTo>
                                  <a:pt x="55533" y="24731"/>
                                </a:lnTo>
                                <a:lnTo>
                                  <a:pt x="90200" y="0"/>
                                </a:lnTo>
                                <a:lnTo>
                                  <a:pt x="98612" y="595"/>
                                </a:lnTo>
                                <a:lnTo>
                                  <a:pt x="126459" y="35252"/>
                                </a:lnTo>
                                <a:lnTo>
                                  <a:pt x="128697" y="82662"/>
                                </a:lnTo>
                                <a:lnTo>
                                  <a:pt x="127980" y="140110"/>
                                </a:lnTo>
                                <a:lnTo>
                                  <a:pt x="129336" y="197900"/>
                                </a:lnTo>
                                <a:lnTo>
                                  <a:pt x="137796" y="246334"/>
                                </a:lnTo>
                                <a:lnTo>
                                  <a:pt x="9173" y="290337"/>
                                </a:lnTo>
                                <a:close/>
                              </a:path>
                            </a:pathLst>
                          </a:custGeom>
                          <a:solidFill>
                            <a:srgbClr val="95B7C4"/>
                          </a:solidFill>
                        </wps:spPr>
                        <wps:bodyPr wrap="square" lIns="0" tIns="0" rIns="0" bIns="0" rtlCol="0">
                          <a:prstTxWarp prst="textNoShape">
                            <a:avLst/>
                          </a:prstTxWarp>
                          <a:noAutofit/>
                        </wps:bodyPr>
                      </wps:wsp>
                      <pic:pic xmlns:pic="http://schemas.openxmlformats.org/drawingml/2006/picture">
                        <pic:nvPicPr>
                          <pic:cNvPr id="391" name="Image 391"/>
                          <pic:cNvPicPr/>
                        </pic:nvPicPr>
                        <pic:blipFill>
                          <a:blip r:embed="rId95" cstate="print"/>
                          <a:stretch>
                            <a:fillRect/>
                          </a:stretch>
                        </pic:blipFill>
                        <pic:spPr>
                          <a:xfrm>
                            <a:off x="2879937" y="7609878"/>
                            <a:ext cx="219735" cy="116233"/>
                          </a:xfrm>
                          <a:prstGeom prst="rect">
                            <a:avLst/>
                          </a:prstGeom>
                        </pic:spPr>
                      </pic:pic>
                      <wps:wsp>
                        <wps:cNvPr id="392" name="Graphic 392"/>
                        <wps:cNvSpPr/>
                        <wps:spPr>
                          <a:xfrm>
                            <a:off x="2762992" y="7489716"/>
                            <a:ext cx="370840" cy="405765"/>
                          </a:xfrm>
                          <a:custGeom>
                            <a:avLst/>
                            <a:gdLst/>
                            <a:ahLst/>
                            <a:cxnLst/>
                            <a:rect l="l" t="t" r="r" b="b"/>
                            <a:pathLst>
                              <a:path w="370840" h="405765">
                                <a:moveTo>
                                  <a:pt x="370611" y="167398"/>
                                </a:moveTo>
                                <a:lnTo>
                                  <a:pt x="367944" y="154241"/>
                                </a:lnTo>
                                <a:lnTo>
                                  <a:pt x="360654" y="143484"/>
                                </a:lnTo>
                                <a:lnTo>
                                  <a:pt x="357035" y="141046"/>
                                </a:lnTo>
                                <a:lnTo>
                                  <a:pt x="357035" y="167398"/>
                                </a:lnTo>
                                <a:lnTo>
                                  <a:pt x="357035" y="298335"/>
                                </a:lnTo>
                                <a:lnTo>
                                  <a:pt x="158000" y="298335"/>
                                </a:lnTo>
                                <a:lnTo>
                                  <a:pt x="123520" y="147091"/>
                                </a:lnTo>
                                <a:lnTo>
                                  <a:pt x="336664" y="147091"/>
                                </a:lnTo>
                                <a:lnTo>
                                  <a:pt x="344589" y="148691"/>
                                </a:lnTo>
                                <a:lnTo>
                                  <a:pt x="351066" y="153047"/>
                                </a:lnTo>
                                <a:lnTo>
                                  <a:pt x="355434" y="159499"/>
                                </a:lnTo>
                                <a:lnTo>
                                  <a:pt x="357035" y="167398"/>
                                </a:lnTo>
                                <a:lnTo>
                                  <a:pt x="357035" y="141046"/>
                                </a:lnTo>
                                <a:lnTo>
                                  <a:pt x="349872" y="136220"/>
                                </a:lnTo>
                                <a:lnTo>
                                  <a:pt x="336664" y="133553"/>
                                </a:lnTo>
                                <a:lnTo>
                                  <a:pt x="120434" y="133553"/>
                                </a:lnTo>
                                <a:lnTo>
                                  <a:pt x="95313" y="23355"/>
                                </a:lnTo>
                                <a:lnTo>
                                  <a:pt x="91821" y="13538"/>
                                </a:lnTo>
                                <a:lnTo>
                                  <a:pt x="86347" y="6184"/>
                                </a:lnTo>
                                <a:lnTo>
                                  <a:pt x="79184" y="1587"/>
                                </a:lnTo>
                                <a:lnTo>
                                  <a:pt x="70599" y="0"/>
                                </a:lnTo>
                                <a:lnTo>
                                  <a:pt x="0" y="0"/>
                                </a:lnTo>
                                <a:lnTo>
                                  <a:pt x="0" y="13538"/>
                                </a:lnTo>
                                <a:lnTo>
                                  <a:pt x="77749" y="13538"/>
                                </a:lnTo>
                                <a:lnTo>
                                  <a:pt x="80784" y="20447"/>
                                </a:lnTo>
                                <a:lnTo>
                                  <a:pt x="91846" y="69926"/>
                                </a:lnTo>
                                <a:lnTo>
                                  <a:pt x="147193" y="311873"/>
                                </a:lnTo>
                                <a:lnTo>
                                  <a:pt x="357035" y="311873"/>
                                </a:lnTo>
                                <a:lnTo>
                                  <a:pt x="357035" y="405650"/>
                                </a:lnTo>
                                <a:lnTo>
                                  <a:pt x="370611" y="405650"/>
                                </a:lnTo>
                                <a:lnTo>
                                  <a:pt x="370611" y="167398"/>
                                </a:lnTo>
                                <a:close/>
                              </a:path>
                            </a:pathLst>
                          </a:custGeom>
                          <a:solidFill>
                            <a:srgbClr val="FCD9C9"/>
                          </a:solidFill>
                        </wps:spPr>
                        <wps:bodyPr wrap="square" lIns="0" tIns="0" rIns="0" bIns="0" rtlCol="0">
                          <a:prstTxWarp prst="textNoShape">
                            <a:avLst/>
                          </a:prstTxWarp>
                          <a:noAutofit/>
                        </wps:bodyPr>
                      </wps:wsp>
                      <wps:wsp>
                        <wps:cNvPr id="393" name="Graphic 393"/>
                        <wps:cNvSpPr/>
                        <wps:spPr>
                          <a:xfrm>
                            <a:off x="2748109" y="7484956"/>
                            <a:ext cx="56515" cy="22225"/>
                          </a:xfrm>
                          <a:custGeom>
                            <a:avLst/>
                            <a:gdLst/>
                            <a:ahLst/>
                            <a:cxnLst/>
                            <a:rect l="l" t="t" r="r" b="b"/>
                            <a:pathLst>
                              <a:path w="56515" h="22225">
                                <a:moveTo>
                                  <a:pt x="56219" y="22122"/>
                                </a:moveTo>
                                <a:lnTo>
                                  <a:pt x="50090" y="22122"/>
                                </a:lnTo>
                                <a:lnTo>
                                  <a:pt x="4964" y="22122"/>
                                </a:lnTo>
                                <a:lnTo>
                                  <a:pt x="0" y="17172"/>
                                </a:lnTo>
                                <a:lnTo>
                                  <a:pt x="0" y="4950"/>
                                </a:lnTo>
                                <a:lnTo>
                                  <a:pt x="4964" y="0"/>
                                </a:lnTo>
                                <a:lnTo>
                                  <a:pt x="56219" y="0"/>
                                </a:lnTo>
                                <a:lnTo>
                                  <a:pt x="56219" y="22122"/>
                                </a:lnTo>
                                <a:close/>
                              </a:path>
                            </a:pathLst>
                          </a:custGeom>
                          <a:solidFill>
                            <a:srgbClr val="2B596E"/>
                          </a:solidFill>
                        </wps:spPr>
                        <wps:bodyPr wrap="square" lIns="0" tIns="0" rIns="0" bIns="0" rtlCol="0">
                          <a:prstTxWarp prst="textNoShape">
                            <a:avLst/>
                          </a:prstTxWarp>
                          <a:noAutofit/>
                        </wps:bodyPr>
                      </wps:wsp>
                      <wps:wsp>
                        <wps:cNvPr id="394" name="Graphic 394"/>
                        <wps:cNvSpPr/>
                        <wps:spPr>
                          <a:xfrm>
                            <a:off x="3167002" y="7862049"/>
                            <a:ext cx="72390" cy="33655"/>
                          </a:xfrm>
                          <a:custGeom>
                            <a:avLst/>
                            <a:gdLst/>
                            <a:ahLst/>
                            <a:cxnLst/>
                            <a:rect l="l" t="t" r="r" b="b"/>
                            <a:pathLst>
                              <a:path w="72390" h="33655">
                                <a:moveTo>
                                  <a:pt x="4183" y="33630"/>
                                </a:moveTo>
                                <a:lnTo>
                                  <a:pt x="0" y="16993"/>
                                </a:lnTo>
                                <a:lnTo>
                                  <a:pt x="67938" y="0"/>
                                </a:lnTo>
                                <a:lnTo>
                                  <a:pt x="72122" y="16623"/>
                                </a:lnTo>
                                <a:lnTo>
                                  <a:pt x="4183" y="33630"/>
                                </a:lnTo>
                                <a:close/>
                              </a:path>
                            </a:pathLst>
                          </a:custGeom>
                          <a:solidFill>
                            <a:srgbClr val="353B51"/>
                          </a:solidFill>
                        </wps:spPr>
                        <wps:bodyPr wrap="square" lIns="0" tIns="0" rIns="0" bIns="0" rtlCol="0">
                          <a:prstTxWarp prst="textNoShape">
                            <a:avLst/>
                          </a:prstTxWarp>
                          <a:noAutofit/>
                        </wps:bodyPr>
                      </wps:wsp>
                      <pic:pic xmlns:pic="http://schemas.openxmlformats.org/drawingml/2006/picture">
                        <pic:nvPicPr>
                          <pic:cNvPr id="395" name="Image 395"/>
                          <pic:cNvPicPr/>
                        </pic:nvPicPr>
                        <pic:blipFill>
                          <a:blip r:embed="rId96" cstate="print"/>
                          <a:stretch>
                            <a:fillRect/>
                          </a:stretch>
                        </pic:blipFill>
                        <pic:spPr>
                          <a:xfrm>
                            <a:off x="2894230" y="7716214"/>
                            <a:ext cx="212230" cy="98826"/>
                          </a:xfrm>
                          <a:prstGeom prst="rect">
                            <a:avLst/>
                          </a:prstGeom>
                        </pic:spPr>
                      </pic:pic>
                      <wps:wsp>
                        <wps:cNvPr id="396" name="Graphic 396"/>
                        <wps:cNvSpPr/>
                        <wps:spPr>
                          <a:xfrm>
                            <a:off x="3116416" y="7883632"/>
                            <a:ext cx="20955" cy="20955"/>
                          </a:xfrm>
                          <a:custGeom>
                            <a:avLst/>
                            <a:gdLst/>
                            <a:ahLst/>
                            <a:cxnLst/>
                            <a:rect l="l" t="t" r="r" b="b"/>
                            <a:pathLst>
                              <a:path w="20955" h="20955">
                                <a:moveTo>
                                  <a:pt x="16159" y="20744"/>
                                </a:moveTo>
                                <a:lnTo>
                                  <a:pt x="4657" y="20744"/>
                                </a:lnTo>
                                <a:lnTo>
                                  <a:pt x="0" y="16100"/>
                                </a:lnTo>
                                <a:lnTo>
                                  <a:pt x="0" y="4643"/>
                                </a:lnTo>
                                <a:lnTo>
                                  <a:pt x="4657" y="0"/>
                                </a:lnTo>
                                <a:lnTo>
                                  <a:pt x="16159" y="0"/>
                                </a:lnTo>
                                <a:lnTo>
                                  <a:pt x="20816" y="4643"/>
                                </a:lnTo>
                                <a:lnTo>
                                  <a:pt x="20816" y="10372"/>
                                </a:lnTo>
                                <a:lnTo>
                                  <a:pt x="20816" y="16100"/>
                                </a:lnTo>
                                <a:lnTo>
                                  <a:pt x="16159" y="20744"/>
                                </a:lnTo>
                                <a:close/>
                              </a:path>
                            </a:pathLst>
                          </a:custGeom>
                          <a:solidFill>
                            <a:srgbClr val="353B51"/>
                          </a:solidFill>
                        </wps:spPr>
                        <wps:bodyPr wrap="square" lIns="0" tIns="0" rIns="0" bIns="0" rtlCol="0">
                          <a:prstTxWarp prst="textNoShape">
                            <a:avLst/>
                          </a:prstTxWarp>
                          <a:noAutofit/>
                        </wps:bodyPr>
                      </wps:wsp>
                      <wps:wsp>
                        <wps:cNvPr id="397" name="Graphic 397"/>
                        <wps:cNvSpPr/>
                        <wps:spPr>
                          <a:xfrm>
                            <a:off x="3122957" y="7890139"/>
                            <a:ext cx="8255" cy="8255"/>
                          </a:xfrm>
                          <a:custGeom>
                            <a:avLst/>
                            <a:gdLst/>
                            <a:ahLst/>
                            <a:cxnLst/>
                            <a:rect l="l" t="t" r="r" b="b"/>
                            <a:pathLst>
                              <a:path w="8255" h="8255">
                                <a:moveTo>
                                  <a:pt x="6000" y="7731"/>
                                </a:moveTo>
                                <a:lnTo>
                                  <a:pt x="1727" y="7731"/>
                                </a:lnTo>
                                <a:lnTo>
                                  <a:pt x="0" y="5996"/>
                                </a:lnTo>
                                <a:lnTo>
                                  <a:pt x="0" y="1735"/>
                                </a:lnTo>
                                <a:lnTo>
                                  <a:pt x="1727" y="0"/>
                                </a:lnTo>
                                <a:lnTo>
                                  <a:pt x="6000" y="0"/>
                                </a:lnTo>
                                <a:lnTo>
                                  <a:pt x="7740" y="1735"/>
                                </a:lnTo>
                                <a:lnTo>
                                  <a:pt x="7740" y="3865"/>
                                </a:lnTo>
                                <a:lnTo>
                                  <a:pt x="7740" y="5996"/>
                                </a:lnTo>
                                <a:lnTo>
                                  <a:pt x="6000" y="7731"/>
                                </a:lnTo>
                                <a:close/>
                              </a:path>
                            </a:pathLst>
                          </a:custGeom>
                          <a:solidFill>
                            <a:srgbClr val="FCD9C9"/>
                          </a:solidFill>
                        </wps:spPr>
                        <wps:bodyPr wrap="square" lIns="0" tIns="0" rIns="0" bIns="0" rtlCol="0">
                          <a:prstTxWarp prst="textNoShape">
                            <a:avLst/>
                          </a:prstTxWarp>
                          <a:noAutofit/>
                        </wps:bodyPr>
                      </wps:wsp>
                      <wps:wsp>
                        <wps:cNvPr id="398" name="Graphic 398"/>
                        <wps:cNvSpPr/>
                        <wps:spPr>
                          <a:xfrm>
                            <a:off x="2764897" y="7644567"/>
                            <a:ext cx="408305" cy="300990"/>
                          </a:xfrm>
                          <a:custGeom>
                            <a:avLst/>
                            <a:gdLst/>
                            <a:ahLst/>
                            <a:cxnLst/>
                            <a:rect l="l" t="t" r="r" b="b"/>
                            <a:pathLst>
                              <a:path w="408305" h="300990">
                                <a:moveTo>
                                  <a:pt x="301358" y="150253"/>
                                </a:moveTo>
                                <a:lnTo>
                                  <a:pt x="293674" y="102819"/>
                                </a:lnTo>
                                <a:lnTo>
                                  <a:pt x="288810" y="93459"/>
                                </a:lnTo>
                                <a:lnTo>
                                  <a:pt x="288810" y="150253"/>
                                </a:lnTo>
                                <a:lnTo>
                                  <a:pt x="281762" y="193738"/>
                                </a:lnTo>
                                <a:lnTo>
                                  <a:pt x="262128" y="231546"/>
                                </a:lnTo>
                                <a:lnTo>
                                  <a:pt x="232206" y="261378"/>
                                </a:lnTo>
                                <a:lnTo>
                                  <a:pt x="194297" y="280949"/>
                                </a:lnTo>
                                <a:lnTo>
                                  <a:pt x="150685" y="287985"/>
                                </a:lnTo>
                                <a:lnTo>
                                  <a:pt x="107073" y="280949"/>
                                </a:lnTo>
                                <a:lnTo>
                                  <a:pt x="69164" y="261378"/>
                                </a:lnTo>
                                <a:lnTo>
                                  <a:pt x="39243" y="231546"/>
                                </a:lnTo>
                                <a:lnTo>
                                  <a:pt x="19608" y="193738"/>
                                </a:lnTo>
                                <a:lnTo>
                                  <a:pt x="12547" y="150253"/>
                                </a:lnTo>
                                <a:lnTo>
                                  <a:pt x="19608" y="106768"/>
                                </a:lnTo>
                                <a:lnTo>
                                  <a:pt x="39243" y="68961"/>
                                </a:lnTo>
                                <a:lnTo>
                                  <a:pt x="69164" y="39128"/>
                                </a:lnTo>
                                <a:lnTo>
                                  <a:pt x="107073" y="19558"/>
                                </a:lnTo>
                                <a:lnTo>
                                  <a:pt x="150685" y="12522"/>
                                </a:lnTo>
                                <a:lnTo>
                                  <a:pt x="194297" y="19558"/>
                                </a:lnTo>
                                <a:lnTo>
                                  <a:pt x="232206" y="39128"/>
                                </a:lnTo>
                                <a:lnTo>
                                  <a:pt x="262128" y="68961"/>
                                </a:lnTo>
                                <a:lnTo>
                                  <a:pt x="281762" y="106768"/>
                                </a:lnTo>
                                <a:lnTo>
                                  <a:pt x="288810" y="150253"/>
                                </a:lnTo>
                                <a:lnTo>
                                  <a:pt x="288810" y="93459"/>
                                </a:lnTo>
                                <a:lnTo>
                                  <a:pt x="239610" y="29032"/>
                                </a:lnTo>
                                <a:lnTo>
                                  <a:pt x="198259" y="7683"/>
                                </a:lnTo>
                                <a:lnTo>
                                  <a:pt x="150685" y="0"/>
                                </a:lnTo>
                                <a:lnTo>
                                  <a:pt x="103111" y="7683"/>
                                </a:lnTo>
                                <a:lnTo>
                                  <a:pt x="61747" y="29032"/>
                                </a:lnTo>
                                <a:lnTo>
                                  <a:pt x="29108" y="61582"/>
                                </a:lnTo>
                                <a:lnTo>
                                  <a:pt x="7696" y="102819"/>
                                </a:lnTo>
                                <a:lnTo>
                                  <a:pt x="0" y="150253"/>
                                </a:lnTo>
                                <a:lnTo>
                                  <a:pt x="7696" y="197688"/>
                                </a:lnTo>
                                <a:lnTo>
                                  <a:pt x="29108" y="238937"/>
                                </a:lnTo>
                                <a:lnTo>
                                  <a:pt x="61747" y="271475"/>
                                </a:lnTo>
                                <a:lnTo>
                                  <a:pt x="103111" y="292836"/>
                                </a:lnTo>
                                <a:lnTo>
                                  <a:pt x="150685" y="300507"/>
                                </a:lnTo>
                                <a:lnTo>
                                  <a:pt x="198259" y="292836"/>
                                </a:lnTo>
                                <a:lnTo>
                                  <a:pt x="207657" y="287985"/>
                                </a:lnTo>
                                <a:lnTo>
                                  <a:pt x="239610" y="271475"/>
                                </a:lnTo>
                                <a:lnTo>
                                  <a:pt x="272249" y="238937"/>
                                </a:lnTo>
                                <a:lnTo>
                                  <a:pt x="293674" y="197688"/>
                                </a:lnTo>
                                <a:lnTo>
                                  <a:pt x="301358" y="150253"/>
                                </a:lnTo>
                                <a:close/>
                              </a:path>
                              <a:path w="408305" h="300990">
                                <a:moveTo>
                                  <a:pt x="407936" y="250342"/>
                                </a:moveTo>
                                <a:lnTo>
                                  <a:pt x="404279" y="232333"/>
                                </a:lnTo>
                                <a:lnTo>
                                  <a:pt x="399440" y="225171"/>
                                </a:lnTo>
                                <a:lnTo>
                                  <a:pt x="397192" y="221894"/>
                                </a:lnTo>
                                <a:lnTo>
                                  <a:pt x="397192" y="250342"/>
                                </a:lnTo>
                                <a:lnTo>
                                  <a:pt x="394373" y="264198"/>
                                </a:lnTo>
                                <a:lnTo>
                                  <a:pt x="386715" y="275526"/>
                                </a:lnTo>
                                <a:lnTo>
                                  <a:pt x="375462" y="283095"/>
                                </a:lnTo>
                                <a:lnTo>
                                  <a:pt x="375691" y="283095"/>
                                </a:lnTo>
                                <a:lnTo>
                                  <a:pt x="361467" y="285965"/>
                                </a:lnTo>
                                <a:lnTo>
                                  <a:pt x="347243" y="283095"/>
                                </a:lnTo>
                                <a:lnTo>
                                  <a:pt x="347472" y="283095"/>
                                </a:lnTo>
                                <a:lnTo>
                                  <a:pt x="336219" y="275526"/>
                                </a:lnTo>
                                <a:lnTo>
                                  <a:pt x="328561" y="264198"/>
                                </a:lnTo>
                                <a:lnTo>
                                  <a:pt x="325742" y="250342"/>
                                </a:lnTo>
                                <a:lnTo>
                                  <a:pt x="328561" y="236499"/>
                                </a:lnTo>
                                <a:lnTo>
                                  <a:pt x="336219" y="225171"/>
                                </a:lnTo>
                                <a:lnTo>
                                  <a:pt x="347573" y="217525"/>
                                </a:lnTo>
                                <a:lnTo>
                                  <a:pt x="361467" y="214718"/>
                                </a:lnTo>
                                <a:lnTo>
                                  <a:pt x="375361" y="217525"/>
                                </a:lnTo>
                                <a:lnTo>
                                  <a:pt x="386715" y="225171"/>
                                </a:lnTo>
                                <a:lnTo>
                                  <a:pt x="394373" y="236499"/>
                                </a:lnTo>
                                <a:lnTo>
                                  <a:pt x="397192" y="250342"/>
                                </a:lnTo>
                                <a:lnTo>
                                  <a:pt x="397192" y="221894"/>
                                </a:lnTo>
                                <a:lnTo>
                                  <a:pt x="394208" y="217525"/>
                                </a:lnTo>
                                <a:lnTo>
                                  <a:pt x="390042" y="214718"/>
                                </a:lnTo>
                                <a:lnTo>
                                  <a:pt x="379539" y="207657"/>
                                </a:lnTo>
                                <a:lnTo>
                                  <a:pt x="361467" y="204000"/>
                                </a:lnTo>
                                <a:lnTo>
                                  <a:pt x="343395" y="207657"/>
                                </a:lnTo>
                                <a:lnTo>
                                  <a:pt x="328726" y="217525"/>
                                </a:lnTo>
                                <a:lnTo>
                                  <a:pt x="323494" y="225171"/>
                                </a:lnTo>
                                <a:lnTo>
                                  <a:pt x="318655" y="232333"/>
                                </a:lnTo>
                                <a:lnTo>
                                  <a:pt x="314998" y="250342"/>
                                </a:lnTo>
                                <a:lnTo>
                                  <a:pt x="318655" y="268363"/>
                                </a:lnTo>
                                <a:lnTo>
                                  <a:pt x="328625" y="283095"/>
                                </a:lnTo>
                                <a:lnTo>
                                  <a:pt x="343395" y="293039"/>
                                </a:lnTo>
                                <a:lnTo>
                                  <a:pt x="361467" y="296684"/>
                                </a:lnTo>
                                <a:lnTo>
                                  <a:pt x="379539" y="293039"/>
                                </a:lnTo>
                                <a:lnTo>
                                  <a:pt x="390042" y="285965"/>
                                </a:lnTo>
                                <a:lnTo>
                                  <a:pt x="394309" y="283095"/>
                                </a:lnTo>
                                <a:lnTo>
                                  <a:pt x="404279" y="268363"/>
                                </a:lnTo>
                                <a:lnTo>
                                  <a:pt x="407936" y="250342"/>
                                </a:lnTo>
                                <a:close/>
                              </a:path>
                            </a:pathLst>
                          </a:custGeom>
                          <a:solidFill>
                            <a:srgbClr val="353B51"/>
                          </a:solidFill>
                        </wps:spPr>
                        <wps:bodyPr wrap="square" lIns="0" tIns="0" rIns="0" bIns="0" rtlCol="0">
                          <a:prstTxWarp prst="textNoShape">
                            <a:avLst/>
                          </a:prstTxWarp>
                          <a:noAutofit/>
                        </wps:bodyPr>
                      </wps:wsp>
                      <pic:pic xmlns:pic="http://schemas.openxmlformats.org/drawingml/2006/picture">
                        <pic:nvPicPr>
                          <pic:cNvPr id="399" name="Image 399"/>
                          <pic:cNvPicPr/>
                        </pic:nvPicPr>
                        <pic:blipFill>
                          <a:blip r:embed="rId97" cstate="print"/>
                          <a:stretch>
                            <a:fillRect/>
                          </a:stretch>
                        </pic:blipFill>
                        <pic:spPr>
                          <a:xfrm>
                            <a:off x="2843458" y="7352001"/>
                            <a:ext cx="205533" cy="323822"/>
                          </a:xfrm>
                          <a:prstGeom prst="rect">
                            <a:avLst/>
                          </a:prstGeom>
                        </pic:spPr>
                      </pic:pic>
                      <wps:wsp>
                        <wps:cNvPr id="400" name="Graphic 400"/>
                        <wps:cNvSpPr/>
                        <wps:spPr>
                          <a:xfrm>
                            <a:off x="5594734" y="1724608"/>
                            <a:ext cx="354965" cy="353060"/>
                          </a:xfrm>
                          <a:custGeom>
                            <a:avLst/>
                            <a:gdLst/>
                            <a:ahLst/>
                            <a:cxnLst/>
                            <a:rect l="l" t="t" r="r" b="b"/>
                            <a:pathLst>
                              <a:path w="354965" h="353060">
                                <a:moveTo>
                                  <a:pt x="197509" y="353056"/>
                                </a:moveTo>
                                <a:lnTo>
                                  <a:pt x="149733" y="352110"/>
                                </a:lnTo>
                                <a:lnTo>
                                  <a:pt x="105371" y="339123"/>
                                </a:lnTo>
                                <a:lnTo>
                                  <a:pt x="66320" y="315594"/>
                                </a:lnTo>
                                <a:lnTo>
                                  <a:pt x="34476" y="283024"/>
                                </a:lnTo>
                                <a:lnTo>
                                  <a:pt x="11737" y="242916"/>
                                </a:lnTo>
                                <a:lnTo>
                                  <a:pt x="0" y="196769"/>
                                </a:lnTo>
                                <a:lnTo>
                                  <a:pt x="948" y="149168"/>
                                </a:lnTo>
                                <a:lnTo>
                                  <a:pt x="13984" y="104971"/>
                                </a:lnTo>
                                <a:lnTo>
                                  <a:pt x="37603" y="66066"/>
                                </a:lnTo>
                                <a:lnTo>
                                  <a:pt x="70296" y="34343"/>
                                </a:lnTo>
                                <a:lnTo>
                                  <a:pt x="110560" y="11691"/>
                                </a:lnTo>
                                <a:lnTo>
                                  <a:pt x="156886" y="0"/>
                                </a:lnTo>
                                <a:lnTo>
                                  <a:pt x="204661" y="945"/>
                                </a:lnTo>
                                <a:lnTo>
                                  <a:pt x="249023" y="13933"/>
                                </a:lnTo>
                                <a:lnTo>
                                  <a:pt x="256960" y="18716"/>
                                </a:lnTo>
                                <a:lnTo>
                                  <a:pt x="159035" y="18716"/>
                                </a:lnTo>
                                <a:lnTo>
                                  <a:pt x="109947" y="32487"/>
                                </a:lnTo>
                                <a:lnTo>
                                  <a:pt x="69051" y="59883"/>
                                </a:lnTo>
                                <a:lnTo>
                                  <a:pt x="38675" y="97984"/>
                                </a:lnTo>
                                <a:lnTo>
                                  <a:pt x="21147" y="143872"/>
                                </a:lnTo>
                                <a:lnTo>
                                  <a:pt x="18795" y="194625"/>
                                </a:lnTo>
                                <a:lnTo>
                                  <a:pt x="32614" y="243526"/>
                                </a:lnTo>
                                <a:lnTo>
                                  <a:pt x="60111" y="284267"/>
                                </a:lnTo>
                                <a:lnTo>
                                  <a:pt x="98355" y="314530"/>
                                </a:lnTo>
                                <a:lnTo>
                                  <a:pt x="144415" y="331994"/>
                                </a:lnTo>
                                <a:lnTo>
                                  <a:pt x="195359" y="334340"/>
                                </a:lnTo>
                                <a:lnTo>
                                  <a:pt x="256318" y="334340"/>
                                </a:lnTo>
                                <a:lnTo>
                                  <a:pt x="243835" y="341364"/>
                                </a:lnTo>
                                <a:lnTo>
                                  <a:pt x="197509" y="353056"/>
                                </a:lnTo>
                                <a:close/>
                              </a:path>
                              <a:path w="354965" h="353060">
                                <a:moveTo>
                                  <a:pt x="256318" y="334340"/>
                                </a:moveTo>
                                <a:lnTo>
                                  <a:pt x="195359" y="334340"/>
                                </a:lnTo>
                                <a:lnTo>
                                  <a:pt x="244448" y="320569"/>
                                </a:lnTo>
                                <a:lnTo>
                                  <a:pt x="285343" y="293173"/>
                                </a:lnTo>
                                <a:lnTo>
                                  <a:pt x="315719" y="255071"/>
                                </a:lnTo>
                                <a:lnTo>
                                  <a:pt x="333247" y="209184"/>
                                </a:lnTo>
                                <a:lnTo>
                                  <a:pt x="335600" y="158430"/>
                                </a:lnTo>
                                <a:lnTo>
                                  <a:pt x="321780" y="109530"/>
                                </a:lnTo>
                                <a:lnTo>
                                  <a:pt x="294283" y="68789"/>
                                </a:lnTo>
                                <a:lnTo>
                                  <a:pt x="256039" y="38526"/>
                                </a:lnTo>
                                <a:lnTo>
                                  <a:pt x="209979" y="21062"/>
                                </a:lnTo>
                                <a:lnTo>
                                  <a:pt x="159035" y="18716"/>
                                </a:lnTo>
                                <a:lnTo>
                                  <a:pt x="256960" y="18716"/>
                                </a:lnTo>
                                <a:lnTo>
                                  <a:pt x="288073" y="37462"/>
                                </a:lnTo>
                                <a:lnTo>
                                  <a:pt x="319915" y="70031"/>
                                </a:lnTo>
                                <a:lnTo>
                                  <a:pt x="342650" y="110140"/>
                                </a:lnTo>
                                <a:lnTo>
                                  <a:pt x="354382" y="156287"/>
                                </a:lnTo>
                                <a:lnTo>
                                  <a:pt x="353439" y="203883"/>
                                </a:lnTo>
                                <a:lnTo>
                                  <a:pt x="340406" y="248079"/>
                                </a:lnTo>
                                <a:lnTo>
                                  <a:pt x="316790" y="286985"/>
                                </a:lnTo>
                                <a:lnTo>
                                  <a:pt x="284098" y="318710"/>
                                </a:lnTo>
                                <a:lnTo>
                                  <a:pt x="256318" y="334340"/>
                                </a:lnTo>
                                <a:close/>
                              </a:path>
                            </a:pathLst>
                          </a:custGeom>
                          <a:solidFill>
                            <a:srgbClr val="2D334A"/>
                          </a:solidFill>
                        </wps:spPr>
                        <wps:bodyPr wrap="square" lIns="0" tIns="0" rIns="0" bIns="0" rtlCol="0">
                          <a:prstTxWarp prst="textNoShape">
                            <a:avLst/>
                          </a:prstTxWarp>
                          <a:noAutofit/>
                        </wps:bodyPr>
                      </wps:wsp>
                      <pic:pic xmlns:pic="http://schemas.openxmlformats.org/drawingml/2006/picture">
                        <pic:nvPicPr>
                          <pic:cNvPr id="401" name="Image 401"/>
                          <pic:cNvPicPr/>
                        </pic:nvPicPr>
                        <pic:blipFill>
                          <a:blip r:embed="rId98" cstate="print"/>
                          <a:stretch>
                            <a:fillRect/>
                          </a:stretch>
                        </pic:blipFill>
                        <pic:spPr>
                          <a:xfrm>
                            <a:off x="2011636" y="5094932"/>
                            <a:ext cx="242108" cy="214128"/>
                          </a:xfrm>
                          <a:prstGeom prst="rect">
                            <a:avLst/>
                          </a:prstGeom>
                        </pic:spPr>
                      </pic:pic>
                    </wpg:wgp>
                  </a:graphicData>
                </a:graphic>
              </wp:anchor>
            </w:drawing>
          </mc:Choice>
          <mc:Fallback>
            <w:pict>
              <v:group w14:anchorId="35B90A21" id="Group 345" o:spid="_x0000_s1026" style="position:absolute;margin-left:19.85pt;margin-top:116.2pt;width:583.5pt;height:677.85pt;z-index:-251658116;mso-wrap-distance-left:0;mso-wrap-distance-right:0;mso-position-horizontal-relative:page;mso-position-vertical-relative:page" coordsize="74104,860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">
                <v:shape id="Image 346" o:spid="_x0000_s1027" type="#_x0000_t75" style="position:absolute;width:74102;height:85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">
                  <v:imagedata r:id="rId99" o:title=""/>
                </v:shape>
                <v:shape id="Graphic 347" o:spid="_x0000_s1028" style="position:absolute;left:29008;top:79128;width:38011;height:2045;visibility:visible;mso-wrap-style:square;v-text-anchor:top" coordsize="3801110,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" path="m,l3800653,r,204130l,204130,,xe" fillcolor="#f9bda9" stroked="f">
                  <v:path arrowok="t"/>
                </v:shape>
                <v:shape id="Graphic 348" o:spid="_x0000_s1029" style="position:absolute;left:27172;top:61222;width:41682;height:24867;visibility:visible;mso-wrap-style:square;v-text-anchor:top" coordsize="4168140,248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" path="m2921025,2486357r-1674295,-2l1198909,2485457r-47366,-2672l1104665,2478372r-46358,-6123l1012500,2464449r-45221,-9445l922673,2443946r-43956,-12639l835443,2417120r-42561,-15704l751066,2384228r-41037,-18640l669803,2345528r-39384,-21447l591910,2301278r-37602,-24126l517646,2251735r-35690,-26677l447270,2197156r-33649,-29097l381040,2137799r-31480,-31389l319214,2073922r-29181,-33553l262050,2005782r-26752,-35588l209807,1933637r-24195,-37494l162743,1857744r-21509,-39272l121117,1778360r-18694,-40920l85185,1695744,69436,1653305,55208,1610153,42532,1566323,31442,1521845r-9472,-45093l14147,1431076,8006,1384850,3580,1338105,900,1290874,,1243189r899,-47685l3578,1148272r4426,-46746l14145,1055299r7822,-45677l31440,964529,42530,920050,55205,876219,69434,833067,85183,790627r17237,-41697l121114,708010r20118,-40113l162741,628625r22869,-38399l209806,552731r25490,-36557l262049,480585r27982,-34587l319212,412444r30346,-32487l381038,348566r32581,-30260l447268,289209r34686,-27904l517644,234629r36662,-25418l591907,185084r38509,-22803l669800,140833r40226,-20061l751063,102131,792879,84943,835440,69238,878715,55050,922671,42411,967276,31352r45222,-9446l1058305,14106r46359,-6123l1151542,3569,1198909,897,1246730,,2921025,8r47821,889l3016212,3569r46878,4413l3109448,14105r45806,7801l3200476,31352r44604,11058l3289036,55050r43275,14188l3374871,84942r41815,17189l3457723,120772r40227,20060l3537333,162280r38509,22804l3613443,209211r36662,25418l3685795,261306r34685,27903l3754129,318307r32581,30260l3818189,379957r30346,32488l3877716,445999r27983,34587l3932451,516175r25490,36557l3982137,590227r22868,38399l4026514,667897r20117,40112l4065325,748929r17237,41696l4098311,833065r14229,43151l4125215,920047r11090,44477l4145777,1009617r7823,45675l4159740,1101518r4426,46744l4166846,1195493r900,47684l4166846,1290863r-2680,47232l4159740,1384841r-6140,46227l4145777,1476744r-9472,45094l4125215,1566316r-12675,43831l4098311,1653299r-15749,42440l4065325,1737436r-18694,40920l4026514,1818468r-21509,39272l3982137,1896139r-24196,37494l3932451,1970191r-26752,35588l3877716,2040366r-29181,33553l3818189,2106407r-31479,31390l3754129,2168056r-33649,29097l3685795,2225056r-35690,26677l3613443,2277150r-37601,24126l3537333,2324079r-39383,21448l3457723,2365587r-41037,18640l3374871,2401415r-42560,15704l3289036,2431307r-43956,12639l3200476,2455004r-45222,9445l3109448,2472249r-46358,6123l3016212,2482785r-47366,2672l2921025,2486357xe" fillcolor="#fdf1dc" stroked="f">
                  <v:path arrowok="t"/>
                </v:shape>
                <v:shape id="Graphic 349" o:spid="_x0000_s1030" style="position:absolute;left:27460;top:65993;width:41110;height:5029;visibility:visible;mso-wrap-style:square;v-text-anchor:top" coordsize="4110990,5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" path="m4061057,333092l49223,332944r4627,-12468l608799,309115r83390,-4032l876613,287051r99066,-11764l1025089,268625r49270,-7321l1123445,253219r48859,-8954l1220891,234338r48273,-11005l1317079,211145r47512,-13475l1411657,182804r46577,-16364l1504278,148476r45467,-19670l1594399,107764r44892,-21825l1684474,64428r45532,-20098l1775942,26741r46395,-13983l1869549,3419r511,l1916729,r48108,3419l2010976,13818r44606,15892l2099173,49215r86204,42342l2229025,110639r44702,15185l2320000,135236r30925,2474l2381985,138681r31005,1335l2443749,143580r43387,11300l2529191,171108r41635,17727l2612949,204634r43522,10443l2701202,217465r1058071,l3782169,224716r50759,17163l4049554,317976r6716,2217l4061002,332944r55,148xem3759273,217465r-1058071,l2745181,212324r43428,-10979l2831685,186220r42924,-17580l2917583,150297r43222,-17415l3004476,118087r44321,-10483l3093967,103124r46203,2767l3185549,114700r44866,12806l3319851,156931r45192,12530l3410964,177810r50408,2949l3596952,180759r16152,828l3648915,187336r40568,9506l3734127,209503r25146,7962xem3596952,180759r-135580,l3562653,179003r34299,1756xem4110787,502876r-4083309,l,500203,13770,442964,26446,399134,40674,355983r8494,-22891l49223,332944r4011834,148l4083779,399134r12676,43830l4107545,487442r3242,15434xe" fillcolor="#8f8cad" stroked="f">
                  <v:path arrowok="t"/>
                </v:shape>
                <v:shape id="Graphic 350" o:spid="_x0000_s1031" style="position:absolute;left:27454;top:65993;width:41116;height:5029;visibility:visible;mso-wrap-style:square;v-text-anchor:top" coordsize="4111625,5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" path="m4111351,502888l,502888,3243,487448,14333,442970,27008,399140,41237,355989,612493,308990r81093,-3958l877168,287055r99067,-11763l1025646,268631r49270,-7322l1124003,253224r48860,-8955l1221451,234341r48273,-11005l1317638,211147r47512,-13475l1412215,182804r46670,-16400l1504834,148476r45464,-19670l1594957,107766r44894,-21823l1685037,64434r45533,-20099l1776507,26744r46396,-13984l1870122,3418r525,l1917296,r48108,3418l2011540,13818r44604,15891l2099735,49216r86208,42348l2248628,134410r56489,32772l2356046,190958r46001,15855l2443756,215825r38051,3245l2905969,219070r4081,2353l2945606,244269r36392,24210l3019328,292600r38836,22880l3098959,335892r43208,16718l3188239,364406r49390,5649l3810776,370055r198831,15057l4083013,395110r1329,4030l4097017,442970r11090,44478l4111351,502888xem2905969,219070r-424162,l2516834,217625r32638,-5059l2580354,204970r29762,-9057l2639392,186473r29424,-8748l2699022,170746r31623,-4132l2764319,166404r37794,5801l2838697,184126r35829,16815l2905969,219070xem3810776,370055r-573147,l3658230,358502r152546,11553xe" fillcolor="#aca9c1" stroked="f">
                  <v:path arrowok="t"/>
                </v:shape>
                <v:shape id="Graphic 351" o:spid="_x0000_s1032" style="position:absolute;left:27172;top:71022;width:41682;height:2629;visibility:visible;mso-wrap-style:square;v-text-anchor:top" coordsize="4168140,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" path="m4167726,262690l,262690,890,215518,3569,168287,7995,121543,14136,75317,21958,29642,28185,,4139541,r14049,75317l4159731,121543r4425,46744l4166836,215518r890,47172xe" fillcolor="#cadae1" stroked="f">
                  <v:path arrowok="t"/>
                </v:shape>
                <v:shape id="Graphic 352" o:spid="_x0000_s1033" style="position:absolute;left:27172;top:73649;width:41682;height:2629;visibility:visible;mso-wrap-style:square;v-text-anchor:top" coordsize="4168140,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" path="m4139767,262690r-4111789,l21968,234078,14145,188402,8005,142175,3579,95429,900,48197,,511,9,,4167736,r10,511l4166845,48197r-2679,47232l4159740,142175r-6140,46227l4145777,234078r-6010,28612xe" fillcolor="#9ab1a2" stroked="f">
                  <v:path arrowok="t"/>
                </v:shape>
                <v:shape id="Graphic 353" o:spid="_x0000_s1034" style="position:absolute;left:27452;top:76276;width:41122;height:7321;visibility:visible;mso-wrap-style:square;v-text-anchor:top" coordsize="4112260,73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" path="m3641787,731681r-3171783,l453975,719700,419289,691797,385639,662700,353059,632440,321579,601050,291233,568563,262052,535009,234069,500422,207316,464834,181826,428277,157631,390782,134762,352383,113253,313112,93136,272999,74442,232079,57204,190383,41455,147943,27227,104791,14552,60960,3462,16481,,,4111788,r-14552,60960l4084561,104791r-14228,43152l4054584,190383r-17238,41696l4018652,272999r-20117,40113l3977026,352383r-22868,38399l3929962,428277r-25490,36557l3877720,500422r-27983,34587l3820556,568563r-30346,32487l3758731,632440r-32581,30260l3692501,691797r-34685,27903l3641787,731681xe" fillcolor="#ceb79c" stroked="f">
                  <v:path arrowok="t"/>
                </v:shape>
                <v:shape id="Graphic 354" o:spid="_x0000_s1035" style="position:absolute;left:29022;top:80174;width:37980;height:5912;visibility:visible;mso-wrap-style:square;v-text-anchor:top" coordsize="3797935,59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" path="m2735985,591172r-1674292,l1013871,590275r-47366,-2672l919626,583190r-46359,-6123l827460,569267r-45222,-9445l737633,548763,693676,536124,650401,521937,607840,506233,566024,489045,524987,470404,484760,450344,445376,428897,406867,406094,369266,381968,332604,356550,296913,329874,262228,301971,228578,272874,195997,242614,164518,211224,134171,178737,104991,145183,77008,110597,50255,75008,24765,38451,569,957,,,3797666,r-24765,38451l3747411,75008r-26753,35589l3692676,145183r-29181,33554l3633149,211224r-31479,31390l3569089,272874r-33649,29097l3500754,329874r-35689,26676l3428403,381968r-37601,24126l3352293,428897r-39384,21447l3272683,470404r-41037,18641l3189831,506233r-42561,15704l3103996,536124r-43956,12639l3015435,559822r-45221,9445l2924408,577067r-46358,6123l2831172,587603r-47366,2672l2735985,591172xe" fillcolor="#fbe2ba" stroked="f">
                  <v:path arrowok="t"/>
                </v:shape>
                <v:shape id="Graphic 355" o:spid="_x0000_s1036" style="position:absolute;left:28914;top:71450;width:38144;height:1747;visibility:visible;mso-wrap-style:square;v-text-anchor:top" coordsize="3814445,17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" path="m67398,71589r-7073,2528l52222,76034r-8941,1207l33705,77660r-9588,-419l15189,76034,7086,74117,,71589r3670,7366l11087,84886r10299,3963l33705,90297,46024,88849,56324,84886r7417,-5931l67398,71589xem363804,r-7087,2540l348615,4445r-8929,1206l330098,6083r-9576,-432l311581,4445,303491,2540,296405,r3657,7366l307479,13309r10300,3963l330098,18707r12319,-1435l352729,13309r7404,-5943l363804,xem618248,73660r-7086,2527l603059,78092r-8928,1219l584542,79730r-9575,-419l566026,78092r-8090,-1905l550849,73660r3658,7353l561924,86956r10299,3963l584542,92354r12319,-1435l607174,86956r7417,-5943l618248,73660xem712711,155460r-7074,2528l697534,159905r-8940,1207l679018,161531r-9589,-419l660501,159905r-8102,-1917l645312,155460r3670,7366l656399,168757r10300,3963l679018,174167r12319,-1447l701636,168757r7417,-5931l712711,155460xem831964,8915r-7087,2527l816775,13360r-8928,1206l798258,14986r-9576,-420l779741,13360r-8089,-1918l764565,8915r3658,7366l775639,22212r10300,3962l798258,27622r12319,-1448l820889,22212r7417,-5931l831964,8915xem882205,148691r-7087,2527l867016,153136r-8928,1207l848499,154762r-9576,-419l829983,153136r-8103,-1918l814793,148691r3671,7366l825881,161988r10299,3962l848499,167386r12319,-1436l871118,161988r7417,-5931l882205,148691xem1107681,39776r-7087,2527l1092492,44208r-8928,1219l1073975,45847r-9576,-420l1055471,44208r-8102,-1905l1040282,39776r3658,7353l1051356,53073r10300,3962l1073975,58470r12332,-1435l1096606,53073r7417,-5944l1107681,39776xem1327213,120840r-7087,2540l1312037,125285r-8941,1207l1293520,126923r-9589,-431l1275003,125285r-8102,-1905l1259814,120840r3658,7366l1270889,134150r10312,3962l1293520,139547r12319,-1435l1316139,134150r7416,-5944l1327213,120840xem1387360,14363r-7086,2528l1372184,18808r-8941,1207l1353667,20434r-9588,-419l1335151,18808r-8103,-1917l1319961,14363r3658,7366l1331036,27660r10312,3963l1353667,33070r12319,-1447l1376286,27660r7417,-5931l1387360,14363xem1704467,73660r-7087,2527l1689277,78092r-8928,1219l1670761,79730r-9576,-419l1652244,78092r-8102,-1905l1637055,73660r3670,7353l1648142,86956r10300,3963l1670761,92354r12319,-1435l1693379,86956r7417,-5943l1704467,73660xem1897913,18275r-7087,2527l1882724,22707r-8928,1219l1864220,24345r-9589,-419l1845703,22707r-8102,-1905l1830514,18275r3658,7353l1841588,31572r10300,3962l1864220,36969r12319,-1435l1886839,31572r7416,-5944l1897913,18275xem1926932,71589r-7086,2528l1911743,76034r-8928,1207l1893227,77660r-9576,-419l1874723,76034r-8103,-1917l1859534,71589r3657,7366l1870608,84886r10300,3963l1893227,90297r12331,-1448l1915858,84886r7417,-5931l1926932,71589xem1954606,139331r-7087,2540l1939417,143776r-8929,1207l1920900,145415r-9576,-432l1902383,143776r-8102,-1905l1887207,139331r3657,7366l1898281,152641r10300,3962l1920900,158038r12319,-1435l1943531,152641r7404,-5944l1954606,139331xem2223325,r-7074,2540l2208149,4445r-8941,1206l2189632,6083r-9588,-432l2171115,4445r-8102,-1905l2155926,r3671,7366l2167013,13309r10300,3963l2189632,18707r12319,-1435l2212251,13309r7417,-5943l2223325,xem2477782,73660r-7086,2527l2462593,78092r-8941,1219l2444077,79730r-9589,-419l2425560,78092r-8103,-1905l2410371,73660r3670,7353l2421458,86956r10300,3963l2444077,92354r12319,-1435l2466695,86956r7417,-5943l2477782,73660xem2572245,155460r-7087,2528l2557056,159905r-8928,1207l2538539,161531r-9576,-419l2520023,159905r-8090,-1917l2504846,155460r3658,7366l2515920,168757r10300,3963l2538539,174167r12319,-1447l2561171,168757r7416,-5931l2572245,155460xem2691485,8915r-7074,2527l2676309,13360r-8941,1206l2657792,14986r-9588,-420l2639276,13360r-8103,-1918l2624086,8915r3671,7366l2635161,22212r10312,3962l2657792,27622r12319,-1448l2680411,22212r7417,-5931l2691485,8915xem2741726,148691r-7086,2527l2726550,153136r-8941,1207l2708033,154762r-9588,-419l2689517,153136r-8103,-1918l2674328,148691r3657,7366l2685402,161988r10300,3962l2708033,167386r12319,-1436l2730652,161988r7417,-5931l2741726,148691xem2967215,39776r-7087,2527l2952026,44208r-8928,1219l2933509,45847r-9576,-420l2914993,44208r-8103,-1905l2899803,39776r3671,7353l2910890,53073r10300,3962l2933509,58470r12319,-1435l2956128,53073r7417,-5944l2967215,39776xem3186747,120840r-7086,2540l3171558,125285r-8928,1207l3153041,126923r-9575,-431l3134525,125285r-8090,-1905l3119348,120840r3658,7366l3130423,134150r10299,3962l3153041,139547r12319,-1435l3175673,134150r7404,-5944l3186747,120840xem3246894,14363r-7086,2528l3231705,18808r-8928,1207l3213189,20434r-9576,-419l3194672,18808r-8103,-1917l3179495,14363r3658,7366l3190570,27660r10300,3963l3213189,33070r12319,-1447l3235807,27660r7417,-5931l3246894,14363xem3563988,73660r-7087,2527l3548799,78092r-8928,1219l3530295,79730r-9589,-419l3511778,78092r-8102,-1905l3496589,73660r3658,7353l3507663,86956r10300,3963l3530295,92354r12319,-1435l3552914,86956r7416,-5943l3563988,73660xem3757447,18275r-7087,2527l3742258,22707r-8928,1219l3723741,24345r-9576,-419l3705225,22707r-8103,-1905l3690048,18275r3658,7353l3701123,31572r10299,3962l3723741,36969r12319,-1435l3746360,31572r7417,-5944l3757447,18275xem3814127,139331r-7074,2540l3798951,143776r-8941,1207l3780434,145415r-9588,-432l3761917,143776r-8102,-1905l3746728,139331r3671,7366l3757815,152641r10300,3962l3780434,158038r12319,-1435l3803053,152641r7417,-5944l3814127,139331xe" fillcolor="#e8eff0" stroked="f">
                  <v:path arrowok="t"/>
                </v:shape>
                <v:shape id="Graphic 356" o:spid="_x0000_s1037" style="position:absolute;left:52739;top:63432;width:10700;height:1987;visibility:visible;mso-wrap-style:square;v-text-anchor:top" coordsize="1069975,19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" path="m1069403,198170r-20650,-43738l1015784,119773,973226,96964,923848,88760r-49365,8204l836206,117487,805535,85610,766445,56540,721588,32791,671830,15011,617994,3860,560920,,503859,3860,450024,15011,400253,32791,355409,56540,333540,72809,309359,58102,263817,42468,214414,36995r-49403,5473l119468,58102,78994,82689,44792,115023,18059,153924,,198170r242023,l428828,198170r349478,l879817,198170r189586,xe" stroked="f">
                  <v:path arrowok="t"/>
                </v:shape>
                <v:shape id="Graphic 357" o:spid="_x0000_s1038" style="position:absolute;left:59440;top:65235;width:1308;height:495;visibility:visible;mso-wrap-style:square;v-text-anchor:top" coordsize="13081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" path="m130427,49029l,49029,9248,29425,24023,13898,43089,3679,65213,,87337,3679r19067,10219l121178,29425r9249,19604xe" fillcolor="#ebcbb9" stroked="f">
                  <v:path arrowok="t"/>
                </v:shape>
                <v:shape id="Image 358" o:spid="_x0000_s1039" type="#_x0000_t75" style="position:absolute;left:55953;top:65003;width:1921;height: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">
                  <v:imagedata r:id="rId100" o:title=""/>
                </v:shape>
                <v:shape id="Graphic 359" o:spid="_x0000_s1040" style="position:absolute;left:57037;top:64837;width:2864;height:889;visibility:visible;mso-wrap-style:square;v-text-anchor:top" coordsize="28638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" path="m285778,88796l,88796,18726,53479,50799,25337,93194,6726,142889,r49694,6726l234979,25337r32073,28142l285778,88796xe" fillcolor="#ebcbb9" stroked="f">
                  <v:path arrowok="t"/>
                </v:shape>
                <v:shape id="Graphic 360" o:spid="_x0000_s1041" style="position:absolute;left:31451;top:63432;width:10700;height:1987;visibility:visible;mso-wrap-style:square;v-text-anchor:top" coordsize="1069975,19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" path="m1069390,198170r-20637,-43738l1015771,119773,973213,96964,923836,88760r-49365,8204l836193,117487,805522,85610,766432,56540,721588,32791,671817,15011,617982,3860,560920,,503847,3860,450011,15011,400240,32791,355396,56540,333527,72809,309346,58102,263804,42468,214401,36995r-49403,5473l119456,58102,78981,82689,44780,115023,18046,153924,,198170r242011,l428815,198170r349479,l879805,198170r189585,xe" stroked="f">
                  <v:path arrowok="t"/>
                </v:shape>
                <v:shape id="Graphic 361" o:spid="_x0000_s1042" style="position:absolute;left:38152;top:65235;width:1308;height:495;visibility:visible;mso-wrap-style:square;v-text-anchor:top" coordsize="13081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" path="m130427,49029l,49029,9248,29425,24023,13898,43089,3679,65213,,87337,3679r19067,10219l121178,29425r9249,19604xe" fillcolor="#ebcbb9" stroked="f">
                  <v:path arrowok="t"/>
                </v:shape>
                <v:shape id="Image 362" o:spid="_x0000_s1043" type="#_x0000_t75" style="position:absolute;left:34665;top:65003;width:1921;height: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">
                  <v:imagedata r:id="rId100" o:title=""/>
                </v:shape>
                <v:shape id="Graphic 363" o:spid="_x0000_s1044" style="position:absolute;left:35749;top:64837;width:2864;height:889;visibility:visible;mso-wrap-style:square;v-text-anchor:top" coordsize="28638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" path="m285778,88796l,88796,18726,53479,50799,25337,93194,6726,142889,r49694,6726l234979,25337r32073,28142l285778,88796xe" fillcolor="#ebcbb9" stroked="f">
                  <v:path arrowok="t"/>
                </v:shape>
                <v:shape id="Graphic 364" o:spid="_x0000_s1045" style="position:absolute;left:36661;top:73883;width:28016;height:1404;visibility:visible;mso-wrap-style:square;v-text-anchor:top" coordsize="280162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" path="m2731335,139893r-2661196,l42841,134395,20546,119405,5513,97173,,69953,5513,42725,20546,20489,42841,5497,70139,,2731335,r27304,5497l2780933,20489r15031,22236l2801475,69953r-5511,27220l2780933,119405r-22294,14990l2731335,139893xe" fillcolor="#819e8b" stroked="f">
                  <v:path arrowok="t"/>
                </v:shape>
                <v:shape id="Graphic 365" o:spid="_x0000_s1046" style="position:absolute;left:39160;top:66283;width:3061;height:3625;visibility:visible;mso-wrap-style:square;v-text-anchor:top" coordsize="306070,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" path="m152984,362574r-48357,-4551l62631,343475,29515,317583,7798,279004,,226393,5464,174857,20885,123198,44806,75649,75768,36444,112313,9816,152984,r40670,9816l230199,36444r30962,39205l285082,123198r15421,51659l305968,226393r-7799,52611l276452,317583r-33116,25892l201340,358023r-48356,4551xe" fillcolor="#a09e52" stroked="f">
                  <v:path arrowok="t"/>
                </v:shape>
                <v:shape id="Graphic 366" o:spid="_x0000_s1047" style="position:absolute;left:38226;top:68197;width:4928;height:5842;visibility:visible;mso-wrap-style:square;v-text-anchor:top" coordsize="492759,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" path="m246345,583903r-47186,-2527l154995,573494,114700,559806,79119,539861,49099,513209,25484,479399,9122,437979,857,388499,,372832r,-8255l3224,315188r9334,-50442l27495,214722,47529,166591,72151,121824,100855,81894,133133,48274,168479,22437,206386,5854,246345,r44879,7388l333413,28150r38775,32030l406829,101374r29784,48253l460176,201169r17646,54287l488893,310567r3836,54010l487723,420294r-14356,46575l450650,504829r-30087,29875l384099,557021r-41852,15286l295999,581092r-49654,2811xe" fillcolor="#868545" stroked="f">
                  <v:path arrowok="t"/>
                </v:shape>
                <v:shape id="Graphic 367" o:spid="_x0000_s1048" style="position:absolute;left:38226;top:68197;width:4483;height:4635;visibility:visible;mso-wrap-style:square;v-text-anchor:top" coordsize="448309,46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" path="m201488,463096r-59967,-4186l86905,445719,39426,422566,870,388499,,372819r,-8255l3224,315179r9335,-50440l27498,214718,47533,166588,72157,121822,100863,81893,133143,48274,168491,22437,206398,5854,246358,r44873,7388l333416,28149r38776,32028l406836,101368r29789,48247l444966,197217r2880,46578l442841,299511r-14355,46572l405771,384040r-30083,29870l339228,436221r-41848,15283l251137,460286r-49649,2810xe" fillcolor="#a09e52" stroked="f">
                  <v:path arrowok="t"/>
                </v:shape>
                <v:shape id="Graphic 368" o:spid="_x0000_s1049" style="position:absolute;left:40623;top:69673;width:177;height:7042;visibility:visible;mso-wrap-style:square;v-text-anchor:top" coordsize="17780,7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" path="m17272,703638l,703638,,,17272,r,703638xe" fillcolor="#573a3d" stroked="f">
                  <v:path arrowok="t"/>
                </v:shape>
                <v:shape id="Graphic 369" o:spid="_x0000_s1050" style="position:absolute;left:40709;top:69908;width:699;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" path="m,69646l69845,e" filled="f" strokecolor="#573a3d" strokeweight=".47908mm">
                  <v:path arrowok="t"/>
                </v:shape>
                <v:shape id="Graphic 370" o:spid="_x0000_s1051" style="position:absolute;left:39972;top:71740;width:743;height:736;visibility:visible;mso-wrap-style:square;v-text-anchor:top" coordsize="74295,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" path="m73709,73499l,e" filled="f" strokecolor="#573a3d" strokeweight=".47908mm">
                  <v:path arrowok="t"/>
                </v:shape>
                <v:shape id="Graphic 371" o:spid="_x0000_s1052" style="position:absolute;left:29008;top:79128;width:38011;height:2045;visibility:visible;mso-wrap-style:square;v-text-anchor:top" coordsize="3801110,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" path="m,l3800653,r,204130l,204130,,xe" fillcolor="#f9bda9" stroked="f">
                  <v:path arrowok="t"/>
                </v:shape>
                <v:shape id="Graphic 372" o:spid="_x0000_s1053" style="position:absolute;left:35260;top:82139;width:8629;height:2159;visibility:visible;mso-wrap-style:square;v-text-anchor:top" coordsize="862965,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" path="m862619,215600l,215600,,,862619,r,215600xe" fillcolor="#9d8e8f" stroked="f">
                  <v:path arrowok="t"/>
                </v:shape>
                <v:shape id="Graphic 373" o:spid="_x0000_s1054" style="position:absolute;left:35956;top:81810;width:7302;height:2038;visibility:visible;mso-wrap-style:square;v-text-anchor:top" coordsize="730250,203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" path="m729856,103797r-495,-9271l726173,87071r-3620,-3874l723366,78371r-3683,-5346l382308,4610,381292,3556,373049,25,363740,r-2057,419l359638,r-9309,25l342074,3556r-1029,1054l3695,73025,,78371r1270,7481l2082,87528r6985,9309l16738,102870r9043,3810l35725,107962r44818,-698l138760,105537r64059,-3214l265176,97155r53111,-7595l361683,74536r7086,4546l405091,89560r53112,7595l520560,102323r51067,2566l458800,145503r-89738,31928l348615,183527r-3188,5652l348335,200190r5550,3365l712254,122643r8471,-3835l726782,112204r3074,-8407xe" fillcolor="#ce9180" stroked="f">
                  <v:path arrowok="t"/>
                </v:shape>
                <v:shape id="Image 374" o:spid="_x0000_s1055" type="#_x0000_t75" style="position:absolute;left:38701;top:83424;width:991;height: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">
                  <v:imagedata r:id="rId101" o:title=""/>
                </v:shape>
                <v:shape id="Graphic 375" o:spid="_x0000_s1056" style="position:absolute;left:39101;top:77310;width:2877;height:1892;visibility:visible;mso-wrap-style:square;v-text-anchor:top" coordsize="287655,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" path="m217675,188787r-39605,-5557l147857,168462r-6512,-1570l132217,165940r-9250,729l113653,167944r-9323,683l64476,149087,51091,131023r-7189,-8618l34065,113616,23557,105495,13623,96937,5506,86835,,71454,292,55013,5660,39151,15383,25506,49045,5486,90957,r39825,10421l158183,38124r2226,4606l162174,47705r8995,9633l179805,58971r8048,536l201486,59862r13663,-38l228694,60463r47748,27274l287612,128414r-5462,19003l271016,163878r-15407,12945l237329,185277r-19654,3510xe" fillcolor="#2d334a" stroked="f">
                  <v:path arrowok="t"/>
                </v:shape>
                <v:shape id="Image 376" o:spid="_x0000_s1057" type="#_x0000_t75" style="position:absolute;left:37656;top:78458;width:1832;height:2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">
                  <v:imagedata r:id="rId102" o:title=""/>
                </v:shape>
                <v:shape id="Graphic 377" o:spid="_x0000_s1058" style="position:absolute;left:38624;top:78248;width:1778;height:4362;visibility:visible;mso-wrap-style:square;v-text-anchor:top" coordsize="177800,43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" path="m69157,436180l31807,433553r-7207,-2920l15706,424775,,412591,2334,397755,6485,381082r5550,-16343l18564,350893r8715,-33834l33467,263043r2287,-52317l32766,181987,18788,153799,15697,133092,30820,73105,52172,27278,103237,r24831,20222l144283,81415r10619,85555l161849,232549r6728,67901l174104,361015r3344,43568l177626,421497r-38315,7721l104073,434424r-34916,1756xe" fillcolor="#745b5f" stroked="f">
                  <v:path arrowok="t"/>
                </v:shape>
                <v:shape id="Image 378" o:spid="_x0000_s1059" type="#_x0000_t75" style="position:absolute;left:39044;top:76653;width:2260;height:4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">
                  <v:imagedata r:id="rId103" o:title=""/>
                </v:shape>
                <v:shape id="Graphic 379" o:spid="_x0000_s1060" style="position:absolute;left:39285;top:81872;width:4121;height:1803;visibility:visible;mso-wrap-style:square;v-text-anchor:top" coordsize="41211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" path="m117901,180260r-9649,-2426l101884,173530r-5925,-9328l87642,146706r40322,-17063l152667,119528r19218,-7155l195756,104195r-77446,8191l72103,113311,38784,105347,,86870,50602,1569,113141,r40870,8112l245797,26822r96471,20871l397193,62285r14528,27208l406513,105098r-9320,12111l385078,125062r-33132,9185l271615,150676,117901,180260xe" fillcolor="#4a5063" stroked="f">
                  <v:path arrowok="t"/>
                </v:shape>
                <v:shape id="Graphic 380" o:spid="_x0000_s1061" style="position:absolute;left:35891;top:82551;width:3848;height:1296;visibility:visible;mso-wrap-style:square;v-text-anchor:top" coordsize="384810,12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" path="m375965,129370l17603,48458,9133,44619,3072,38020,,29611,497,20339,47062,,72341,3754r31908,8629l145916,26268,271055,71318r89736,31924l381236,109340r3186,5652l381518,126002r-5553,3368xe" fillcolor="#ce9180" stroked="f">
                  <v:path arrowok="t"/>
                </v:shape>
                <v:shape id="Image 381" o:spid="_x0000_s1062" type="#_x0000_t75" style="position:absolute;left:39454;top:83424;width:990;height: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">
                  <v:imagedata r:id="rId104" o:title=""/>
                </v:shape>
                <v:shape id="Graphic 382" o:spid="_x0000_s1063" style="position:absolute;left:35743;top:81872;width:4185;height:1803;visibility:visible;mso-wrap-style:square;v-text-anchor:top" coordsize="41846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" path="m293819,180260l140105,150676,59774,134247,14528,117209,,89493,2055,74015,69452,47693,165924,26822,257710,8112,298579,,418028,1569r-6307,85301l372937,105347r-79526,7039l215965,104195r23870,8178l259053,119528r24703,10115l324078,146706r-8317,17496l309836,173530r-6368,4304l293819,180260xe" fillcolor="#4a5063" stroked="f">
                  <v:path arrowok="t"/>
                </v:shape>
                <v:shape id="Image 383" o:spid="_x0000_s1064" type="#_x0000_t75" style="position:absolute;left:37643;top:78616;width:3708;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">
                  <v:imagedata r:id="rId105" o:title=""/>
                </v:shape>
                <v:shape id="Graphic 384" o:spid="_x0000_s1065" style="position:absolute;left:31885;top:64524;width:5359;height:9627;visibility:visible;mso-wrap-style:square;v-text-anchor:top" coordsize="535940,96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" path="m306413,962353r-60255,-7204l185195,931011,127245,890371,76030,833658,54110,799409,35269,761303,19973,719394,8686,673735,1873,624381,,571385,3531,514800r9401,-60118l28665,383358,45355,319422,62761,262476,80645,212122,98766,167962r18118,-38363l152151,68670,203600,14713,245915,r44708,1993l332578,21516r53965,52467l410672,108034r23752,40655l458942,196990r26428,56993l500687,293020r12636,42766l523206,381631r7057,48275l534422,479962r1190,51187l533759,582818r-4968,51502l520637,685006r-11414,49220l494478,781331r-18148,44340l454706,866599r-25172,36864l387329,940471r-52216,19001l306413,962353xe" fillcolor="#a09e52" stroked="f">
                  <v:path arrowok="t"/>
                </v:shape>
                <v:shape id="Graphic 385" o:spid="_x0000_s1066" style="position:absolute;left:34299;top:71039;width:565;height:7620;visibility:visible;mso-wrap-style:square;v-text-anchor:top" coordsize="56515,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" path="m,l34928,167419,51925,302174r3883,173146l51396,757910e" filled="f" strokecolor="#9a4d36" strokeweight=".77831mm">
                  <v:path arrowok="t"/>
                </v:shape>
                <v:shape id="Graphic 386" o:spid="_x0000_s1067" style="position:absolute;left:34602;top:68431;width:1365;height:4687;visibility:visible;mso-wrap-style:square;v-text-anchor:top" coordsize="136525,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" path="m,468556l86630,358324r41646,-85552l136430,167973,122584,e" filled="f" strokecolor="#9a4d36" strokeweight=".38906mm">
                  <v:path arrowok="t"/>
                </v:shape>
                <v:shape id="Image 387" o:spid="_x0000_s1068" type="#_x0000_t75" style="position:absolute;left:43783;top:61704;width:20540;height:23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">
                  <v:imagedata r:id="rId106" o:title=""/>
                </v:shape>
                <v:shape id="Image 388" o:spid="_x0000_s1069" type="#_x0000_t75" style="position:absolute;left:29638;top:72879;width:932;height: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">
                  <v:imagedata r:id="rId107" o:title=""/>
                </v:shape>
                <v:shape id="Image 389" o:spid="_x0000_s1070" type="#_x0000_t75" style="position:absolute;left:29991;top:76333;width:2848;height:2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">
                  <v:imagedata r:id="rId108" o:title=""/>
                </v:shape>
                <v:shape id="Graphic 390" o:spid="_x0000_s1071" style="position:absolute;left:28930;top:73954;width:1378;height:2908;visibility:visible;mso-wrap-style:square;v-text-anchor:top" coordsize="137795,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" path="m9173,290337l,214644,4095,154445,16398,107446,31843,71354,55533,24731,90200,r8412,595l126459,35252r2238,47410l127980,140110r1356,57790l137796,246334,9173,290337xe" fillcolor="#95b7c4" stroked="f">
                  <v:path arrowok="t"/>
                </v:shape>
                <v:shape id="Image 391" o:spid="_x0000_s1072" type="#_x0000_t75" style="position:absolute;left:28799;top:76098;width:2197;height:1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">
                  <v:imagedata r:id="rId109" o:title=""/>
                </v:shape>
                <v:shape id="Graphic 392" o:spid="_x0000_s1073" style="position:absolute;left:27629;top:74897;width:3709;height:4057;visibility:visible;mso-wrap-style:square;v-text-anchor:top" coordsize="370840,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" path="m370611,167398r-2667,-13157l360654,143484r-3619,-2438l357035,167398r,130937l158000,298335,123520,147091r213144,l344589,148691r6477,4356l355434,159499r1601,7899l357035,141046r-7163,-4826l336664,133553r-216230,l95313,23355,91821,13538,86347,6184,79184,1587,70599,,,,,13538r77749,l80784,20447,91846,69926r55347,241947l357035,311873r,93777l370611,405650r,-238252xe" fillcolor="#fcd9c9" stroked="f">
                  <v:path arrowok="t"/>
                </v:shape>
                <v:shape id="Graphic 393" o:spid="_x0000_s1074" style="position:absolute;left:27481;top:74849;width:565;height:222;visibility:visible;mso-wrap-style:square;v-text-anchor:top" coordsize="56515,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" path="m56219,22122r-6129,l4964,22122,,17172,,4950,4964,,56219,r,22122xe" fillcolor="#2b596e" stroked="f">
                  <v:path arrowok="t"/>
                </v:shape>
                <v:shape id="Graphic 394" o:spid="_x0000_s1075" style="position:absolute;left:31670;top:78620;width:723;height:337;visibility:visible;mso-wrap-style:square;v-text-anchor:top" coordsize="7239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" path="m4183,33630l,16993,67938,r4184,16623l4183,33630xe" fillcolor="#353b51" stroked="f">
                  <v:path arrowok="t"/>
                </v:shape>
                <v:shape id="Image 395" o:spid="_x0000_s1076" type="#_x0000_t75" style="position:absolute;left:28942;top:77162;width:2122;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">
                  <v:imagedata r:id="rId110" o:title=""/>
                </v:shape>
                <v:shape id="Graphic 396" o:spid="_x0000_s1077" style="position:absolute;left:31164;top:78836;width:209;height:209;visibility:visible;mso-wrap-style:square;v-text-anchor:top" coordsize="2095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" path="m16159,20744r-11502,l,16100,,4643,4657,,16159,r4657,4643l20816,10372r,5728l16159,20744xe" fillcolor="#353b51" stroked="f">
                  <v:path arrowok="t"/>
                </v:shape>
                <v:shape id="Graphic 397" o:spid="_x0000_s1078" style="position:absolute;left:31229;top:78901;width:83;height:82;visibility:visible;mso-wrap-style:square;v-text-anchor:top" coordsize="825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" path="m6000,7731r-4273,l,5996,,1735,1727,,6000,,7740,1735r,2130l7740,5996,6000,7731xe" fillcolor="#fcd9c9" stroked="f">
                  <v:path arrowok="t"/>
                </v:shape>
                <v:shape id="Graphic 398" o:spid="_x0000_s1079" style="position:absolute;left:27648;top:76445;width:4084;height:3010;visibility:visible;mso-wrap-style:square;v-text-anchor:top" coordsize="408305,30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" path="m301358,150253r-7684,-47434l288810,93459r,56794l281762,193738r-19634,37808l232206,261378r-37909,19571l150685,287985r-43612,-7036l69164,261378,39243,231546,19608,193738,12547,150253r7061,-43485l39243,68961,69164,39128,107073,19558r43612,-7036l194297,19558r37909,19570l262128,68961r19634,37807l288810,150253r,-56794l239610,29032,198259,7683,150685,,103111,7683,61747,29032,29108,61582,7696,102819,,150253r7696,47435l29108,238937r32639,32538l103111,292836r47574,7671l198259,292836r9398,-4851l239610,271475r32639,-32538l293674,197688r7684,-47435xem407936,250342r-3657,-18009l399440,225171r-2248,-3277l397192,250342r-2819,13856l386715,275526r-11253,7569l375691,283095r-14224,2870l347243,283095r229,l336219,275526r-7658,-11328l325742,250342r2819,-13843l336219,225171r11354,-7646l361467,214718r13894,2807l386715,225171r7658,11328l397192,250342r,-28448l394208,217525r-4166,-2807l379539,207657r-18072,-3657l343395,207657r-14669,9868l323494,225171r-4839,7162l314998,250342r3657,18021l328625,283095r14770,9944l361467,296684r18072,-3645l390042,285965r4267,-2870l404279,268363r3657,-18021xe" fillcolor="#353b51" stroked="f">
                  <v:path arrowok="t"/>
                </v:shape>
                <v:shape id="Image 399" o:spid="_x0000_s1080" type="#_x0000_t75" style="position:absolute;left:28434;top:73520;width:2055;height:3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">
                  <v:imagedata r:id="rId111" o:title=""/>
                </v:shape>
                <v:shape id="Graphic 400" o:spid="_x0000_s1081" style="position:absolute;left:55947;top:17246;width:3549;height:3530;visibility:visible;mso-wrap-style:square;v-text-anchor:top" coordsize="354965,35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" path="m197509,353056r-47776,-946l105371,339123,66320,315594,34476,283024,11737,242916,,196769,948,149168,13984,104971,37603,66066,70296,34343,110560,11691,156886,r47775,945l249023,13933r7937,4783l159035,18716,109947,32487,69051,59883,38675,97984,21147,143872r-2352,50753l32614,243526r27497,40741l98355,314530r46060,17464l195359,334340r60959,l243835,341364r-46326,11692xem256318,334340r-60959,l244448,320569r40895,-27396l315719,255071r17528,-45887l335600,158430,321780,109530,294283,68789,256039,38526,209979,21062,159035,18716r97925,l288073,37462r31842,32569l342650,110140r11732,46147l353439,203883r-13033,44196l316790,286985r-32692,31725l256318,334340xe" fillcolor="#2d334a" stroked="f">
                  <v:path arrowok="t"/>
                </v:shape>
                <v:shape id="Image 401" o:spid="_x0000_s1082" type="#_x0000_t75" style="position:absolute;left:20116;top:50949;width:2421;height:2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">
                  <v:imagedata r:id="rId112" o:title=""/>
                </v:shape>
                <w10:wrap anchorx="page" anchory="page"/>
              </v:group>
            </w:pict>
          </mc:Fallback>
        </mc:AlternateContent>
      </w:r>
      <w:r>
        <w:rPr>
          <w:rFonts w:ascii="Avenir LT Std 55 Roman"/>
          <w:color w:val="231F20"/>
          <w:sz w:val="16"/>
        </w:rPr>
        <w:t>physical</w:t>
      </w:r>
      <w:r>
        <w:rPr>
          <w:rFonts w:ascii="Avenir LT Std 55 Roman"/>
          <w:color w:val="231F20"/>
          <w:spacing w:val="-2"/>
          <w:sz w:val="16"/>
        </w:rPr>
        <w:t xml:space="preserve"> </w:t>
      </w:r>
      <w:r>
        <w:rPr>
          <w:rFonts w:ascii="Avenir LT Std 55 Roman"/>
          <w:color w:val="231F20"/>
          <w:sz w:val="16"/>
        </w:rPr>
        <w:t xml:space="preserve">activity guidelines </w:t>
      </w:r>
      <w:r>
        <w:rPr>
          <w:rFonts w:ascii="Avenir LT Std 55 Roman"/>
          <w:b/>
          <w:color w:val="231F20"/>
          <w:sz w:val="16"/>
        </w:rPr>
        <w:t xml:space="preserve">67% </w:t>
      </w:r>
      <w:r>
        <w:rPr>
          <w:rFonts w:ascii="Avenir LT Std 55 Roman"/>
          <w:color w:val="231F20"/>
          <w:spacing w:val="-2"/>
          <w:sz w:val="16"/>
        </w:rPr>
        <w:t>(2021)</w:t>
      </w:r>
    </w:p>
    <w:p w14:paraId="726CB07F" w14:textId="77777777" w:rsidR="004672CD" w:rsidRDefault="004672CD">
      <w:pPr>
        <w:pStyle w:val="BodyText"/>
        <w:spacing w:before="97"/>
        <w:rPr>
          <w:rFonts w:ascii="Avenir LT Std 55 Roman"/>
          <w:sz w:val="16"/>
        </w:rPr>
      </w:pPr>
    </w:p>
    <w:p w14:paraId="726CB080" w14:textId="77777777" w:rsidR="004672CD" w:rsidRDefault="003670D9">
      <w:pPr>
        <w:ind w:left="1133"/>
        <w:rPr>
          <w:rFonts w:ascii="Avenir LT Std 55 Roman"/>
          <w:sz w:val="16"/>
        </w:rPr>
      </w:pPr>
      <w:r>
        <w:rPr>
          <w:rFonts w:ascii="Avenir LT Std 55 Roman"/>
          <w:color w:val="231F20"/>
          <w:spacing w:val="-4"/>
          <w:sz w:val="16"/>
        </w:rPr>
        <w:t>Quantity</w:t>
      </w:r>
      <w:r>
        <w:rPr>
          <w:rFonts w:ascii="Avenir LT Std 55 Roman"/>
          <w:color w:val="231F20"/>
          <w:spacing w:val="-3"/>
          <w:sz w:val="16"/>
        </w:rPr>
        <w:t xml:space="preserve"> </w:t>
      </w:r>
      <w:r>
        <w:rPr>
          <w:rFonts w:ascii="Avenir LT Std 55 Roman"/>
          <w:color w:val="231F20"/>
          <w:spacing w:val="-4"/>
          <w:sz w:val="16"/>
        </w:rPr>
        <w:t>of</w:t>
      </w:r>
      <w:r>
        <w:rPr>
          <w:rFonts w:ascii="Avenir LT Std 55 Roman"/>
          <w:color w:val="231F20"/>
          <w:spacing w:val="-3"/>
          <w:sz w:val="16"/>
        </w:rPr>
        <w:t xml:space="preserve"> </w:t>
      </w:r>
      <w:r>
        <w:rPr>
          <w:rFonts w:ascii="Avenir LT Std 55 Roman"/>
          <w:color w:val="231F20"/>
          <w:spacing w:val="-4"/>
          <w:sz w:val="16"/>
        </w:rPr>
        <w:t>open</w:t>
      </w:r>
      <w:r>
        <w:rPr>
          <w:rFonts w:ascii="Avenir LT Std 55 Roman"/>
          <w:color w:val="231F20"/>
          <w:spacing w:val="-3"/>
          <w:sz w:val="16"/>
        </w:rPr>
        <w:t xml:space="preserve"> </w:t>
      </w:r>
      <w:r>
        <w:rPr>
          <w:rFonts w:ascii="Avenir LT Std 55 Roman"/>
          <w:color w:val="231F20"/>
          <w:spacing w:val="-4"/>
          <w:sz w:val="16"/>
        </w:rPr>
        <w:t>space</w:t>
      </w:r>
    </w:p>
    <w:p w14:paraId="726CB081" w14:textId="77777777" w:rsidR="004672CD" w:rsidRDefault="003670D9">
      <w:pPr>
        <w:spacing w:before="3"/>
        <w:ind w:left="1133"/>
        <w:rPr>
          <w:rFonts w:ascii="Avenir LT Std 55 Roman"/>
          <w:sz w:val="16"/>
        </w:rPr>
      </w:pPr>
      <w:r>
        <w:rPr>
          <w:rFonts w:ascii="Avenir LT Std 55 Roman"/>
          <w:b/>
          <w:color w:val="231F20"/>
          <w:spacing w:val="-2"/>
          <w:sz w:val="16"/>
        </w:rPr>
        <w:t>1079.5</w:t>
      </w:r>
      <w:r>
        <w:rPr>
          <w:rFonts w:ascii="Avenir LT Std 55 Roman"/>
          <w:b/>
          <w:color w:val="231F20"/>
          <w:spacing w:val="-12"/>
          <w:sz w:val="16"/>
        </w:rPr>
        <w:t xml:space="preserve"> </w:t>
      </w:r>
      <w:r>
        <w:rPr>
          <w:rFonts w:ascii="Avenir LT Std 55 Roman"/>
          <w:b/>
          <w:color w:val="231F20"/>
          <w:spacing w:val="-2"/>
          <w:sz w:val="16"/>
        </w:rPr>
        <w:t>hectares</w:t>
      </w:r>
      <w:r>
        <w:rPr>
          <w:rFonts w:ascii="Avenir LT Std 55 Roman"/>
          <w:b/>
          <w:color w:val="231F20"/>
          <w:spacing w:val="18"/>
          <w:sz w:val="16"/>
        </w:rPr>
        <w:t xml:space="preserve"> </w:t>
      </w:r>
      <w:r>
        <w:rPr>
          <w:rFonts w:ascii="Avenir LT Std 55 Roman"/>
          <w:color w:val="231F20"/>
          <w:spacing w:val="-2"/>
          <w:sz w:val="16"/>
        </w:rPr>
        <w:t>(2024)</w:t>
      </w:r>
    </w:p>
    <w:p w14:paraId="726CB082" w14:textId="77777777" w:rsidR="004672CD" w:rsidRDefault="004672CD">
      <w:pPr>
        <w:pStyle w:val="BodyText"/>
        <w:spacing w:before="97"/>
        <w:rPr>
          <w:rFonts w:ascii="Avenir LT Std 55 Roman"/>
          <w:sz w:val="16"/>
        </w:rPr>
      </w:pPr>
    </w:p>
    <w:p w14:paraId="726CB083" w14:textId="77777777" w:rsidR="004672CD" w:rsidRDefault="003670D9">
      <w:pPr>
        <w:spacing w:line="244" w:lineRule="auto"/>
        <w:ind w:left="1133" w:right="7677"/>
        <w:rPr>
          <w:rFonts w:ascii="Avenir LT Std 55 Roman"/>
          <w:sz w:val="16"/>
        </w:rPr>
      </w:pPr>
      <w:r>
        <w:rPr>
          <w:rFonts w:ascii="Avenir LT Std 55 Roman"/>
          <w:color w:val="231F20"/>
          <w:sz w:val="16"/>
        </w:rPr>
        <w:t>Journeys to work made by public transport,</w:t>
      </w:r>
      <w:r>
        <w:rPr>
          <w:rFonts w:ascii="Avenir LT Std 55 Roman"/>
          <w:color w:val="231F20"/>
          <w:spacing w:val="-4"/>
          <w:sz w:val="16"/>
        </w:rPr>
        <w:t xml:space="preserve"> </w:t>
      </w:r>
      <w:r>
        <w:rPr>
          <w:rFonts w:ascii="Avenir LT Std 55 Roman"/>
          <w:color w:val="231F20"/>
          <w:sz w:val="16"/>
        </w:rPr>
        <w:t>walking</w:t>
      </w:r>
      <w:r>
        <w:rPr>
          <w:rFonts w:ascii="Avenir LT Std 55 Roman"/>
          <w:color w:val="231F20"/>
          <w:spacing w:val="-4"/>
          <w:sz w:val="16"/>
        </w:rPr>
        <w:t xml:space="preserve"> </w:t>
      </w:r>
      <w:r>
        <w:rPr>
          <w:rFonts w:ascii="Avenir LT Std 55 Roman"/>
          <w:color w:val="231F20"/>
          <w:sz w:val="16"/>
        </w:rPr>
        <w:t>or</w:t>
      </w:r>
      <w:r>
        <w:rPr>
          <w:rFonts w:ascii="Avenir LT Std 55 Roman"/>
          <w:color w:val="231F20"/>
          <w:spacing w:val="-4"/>
          <w:sz w:val="16"/>
        </w:rPr>
        <w:t xml:space="preserve"> </w:t>
      </w:r>
      <w:r>
        <w:rPr>
          <w:rFonts w:ascii="Avenir LT Std 55 Roman"/>
          <w:color w:val="231F20"/>
          <w:sz w:val="16"/>
        </w:rPr>
        <w:t>cycling</w:t>
      </w:r>
      <w:r>
        <w:rPr>
          <w:rFonts w:ascii="Avenir LT Std 55 Roman"/>
          <w:color w:val="231F20"/>
          <w:spacing w:val="-4"/>
          <w:sz w:val="16"/>
        </w:rPr>
        <w:t xml:space="preserve"> </w:t>
      </w:r>
      <w:r>
        <w:rPr>
          <w:rFonts w:ascii="Avenir LT Std 55 Roman"/>
          <w:b/>
          <w:color w:val="231F20"/>
          <w:sz w:val="16"/>
        </w:rPr>
        <w:t xml:space="preserve">4.6% </w:t>
      </w:r>
      <w:r>
        <w:rPr>
          <w:rFonts w:ascii="Avenir LT Std 55 Roman"/>
          <w:color w:val="231F20"/>
          <w:spacing w:val="-2"/>
          <w:sz w:val="16"/>
        </w:rPr>
        <w:t>(2021)</w:t>
      </w:r>
    </w:p>
    <w:p w14:paraId="726CB084" w14:textId="77777777" w:rsidR="004672CD" w:rsidRDefault="004672CD">
      <w:pPr>
        <w:pStyle w:val="BodyText"/>
        <w:spacing w:before="93"/>
        <w:rPr>
          <w:rFonts w:ascii="Avenir LT Std 55 Roman"/>
          <w:sz w:val="16"/>
        </w:rPr>
      </w:pPr>
    </w:p>
    <w:p w14:paraId="726CB085" w14:textId="77777777" w:rsidR="004672CD" w:rsidRDefault="003670D9">
      <w:pPr>
        <w:spacing w:line="244" w:lineRule="auto"/>
        <w:ind w:left="1133" w:right="8055"/>
        <w:rPr>
          <w:sz w:val="16"/>
        </w:rPr>
      </w:pPr>
      <w:r>
        <w:rPr>
          <w:rFonts w:ascii="Avenir LT Std 55 Roman"/>
          <w:color w:val="231F20"/>
          <w:sz w:val="16"/>
        </w:rPr>
        <w:t>Percentage of residences within 400</w:t>
      </w:r>
      <w:r>
        <w:rPr>
          <w:rFonts w:ascii="Avenir LT Std 55 Roman"/>
          <w:color w:val="231F20"/>
          <w:spacing w:val="-4"/>
          <w:sz w:val="16"/>
        </w:rPr>
        <w:t xml:space="preserve"> </w:t>
      </w:r>
      <w:r>
        <w:rPr>
          <w:rFonts w:ascii="Avenir LT Std 55 Roman"/>
          <w:color w:val="231F20"/>
          <w:sz w:val="16"/>
        </w:rPr>
        <w:t>metres</w:t>
      </w:r>
      <w:r>
        <w:rPr>
          <w:rFonts w:ascii="Avenir LT Std 55 Roman"/>
          <w:color w:val="231F20"/>
          <w:spacing w:val="-4"/>
          <w:sz w:val="16"/>
        </w:rPr>
        <w:t xml:space="preserve"> </w:t>
      </w:r>
      <w:r>
        <w:rPr>
          <w:rFonts w:ascii="Avenir LT Std 55 Roman"/>
          <w:color w:val="231F20"/>
          <w:sz w:val="16"/>
        </w:rPr>
        <w:t>of</w:t>
      </w:r>
      <w:r>
        <w:rPr>
          <w:rFonts w:ascii="Avenir LT Std 55 Roman"/>
          <w:color w:val="231F20"/>
          <w:spacing w:val="-4"/>
          <w:sz w:val="16"/>
        </w:rPr>
        <w:t xml:space="preserve"> </w:t>
      </w:r>
      <w:r>
        <w:rPr>
          <w:rFonts w:ascii="Avenir LT Std 55 Roman"/>
          <w:color w:val="231F20"/>
          <w:sz w:val="16"/>
        </w:rPr>
        <w:t>public</w:t>
      </w:r>
      <w:r>
        <w:rPr>
          <w:rFonts w:ascii="Avenir LT Std 55 Roman"/>
          <w:color w:val="231F20"/>
          <w:spacing w:val="-4"/>
          <w:sz w:val="16"/>
        </w:rPr>
        <w:t xml:space="preserve"> </w:t>
      </w:r>
      <w:r>
        <w:rPr>
          <w:rFonts w:ascii="Avenir LT Std 55 Roman"/>
          <w:color w:val="231F20"/>
          <w:sz w:val="16"/>
        </w:rPr>
        <w:t>open</w:t>
      </w:r>
      <w:r>
        <w:rPr>
          <w:rFonts w:ascii="Avenir LT Std 55 Roman"/>
          <w:color w:val="231F20"/>
          <w:spacing w:val="-4"/>
          <w:sz w:val="16"/>
        </w:rPr>
        <w:t xml:space="preserve"> </w:t>
      </w:r>
      <w:r>
        <w:rPr>
          <w:rFonts w:ascii="Avenir LT Std 55 Roman"/>
          <w:color w:val="231F20"/>
          <w:sz w:val="16"/>
        </w:rPr>
        <w:t xml:space="preserve">space in urban areas </w:t>
      </w:r>
      <w:r>
        <w:rPr>
          <w:rFonts w:ascii="Avenir LT Std 55 Roman"/>
          <w:b/>
          <w:color w:val="231F20"/>
          <w:sz w:val="16"/>
        </w:rPr>
        <w:t xml:space="preserve">88.7% </w:t>
      </w:r>
      <w:r>
        <w:rPr>
          <w:color w:val="231F20"/>
          <w:sz w:val="16"/>
        </w:rPr>
        <w:t>(2024)</w:t>
      </w:r>
    </w:p>
    <w:p w14:paraId="726CB086" w14:textId="77777777" w:rsidR="004672CD" w:rsidRDefault="004672CD">
      <w:pPr>
        <w:pStyle w:val="BodyText"/>
        <w:spacing w:before="83"/>
        <w:rPr>
          <w:sz w:val="16"/>
        </w:rPr>
      </w:pPr>
    </w:p>
    <w:p w14:paraId="726CB087" w14:textId="77777777" w:rsidR="004672CD" w:rsidRDefault="003670D9">
      <w:pPr>
        <w:spacing w:line="242" w:lineRule="auto"/>
        <w:ind w:left="1133" w:right="7677"/>
        <w:rPr>
          <w:rFonts w:ascii="Avenir LT Std 55 Roman"/>
          <w:b/>
          <w:sz w:val="16"/>
        </w:rPr>
      </w:pPr>
      <w:r>
        <w:rPr>
          <w:rFonts w:ascii="Avenir LT Std 55 Roman"/>
          <w:color w:val="231F20"/>
          <w:sz w:val="16"/>
        </w:rPr>
        <w:t xml:space="preserve">Kilometres of bicycle, walking paths and shared paths </w:t>
      </w:r>
      <w:r>
        <w:rPr>
          <w:rFonts w:ascii="Avenir LT Std 55 Roman"/>
          <w:b/>
          <w:color w:val="231F20"/>
          <w:sz w:val="16"/>
        </w:rPr>
        <w:t>121 km bicycle paths,</w:t>
      </w:r>
      <w:r>
        <w:rPr>
          <w:rFonts w:ascii="Avenir LT Std 55 Roman"/>
          <w:b/>
          <w:color w:val="231F20"/>
          <w:spacing w:val="-3"/>
          <w:sz w:val="16"/>
        </w:rPr>
        <w:t xml:space="preserve"> </w:t>
      </w:r>
      <w:r>
        <w:rPr>
          <w:rFonts w:ascii="Avenir LT Std 55 Roman"/>
          <w:b/>
          <w:color w:val="231F20"/>
          <w:sz w:val="16"/>
        </w:rPr>
        <w:t>2,044</w:t>
      </w:r>
      <w:r>
        <w:rPr>
          <w:rFonts w:ascii="Avenir LT Std 55 Roman"/>
          <w:b/>
          <w:color w:val="231F20"/>
          <w:spacing w:val="-3"/>
          <w:sz w:val="16"/>
        </w:rPr>
        <w:t xml:space="preserve"> </w:t>
      </w:r>
      <w:r>
        <w:rPr>
          <w:rFonts w:ascii="Avenir LT Std 55 Roman"/>
          <w:b/>
          <w:color w:val="231F20"/>
          <w:sz w:val="16"/>
        </w:rPr>
        <w:t>km</w:t>
      </w:r>
      <w:r>
        <w:rPr>
          <w:rFonts w:ascii="Avenir LT Std 55 Roman"/>
          <w:b/>
          <w:color w:val="231F20"/>
          <w:spacing w:val="-3"/>
          <w:sz w:val="16"/>
        </w:rPr>
        <w:t xml:space="preserve"> </w:t>
      </w:r>
      <w:r>
        <w:rPr>
          <w:rFonts w:ascii="Avenir LT Std 55 Roman"/>
          <w:b/>
          <w:color w:val="231F20"/>
          <w:sz w:val="16"/>
        </w:rPr>
        <w:t>footpaths,</w:t>
      </w:r>
      <w:r>
        <w:rPr>
          <w:rFonts w:ascii="Avenir LT Std 55 Roman"/>
          <w:b/>
          <w:color w:val="231F20"/>
          <w:spacing w:val="-3"/>
          <w:sz w:val="16"/>
        </w:rPr>
        <w:t xml:space="preserve"> </w:t>
      </w:r>
      <w:r>
        <w:rPr>
          <w:rFonts w:ascii="Avenir LT Std 55 Roman"/>
          <w:b/>
          <w:color w:val="231F20"/>
          <w:sz w:val="16"/>
        </w:rPr>
        <w:t>218</w:t>
      </w:r>
      <w:r>
        <w:rPr>
          <w:rFonts w:ascii="Avenir LT Std 55 Roman"/>
          <w:b/>
          <w:color w:val="231F20"/>
          <w:spacing w:val="-3"/>
          <w:sz w:val="16"/>
        </w:rPr>
        <w:t xml:space="preserve"> </w:t>
      </w:r>
      <w:r>
        <w:rPr>
          <w:rFonts w:ascii="Avenir LT Std 55 Roman"/>
          <w:b/>
          <w:color w:val="231F20"/>
          <w:sz w:val="16"/>
        </w:rPr>
        <w:t>km</w:t>
      </w:r>
    </w:p>
    <w:p w14:paraId="726CB088" w14:textId="7CE582CA" w:rsidR="004672CD" w:rsidRDefault="004A6393">
      <w:pPr>
        <w:spacing w:before="2"/>
        <w:ind w:left="1133"/>
        <w:rPr>
          <w:rFonts w:ascii="Avenir LT Std 55 Roman"/>
          <w:sz w:val="16"/>
        </w:rPr>
      </w:pPr>
      <w:r w:rsidRPr="004A6393">
        <w:rPr>
          <w:rFonts w:ascii="Brandon Grotesque Bold" w:hAnsi="Brandon Grotesque Bold"/>
          <w:noProof/>
          <w:sz w:val="20"/>
        </w:rPr>
        <mc:AlternateContent>
          <mc:Choice Requires="wps">
            <w:drawing>
              <wp:anchor distT="45720" distB="45720" distL="114300" distR="114300" simplePos="0" relativeHeight="251658388" behindDoc="0" locked="0" layoutInCell="1" allowOverlap="1" wp14:anchorId="64033A88" wp14:editId="0E3AF758">
                <wp:simplePos x="0" y="0"/>
                <wp:positionH relativeFrom="column">
                  <wp:posOffset>2811780</wp:posOffset>
                </wp:positionH>
                <wp:positionV relativeFrom="paragraph">
                  <wp:posOffset>31750</wp:posOffset>
                </wp:positionV>
                <wp:extent cx="4088130" cy="325755"/>
                <wp:effectExtent l="0" t="0" r="7620" b="0"/>
                <wp:wrapSquare wrapText="bothSides"/>
                <wp:docPr id="1011193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8130" cy="325755"/>
                        </a:xfrm>
                        <a:prstGeom prst="rect">
                          <a:avLst/>
                        </a:prstGeom>
                        <a:solidFill>
                          <a:srgbClr val="FFFFFF"/>
                        </a:solidFill>
                        <a:ln w="9525">
                          <a:noFill/>
                          <a:miter lim="800000"/>
                          <a:headEnd/>
                          <a:tailEnd/>
                        </a:ln>
                      </wps:spPr>
                      <wps:txbx>
                        <w:txbxContent>
                          <w:p w14:paraId="6F1416FE" w14:textId="42E1B85F" w:rsidR="004A6393" w:rsidRDefault="004A6393" w:rsidP="009236C5">
                            <w:pPr>
                              <w:spacing w:before="127"/>
                              <w:jc w:val="right"/>
                              <w:rPr>
                                <w:rFonts w:ascii="Brandon Grotesque Bold" w:hAnsi="Brandon Grotesque Bold"/>
                                <w:b/>
                                <w:sz w:val="20"/>
                              </w:rPr>
                            </w:pPr>
                            <w:r>
                              <w:rPr>
                                <w:rFonts w:ascii="Brandon Grotesque Bold" w:hAnsi="Brandon Grotesque Bold"/>
                                <w:b/>
                                <w:color w:val="005295"/>
                                <w:sz w:val="20"/>
                              </w:rPr>
                              <w:t>Figure</w:t>
                            </w:r>
                            <w:r>
                              <w:rPr>
                                <w:rFonts w:ascii="Brandon Grotesque Bold" w:hAnsi="Brandon Grotesque Bold"/>
                                <w:b/>
                                <w:color w:val="005295"/>
                                <w:spacing w:val="-3"/>
                                <w:sz w:val="20"/>
                              </w:rPr>
                              <w:t xml:space="preserve"> </w:t>
                            </w:r>
                            <w:r>
                              <w:rPr>
                                <w:rFonts w:ascii="Brandon Grotesque Bold" w:hAnsi="Brandon Grotesque Bold"/>
                                <w:b/>
                                <w:color w:val="005295"/>
                                <w:sz w:val="20"/>
                              </w:rPr>
                              <w:t>4:</w:t>
                            </w:r>
                            <w:r>
                              <w:rPr>
                                <w:rFonts w:ascii="Brandon Grotesque Bold" w:hAnsi="Brandon Grotesque Bold"/>
                                <w:b/>
                                <w:color w:val="005295"/>
                                <w:spacing w:val="-3"/>
                                <w:sz w:val="20"/>
                              </w:rPr>
                              <w:t xml:space="preserve"> </w:t>
                            </w:r>
                            <w:r>
                              <w:rPr>
                                <w:rFonts w:ascii="Brandon Grotesque Bold" w:hAnsi="Brandon Grotesque Bold"/>
                                <w:b/>
                                <w:i/>
                                <w:color w:val="005295"/>
                                <w:sz w:val="20"/>
                              </w:rPr>
                              <w:t>Our</w:t>
                            </w:r>
                            <w:r>
                              <w:rPr>
                                <w:rFonts w:ascii="Brandon Grotesque Bold" w:hAnsi="Brandon Grotesque Bold"/>
                                <w:b/>
                                <w:i/>
                                <w:color w:val="005295"/>
                                <w:spacing w:val="-3"/>
                                <w:sz w:val="20"/>
                              </w:rPr>
                              <w:t xml:space="preserve"> </w:t>
                            </w:r>
                            <w:r>
                              <w:rPr>
                                <w:rFonts w:ascii="Brandon Grotesque Bold" w:hAnsi="Brandon Grotesque Bold"/>
                                <w:b/>
                                <w:i/>
                                <w:color w:val="005295"/>
                                <w:sz w:val="20"/>
                              </w:rPr>
                              <w:t>Community</w:t>
                            </w:r>
                            <w:r>
                              <w:rPr>
                                <w:rFonts w:ascii="Brandon Grotesque Bold" w:hAnsi="Brandon Grotesque Bold"/>
                                <w:b/>
                                <w:i/>
                                <w:color w:val="005295"/>
                                <w:spacing w:val="-2"/>
                                <w:sz w:val="20"/>
                              </w:rPr>
                              <w:t xml:space="preserve"> </w:t>
                            </w:r>
                            <w:r>
                              <w:rPr>
                                <w:rFonts w:ascii="Brandon Grotesque Bold" w:hAnsi="Brandon Grotesque Bold"/>
                                <w:b/>
                                <w:i/>
                                <w:color w:val="005295"/>
                                <w:sz w:val="20"/>
                              </w:rPr>
                              <w:t>Plan</w:t>
                            </w:r>
                            <w:r>
                              <w:rPr>
                                <w:rFonts w:ascii="Brandon Grotesque Bold" w:hAnsi="Brandon Grotesque Bold"/>
                                <w:b/>
                                <w:i/>
                                <w:color w:val="005295"/>
                                <w:spacing w:val="-3"/>
                                <w:sz w:val="20"/>
                              </w:rPr>
                              <w:t xml:space="preserve"> </w:t>
                            </w:r>
                            <w:r>
                              <w:rPr>
                                <w:rFonts w:ascii="Brandon Grotesque Bold" w:hAnsi="Brandon Grotesque Bold"/>
                                <w:b/>
                                <w:i/>
                                <w:color w:val="005295"/>
                                <w:sz w:val="20"/>
                              </w:rPr>
                              <w:t>2021–25</w:t>
                            </w:r>
                            <w:r>
                              <w:rPr>
                                <w:rFonts w:ascii="Brandon Grotesque Bold" w:hAnsi="Brandon Grotesque Bold"/>
                                <w:b/>
                                <w:i/>
                                <w:color w:val="005295"/>
                                <w:spacing w:val="-2"/>
                                <w:sz w:val="20"/>
                              </w:rPr>
                              <w:t xml:space="preserve"> </w:t>
                            </w:r>
                            <w:r>
                              <w:rPr>
                                <w:rFonts w:ascii="Brandon Grotesque Bold" w:hAnsi="Brandon Grotesque Bold"/>
                                <w:b/>
                                <w:color w:val="005295"/>
                                <w:sz w:val="20"/>
                              </w:rPr>
                              <w:t>health</w:t>
                            </w:r>
                            <w:r>
                              <w:rPr>
                                <w:rFonts w:ascii="Brandon Grotesque Bold" w:hAnsi="Brandon Grotesque Bold"/>
                                <w:b/>
                                <w:color w:val="005295"/>
                                <w:spacing w:val="-3"/>
                                <w:sz w:val="20"/>
                              </w:rPr>
                              <w:t xml:space="preserve"> </w:t>
                            </w:r>
                            <w:r>
                              <w:rPr>
                                <w:rFonts w:ascii="Brandon Grotesque Bold" w:hAnsi="Brandon Grotesque Bold"/>
                                <w:b/>
                                <w:color w:val="005295"/>
                                <w:sz w:val="20"/>
                              </w:rPr>
                              <w:t>and</w:t>
                            </w:r>
                            <w:r>
                              <w:rPr>
                                <w:rFonts w:ascii="Brandon Grotesque Bold" w:hAnsi="Brandon Grotesque Bold"/>
                                <w:b/>
                                <w:color w:val="005295"/>
                                <w:spacing w:val="-3"/>
                                <w:sz w:val="20"/>
                              </w:rPr>
                              <w:t xml:space="preserve"> </w:t>
                            </w:r>
                            <w:r>
                              <w:rPr>
                                <w:rFonts w:ascii="Brandon Grotesque Bold" w:hAnsi="Brandon Grotesque Bold"/>
                                <w:b/>
                                <w:color w:val="005295"/>
                                <w:sz w:val="20"/>
                              </w:rPr>
                              <w:t>wellbeing</w:t>
                            </w:r>
                            <w:r>
                              <w:rPr>
                                <w:rFonts w:ascii="Brandon Grotesque Bold" w:hAnsi="Brandon Grotesque Bold"/>
                                <w:b/>
                                <w:color w:val="005295"/>
                                <w:spacing w:val="-3"/>
                                <w:sz w:val="20"/>
                              </w:rPr>
                              <w:t xml:space="preserve"> </w:t>
                            </w:r>
                            <w:r>
                              <w:rPr>
                                <w:rFonts w:ascii="Brandon Grotesque Bold" w:hAnsi="Brandon Grotesque Bold"/>
                                <w:b/>
                                <w:color w:val="005295"/>
                                <w:spacing w:val="-2"/>
                                <w:sz w:val="20"/>
                              </w:rPr>
                              <w:t>indicators</w:t>
                            </w:r>
                          </w:p>
                          <w:p w14:paraId="405FD390" w14:textId="6BA8B983" w:rsidR="004A6393" w:rsidRDefault="004A639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033A88" id="_x0000_s1028" type="#_x0000_t202" style="position:absolute;left:0;text-align:left;margin-left:221.4pt;margin-top:2.5pt;width:321.9pt;height:25.65pt;z-index:2516583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" stroked="f">
                <v:textbox>
                  <w:txbxContent>
                    <w:p w14:paraId="6F1416FE" w14:textId="42E1B85F" w:rsidR="004A6393" w:rsidRDefault="004A6393" w:rsidP="009236C5">
                      <w:pPr>
                        <w:spacing w:before="127"/>
                        <w:jc w:val="right"/>
                        <w:rPr>
                          <w:rFonts w:ascii="Brandon Grotesque Bold" w:hAnsi="Brandon Grotesque Bold"/>
                          <w:b/>
                          <w:sz w:val="20"/>
                        </w:rPr>
                      </w:pPr>
                      <w:r>
                        <w:rPr>
                          <w:rFonts w:ascii="Brandon Grotesque Bold" w:hAnsi="Brandon Grotesque Bold"/>
                          <w:b/>
                          <w:color w:val="005295"/>
                          <w:sz w:val="20"/>
                        </w:rPr>
                        <w:t>Figure</w:t>
                      </w:r>
                      <w:r>
                        <w:rPr>
                          <w:rFonts w:ascii="Brandon Grotesque Bold" w:hAnsi="Brandon Grotesque Bold"/>
                          <w:b/>
                          <w:color w:val="005295"/>
                          <w:spacing w:val="-3"/>
                          <w:sz w:val="20"/>
                        </w:rPr>
                        <w:t xml:space="preserve"> </w:t>
                      </w:r>
                      <w:r>
                        <w:rPr>
                          <w:rFonts w:ascii="Brandon Grotesque Bold" w:hAnsi="Brandon Grotesque Bold"/>
                          <w:b/>
                          <w:color w:val="005295"/>
                          <w:sz w:val="20"/>
                        </w:rPr>
                        <w:t>4:</w:t>
                      </w:r>
                      <w:r>
                        <w:rPr>
                          <w:rFonts w:ascii="Brandon Grotesque Bold" w:hAnsi="Brandon Grotesque Bold"/>
                          <w:b/>
                          <w:color w:val="005295"/>
                          <w:spacing w:val="-3"/>
                          <w:sz w:val="20"/>
                        </w:rPr>
                        <w:t xml:space="preserve"> </w:t>
                      </w:r>
                      <w:r>
                        <w:rPr>
                          <w:rFonts w:ascii="Brandon Grotesque Bold" w:hAnsi="Brandon Grotesque Bold"/>
                          <w:b/>
                          <w:i/>
                          <w:color w:val="005295"/>
                          <w:sz w:val="20"/>
                        </w:rPr>
                        <w:t>Our</w:t>
                      </w:r>
                      <w:r>
                        <w:rPr>
                          <w:rFonts w:ascii="Brandon Grotesque Bold" w:hAnsi="Brandon Grotesque Bold"/>
                          <w:b/>
                          <w:i/>
                          <w:color w:val="005295"/>
                          <w:spacing w:val="-3"/>
                          <w:sz w:val="20"/>
                        </w:rPr>
                        <w:t xml:space="preserve"> </w:t>
                      </w:r>
                      <w:r>
                        <w:rPr>
                          <w:rFonts w:ascii="Brandon Grotesque Bold" w:hAnsi="Brandon Grotesque Bold"/>
                          <w:b/>
                          <w:i/>
                          <w:color w:val="005295"/>
                          <w:sz w:val="20"/>
                        </w:rPr>
                        <w:t>Community</w:t>
                      </w:r>
                      <w:r>
                        <w:rPr>
                          <w:rFonts w:ascii="Brandon Grotesque Bold" w:hAnsi="Brandon Grotesque Bold"/>
                          <w:b/>
                          <w:i/>
                          <w:color w:val="005295"/>
                          <w:spacing w:val="-2"/>
                          <w:sz w:val="20"/>
                        </w:rPr>
                        <w:t xml:space="preserve"> </w:t>
                      </w:r>
                      <w:r>
                        <w:rPr>
                          <w:rFonts w:ascii="Brandon Grotesque Bold" w:hAnsi="Brandon Grotesque Bold"/>
                          <w:b/>
                          <w:i/>
                          <w:color w:val="005295"/>
                          <w:sz w:val="20"/>
                        </w:rPr>
                        <w:t>Plan</w:t>
                      </w:r>
                      <w:r>
                        <w:rPr>
                          <w:rFonts w:ascii="Brandon Grotesque Bold" w:hAnsi="Brandon Grotesque Bold"/>
                          <w:b/>
                          <w:i/>
                          <w:color w:val="005295"/>
                          <w:spacing w:val="-3"/>
                          <w:sz w:val="20"/>
                        </w:rPr>
                        <w:t xml:space="preserve"> </w:t>
                      </w:r>
                      <w:r>
                        <w:rPr>
                          <w:rFonts w:ascii="Brandon Grotesque Bold" w:hAnsi="Brandon Grotesque Bold"/>
                          <w:b/>
                          <w:i/>
                          <w:color w:val="005295"/>
                          <w:sz w:val="20"/>
                        </w:rPr>
                        <w:t>2021–25</w:t>
                      </w:r>
                      <w:r>
                        <w:rPr>
                          <w:rFonts w:ascii="Brandon Grotesque Bold" w:hAnsi="Brandon Grotesque Bold"/>
                          <w:b/>
                          <w:i/>
                          <w:color w:val="005295"/>
                          <w:spacing w:val="-2"/>
                          <w:sz w:val="20"/>
                        </w:rPr>
                        <w:t xml:space="preserve"> </w:t>
                      </w:r>
                      <w:r>
                        <w:rPr>
                          <w:rFonts w:ascii="Brandon Grotesque Bold" w:hAnsi="Brandon Grotesque Bold"/>
                          <w:b/>
                          <w:color w:val="005295"/>
                          <w:sz w:val="20"/>
                        </w:rPr>
                        <w:t>health</w:t>
                      </w:r>
                      <w:r>
                        <w:rPr>
                          <w:rFonts w:ascii="Brandon Grotesque Bold" w:hAnsi="Brandon Grotesque Bold"/>
                          <w:b/>
                          <w:color w:val="005295"/>
                          <w:spacing w:val="-3"/>
                          <w:sz w:val="20"/>
                        </w:rPr>
                        <w:t xml:space="preserve"> </w:t>
                      </w:r>
                      <w:r>
                        <w:rPr>
                          <w:rFonts w:ascii="Brandon Grotesque Bold" w:hAnsi="Brandon Grotesque Bold"/>
                          <w:b/>
                          <w:color w:val="005295"/>
                          <w:sz w:val="20"/>
                        </w:rPr>
                        <w:t>and</w:t>
                      </w:r>
                      <w:r>
                        <w:rPr>
                          <w:rFonts w:ascii="Brandon Grotesque Bold" w:hAnsi="Brandon Grotesque Bold"/>
                          <w:b/>
                          <w:color w:val="005295"/>
                          <w:spacing w:val="-3"/>
                          <w:sz w:val="20"/>
                        </w:rPr>
                        <w:t xml:space="preserve"> </w:t>
                      </w:r>
                      <w:r>
                        <w:rPr>
                          <w:rFonts w:ascii="Brandon Grotesque Bold" w:hAnsi="Brandon Grotesque Bold"/>
                          <w:b/>
                          <w:color w:val="005295"/>
                          <w:sz w:val="20"/>
                        </w:rPr>
                        <w:t>wellbeing</w:t>
                      </w:r>
                      <w:r>
                        <w:rPr>
                          <w:rFonts w:ascii="Brandon Grotesque Bold" w:hAnsi="Brandon Grotesque Bold"/>
                          <w:b/>
                          <w:color w:val="005295"/>
                          <w:spacing w:val="-3"/>
                          <w:sz w:val="20"/>
                        </w:rPr>
                        <w:t xml:space="preserve"> </w:t>
                      </w:r>
                      <w:r>
                        <w:rPr>
                          <w:rFonts w:ascii="Brandon Grotesque Bold" w:hAnsi="Brandon Grotesque Bold"/>
                          <w:b/>
                          <w:color w:val="005295"/>
                          <w:spacing w:val="-2"/>
                          <w:sz w:val="20"/>
                        </w:rPr>
                        <w:t>indicators</w:t>
                      </w:r>
                    </w:p>
                    <w:p w14:paraId="405FD390" w14:textId="6BA8B983" w:rsidR="004A6393" w:rsidRDefault="004A6393"/>
                  </w:txbxContent>
                </v:textbox>
                <w10:wrap type="square"/>
              </v:shape>
            </w:pict>
          </mc:Fallback>
        </mc:AlternateContent>
      </w:r>
      <w:r w:rsidR="003670D9">
        <w:rPr>
          <w:rFonts w:ascii="Avenir LT Std 55 Roman"/>
          <w:b/>
          <w:color w:val="231F20"/>
          <w:sz w:val="16"/>
        </w:rPr>
        <w:t>shared</w:t>
      </w:r>
      <w:r w:rsidR="003670D9">
        <w:rPr>
          <w:rFonts w:ascii="Avenir LT Std 55 Roman"/>
          <w:b/>
          <w:color w:val="231F20"/>
          <w:spacing w:val="-2"/>
          <w:sz w:val="16"/>
        </w:rPr>
        <w:t xml:space="preserve"> </w:t>
      </w:r>
      <w:r w:rsidR="003670D9">
        <w:rPr>
          <w:rFonts w:ascii="Avenir LT Std 55 Roman"/>
          <w:b/>
          <w:color w:val="231F20"/>
          <w:sz w:val="16"/>
        </w:rPr>
        <w:t>paths</w:t>
      </w:r>
      <w:r w:rsidR="003670D9">
        <w:rPr>
          <w:rFonts w:ascii="Avenir LT Std 55 Roman"/>
          <w:b/>
          <w:color w:val="231F20"/>
          <w:spacing w:val="-1"/>
          <w:sz w:val="16"/>
        </w:rPr>
        <w:t xml:space="preserve"> </w:t>
      </w:r>
      <w:r w:rsidR="003670D9">
        <w:rPr>
          <w:rFonts w:ascii="Avenir LT Std 55 Roman"/>
          <w:color w:val="231F20"/>
          <w:spacing w:val="-2"/>
          <w:sz w:val="16"/>
        </w:rPr>
        <w:t>(2024)</w:t>
      </w:r>
    </w:p>
    <w:p w14:paraId="726CB08A" w14:textId="119ADB8E" w:rsidR="004672CD" w:rsidRDefault="004672CD">
      <w:pPr>
        <w:rPr>
          <w:rFonts w:ascii="Brandon Grotesque Bold" w:hAnsi="Brandon Grotesque Bold"/>
          <w:sz w:val="20"/>
        </w:rPr>
        <w:sectPr w:rsidR="004672CD">
          <w:type w:val="continuous"/>
          <w:pgSz w:w="11910" w:h="16840"/>
          <w:pgMar w:top="920" w:right="280" w:bottom="280" w:left="0" w:header="0" w:footer="377" w:gutter="0"/>
          <w:cols w:space="720"/>
        </w:sectPr>
      </w:pPr>
    </w:p>
    <w:p w14:paraId="726CB08B" w14:textId="77777777" w:rsidR="004672CD" w:rsidRPr="000E48B1" w:rsidRDefault="003670D9" w:rsidP="000E48B1">
      <w:pPr>
        <w:pStyle w:val="BodyText"/>
        <w:spacing w:before="138" w:line="261" w:lineRule="auto"/>
        <w:ind w:left="1134"/>
        <w:rPr>
          <w:b/>
          <w:bCs/>
          <w:color w:val="005295"/>
          <w:sz w:val="28"/>
          <w:szCs w:val="28"/>
        </w:rPr>
      </w:pPr>
      <w:r w:rsidRPr="000E48B1">
        <w:rPr>
          <w:b/>
          <w:bCs/>
          <w:color w:val="005295"/>
          <w:sz w:val="28"/>
          <w:szCs w:val="28"/>
        </w:rPr>
        <w:lastRenderedPageBreak/>
        <w:t>KEY ACTIONS SUPPORTING HEALTH AND WELLBEING</w:t>
      </w:r>
    </w:p>
    <w:p w14:paraId="726CB08C" w14:textId="77777777" w:rsidR="004672CD" w:rsidRDefault="003670D9">
      <w:pPr>
        <w:spacing w:before="138" w:line="261" w:lineRule="auto"/>
        <w:ind w:left="1133" w:right="728"/>
        <w:rPr>
          <w:i/>
          <w:sz w:val="19"/>
        </w:rPr>
      </w:pPr>
      <w:r>
        <w:rPr>
          <w:sz w:val="19"/>
        </w:rPr>
        <w:t xml:space="preserve">In 2023–24, we committed to deliver 36 actions to support the achievement of our five health and wellbeing priorities within </w:t>
      </w:r>
      <w:r>
        <w:rPr>
          <w:i/>
          <w:sz w:val="19"/>
        </w:rPr>
        <w:t>Our Community Plan 2021–25 - Annual Action Plan 2023–24</w:t>
      </w:r>
      <w:r>
        <w:rPr>
          <w:sz w:val="19"/>
        </w:rPr>
        <w:t>. Of the 36 actions, 72 per cent (26) were complete and 28 per cent (10) were ongoing. The following highlights some of these key actions for each health</w:t>
      </w:r>
      <w:r>
        <w:rPr>
          <w:spacing w:val="-3"/>
          <w:sz w:val="19"/>
        </w:rPr>
        <w:t xml:space="preserve"> </w:t>
      </w:r>
      <w:r>
        <w:rPr>
          <w:sz w:val="19"/>
        </w:rPr>
        <w:t>and</w:t>
      </w:r>
      <w:r>
        <w:rPr>
          <w:spacing w:val="-3"/>
          <w:sz w:val="19"/>
        </w:rPr>
        <w:t xml:space="preserve"> </w:t>
      </w:r>
      <w:r>
        <w:rPr>
          <w:sz w:val="19"/>
        </w:rPr>
        <w:t>wellbeing</w:t>
      </w:r>
      <w:r>
        <w:rPr>
          <w:spacing w:val="-3"/>
          <w:sz w:val="19"/>
        </w:rPr>
        <w:t xml:space="preserve"> </w:t>
      </w:r>
      <w:r>
        <w:rPr>
          <w:sz w:val="19"/>
        </w:rPr>
        <w:t>priority</w:t>
      </w:r>
      <w:r>
        <w:rPr>
          <w:spacing w:val="-3"/>
          <w:sz w:val="19"/>
        </w:rPr>
        <w:t xml:space="preserve"> </w:t>
      </w:r>
      <w:r>
        <w:rPr>
          <w:sz w:val="19"/>
        </w:rPr>
        <w:t>area.</w:t>
      </w:r>
      <w:r>
        <w:rPr>
          <w:spacing w:val="-3"/>
          <w:sz w:val="19"/>
        </w:rPr>
        <w:t xml:space="preserve"> </w:t>
      </w:r>
      <w:r>
        <w:rPr>
          <w:sz w:val="19"/>
        </w:rPr>
        <w:t>For</w:t>
      </w:r>
      <w:r>
        <w:rPr>
          <w:spacing w:val="-3"/>
          <w:sz w:val="19"/>
        </w:rPr>
        <w:t xml:space="preserve"> </w:t>
      </w:r>
      <w:r>
        <w:rPr>
          <w:sz w:val="19"/>
        </w:rPr>
        <w:t>more</w:t>
      </w:r>
      <w:r>
        <w:rPr>
          <w:spacing w:val="-3"/>
          <w:sz w:val="19"/>
        </w:rPr>
        <w:t xml:space="preserve"> </w:t>
      </w:r>
      <w:r>
        <w:rPr>
          <w:sz w:val="19"/>
        </w:rPr>
        <w:t>detailed</w:t>
      </w:r>
      <w:r>
        <w:rPr>
          <w:spacing w:val="-3"/>
          <w:sz w:val="19"/>
        </w:rPr>
        <w:t xml:space="preserve"> </w:t>
      </w:r>
      <w:r>
        <w:rPr>
          <w:sz w:val="19"/>
        </w:rPr>
        <w:t>information</w:t>
      </w:r>
      <w:r>
        <w:rPr>
          <w:spacing w:val="-3"/>
          <w:sz w:val="19"/>
        </w:rPr>
        <w:t xml:space="preserve"> </w:t>
      </w:r>
      <w:r>
        <w:rPr>
          <w:sz w:val="19"/>
        </w:rPr>
        <w:t>on</w:t>
      </w:r>
      <w:r>
        <w:rPr>
          <w:spacing w:val="-3"/>
          <w:sz w:val="19"/>
        </w:rPr>
        <w:t xml:space="preserve"> </w:t>
      </w:r>
      <w:r>
        <w:rPr>
          <w:sz w:val="19"/>
        </w:rPr>
        <w:t>these</w:t>
      </w:r>
      <w:r>
        <w:rPr>
          <w:spacing w:val="-3"/>
          <w:sz w:val="19"/>
        </w:rPr>
        <w:t xml:space="preserve"> </w:t>
      </w:r>
      <w:r>
        <w:rPr>
          <w:sz w:val="19"/>
        </w:rPr>
        <w:t>and</w:t>
      </w:r>
      <w:r>
        <w:rPr>
          <w:spacing w:val="-3"/>
          <w:sz w:val="19"/>
        </w:rPr>
        <w:t xml:space="preserve"> </w:t>
      </w:r>
      <w:r>
        <w:rPr>
          <w:sz w:val="19"/>
        </w:rPr>
        <w:t>other</w:t>
      </w:r>
      <w:r>
        <w:rPr>
          <w:spacing w:val="-3"/>
          <w:sz w:val="19"/>
        </w:rPr>
        <w:t xml:space="preserve"> </w:t>
      </w:r>
      <w:r>
        <w:rPr>
          <w:sz w:val="19"/>
        </w:rPr>
        <w:t>actions,</w:t>
      </w:r>
      <w:r>
        <w:rPr>
          <w:spacing w:val="-3"/>
          <w:sz w:val="19"/>
        </w:rPr>
        <w:t xml:space="preserve"> </w:t>
      </w:r>
      <w:r>
        <w:rPr>
          <w:sz w:val="19"/>
        </w:rPr>
        <w:t>please</w:t>
      </w:r>
      <w:r>
        <w:rPr>
          <w:spacing w:val="-3"/>
          <w:sz w:val="19"/>
        </w:rPr>
        <w:t xml:space="preserve"> </w:t>
      </w:r>
      <w:r>
        <w:rPr>
          <w:sz w:val="19"/>
        </w:rPr>
        <w:t>refer</w:t>
      </w:r>
      <w:r>
        <w:rPr>
          <w:spacing w:val="-3"/>
          <w:sz w:val="19"/>
        </w:rPr>
        <w:t xml:space="preserve"> </w:t>
      </w:r>
      <w:r>
        <w:rPr>
          <w:sz w:val="19"/>
        </w:rPr>
        <w:t>to</w:t>
      </w:r>
      <w:r>
        <w:rPr>
          <w:spacing w:val="-3"/>
          <w:sz w:val="19"/>
        </w:rPr>
        <w:t xml:space="preserve"> </w:t>
      </w:r>
      <w:r>
        <w:rPr>
          <w:sz w:val="19"/>
        </w:rPr>
        <w:t xml:space="preserve">the </w:t>
      </w:r>
      <w:r>
        <w:rPr>
          <w:i/>
          <w:sz w:val="19"/>
        </w:rPr>
        <w:t>Our Community Plan 2021−25 − Quarterly Report June 2024.</w:t>
      </w:r>
    </w:p>
    <w:p w14:paraId="726CB08D" w14:textId="77777777" w:rsidR="004672CD" w:rsidRDefault="004672CD">
      <w:pPr>
        <w:pStyle w:val="BodyText"/>
        <w:spacing w:before="188"/>
        <w:rPr>
          <w:i/>
          <w:sz w:val="20"/>
        </w:rPr>
      </w:pPr>
    </w:p>
    <w:p w14:paraId="726CB08E" w14:textId="77777777" w:rsidR="004672CD" w:rsidRDefault="004672CD">
      <w:pPr>
        <w:rPr>
          <w:sz w:val="20"/>
        </w:rPr>
        <w:sectPr w:rsidR="004672CD">
          <w:pgSz w:w="11910" w:h="16840"/>
          <w:pgMar w:top="940" w:right="280" w:bottom="560" w:left="0" w:header="0" w:footer="373" w:gutter="0"/>
          <w:cols w:space="720"/>
        </w:sectPr>
      </w:pPr>
    </w:p>
    <w:p w14:paraId="726CB08F" w14:textId="77777777" w:rsidR="004672CD" w:rsidRPr="0063634D" w:rsidRDefault="003670D9">
      <w:pPr>
        <w:spacing w:before="151" w:line="196" w:lineRule="auto"/>
        <w:ind w:left="1133" w:right="198"/>
        <w:rPr>
          <w:rFonts w:ascii="Brandon Grotesque Bold"/>
          <w:b/>
          <w:color w:val="005295"/>
          <w:sz w:val="28"/>
        </w:rPr>
      </w:pPr>
      <w:r>
        <w:rPr>
          <w:rFonts w:ascii="Brandon Grotesque Bold"/>
          <w:b/>
          <w:color w:val="005295"/>
          <w:spacing w:val="-10"/>
          <w:sz w:val="28"/>
        </w:rPr>
        <w:t>Health</w:t>
      </w:r>
      <w:r>
        <w:rPr>
          <w:rFonts w:ascii="Brandon Grotesque Bold"/>
          <w:b/>
          <w:color w:val="005295"/>
          <w:spacing w:val="-8"/>
          <w:sz w:val="28"/>
        </w:rPr>
        <w:t xml:space="preserve"> </w:t>
      </w:r>
      <w:r>
        <w:rPr>
          <w:rFonts w:ascii="Brandon Grotesque Bold"/>
          <w:b/>
          <w:color w:val="005295"/>
          <w:spacing w:val="-10"/>
          <w:sz w:val="28"/>
        </w:rPr>
        <w:t>and</w:t>
      </w:r>
      <w:r>
        <w:rPr>
          <w:rFonts w:ascii="Brandon Grotesque Bold"/>
          <w:b/>
          <w:color w:val="005295"/>
          <w:spacing w:val="-7"/>
          <w:sz w:val="28"/>
        </w:rPr>
        <w:t xml:space="preserve"> </w:t>
      </w:r>
      <w:r>
        <w:rPr>
          <w:rFonts w:ascii="Brandon Grotesque Bold"/>
          <w:b/>
          <w:color w:val="005295"/>
          <w:spacing w:val="-10"/>
          <w:sz w:val="28"/>
        </w:rPr>
        <w:t>Wellbeing</w:t>
      </w:r>
      <w:r>
        <w:rPr>
          <w:rFonts w:ascii="Brandon Grotesque Bold"/>
          <w:b/>
          <w:color w:val="005295"/>
          <w:spacing w:val="-7"/>
          <w:sz w:val="28"/>
        </w:rPr>
        <w:t xml:space="preserve"> </w:t>
      </w:r>
      <w:r>
        <w:rPr>
          <w:rFonts w:ascii="Brandon Grotesque Bold"/>
          <w:b/>
          <w:color w:val="005295"/>
          <w:spacing w:val="-10"/>
          <w:sz w:val="28"/>
        </w:rPr>
        <w:t>Priority</w:t>
      </w:r>
      <w:r>
        <w:rPr>
          <w:rFonts w:ascii="Brandon Grotesque Bold"/>
          <w:b/>
          <w:color w:val="005295"/>
          <w:spacing w:val="-8"/>
          <w:sz w:val="28"/>
        </w:rPr>
        <w:t xml:space="preserve"> </w:t>
      </w:r>
      <w:r>
        <w:rPr>
          <w:rFonts w:ascii="Brandon Grotesque Bold"/>
          <w:b/>
          <w:color w:val="005295"/>
          <w:spacing w:val="-10"/>
          <w:sz w:val="28"/>
        </w:rPr>
        <w:t>1:</w:t>
      </w:r>
      <w:r>
        <w:rPr>
          <w:rFonts w:ascii="Brandon Grotesque Bold"/>
          <w:b/>
          <w:color w:val="005295"/>
          <w:spacing w:val="-7"/>
          <w:sz w:val="28"/>
        </w:rPr>
        <w:t xml:space="preserve"> </w:t>
      </w:r>
      <w:r>
        <w:rPr>
          <w:rFonts w:ascii="Brandon Grotesque Bold"/>
          <w:b/>
          <w:color w:val="005295"/>
          <w:spacing w:val="-10"/>
          <w:sz w:val="28"/>
        </w:rPr>
        <w:t xml:space="preserve">Tackling </w:t>
      </w:r>
      <w:r>
        <w:rPr>
          <w:rFonts w:ascii="Brandon Grotesque Bold"/>
          <w:b/>
          <w:color w:val="005295"/>
          <w:sz w:val="28"/>
        </w:rPr>
        <w:t>climate</w:t>
      </w:r>
      <w:r>
        <w:rPr>
          <w:rFonts w:ascii="Brandon Grotesque Bold"/>
          <w:b/>
          <w:color w:val="005295"/>
          <w:spacing w:val="-1"/>
          <w:sz w:val="28"/>
        </w:rPr>
        <w:t xml:space="preserve"> </w:t>
      </w:r>
      <w:r>
        <w:rPr>
          <w:rFonts w:ascii="Brandon Grotesque Bold"/>
          <w:b/>
          <w:color w:val="005295"/>
          <w:sz w:val="28"/>
        </w:rPr>
        <w:t>change and</w:t>
      </w:r>
      <w:r>
        <w:rPr>
          <w:rFonts w:ascii="Brandon Grotesque Bold"/>
          <w:b/>
          <w:color w:val="005295"/>
          <w:spacing w:val="-1"/>
          <w:sz w:val="28"/>
        </w:rPr>
        <w:t xml:space="preserve"> </w:t>
      </w:r>
      <w:r>
        <w:rPr>
          <w:rFonts w:ascii="Brandon Grotesque Bold"/>
          <w:b/>
          <w:color w:val="005295"/>
          <w:sz w:val="28"/>
        </w:rPr>
        <w:t xml:space="preserve">its </w:t>
      </w:r>
      <w:r w:rsidRPr="0063634D">
        <w:rPr>
          <w:rFonts w:ascii="Brandon Grotesque Bold"/>
          <w:b/>
          <w:color w:val="005295"/>
          <w:spacing w:val="-10"/>
          <w:sz w:val="28"/>
        </w:rPr>
        <w:t>impact on health</w:t>
      </w:r>
    </w:p>
    <w:p w14:paraId="726CB090" w14:textId="77777777" w:rsidR="004672CD" w:rsidRDefault="004672CD">
      <w:pPr>
        <w:pStyle w:val="BodyText"/>
        <w:rPr>
          <w:rFonts w:ascii="Brandon Grotesque Bold"/>
          <w:b/>
          <w:sz w:val="7"/>
        </w:rPr>
      </w:pPr>
    </w:p>
    <w:tbl>
      <w:tblPr>
        <w:tblW w:w="0" w:type="auto"/>
        <w:tblInd w:w="1141" w:type="dxa"/>
        <w:tblLayout w:type="fixed"/>
        <w:tblCellMar>
          <w:left w:w="0" w:type="dxa"/>
          <w:right w:w="0" w:type="dxa"/>
        </w:tblCellMar>
        <w:tblLook w:val="01E0" w:firstRow="1" w:lastRow="1" w:firstColumn="1" w:lastColumn="1" w:noHBand="0" w:noVBand="0"/>
      </w:tblPr>
      <w:tblGrid>
        <w:gridCol w:w="3345"/>
        <w:gridCol w:w="269"/>
        <w:gridCol w:w="1091"/>
      </w:tblGrid>
      <w:tr w:rsidR="004672CD" w14:paraId="726CB092" w14:textId="77777777">
        <w:trPr>
          <w:trHeight w:val="409"/>
        </w:trPr>
        <w:tc>
          <w:tcPr>
            <w:tcW w:w="4705" w:type="dxa"/>
            <w:gridSpan w:val="3"/>
            <w:shd w:val="clear" w:color="auto" w:fill="005295"/>
          </w:tcPr>
          <w:p w14:paraId="726CB091" w14:textId="77777777" w:rsidR="004672CD" w:rsidRDefault="003670D9">
            <w:pPr>
              <w:pStyle w:val="TableParagraph"/>
              <w:spacing w:before="86"/>
              <w:ind w:left="81"/>
              <w:rPr>
                <w:rFonts w:ascii="Brandon Grotesque Bold"/>
                <w:b/>
                <w:sz w:val="17"/>
              </w:rPr>
            </w:pPr>
            <w:r>
              <w:rPr>
                <w:rFonts w:ascii="Brandon Grotesque Bold"/>
                <w:b/>
                <w:color w:val="92D9F8"/>
                <w:sz w:val="17"/>
              </w:rPr>
              <w:t>KEY</w:t>
            </w:r>
            <w:r>
              <w:rPr>
                <w:rFonts w:ascii="Brandon Grotesque Bold"/>
                <w:b/>
                <w:color w:val="92D9F8"/>
                <w:spacing w:val="12"/>
                <w:sz w:val="17"/>
              </w:rPr>
              <w:t xml:space="preserve"> </w:t>
            </w:r>
            <w:r>
              <w:rPr>
                <w:rFonts w:ascii="Brandon Grotesque Bold"/>
                <w:b/>
                <w:color w:val="92D9F8"/>
                <w:sz w:val="17"/>
              </w:rPr>
              <w:t>ACTIONS</w:t>
            </w:r>
            <w:r>
              <w:rPr>
                <w:rFonts w:ascii="Brandon Grotesque Bold"/>
                <w:b/>
                <w:color w:val="92D9F8"/>
                <w:spacing w:val="13"/>
                <w:sz w:val="17"/>
              </w:rPr>
              <w:t xml:space="preserve"> </w:t>
            </w:r>
            <w:r>
              <w:rPr>
                <w:rFonts w:ascii="Brandon Grotesque Bold"/>
                <w:b/>
                <w:color w:val="92D9F8"/>
                <w:sz w:val="17"/>
              </w:rPr>
              <w:t>AND</w:t>
            </w:r>
            <w:r>
              <w:rPr>
                <w:rFonts w:ascii="Brandon Grotesque Bold"/>
                <w:b/>
                <w:color w:val="92D9F8"/>
                <w:spacing w:val="12"/>
                <w:sz w:val="17"/>
              </w:rPr>
              <w:t xml:space="preserve"> </w:t>
            </w:r>
            <w:r>
              <w:rPr>
                <w:rFonts w:ascii="Brandon Grotesque Bold"/>
                <w:b/>
                <w:color w:val="92D9F8"/>
                <w:sz w:val="17"/>
              </w:rPr>
              <w:t>RELATED</w:t>
            </w:r>
            <w:r>
              <w:rPr>
                <w:rFonts w:ascii="Brandon Grotesque Bold"/>
                <w:b/>
                <w:color w:val="92D9F8"/>
                <w:spacing w:val="13"/>
                <w:sz w:val="17"/>
              </w:rPr>
              <w:t xml:space="preserve"> </w:t>
            </w:r>
            <w:r>
              <w:rPr>
                <w:rFonts w:ascii="Brandon Grotesque Bold"/>
                <w:b/>
                <w:color w:val="92D9F8"/>
                <w:sz w:val="17"/>
              </w:rPr>
              <w:t>STRATEGIC</w:t>
            </w:r>
            <w:r>
              <w:rPr>
                <w:rFonts w:ascii="Brandon Grotesque Bold"/>
                <w:b/>
                <w:color w:val="92D9F8"/>
                <w:spacing w:val="12"/>
                <w:sz w:val="17"/>
              </w:rPr>
              <w:t xml:space="preserve"> </w:t>
            </w:r>
            <w:r>
              <w:rPr>
                <w:rFonts w:ascii="Brandon Grotesque Bold"/>
                <w:b/>
                <w:color w:val="92D9F8"/>
                <w:spacing w:val="-2"/>
                <w:sz w:val="17"/>
              </w:rPr>
              <w:t>DIRECTION</w:t>
            </w:r>
          </w:p>
        </w:tc>
      </w:tr>
      <w:tr w:rsidR="004672CD" w14:paraId="726CB09A" w14:textId="77777777">
        <w:trPr>
          <w:trHeight w:val="1310"/>
        </w:trPr>
        <w:tc>
          <w:tcPr>
            <w:tcW w:w="3345" w:type="dxa"/>
            <w:tcBorders>
              <w:bottom w:val="single" w:sz="6" w:space="0" w:color="005295"/>
            </w:tcBorders>
          </w:tcPr>
          <w:p w14:paraId="726CB093" w14:textId="77777777" w:rsidR="004672CD" w:rsidRDefault="003670D9">
            <w:pPr>
              <w:pStyle w:val="TableParagraph"/>
              <w:spacing w:before="171" w:line="249" w:lineRule="auto"/>
              <w:ind w:left="79" w:right="69"/>
              <w:rPr>
                <w:sz w:val="16"/>
              </w:rPr>
            </w:pPr>
            <w:r>
              <w:rPr>
                <w:sz w:val="16"/>
              </w:rPr>
              <w:t>Incorporate Environmentally Sustainable Design (ESD) principles into new urban growth</w:t>
            </w:r>
            <w:r>
              <w:rPr>
                <w:spacing w:val="-9"/>
                <w:sz w:val="16"/>
              </w:rPr>
              <w:t xml:space="preserve"> </w:t>
            </w:r>
            <w:r>
              <w:rPr>
                <w:sz w:val="16"/>
              </w:rPr>
              <w:t>areas</w:t>
            </w:r>
            <w:r>
              <w:rPr>
                <w:spacing w:val="-9"/>
                <w:sz w:val="16"/>
              </w:rPr>
              <w:t xml:space="preserve"> </w:t>
            </w:r>
            <w:r>
              <w:rPr>
                <w:sz w:val="16"/>
              </w:rPr>
              <w:t>including</w:t>
            </w:r>
            <w:r>
              <w:rPr>
                <w:spacing w:val="-9"/>
                <w:sz w:val="16"/>
              </w:rPr>
              <w:t xml:space="preserve"> </w:t>
            </w:r>
            <w:r>
              <w:rPr>
                <w:sz w:val="16"/>
              </w:rPr>
              <w:t>zero</w:t>
            </w:r>
            <w:r>
              <w:rPr>
                <w:spacing w:val="-9"/>
                <w:sz w:val="16"/>
              </w:rPr>
              <w:t xml:space="preserve"> </w:t>
            </w:r>
            <w:r>
              <w:rPr>
                <w:sz w:val="16"/>
              </w:rPr>
              <w:t>carbon,</w:t>
            </w:r>
            <w:r>
              <w:rPr>
                <w:spacing w:val="-9"/>
                <w:sz w:val="16"/>
              </w:rPr>
              <w:t xml:space="preserve"> </w:t>
            </w:r>
            <w:r>
              <w:rPr>
                <w:sz w:val="16"/>
              </w:rPr>
              <w:t>water efficiency, sustainable transport, urban greening and climate resilience</w:t>
            </w:r>
          </w:p>
        </w:tc>
        <w:tc>
          <w:tcPr>
            <w:tcW w:w="269" w:type="dxa"/>
            <w:tcBorders>
              <w:bottom w:val="single" w:sz="6" w:space="0" w:color="005295"/>
            </w:tcBorders>
            <w:shd w:val="clear" w:color="auto" w:fill="5BCBF5"/>
          </w:tcPr>
          <w:p w14:paraId="726CB094" w14:textId="77777777" w:rsidR="004672CD" w:rsidRDefault="004672CD">
            <w:pPr>
              <w:pStyle w:val="TableParagraph"/>
              <w:spacing w:before="0"/>
              <w:ind w:left="0"/>
              <w:rPr>
                <w:rFonts w:ascii="Brandon Grotesque Bold"/>
                <w:b/>
                <w:sz w:val="16"/>
              </w:rPr>
            </w:pPr>
          </w:p>
          <w:p w14:paraId="726CB095" w14:textId="77777777" w:rsidR="004672CD" w:rsidRDefault="004672CD">
            <w:pPr>
              <w:pStyle w:val="TableParagraph"/>
              <w:spacing w:before="113"/>
              <w:ind w:left="0"/>
              <w:rPr>
                <w:rFonts w:ascii="Brandon Grotesque Bold"/>
                <w:b/>
                <w:sz w:val="16"/>
              </w:rPr>
            </w:pPr>
          </w:p>
          <w:p w14:paraId="726CB096" w14:textId="77777777" w:rsidR="004672CD" w:rsidRDefault="003670D9">
            <w:pPr>
              <w:pStyle w:val="TableParagraph"/>
              <w:spacing w:before="1"/>
              <w:ind w:left="18" w:right="18"/>
              <w:jc w:val="center"/>
              <w:rPr>
                <w:sz w:val="16"/>
              </w:rPr>
            </w:pPr>
            <w:r>
              <w:rPr>
                <w:spacing w:val="-10"/>
                <w:sz w:val="16"/>
              </w:rPr>
              <w:t>2</w:t>
            </w:r>
          </w:p>
        </w:tc>
        <w:tc>
          <w:tcPr>
            <w:tcW w:w="1091" w:type="dxa"/>
            <w:tcBorders>
              <w:bottom w:val="single" w:sz="6" w:space="0" w:color="005295"/>
            </w:tcBorders>
            <w:shd w:val="clear" w:color="auto" w:fill="DFF3FD"/>
          </w:tcPr>
          <w:p w14:paraId="726CB097" w14:textId="77777777" w:rsidR="004672CD" w:rsidRDefault="004672CD">
            <w:pPr>
              <w:pStyle w:val="TableParagraph"/>
              <w:spacing w:before="0"/>
              <w:ind w:left="0"/>
              <w:rPr>
                <w:rFonts w:ascii="Brandon Grotesque Bold"/>
                <w:b/>
                <w:sz w:val="16"/>
              </w:rPr>
            </w:pPr>
          </w:p>
          <w:p w14:paraId="726CB098" w14:textId="77777777" w:rsidR="004672CD" w:rsidRDefault="004672CD">
            <w:pPr>
              <w:pStyle w:val="TableParagraph"/>
              <w:spacing w:before="113"/>
              <w:ind w:left="0"/>
              <w:rPr>
                <w:rFonts w:ascii="Brandon Grotesque Bold"/>
                <w:b/>
                <w:sz w:val="16"/>
              </w:rPr>
            </w:pPr>
          </w:p>
          <w:p w14:paraId="726CB099" w14:textId="77777777" w:rsidR="004672CD" w:rsidRDefault="003670D9">
            <w:pPr>
              <w:pStyle w:val="TableParagraph"/>
              <w:spacing w:before="1"/>
              <w:ind w:left="0"/>
              <w:jc w:val="center"/>
              <w:rPr>
                <w:sz w:val="16"/>
              </w:rPr>
            </w:pPr>
            <w:r>
              <w:rPr>
                <w:spacing w:val="-2"/>
                <w:sz w:val="16"/>
              </w:rPr>
              <w:t>Complete</w:t>
            </w:r>
          </w:p>
        </w:tc>
      </w:tr>
      <w:tr w:rsidR="004672CD" w14:paraId="726CB0A2" w14:textId="77777777">
        <w:trPr>
          <w:trHeight w:val="1102"/>
        </w:trPr>
        <w:tc>
          <w:tcPr>
            <w:tcW w:w="3345" w:type="dxa"/>
            <w:tcBorders>
              <w:top w:val="single" w:sz="6" w:space="0" w:color="005295"/>
              <w:bottom w:val="single" w:sz="6" w:space="0" w:color="005295"/>
            </w:tcBorders>
          </w:tcPr>
          <w:p w14:paraId="726CB09B" w14:textId="77777777" w:rsidR="004672CD" w:rsidRDefault="003670D9">
            <w:pPr>
              <w:pStyle w:val="TableParagraph"/>
              <w:spacing w:before="164" w:line="249" w:lineRule="auto"/>
              <w:ind w:left="79" w:right="69"/>
              <w:rPr>
                <w:sz w:val="16"/>
              </w:rPr>
            </w:pPr>
            <w:r>
              <w:rPr>
                <w:sz w:val="16"/>
              </w:rPr>
              <w:t>Identify new opportunities for policy or project development from the discussion paper</w:t>
            </w:r>
            <w:r>
              <w:rPr>
                <w:spacing w:val="-8"/>
                <w:sz w:val="16"/>
              </w:rPr>
              <w:t xml:space="preserve"> </w:t>
            </w:r>
            <w:r>
              <w:rPr>
                <w:sz w:val="16"/>
              </w:rPr>
              <w:t>on</w:t>
            </w:r>
            <w:r>
              <w:rPr>
                <w:spacing w:val="-8"/>
                <w:sz w:val="16"/>
              </w:rPr>
              <w:t xml:space="preserve"> </w:t>
            </w:r>
            <w:r>
              <w:rPr>
                <w:sz w:val="16"/>
              </w:rPr>
              <w:t>understanding</w:t>
            </w:r>
            <w:r>
              <w:rPr>
                <w:spacing w:val="-8"/>
                <w:sz w:val="16"/>
              </w:rPr>
              <w:t xml:space="preserve"> </w:t>
            </w:r>
            <w:r>
              <w:rPr>
                <w:sz w:val="16"/>
              </w:rPr>
              <w:t>and</w:t>
            </w:r>
            <w:r>
              <w:rPr>
                <w:spacing w:val="-8"/>
                <w:sz w:val="16"/>
              </w:rPr>
              <w:t xml:space="preserve"> </w:t>
            </w:r>
            <w:r>
              <w:rPr>
                <w:sz w:val="16"/>
              </w:rPr>
              <w:t>mitigating</w:t>
            </w:r>
            <w:r>
              <w:rPr>
                <w:spacing w:val="-8"/>
                <w:sz w:val="16"/>
              </w:rPr>
              <w:t xml:space="preserve"> </w:t>
            </w:r>
            <w:r>
              <w:rPr>
                <w:sz w:val="16"/>
              </w:rPr>
              <w:t>the health impacts of climate change</w:t>
            </w:r>
          </w:p>
        </w:tc>
        <w:tc>
          <w:tcPr>
            <w:tcW w:w="269" w:type="dxa"/>
            <w:tcBorders>
              <w:top w:val="single" w:sz="6" w:space="0" w:color="005295"/>
              <w:bottom w:val="single" w:sz="6" w:space="0" w:color="005295"/>
            </w:tcBorders>
            <w:shd w:val="clear" w:color="auto" w:fill="5BCBF5"/>
          </w:tcPr>
          <w:p w14:paraId="726CB09C" w14:textId="77777777" w:rsidR="004672CD" w:rsidRDefault="004672CD">
            <w:pPr>
              <w:pStyle w:val="TableParagraph"/>
              <w:spacing w:before="0"/>
              <w:ind w:left="0"/>
              <w:rPr>
                <w:rFonts w:ascii="Brandon Grotesque Bold"/>
                <w:b/>
                <w:sz w:val="16"/>
              </w:rPr>
            </w:pPr>
          </w:p>
          <w:p w14:paraId="726CB09D" w14:textId="77777777" w:rsidR="004672CD" w:rsidRDefault="004672CD">
            <w:pPr>
              <w:pStyle w:val="TableParagraph"/>
              <w:spacing w:before="6"/>
              <w:ind w:left="0"/>
              <w:rPr>
                <w:rFonts w:ascii="Brandon Grotesque Bold"/>
                <w:b/>
                <w:sz w:val="16"/>
              </w:rPr>
            </w:pPr>
          </w:p>
          <w:p w14:paraId="726CB09E" w14:textId="77777777" w:rsidR="004672CD" w:rsidRDefault="003670D9">
            <w:pPr>
              <w:pStyle w:val="TableParagraph"/>
              <w:spacing w:before="0"/>
              <w:ind w:left="18" w:right="18"/>
              <w:jc w:val="center"/>
              <w:rPr>
                <w:sz w:val="16"/>
              </w:rPr>
            </w:pPr>
            <w:r>
              <w:rPr>
                <w:spacing w:val="-10"/>
                <w:sz w:val="16"/>
              </w:rPr>
              <w:t>2</w:t>
            </w:r>
          </w:p>
        </w:tc>
        <w:tc>
          <w:tcPr>
            <w:tcW w:w="1091" w:type="dxa"/>
            <w:tcBorders>
              <w:top w:val="single" w:sz="6" w:space="0" w:color="005295"/>
              <w:bottom w:val="single" w:sz="6" w:space="0" w:color="005295"/>
            </w:tcBorders>
            <w:shd w:val="clear" w:color="auto" w:fill="DFF3FD"/>
          </w:tcPr>
          <w:p w14:paraId="726CB09F" w14:textId="77777777" w:rsidR="004672CD" w:rsidRDefault="004672CD">
            <w:pPr>
              <w:pStyle w:val="TableParagraph"/>
              <w:spacing w:before="0"/>
              <w:ind w:left="0"/>
              <w:rPr>
                <w:rFonts w:ascii="Brandon Grotesque Bold"/>
                <w:b/>
                <w:sz w:val="16"/>
              </w:rPr>
            </w:pPr>
          </w:p>
          <w:p w14:paraId="726CB0A0" w14:textId="77777777" w:rsidR="004672CD" w:rsidRDefault="004672CD">
            <w:pPr>
              <w:pStyle w:val="TableParagraph"/>
              <w:spacing w:before="6"/>
              <w:ind w:left="0"/>
              <w:rPr>
                <w:rFonts w:ascii="Brandon Grotesque Bold"/>
                <w:b/>
                <w:sz w:val="16"/>
              </w:rPr>
            </w:pPr>
          </w:p>
          <w:p w14:paraId="726CB0A1" w14:textId="77777777" w:rsidR="004672CD" w:rsidRDefault="003670D9">
            <w:pPr>
              <w:pStyle w:val="TableParagraph"/>
              <w:spacing w:before="0"/>
              <w:ind w:left="0"/>
              <w:jc w:val="center"/>
              <w:rPr>
                <w:sz w:val="16"/>
              </w:rPr>
            </w:pPr>
            <w:r>
              <w:rPr>
                <w:spacing w:val="-2"/>
                <w:sz w:val="16"/>
              </w:rPr>
              <w:t>Complete</w:t>
            </w:r>
          </w:p>
        </w:tc>
      </w:tr>
      <w:tr w:rsidR="004672CD" w14:paraId="726CB0A8" w14:textId="77777777">
        <w:trPr>
          <w:trHeight w:val="702"/>
        </w:trPr>
        <w:tc>
          <w:tcPr>
            <w:tcW w:w="3345" w:type="dxa"/>
            <w:tcBorders>
              <w:top w:val="single" w:sz="6" w:space="0" w:color="005295"/>
              <w:bottom w:val="single" w:sz="6" w:space="0" w:color="005295"/>
            </w:tcBorders>
          </w:tcPr>
          <w:p w14:paraId="726CB0A3" w14:textId="77777777" w:rsidR="004672CD" w:rsidRDefault="003670D9">
            <w:pPr>
              <w:pStyle w:val="TableParagraph"/>
              <w:spacing w:before="164" w:line="249" w:lineRule="auto"/>
              <w:ind w:left="79" w:right="69"/>
              <w:rPr>
                <w:sz w:val="16"/>
              </w:rPr>
            </w:pPr>
            <w:r>
              <w:rPr>
                <w:sz w:val="16"/>
              </w:rPr>
              <w:t>Facilitate</w:t>
            </w:r>
            <w:r>
              <w:rPr>
                <w:spacing w:val="-10"/>
                <w:sz w:val="16"/>
              </w:rPr>
              <w:t xml:space="preserve"> </w:t>
            </w:r>
            <w:r>
              <w:rPr>
                <w:sz w:val="16"/>
              </w:rPr>
              <w:t>partnerships</w:t>
            </w:r>
            <w:r>
              <w:rPr>
                <w:spacing w:val="-10"/>
                <w:sz w:val="16"/>
              </w:rPr>
              <w:t xml:space="preserve"> </w:t>
            </w:r>
            <w:r>
              <w:rPr>
                <w:sz w:val="16"/>
              </w:rPr>
              <w:t>to</w:t>
            </w:r>
            <w:r>
              <w:rPr>
                <w:spacing w:val="-10"/>
                <w:sz w:val="16"/>
              </w:rPr>
              <w:t xml:space="preserve"> </w:t>
            </w:r>
            <w:r>
              <w:rPr>
                <w:sz w:val="16"/>
              </w:rPr>
              <w:t>support</w:t>
            </w:r>
            <w:r>
              <w:rPr>
                <w:spacing w:val="-10"/>
                <w:sz w:val="16"/>
              </w:rPr>
              <w:t xml:space="preserve"> </w:t>
            </w:r>
            <w:r>
              <w:rPr>
                <w:sz w:val="16"/>
              </w:rPr>
              <w:t>our community to reduce emissions</w:t>
            </w:r>
          </w:p>
        </w:tc>
        <w:tc>
          <w:tcPr>
            <w:tcW w:w="269" w:type="dxa"/>
            <w:tcBorders>
              <w:top w:val="single" w:sz="6" w:space="0" w:color="005295"/>
              <w:bottom w:val="single" w:sz="6" w:space="0" w:color="005295"/>
            </w:tcBorders>
            <w:shd w:val="clear" w:color="auto" w:fill="5BCBF5"/>
          </w:tcPr>
          <w:p w14:paraId="726CB0A4" w14:textId="77777777" w:rsidR="004672CD" w:rsidRDefault="004672CD">
            <w:pPr>
              <w:pStyle w:val="TableParagraph"/>
              <w:spacing w:before="35"/>
              <w:ind w:left="0"/>
              <w:rPr>
                <w:rFonts w:ascii="Brandon Grotesque Bold"/>
                <w:b/>
                <w:sz w:val="16"/>
              </w:rPr>
            </w:pPr>
          </w:p>
          <w:p w14:paraId="726CB0A5" w14:textId="77777777" w:rsidR="004672CD" w:rsidRDefault="003670D9">
            <w:pPr>
              <w:pStyle w:val="TableParagraph"/>
              <w:spacing w:before="0"/>
              <w:ind w:left="18" w:right="18"/>
              <w:jc w:val="center"/>
              <w:rPr>
                <w:sz w:val="16"/>
              </w:rPr>
            </w:pPr>
            <w:r>
              <w:rPr>
                <w:spacing w:val="-10"/>
                <w:sz w:val="16"/>
              </w:rPr>
              <w:t>2</w:t>
            </w:r>
          </w:p>
        </w:tc>
        <w:tc>
          <w:tcPr>
            <w:tcW w:w="1091" w:type="dxa"/>
            <w:tcBorders>
              <w:top w:val="single" w:sz="6" w:space="0" w:color="005295"/>
              <w:bottom w:val="single" w:sz="6" w:space="0" w:color="005295"/>
            </w:tcBorders>
            <w:shd w:val="clear" w:color="auto" w:fill="DFF3FD"/>
          </w:tcPr>
          <w:p w14:paraId="726CB0A6" w14:textId="77777777" w:rsidR="004672CD" w:rsidRDefault="004672CD">
            <w:pPr>
              <w:pStyle w:val="TableParagraph"/>
              <w:spacing w:before="35"/>
              <w:ind w:left="0"/>
              <w:rPr>
                <w:rFonts w:ascii="Brandon Grotesque Bold"/>
                <w:b/>
                <w:sz w:val="16"/>
              </w:rPr>
            </w:pPr>
          </w:p>
          <w:p w14:paraId="726CB0A7" w14:textId="77777777" w:rsidR="004672CD" w:rsidRDefault="003670D9">
            <w:pPr>
              <w:pStyle w:val="TableParagraph"/>
              <w:spacing w:before="0"/>
              <w:ind w:left="0"/>
              <w:jc w:val="center"/>
              <w:rPr>
                <w:sz w:val="16"/>
              </w:rPr>
            </w:pPr>
            <w:r>
              <w:rPr>
                <w:spacing w:val="-2"/>
                <w:sz w:val="16"/>
              </w:rPr>
              <w:t>Complete</w:t>
            </w:r>
          </w:p>
        </w:tc>
      </w:tr>
    </w:tbl>
    <w:p w14:paraId="726CB0A9" w14:textId="77777777" w:rsidR="004672CD" w:rsidRDefault="003670D9">
      <w:pPr>
        <w:spacing w:before="371" w:line="196" w:lineRule="auto"/>
        <w:ind w:left="1131" w:right="198"/>
        <w:rPr>
          <w:rFonts w:ascii="Brandon Grotesque Bold"/>
          <w:b/>
          <w:sz w:val="28"/>
        </w:rPr>
      </w:pPr>
      <w:r>
        <w:rPr>
          <w:rFonts w:ascii="Brandon Grotesque Bold"/>
          <w:b/>
          <w:color w:val="005295"/>
          <w:spacing w:val="-2"/>
          <w:sz w:val="28"/>
        </w:rPr>
        <w:t>Health</w:t>
      </w:r>
      <w:r>
        <w:rPr>
          <w:rFonts w:ascii="Brandon Grotesque Bold"/>
          <w:b/>
          <w:color w:val="005295"/>
          <w:spacing w:val="-16"/>
          <w:sz w:val="28"/>
        </w:rPr>
        <w:t xml:space="preserve"> </w:t>
      </w:r>
      <w:r>
        <w:rPr>
          <w:rFonts w:ascii="Brandon Grotesque Bold"/>
          <w:b/>
          <w:color w:val="005295"/>
          <w:spacing w:val="-2"/>
          <w:sz w:val="28"/>
        </w:rPr>
        <w:t>Priority</w:t>
      </w:r>
      <w:r>
        <w:rPr>
          <w:rFonts w:ascii="Brandon Grotesque Bold"/>
          <w:b/>
          <w:color w:val="005295"/>
          <w:spacing w:val="-15"/>
          <w:sz w:val="28"/>
        </w:rPr>
        <w:t xml:space="preserve"> </w:t>
      </w:r>
      <w:r>
        <w:rPr>
          <w:rFonts w:ascii="Brandon Grotesque Bold"/>
          <w:b/>
          <w:color w:val="005295"/>
          <w:spacing w:val="-2"/>
          <w:sz w:val="28"/>
        </w:rPr>
        <w:t>2:</w:t>
      </w:r>
      <w:r>
        <w:rPr>
          <w:rFonts w:ascii="Brandon Grotesque Bold"/>
          <w:b/>
          <w:color w:val="005295"/>
          <w:spacing w:val="-16"/>
          <w:sz w:val="28"/>
        </w:rPr>
        <w:t xml:space="preserve"> </w:t>
      </w:r>
      <w:r>
        <w:rPr>
          <w:rFonts w:ascii="Brandon Grotesque Bold"/>
          <w:b/>
          <w:color w:val="005295"/>
          <w:spacing w:val="-2"/>
          <w:sz w:val="28"/>
        </w:rPr>
        <w:t>Increasing</w:t>
      </w:r>
      <w:r>
        <w:rPr>
          <w:rFonts w:ascii="Brandon Grotesque Bold"/>
          <w:b/>
          <w:color w:val="005295"/>
          <w:spacing w:val="-15"/>
          <w:sz w:val="28"/>
        </w:rPr>
        <w:t xml:space="preserve"> </w:t>
      </w:r>
      <w:r>
        <w:rPr>
          <w:rFonts w:ascii="Brandon Grotesque Bold"/>
          <w:b/>
          <w:color w:val="005295"/>
          <w:spacing w:val="-2"/>
          <w:sz w:val="28"/>
        </w:rPr>
        <w:t>healthy eating</w:t>
      </w:r>
    </w:p>
    <w:p w14:paraId="726CB0AA" w14:textId="77777777" w:rsidR="004672CD" w:rsidRDefault="004672CD">
      <w:pPr>
        <w:pStyle w:val="BodyText"/>
        <w:rPr>
          <w:rFonts w:ascii="Brandon Grotesque Bold"/>
          <w:b/>
          <w:sz w:val="7"/>
        </w:rPr>
      </w:pPr>
    </w:p>
    <w:tbl>
      <w:tblPr>
        <w:tblW w:w="0" w:type="auto"/>
        <w:tblInd w:w="1138" w:type="dxa"/>
        <w:tblLayout w:type="fixed"/>
        <w:tblCellMar>
          <w:left w:w="0" w:type="dxa"/>
          <w:right w:w="0" w:type="dxa"/>
        </w:tblCellMar>
        <w:tblLook w:val="01E0" w:firstRow="1" w:lastRow="1" w:firstColumn="1" w:lastColumn="1" w:noHBand="0" w:noVBand="0"/>
      </w:tblPr>
      <w:tblGrid>
        <w:gridCol w:w="3345"/>
        <w:gridCol w:w="269"/>
        <w:gridCol w:w="1091"/>
      </w:tblGrid>
      <w:tr w:rsidR="004672CD" w14:paraId="726CB0AC" w14:textId="77777777">
        <w:trPr>
          <w:trHeight w:val="409"/>
        </w:trPr>
        <w:tc>
          <w:tcPr>
            <w:tcW w:w="4705" w:type="dxa"/>
            <w:gridSpan w:val="3"/>
            <w:shd w:val="clear" w:color="auto" w:fill="005295"/>
          </w:tcPr>
          <w:p w14:paraId="726CB0AB" w14:textId="77777777" w:rsidR="004672CD" w:rsidRDefault="003670D9">
            <w:pPr>
              <w:pStyle w:val="TableParagraph"/>
              <w:spacing w:before="86"/>
              <w:ind w:left="81"/>
              <w:rPr>
                <w:rFonts w:ascii="Brandon Grotesque Bold"/>
                <w:b/>
                <w:sz w:val="17"/>
              </w:rPr>
            </w:pPr>
            <w:r>
              <w:rPr>
                <w:rFonts w:ascii="Brandon Grotesque Bold"/>
                <w:b/>
                <w:color w:val="92D9F8"/>
                <w:sz w:val="17"/>
              </w:rPr>
              <w:t>KEY</w:t>
            </w:r>
            <w:r>
              <w:rPr>
                <w:rFonts w:ascii="Brandon Grotesque Bold"/>
                <w:b/>
                <w:color w:val="92D9F8"/>
                <w:spacing w:val="12"/>
                <w:sz w:val="17"/>
              </w:rPr>
              <w:t xml:space="preserve"> </w:t>
            </w:r>
            <w:r>
              <w:rPr>
                <w:rFonts w:ascii="Brandon Grotesque Bold"/>
                <w:b/>
                <w:color w:val="92D9F8"/>
                <w:sz w:val="17"/>
              </w:rPr>
              <w:t>ACTIONS</w:t>
            </w:r>
            <w:r>
              <w:rPr>
                <w:rFonts w:ascii="Brandon Grotesque Bold"/>
                <w:b/>
                <w:color w:val="92D9F8"/>
                <w:spacing w:val="13"/>
                <w:sz w:val="17"/>
              </w:rPr>
              <w:t xml:space="preserve"> </w:t>
            </w:r>
            <w:r>
              <w:rPr>
                <w:rFonts w:ascii="Brandon Grotesque Bold"/>
                <w:b/>
                <w:color w:val="92D9F8"/>
                <w:sz w:val="17"/>
              </w:rPr>
              <w:t>AND</w:t>
            </w:r>
            <w:r>
              <w:rPr>
                <w:rFonts w:ascii="Brandon Grotesque Bold"/>
                <w:b/>
                <w:color w:val="92D9F8"/>
                <w:spacing w:val="12"/>
                <w:sz w:val="17"/>
              </w:rPr>
              <w:t xml:space="preserve"> </w:t>
            </w:r>
            <w:r>
              <w:rPr>
                <w:rFonts w:ascii="Brandon Grotesque Bold"/>
                <w:b/>
                <w:color w:val="92D9F8"/>
                <w:sz w:val="17"/>
              </w:rPr>
              <w:t>RELATED</w:t>
            </w:r>
            <w:r>
              <w:rPr>
                <w:rFonts w:ascii="Brandon Grotesque Bold"/>
                <w:b/>
                <w:color w:val="92D9F8"/>
                <w:spacing w:val="13"/>
                <w:sz w:val="17"/>
              </w:rPr>
              <w:t xml:space="preserve"> </w:t>
            </w:r>
            <w:r>
              <w:rPr>
                <w:rFonts w:ascii="Brandon Grotesque Bold"/>
                <w:b/>
                <w:color w:val="92D9F8"/>
                <w:sz w:val="17"/>
              </w:rPr>
              <w:t>STRATEGIC</w:t>
            </w:r>
            <w:r>
              <w:rPr>
                <w:rFonts w:ascii="Brandon Grotesque Bold"/>
                <w:b/>
                <w:color w:val="92D9F8"/>
                <w:spacing w:val="12"/>
                <w:sz w:val="17"/>
              </w:rPr>
              <w:t xml:space="preserve"> </w:t>
            </w:r>
            <w:r>
              <w:rPr>
                <w:rFonts w:ascii="Brandon Grotesque Bold"/>
                <w:b/>
                <w:color w:val="92D9F8"/>
                <w:spacing w:val="-2"/>
                <w:sz w:val="17"/>
              </w:rPr>
              <w:t>DIRECTION</w:t>
            </w:r>
          </w:p>
        </w:tc>
      </w:tr>
      <w:tr w:rsidR="004672CD" w14:paraId="726CB0B2" w14:textId="77777777">
        <w:trPr>
          <w:trHeight w:val="1053"/>
        </w:trPr>
        <w:tc>
          <w:tcPr>
            <w:tcW w:w="3345" w:type="dxa"/>
            <w:tcBorders>
              <w:bottom w:val="single" w:sz="6" w:space="0" w:color="005295"/>
            </w:tcBorders>
          </w:tcPr>
          <w:p w14:paraId="726CB0AD" w14:textId="77777777" w:rsidR="004672CD" w:rsidRDefault="003670D9">
            <w:pPr>
              <w:pStyle w:val="TableParagraph"/>
              <w:spacing w:before="143" w:line="249" w:lineRule="auto"/>
              <w:ind w:left="79" w:right="69"/>
              <w:rPr>
                <w:sz w:val="16"/>
              </w:rPr>
            </w:pPr>
            <w:r>
              <w:rPr>
                <w:sz w:val="16"/>
              </w:rPr>
              <w:t>Implement</w:t>
            </w:r>
            <w:r>
              <w:rPr>
                <w:spacing w:val="-11"/>
                <w:sz w:val="16"/>
              </w:rPr>
              <w:t xml:space="preserve"> </w:t>
            </w:r>
            <w:r>
              <w:rPr>
                <w:sz w:val="16"/>
              </w:rPr>
              <w:t>the</w:t>
            </w:r>
            <w:r>
              <w:rPr>
                <w:spacing w:val="-11"/>
                <w:sz w:val="16"/>
              </w:rPr>
              <w:t xml:space="preserve"> </w:t>
            </w:r>
            <w:r>
              <w:rPr>
                <w:sz w:val="16"/>
              </w:rPr>
              <w:t>Promoting</w:t>
            </w:r>
            <w:r>
              <w:rPr>
                <w:spacing w:val="-11"/>
                <w:sz w:val="16"/>
              </w:rPr>
              <w:t xml:space="preserve"> </w:t>
            </w:r>
            <w:r>
              <w:rPr>
                <w:sz w:val="16"/>
              </w:rPr>
              <w:t>CHANGE</w:t>
            </w:r>
            <w:r>
              <w:rPr>
                <w:spacing w:val="-11"/>
                <w:sz w:val="16"/>
              </w:rPr>
              <w:t xml:space="preserve"> </w:t>
            </w:r>
            <w:r>
              <w:rPr>
                <w:sz w:val="16"/>
              </w:rPr>
              <w:t xml:space="preserve">project to encourage healthier food and drink options in Council owned facilities and </w:t>
            </w:r>
            <w:r>
              <w:rPr>
                <w:spacing w:val="-2"/>
                <w:sz w:val="16"/>
              </w:rPr>
              <w:t>settings</w:t>
            </w:r>
          </w:p>
        </w:tc>
        <w:tc>
          <w:tcPr>
            <w:tcW w:w="269" w:type="dxa"/>
            <w:tcBorders>
              <w:bottom w:val="single" w:sz="6" w:space="0" w:color="005295"/>
            </w:tcBorders>
            <w:shd w:val="clear" w:color="auto" w:fill="5BCBF5"/>
          </w:tcPr>
          <w:p w14:paraId="726CB0AE" w14:textId="77777777" w:rsidR="004672CD" w:rsidRDefault="004672CD">
            <w:pPr>
              <w:pStyle w:val="TableParagraph"/>
              <w:spacing w:before="214"/>
              <w:ind w:left="0"/>
              <w:rPr>
                <w:rFonts w:ascii="Brandon Grotesque Bold"/>
                <w:b/>
                <w:sz w:val="16"/>
              </w:rPr>
            </w:pPr>
          </w:p>
          <w:p w14:paraId="726CB0AF" w14:textId="77777777" w:rsidR="004672CD" w:rsidRDefault="003670D9">
            <w:pPr>
              <w:pStyle w:val="TableParagraph"/>
              <w:spacing w:before="0"/>
              <w:ind w:left="18" w:right="18"/>
              <w:jc w:val="center"/>
              <w:rPr>
                <w:sz w:val="16"/>
              </w:rPr>
            </w:pPr>
            <w:r>
              <w:rPr>
                <w:spacing w:val="-10"/>
                <w:sz w:val="16"/>
              </w:rPr>
              <w:t>1</w:t>
            </w:r>
          </w:p>
        </w:tc>
        <w:tc>
          <w:tcPr>
            <w:tcW w:w="1091" w:type="dxa"/>
            <w:tcBorders>
              <w:bottom w:val="single" w:sz="6" w:space="0" w:color="005295"/>
            </w:tcBorders>
            <w:shd w:val="clear" w:color="auto" w:fill="DFF3FD"/>
          </w:tcPr>
          <w:p w14:paraId="726CB0B0" w14:textId="77777777" w:rsidR="004672CD" w:rsidRDefault="004672CD">
            <w:pPr>
              <w:pStyle w:val="TableParagraph"/>
              <w:spacing w:before="214"/>
              <w:ind w:left="0"/>
              <w:rPr>
                <w:rFonts w:ascii="Brandon Grotesque Bold"/>
                <w:b/>
                <w:sz w:val="16"/>
              </w:rPr>
            </w:pPr>
          </w:p>
          <w:p w14:paraId="726CB0B1" w14:textId="77777777" w:rsidR="004672CD" w:rsidRDefault="003670D9">
            <w:pPr>
              <w:pStyle w:val="TableParagraph"/>
              <w:spacing w:before="0"/>
              <w:ind w:left="0"/>
              <w:jc w:val="center"/>
              <w:rPr>
                <w:sz w:val="16"/>
              </w:rPr>
            </w:pPr>
            <w:r>
              <w:rPr>
                <w:spacing w:val="-2"/>
                <w:sz w:val="16"/>
              </w:rPr>
              <w:t>Complete</w:t>
            </w:r>
          </w:p>
        </w:tc>
      </w:tr>
      <w:tr w:rsidR="004672CD" w14:paraId="726CB0B8" w14:textId="77777777">
        <w:trPr>
          <w:trHeight w:val="646"/>
        </w:trPr>
        <w:tc>
          <w:tcPr>
            <w:tcW w:w="3345" w:type="dxa"/>
            <w:tcBorders>
              <w:top w:val="single" w:sz="6" w:space="0" w:color="005295"/>
              <w:bottom w:val="single" w:sz="6" w:space="0" w:color="005295"/>
            </w:tcBorders>
          </w:tcPr>
          <w:p w14:paraId="726CB0B3" w14:textId="77777777" w:rsidR="004672CD" w:rsidRDefault="003670D9">
            <w:pPr>
              <w:pStyle w:val="TableParagraph"/>
              <w:spacing w:before="135" w:line="249" w:lineRule="auto"/>
              <w:ind w:left="79" w:right="69"/>
              <w:rPr>
                <w:sz w:val="16"/>
              </w:rPr>
            </w:pPr>
            <w:r>
              <w:rPr>
                <w:sz w:val="16"/>
              </w:rPr>
              <w:t>Develop</w:t>
            </w:r>
            <w:r>
              <w:rPr>
                <w:spacing w:val="-8"/>
                <w:sz w:val="16"/>
              </w:rPr>
              <w:t xml:space="preserve"> </w:t>
            </w:r>
            <w:r>
              <w:rPr>
                <w:sz w:val="16"/>
              </w:rPr>
              <w:t>a</w:t>
            </w:r>
            <w:r>
              <w:rPr>
                <w:spacing w:val="-8"/>
                <w:sz w:val="16"/>
              </w:rPr>
              <w:t xml:space="preserve"> </w:t>
            </w:r>
            <w:r>
              <w:rPr>
                <w:sz w:val="16"/>
              </w:rPr>
              <w:t>policy</w:t>
            </w:r>
            <w:r>
              <w:rPr>
                <w:spacing w:val="-8"/>
                <w:sz w:val="16"/>
              </w:rPr>
              <w:t xml:space="preserve"> </w:t>
            </w:r>
            <w:r>
              <w:rPr>
                <w:sz w:val="16"/>
              </w:rPr>
              <w:t>to</w:t>
            </w:r>
            <w:r>
              <w:rPr>
                <w:spacing w:val="-8"/>
                <w:sz w:val="16"/>
              </w:rPr>
              <w:t xml:space="preserve"> </w:t>
            </w:r>
            <w:r>
              <w:rPr>
                <w:sz w:val="16"/>
              </w:rPr>
              <w:t>make</w:t>
            </w:r>
            <w:r>
              <w:rPr>
                <w:spacing w:val="-8"/>
                <w:sz w:val="16"/>
              </w:rPr>
              <w:t xml:space="preserve"> </w:t>
            </w:r>
            <w:r>
              <w:rPr>
                <w:sz w:val="16"/>
              </w:rPr>
              <w:t>the</w:t>
            </w:r>
            <w:r>
              <w:rPr>
                <w:spacing w:val="-8"/>
                <w:sz w:val="16"/>
              </w:rPr>
              <w:t xml:space="preserve"> </w:t>
            </w:r>
            <w:r>
              <w:rPr>
                <w:sz w:val="16"/>
              </w:rPr>
              <w:t>region’s</w:t>
            </w:r>
            <w:r>
              <w:rPr>
                <w:spacing w:val="-8"/>
                <w:sz w:val="16"/>
              </w:rPr>
              <w:t xml:space="preserve"> </w:t>
            </w:r>
            <w:r>
              <w:rPr>
                <w:sz w:val="16"/>
              </w:rPr>
              <w:t>food system more accessible and resilient</w:t>
            </w:r>
          </w:p>
        </w:tc>
        <w:tc>
          <w:tcPr>
            <w:tcW w:w="269" w:type="dxa"/>
            <w:tcBorders>
              <w:top w:val="single" w:sz="6" w:space="0" w:color="005295"/>
              <w:bottom w:val="single" w:sz="6" w:space="0" w:color="005295"/>
            </w:tcBorders>
            <w:shd w:val="clear" w:color="auto" w:fill="5BCBF5"/>
          </w:tcPr>
          <w:p w14:paraId="726CB0B4" w14:textId="77777777" w:rsidR="004672CD" w:rsidRDefault="004672CD">
            <w:pPr>
              <w:pStyle w:val="TableParagraph"/>
              <w:spacing w:before="6"/>
              <w:ind w:left="0"/>
              <w:rPr>
                <w:rFonts w:ascii="Brandon Grotesque Bold"/>
                <w:b/>
                <w:sz w:val="16"/>
              </w:rPr>
            </w:pPr>
          </w:p>
          <w:p w14:paraId="726CB0B5" w14:textId="77777777" w:rsidR="004672CD" w:rsidRDefault="003670D9">
            <w:pPr>
              <w:pStyle w:val="TableParagraph"/>
              <w:spacing w:before="1"/>
              <w:ind w:left="18" w:right="18"/>
              <w:jc w:val="center"/>
              <w:rPr>
                <w:sz w:val="16"/>
              </w:rPr>
            </w:pPr>
            <w:r>
              <w:rPr>
                <w:spacing w:val="-10"/>
                <w:sz w:val="16"/>
              </w:rPr>
              <w:t>1</w:t>
            </w:r>
          </w:p>
        </w:tc>
        <w:tc>
          <w:tcPr>
            <w:tcW w:w="1091" w:type="dxa"/>
            <w:tcBorders>
              <w:top w:val="single" w:sz="6" w:space="0" w:color="005295"/>
              <w:bottom w:val="single" w:sz="6" w:space="0" w:color="005295"/>
            </w:tcBorders>
            <w:shd w:val="clear" w:color="auto" w:fill="DFF3FD"/>
          </w:tcPr>
          <w:p w14:paraId="726CB0B6" w14:textId="77777777" w:rsidR="004672CD" w:rsidRDefault="004672CD">
            <w:pPr>
              <w:pStyle w:val="TableParagraph"/>
              <w:spacing w:before="6"/>
              <w:ind w:left="0"/>
              <w:rPr>
                <w:rFonts w:ascii="Brandon Grotesque Bold"/>
                <w:b/>
                <w:sz w:val="16"/>
              </w:rPr>
            </w:pPr>
          </w:p>
          <w:p w14:paraId="726CB0B7" w14:textId="77777777" w:rsidR="004672CD" w:rsidRDefault="003670D9">
            <w:pPr>
              <w:pStyle w:val="TableParagraph"/>
              <w:spacing w:before="1"/>
              <w:ind w:left="0"/>
              <w:jc w:val="center"/>
              <w:rPr>
                <w:sz w:val="16"/>
              </w:rPr>
            </w:pPr>
            <w:r>
              <w:rPr>
                <w:spacing w:val="-2"/>
                <w:sz w:val="16"/>
              </w:rPr>
              <w:t>Ongoing</w:t>
            </w:r>
          </w:p>
        </w:tc>
      </w:tr>
    </w:tbl>
    <w:p w14:paraId="726CB0B9" w14:textId="77777777" w:rsidR="004672CD" w:rsidRDefault="004672CD">
      <w:pPr>
        <w:pStyle w:val="BodyText"/>
        <w:spacing w:before="15"/>
        <w:rPr>
          <w:rFonts w:ascii="Brandon Grotesque Bold"/>
          <w:b/>
          <w:sz w:val="28"/>
        </w:rPr>
      </w:pPr>
    </w:p>
    <w:p w14:paraId="726CB0BA" w14:textId="77777777" w:rsidR="004672CD" w:rsidRDefault="003670D9">
      <w:pPr>
        <w:ind w:left="1128"/>
        <w:rPr>
          <w:rFonts w:ascii="Brandon Grotesque Bold"/>
          <w:b/>
          <w:sz w:val="28"/>
        </w:rPr>
      </w:pPr>
      <w:r>
        <w:rPr>
          <w:rFonts w:ascii="Brandon Grotesque Bold"/>
          <w:b/>
          <w:color w:val="005295"/>
          <w:sz w:val="28"/>
        </w:rPr>
        <w:t>Health</w:t>
      </w:r>
      <w:r>
        <w:rPr>
          <w:rFonts w:ascii="Brandon Grotesque Bold"/>
          <w:b/>
          <w:color w:val="005295"/>
          <w:spacing w:val="-4"/>
          <w:sz w:val="28"/>
        </w:rPr>
        <w:t xml:space="preserve"> </w:t>
      </w:r>
      <w:r>
        <w:rPr>
          <w:rFonts w:ascii="Brandon Grotesque Bold"/>
          <w:b/>
          <w:color w:val="005295"/>
          <w:sz w:val="28"/>
        </w:rPr>
        <w:t>Priority</w:t>
      </w:r>
      <w:r>
        <w:rPr>
          <w:rFonts w:ascii="Brandon Grotesque Bold"/>
          <w:b/>
          <w:color w:val="005295"/>
          <w:spacing w:val="-4"/>
          <w:sz w:val="28"/>
        </w:rPr>
        <w:t xml:space="preserve"> </w:t>
      </w:r>
      <w:r>
        <w:rPr>
          <w:rFonts w:ascii="Brandon Grotesque Bold"/>
          <w:b/>
          <w:color w:val="005295"/>
          <w:sz w:val="28"/>
        </w:rPr>
        <w:t>3:</w:t>
      </w:r>
      <w:r>
        <w:rPr>
          <w:rFonts w:ascii="Brandon Grotesque Bold"/>
          <w:b/>
          <w:color w:val="005295"/>
          <w:spacing w:val="-4"/>
          <w:sz w:val="28"/>
        </w:rPr>
        <w:t xml:space="preserve"> </w:t>
      </w:r>
      <w:r>
        <w:rPr>
          <w:rFonts w:ascii="Brandon Grotesque Bold"/>
          <w:b/>
          <w:color w:val="005295"/>
          <w:sz w:val="28"/>
        </w:rPr>
        <w:t>Increasing</w:t>
      </w:r>
      <w:r>
        <w:rPr>
          <w:rFonts w:ascii="Brandon Grotesque Bold"/>
          <w:b/>
          <w:color w:val="005295"/>
          <w:spacing w:val="-4"/>
          <w:sz w:val="28"/>
        </w:rPr>
        <w:t xml:space="preserve"> </w:t>
      </w:r>
      <w:r>
        <w:rPr>
          <w:rFonts w:ascii="Brandon Grotesque Bold"/>
          <w:b/>
          <w:color w:val="005295"/>
          <w:sz w:val="28"/>
        </w:rPr>
        <w:t>active</w:t>
      </w:r>
      <w:r>
        <w:rPr>
          <w:rFonts w:ascii="Brandon Grotesque Bold"/>
          <w:b/>
          <w:color w:val="005295"/>
          <w:spacing w:val="-4"/>
          <w:sz w:val="28"/>
        </w:rPr>
        <w:t xml:space="preserve"> </w:t>
      </w:r>
      <w:r>
        <w:rPr>
          <w:rFonts w:ascii="Brandon Grotesque Bold"/>
          <w:b/>
          <w:color w:val="005295"/>
          <w:spacing w:val="-23"/>
          <w:sz w:val="28"/>
        </w:rPr>
        <w:t>living</w:t>
      </w:r>
    </w:p>
    <w:p w14:paraId="726CB0BB" w14:textId="77777777" w:rsidR="004672CD" w:rsidRDefault="004672CD">
      <w:pPr>
        <w:pStyle w:val="BodyText"/>
        <w:spacing w:before="8"/>
        <w:rPr>
          <w:rFonts w:ascii="Brandon Grotesque Bold"/>
          <w:b/>
          <w:sz w:val="5"/>
        </w:rPr>
      </w:pPr>
    </w:p>
    <w:tbl>
      <w:tblPr>
        <w:tblW w:w="0" w:type="auto"/>
        <w:tblInd w:w="1136" w:type="dxa"/>
        <w:tblLayout w:type="fixed"/>
        <w:tblCellMar>
          <w:left w:w="0" w:type="dxa"/>
          <w:right w:w="0" w:type="dxa"/>
        </w:tblCellMar>
        <w:tblLook w:val="01E0" w:firstRow="1" w:lastRow="1" w:firstColumn="1" w:lastColumn="1" w:noHBand="0" w:noVBand="0"/>
      </w:tblPr>
      <w:tblGrid>
        <w:gridCol w:w="3345"/>
        <w:gridCol w:w="269"/>
        <w:gridCol w:w="1091"/>
      </w:tblGrid>
      <w:tr w:rsidR="004672CD" w14:paraId="726CB0BD" w14:textId="77777777">
        <w:trPr>
          <w:trHeight w:val="409"/>
        </w:trPr>
        <w:tc>
          <w:tcPr>
            <w:tcW w:w="4705" w:type="dxa"/>
            <w:gridSpan w:val="3"/>
            <w:shd w:val="clear" w:color="auto" w:fill="005295"/>
          </w:tcPr>
          <w:p w14:paraId="726CB0BC" w14:textId="77777777" w:rsidR="004672CD" w:rsidRDefault="003670D9">
            <w:pPr>
              <w:pStyle w:val="TableParagraph"/>
              <w:spacing w:before="86"/>
              <w:ind w:left="81"/>
              <w:rPr>
                <w:rFonts w:ascii="Brandon Grotesque Bold"/>
                <w:b/>
                <w:sz w:val="17"/>
              </w:rPr>
            </w:pPr>
            <w:r>
              <w:rPr>
                <w:rFonts w:ascii="Brandon Grotesque Bold"/>
                <w:b/>
                <w:color w:val="92D9F8"/>
                <w:sz w:val="17"/>
              </w:rPr>
              <w:t>KEY</w:t>
            </w:r>
            <w:r>
              <w:rPr>
                <w:rFonts w:ascii="Brandon Grotesque Bold"/>
                <w:b/>
                <w:color w:val="92D9F8"/>
                <w:spacing w:val="12"/>
                <w:sz w:val="17"/>
              </w:rPr>
              <w:t xml:space="preserve"> </w:t>
            </w:r>
            <w:r>
              <w:rPr>
                <w:rFonts w:ascii="Brandon Grotesque Bold"/>
                <w:b/>
                <w:color w:val="92D9F8"/>
                <w:sz w:val="17"/>
              </w:rPr>
              <w:t>ACTIONS</w:t>
            </w:r>
            <w:r>
              <w:rPr>
                <w:rFonts w:ascii="Brandon Grotesque Bold"/>
                <w:b/>
                <w:color w:val="92D9F8"/>
                <w:spacing w:val="13"/>
                <w:sz w:val="17"/>
              </w:rPr>
              <w:t xml:space="preserve"> </w:t>
            </w:r>
            <w:r>
              <w:rPr>
                <w:rFonts w:ascii="Brandon Grotesque Bold"/>
                <w:b/>
                <w:color w:val="92D9F8"/>
                <w:sz w:val="17"/>
              </w:rPr>
              <w:t>AND</w:t>
            </w:r>
            <w:r>
              <w:rPr>
                <w:rFonts w:ascii="Brandon Grotesque Bold"/>
                <w:b/>
                <w:color w:val="92D9F8"/>
                <w:spacing w:val="12"/>
                <w:sz w:val="17"/>
              </w:rPr>
              <w:t xml:space="preserve"> </w:t>
            </w:r>
            <w:r>
              <w:rPr>
                <w:rFonts w:ascii="Brandon Grotesque Bold"/>
                <w:b/>
                <w:color w:val="92D9F8"/>
                <w:sz w:val="17"/>
              </w:rPr>
              <w:t>RELATED</w:t>
            </w:r>
            <w:r>
              <w:rPr>
                <w:rFonts w:ascii="Brandon Grotesque Bold"/>
                <w:b/>
                <w:color w:val="92D9F8"/>
                <w:spacing w:val="13"/>
                <w:sz w:val="17"/>
              </w:rPr>
              <w:t xml:space="preserve"> </w:t>
            </w:r>
            <w:r>
              <w:rPr>
                <w:rFonts w:ascii="Brandon Grotesque Bold"/>
                <w:b/>
                <w:color w:val="92D9F8"/>
                <w:sz w:val="17"/>
              </w:rPr>
              <w:t>STRATEGIC</w:t>
            </w:r>
            <w:r>
              <w:rPr>
                <w:rFonts w:ascii="Brandon Grotesque Bold"/>
                <w:b/>
                <w:color w:val="92D9F8"/>
                <w:spacing w:val="12"/>
                <w:sz w:val="17"/>
              </w:rPr>
              <w:t xml:space="preserve"> </w:t>
            </w:r>
            <w:r>
              <w:rPr>
                <w:rFonts w:ascii="Brandon Grotesque Bold"/>
                <w:b/>
                <w:color w:val="92D9F8"/>
                <w:spacing w:val="-2"/>
                <w:sz w:val="17"/>
              </w:rPr>
              <w:t>DIRECTION</w:t>
            </w:r>
          </w:p>
        </w:tc>
      </w:tr>
      <w:tr w:rsidR="004672CD" w14:paraId="726CB0C3" w14:textId="77777777">
        <w:trPr>
          <w:trHeight w:val="653"/>
        </w:trPr>
        <w:tc>
          <w:tcPr>
            <w:tcW w:w="3345" w:type="dxa"/>
            <w:tcBorders>
              <w:bottom w:val="single" w:sz="6" w:space="0" w:color="005295"/>
            </w:tcBorders>
          </w:tcPr>
          <w:p w14:paraId="726CB0BE" w14:textId="77777777" w:rsidR="004672CD" w:rsidRDefault="003670D9">
            <w:pPr>
              <w:pStyle w:val="TableParagraph"/>
              <w:spacing w:before="143" w:line="249" w:lineRule="auto"/>
              <w:ind w:left="79" w:right="69"/>
              <w:rPr>
                <w:i/>
                <w:sz w:val="16"/>
              </w:rPr>
            </w:pPr>
            <w:r>
              <w:rPr>
                <w:sz w:val="16"/>
              </w:rPr>
              <w:t>Implement</w:t>
            </w:r>
            <w:r>
              <w:rPr>
                <w:spacing w:val="-9"/>
                <w:sz w:val="16"/>
              </w:rPr>
              <w:t xml:space="preserve"> </w:t>
            </w:r>
            <w:r>
              <w:rPr>
                <w:sz w:val="16"/>
              </w:rPr>
              <w:t>Year</w:t>
            </w:r>
            <w:r>
              <w:rPr>
                <w:spacing w:val="-9"/>
                <w:sz w:val="16"/>
              </w:rPr>
              <w:t xml:space="preserve"> </w:t>
            </w:r>
            <w:r>
              <w:rPr>
                <w:sz w:val="16"/>
              </w:rPr>
              <w:t>2</w:t>
            </w:r>
            <w:r>
              <w:rPr>
                <w:spacing w:val="-9"/>
                <w:sz w:val="16"/>
              </w:rPr>
              <w:t xml:space="preserve"> </w:t>
            </w:r>
            <w:r>
              <w:rPr>
                <w:sz w:val="16"/>
              </w:rPr>
              <w:t>activities</w:t>
            </w:r>
            <w:r>
              <w:rPr>
                <w:spacing w:val="-9"/>
                <w:sz w:val="16"/>
              </w:rPr>
              <w:t xml:space="preserve"> </w:t>
            </w:r>
            <w:r>
              <w:rPr>
                <w:sz w:val="16"/>
              </w:rPr>
              <w:t>of</w:t>
            </w:r>
            <w:r>
              <w:rPr>
                <w:spacing w:val="-9"/>
                <w:sz w:val="16"/>
              </w:rPr>
              <w:t xml:space="preserve"> </w:t>
            </w:r>
            <w:r>
              <w:rPr>
                <w:sz w:val="16"/>
              </w:rPr>
              <w:t>the</w:t>
            </w:r>
            <w:r>
              <w:rPr>
                <w:spacing w:val="-10"/>
                <w:sz w:val="16"/>
              </w:rPr>
              <w:t xml:space="preserve"> </w:t>
            </w:r>
            <w:r>
              <w:rPr>
                <w:i/>
                <w:sz w:val="16"/>
              </w:rPr>
              <w:t>Positive Ageing Strategy 2022−2025 Action Plan</w:t>
            </w:r>
          </w:p>
        </w:tc>
        <w:tc>
          <w:tcPr>
            <w:tcW w:w="269" w:type="dxa"/>
            <w:tcBorders>
              <w:bottom w:val="single" w:sz="6" w:space="0" w:color="005295"/>
            </w:tcBorders>
            <w:shd w:val="clear" w:color="auto" w:fill="5BCBF5"/>
          </w:tcPr>
          <w:p w14:paraId="726CB0BF" w14:textId="77777777" w:rsidR="004672CD" w:rsidRDefault="004672CD">
            <w:pPr>
              <w:pStyle w:val="TableParagraph"/>
              <w:spacing w:before="14"/>
              <w:ind w:left="0"/>
              <w:rPr>
                <w:rFonts w:ascii="Brandon Grotesque Bold"/>
                <w:b/>
                <w:sz w:val="16"/>
              </w:rPr>
            </w:pPr>
          </w:p>
          <w:p w14:paraId="726CB0C0" w14:textId="77777777" w:rsidR="004672CD" w:rsidRDefault="003670D9">
            <w:pPr>
              <w:pStyle w:val="TableParagraph"/>
              <w:spacing w:before="0"/>
              <w:ind w:left="18" w:right="18"/>
              <w:jc w:val="center"/>
              <w:rPr>
                <w:sz w:val="16"/>
              </w:rPr>
            </w:pPr>
            <w:r>
              <w:rPr>
                <w:spacing w:val="-10"/>
                <w:sz w:val="16"/>
              </w:rPr>
              <w:t>1</w:t>
            </w:r>
          </w:p>
        </w:tc>
        <w:tc>
          <w:tcPr>
            <w:tcW w:w="1091" w:type="dxa"/>
            <w:tcBorders>
              <w:bottom w:val="single" w:sz="6" w:space="0" w:color="005295"/>
            </w:tcBorders>
            <w:shd w:val="clear" w:color="auto" w:fill="DFF3FD"/>
          </w:tcPr>
          <w:p w14:paraId="726CB0C1" w14:textId="77777777" w:rsidR="004672CD" w:rsidRDefault="004672CD">
            <w:pPr>
              <w:pStyle w:val="TableParagraph"/>
              <w:spacing w:before="14"/>
              <w:ind w:left="0"/>
              <w:rPr>
                <w:rFonts w:ascii="Brandon Grotesque Bold"/>
                <w:b/>
                <w:sz w:val="16"/>
              </w:rPr>
            </w:pPr>
          </w:p>
          <w:p w14:paraId="726CB0C2" w14:textId="77777777" w:rsidR="004672CD" w:rsidRDefault="003670D9">
            <w:pPr>
              <w:pStyle w:val="TableParagraph"/>
              <w:spacing w:before="0"/>
              <w:ind w:left="0"/>
              <w:jc w:val="center"/>
              <w:rPr>
                <w:sz w:val="16"/>
              </w:rPr>
            </w:pPr>
            <w:r>
              <w:rPr>
                <w:spacing w:val="-2"/>
                <w:sz w:val="16"/>
              </w:rPr>
              <w:t>Complete</w:t>
            </w:r>
          </w:p>
        </w:tc>
      </w:tr>
      <w:tr w:rsidR="004672CD" w14:paraId="726CB0C9" w14:textId="77777777">
        <w:trPr>
          <w:trHeight w:val="646"/>
        </w:trPr>
        <w:tc>
          <w:tcPr>
            <w:tcW w:w="3345" w:type="dxa"/>
            <w:tcBorders>
              <w:top w:val="single" w:sz="6" w:space="0" w:color="005295"/>
              <w:bottom w:val="single" w:sz="6" w:space="0" w:color="005295"/>
            </w:tcBorders>
          </w:tcPr>
          <w:p w14:paraId="726CB0C4" w14:textId="77777777" w:rsidR="004672CD" w:rsidRDefault="003670D9">
            <w:pPr>
              <w:pStyle w:val="TableParagraph"/>
              <w:spacing w:before="135" w:line="249" w:lineRule="auto"/>
              <w:ind w:left="79" w:right="69"/>
              <w:rPr>
                <w:sz w:val="16"/>
              </w:rPr>
            </w:pPr>
            <w:r>
              <w:rPr>
                <w:sz w:val="16"/>
              </w:rPr>
              <w:t>Implement</w:t>
            </w:r>
            <w:r>
              <w:rPr>
                <w:spacing w:val="-7"/>
                <w:sz w:val="16"/>
              </w:rPr>
              <w:t xml:space="preserve"> </w:t>
            </w:r>
            <w:r>
              <w:rPr>
                <w:sz w:val="16"/>
              </w:rPr>
              <w:t>Stage</w:t>
            </w:r>
            <w:r>
              <w:rPr>
                <w:spacing w:val="-7"/>
                <w:sz w:val="16"/>
              </w:rPr>
              <w:t xml:space="preserve"> </w:t>
            </w:r>
            <w:r>
              <w:rPr>
                <w:sz w:val="16"/>
              </w:rPr>
              <w:t>2</w:t>
            </w:r>
            <w:r>
              <w:rPr>
                <w:spacing w:val="-7"/>
                <w:sz w:val="16"/>
              </w:rPr>
              <w:t xml:space="preserve"> </w:t>
            </w:r>
            <w:r>
              <w:rPr>
                <w:sz w:val="16"/>
              </w:rPr>
              <w:t>of</w:t>
            </w:r>
            <w:r>
              <w:rPr>
                <w:spacing w:val="-7"/>
                <w:sz w:val="16"/>
              </w:rPr>
              <w:t xml:space="preserve"> </w:t>
            </w:r>
            <w:r>
              <w:rPr>
                <w:sz w:val="16"/>
              </w:rPr>
              <w:t>the</w:t>
            </w:r>
            <w:r>
              <w:rPr>
                <w:spacing w:val="-7"/>
                <w:sz w:val="16"/>
              </w:rPr>
              <w:t xml:space="preserve"> </w:t>
            </w:r>
            <w:r>
              <w:rPr>
                <w:sz w:val="16"/>
              </w:rPr>
              <w:t>Lara</w:t>
            </w:r>
            <w:r>
              <w:rPr>
                <w:spacing w:val="-7"/>
                <w:sz w:val="16"/>
              </w:rPr>
              <w:t xml:space="preserve"> </w:t>
            </w:r>
            <w:r>
              <w:rPr>
                <w:sz w:val="16"/>
              </w:rPr>
              <w:t>Recreation Reserve Master Plan.</w:t>
            </w:r>
          </w:p>
        </w:tc>
        <w:tc>
          <w:tcPr>
            <w:tcW w:w="269" w:type="dxa"/>
            <w:tcBorders>
              <w:top w:val="single" w:sz="6" w:space="0" w:color="005295"/>
              <w:bottom w:val="single" w:sz="6" w:space="0" w:color="005295"/>
            </w:tcBorders>
            <w:shd w:val="clear" w:color="auto" w:fill="5BCBF5"/>
          </w:tcPr>
          <w:p w14:paraId="726CB0C5" w14:textId="77777777" w:rsidR="004672CD" w:rsidRDefault="004672CD">
            <w:pPr>
              <w:pStyle w:val="TableParagraph"/>
              <w:spacing w:before="6"/>
              <w:ind w:left="0"/>
              <w:rPr>
                <w:rFonts w:ascii="Brandon Grotesque Bold"/>
                <w:b/>
                <w:sz w:val="16"/>
              </w:rPr>
            </w:pPr>
          </w:p>
          <w:p w14:paraId="726CB0C6" w14:textId="77777777" w:rsidR="004672CD" w:rsidRDefault="003670D9">
            <w:pPr>
              <w:pStyle w:val="TableParagraph"/>
              <w:spacing w:before="1"/>
              <w:ind w:left="18" w:right="18"/>
              <w:jc w:val="center"/>
              <w:rPr>
                <w:sz w:val="16"/>
              </w:rPr>
            </w:pPr>
            <w:r>
              <w:rPr>
                <w:spacing w:val="-10"/>
                <w:sz w:val="16"/>
              </w:rPr>
              <w:t>1</w:t>
            </w:r>
          </w:p>
        </w:tc>
        <w:tc>
          <w:tcPr>
            <w:tcW w:w="1091" w:type="dxa"/>
            <w:tcBorders>
              <w:top w:val="single" w:sz="6" w:space="0" w:color="005295"/>
              <w:bottom w:val="single" w:sz="6" w:space="0" w:color="005295"/>
            </w:tcBorders>
            <w:shd w:val="clear" w:color="auto" w:fill="DFF3FD"/>
          </w:tcPr>
          <w:p w14:paraId="726CB0C7" w14:textId="77777777" w:rsidR="004672CD" w:rsidRDefault="004672CD">
            <w:pPr>
              <w:pStyle w:val="TableParagraph"/>
              <w:spacing w:before="6"/>
              <w:ind w:left="0"/>
              <w:rPr>
                <w:rFonts w:ascii="Brandon Grotesque Bold"/>
                <w:b/>
                <w:sz w:val="16"/>
              </w:rPr>
            </w:pPr>
          </w:p>
          <w:p w14:paraId="726CB0C8" w14:textId="77777777" w:rsidR="004672CD" w:rsidRDefault="003670D9">
            <w:pPr>
              <w:pStyle w:val="TableParagraph"/>
              <w:spacing w:before="1"/>
              <w:ind w:left="0"/>
              <w:jc w:val="center"/>
              <w:rPr>
                <w:sz w:val="16"/>
              </w:rPr>
            </w:pPr>
            <w:r>
              <w:rPr>
                <w:spacing w:val="-2"/>
                <w:sz w:val="16"/>
              </w:rPr>
              <w:t>Complete</w:t>
            </w:r>
          </w:p>
        </w:tc>
      </w:tr>
      <w:tr w:rsidR="004672CD" w14:paraId="726CB0D1" w14:textId="77777777">
        <w:trPr>
          <w:trHeight w:val="1246"/>
        </w:trPr>
        <w:tc>
          <w:tcPr>
            <w:tcW w:w="3345" w:type="dxa"/>
            <w:tcBorders>
              <w:top w:val="single" w:sz="6" w:space="0" w:color="005295"/>
              <w:bottom w:val="single" w:sz="6" w:space="0" w:color="005295"/>
            </w:tcBorders>
          </w:tcPr>
          <w:p w14:paraId="726CB0CA" w14:textId="77777777" w:rsidR="004672CD" w:rsidRDefault="003670D9">
            <w:pPr>
              <w:pStyle w:val="TableParagraph"/>
              <w:spacing w:before="135" w:line="249" w:lineRule="auto"/>
              <w:ind w:left="79" w:right="220"/>
              <w:rPr>
                <w:sz w:val="16"/>
              </w:rPr>
            </w:pPr>
            <w:r>
              <w:rPr>
                <w:sz w:val="16"/>
              </w:rPr>
              <w:t>Activate the Northern Aquatic and Community Hub with a focus on health and</w:t>
            </w:r>
            <w:r>
              <w:rPr>
                <w:spacing w:val="-10"/>
                <w:sz w:val="16"/>
              </w:rPr>
              <w:t xml:space="preserve"> </w:t>
            </w:r>
            <w:r>
              <w:rPr>
                <w:sz w:val="16"/>
              </w:rPr>
              <w:t>wellbeing,</w:t>
            </w:r>
            <w:r>
              <w:rPr>
                <w:spacing w:val="-10"/>
                <w:sz w:val="16"/>
              </w:rPr>
              <w:t xml:space="preserve"> </w:t>
            </w:r>
            <w:r>
              <w:rPr>
                <w:sz w:val="16"/>
              </w:rPr>
              <w:t>cultural</w:t>
            </w:r>
            <w:r>
              <w:rPr>
                <w:spacing w:val="-10"/>
                <w:sz w:val="16"/>
              </w:rPr>
              <w:t xml:space="preserve"> </w:t>
            </w:r>
            <w:r>
              <w:rPr>
                <w:sz w:val="16"/>
              </w:rPr>
              <w:t>engagement</w:t>
            </w:r>
            <w:r>
              <w:rPr>
                <w:spacing w:val="-10"/>
                <w:sz w:val="16"/>
              </w:rPr>
              <w:t xml:space="preserve"> </w:t>
            </w:r>
            <w:r>
              <w:rPr>
                <w:sz w:val="16"/>
              </w:rPr>
              <w:t>and community</w:t>
            </w:r>
            <w:r>
              <w:rPr>
                <w:spacing w:val="-5"/>
                <w:sz w:val="16"/>
              </w:rPr>
              <w:t xml:space="preserve"> </w:t>
            </w:r>
            <w:r>
              <w:rPr>
                <w:sz w:val="16"/>
              </w:rPr>
              <w:t>connection</w:t>
            </w:r>
            <w:r>
              <w:rPr>
                <w:spacing w:val="-5"/>
                <w:sz w:val="16"/>
              </w:rPr>
              <w:t xml:space="preserve"> </w:t>
            </w:r>
            <w:r>
              <w:rPr>
                <w:sz w:val="16"/>
              </w:rPr>
              <w:t>for</w:t>
            </w:r>
            <w:r>
              <w:rPr>
                <w:spacing w:val="-5"/>
                <w:sz w:val="16"/>
              </w:rPr>
              <w:t xml:space="preserve"> </w:t>
            </w:r>
            <w:r>
              <w:rPr>
                <w:sz w:val="16"/>
              </w:rPr>
              <w:t>people</w:t>
            </w:r>
            <w:r>
              <w:rPr>
                <w:spacing w:val="-5"/>
                <w:sz w:val="16"/>
              </w:rPr>
              <w:t xml:space="preserve"> </w:t>
            </w:r>
            <w:r>
              <w:rPr>
                <w:sz w:val="16"/>
              </w:rPr>
              <w:t>in</w:t>
            </w:r>
            <w:r>
              <w:rPr>
                <w:spacing w:val="-5"/>
                <w:sz w:val="16"/>
              </w:rPr>
              <w:t xml:space="preserve"> </w:t>
            </w:r>
            <w:r>
              <w:rPr>
                <w:sz w:val="16"/>
              </w:rPr>
              <w:t>the local community</w:t>
            </w:r>
          </w:p>
        </w:tc>
        <w:tc>
          <w:tcPr>
            <w:tcW w:w="269" w:type="dxa"/>
            <w:tcBorders>
              <w:top w:val="single" w:sz="6" w:space="0" w:color="005295"/>
              <w:bottom w:val="single" w:sz="6" w:space="0" w:color="005295"/>
            </w:tcBorders>
            <w:shd w:val="clear" w:color="auto" w:fill="5BCBF5"/>
          </w:tcPr>
          <w:p w14:paraId="726CB0CB" w14:textId="77777777" w:rsidR="004672CD" w:rsidRDefault="004672CD">
            <w:pPr>
              <w:pStyle w:val="TableParagraph"/>
              <w:spacing w:before="0"/>
              <w:ind w:left="0"/>
              <w:rPr>
                <w:rFonts w:ascii="Brandon Grotesque Bold"/>
                <w:b/>
                <w:sz w:val="16"/>
              </w:rPr>
            </w:pPr>
          </w:p>
          <w:p w14:paraId="726CB0CC" w14:textId="77777777" w:rsidR="004672CD" w:rsidRDefault="004672CD">
            <w:pPr>
              <w:pStyle w:val="TableParagraph"/>
              <w:spacing w:before="78"/>
              <w:ind w:left="0"/>
              <w:rPr>
                <w:rFonts w:ascii="Brandon Grotesque Bold"/>
                <w:b/>
                <w:sz w:val="16"/>
              </w:rPr>
            </w:pPr>
          </w:p>
          <w:p w14:paraId="726CB0CD" w14:textId="77777777" w:rsidR="004672CD" w:rsidRDefault="003670D9">
            <w:pPr>
              <w:pStyle w:val="TableParagraph"/>
              <w:spacing w:before="0"/>
              <w:ind w:left="18" w:right="18"/>
              <w:jc w:val="center"/>
              <w:rPr>
                <w:sz w:val="16"/>
              </w:rPr>
            </w:pPr>
            <w:r>
              <w:rPr>
                <w:spacing w:val="-10"/>
                <w:sz w:val="16"/>
              </w:rPr>
              <w:t>1</w:t>
            </w:r>
          </w:p>
        </w:tc>
        <w:tc>
          <w:tcPr>
            <w:tcW w:w="1091" w:type="dxa"/>
            <w:tcBorders>
              <w:top w:val="single" w:sz="6" w:space="0" w:color="005295"/>
              <w:bottom w:val="single" w:sz="6" w:space="0" w:color="005295"/>
            </w:tcBorders>
            <w:shd w:val="clear" w:color="auto" w:fill="DFF3FD"/>
          </w:tcPr>
          <w:p w14:paraId="726CB0CE" w14:textId="77777777" w:rsidR="004672CD" w:rsidRDefault="004672CD">
            <w:pPr>
              <w:pStyle w:val="TableParagraph"/>
              <w:spacing w:before="0"/>
              <w:ind w:left="0"/>
              <w:rPr>
                <w:rFonts w:ascii="Brandon Grotesque Bold"/>
                <w:b/>
                <w:sz w:val="16"/>
              </w:rPr>
            </w:pPr>
          </w:p>
          <w:p w14:paraId="726CB0CF" w14:textId="77777777" w:rsidR="004672CD" w:rsidRDefault="004672CD">
            <w:pPr>
              <w:pStyle w:val="TableParagraph"/>
              <w:spacing w:before="78"/>
              <w:ind w:left="0"/>
              <w:rPr>
                <w:rFonts w:ascii="Brandon Grotesque Bold"/>
                <w:b/>
                <w:sz w:val="16"/>
              </w:rPr>
            </w:pPr>
          </w:p>
          <w:p w14:paraId="726CB0D0" w14:textId="77777777" w:rsidR="004672CD" w:rsidRDefault="003670D9">
            <w:pPr>
              <w:pStyle w:val="TableParagraph"/>
              <w:spacing w:before="0"/>
              <w:ind w:left="0"/>
              <w:jc w:val="center"/>
              <w:rPr>
                <w:sz w:val="16"/>
              </w:rPr>
            </w:pPr>
            <w:r>
              <w:rPr>
                <w:spacing w:val="-2"/>
                <w:sz w:val="16"/>
              </w:rPr>
              <w:t>Complete</w:t>
            </w:r>
          </w:p>
        </w:tc>
      </w:tr>
    </w:tbl>
    <w:p w14:paraId="726CB0D2" w14:textId="77777777" w:rsidR="004672CD" w:rsidRDefault="003670D9">
      <w:pPr>
        <w:spacing w:before="179" w:line="201" w:lineRule="auto"/>
        <w:ind w:left="231" w:right="998"/>
        <w:rPr>
          <w:rFonts w:ascii="Brandon Grotesque Bold"/>
          <w:b/>
          <w:sz w:val="20"/>
        </w:rPr>
      </w:pPr>
      <w:r>
        <w:br w:type="column"/>
      </w:r>
      <w:r>
        <w:rPr>
          <w:rFonts w:ascii="Brandon Grotesque Bold"/>
          <w:b/>
          <w:color w:val="005295"/>
          <w:sz w:val="20"/>
        </w:rPr>
        <w:t>Progress</w:t>
      </w:r>
      <w:r>
        <w:rPr>
          <w:rFonts w:ascii="Brandon Grotesque Bold"/>
          <w:b/>
          <w:color w:val="005295"/>
          <w:spacing w:val="-3"/>
          <w:sz w:val="20"/>
        </w:rPr>
        <w:t xml:space="preserve"> </w:t>
      </w:r>
      <w:r>
        <w:rPr>
          <w:rFonts w:ascii="Brandon Grotesque Bold"/>
          <w:b/>
          <w:color w:val="005295"/>
          <w:sz w:val="20"/>
        </w:rPr>
        <w:t>of</w:t>
      </w:r>
      <w:r>
        <w:rPr>
          <w:rFonts w:ascii="Brandon Grotesque Bold"/>
          <w:b/>
          <w:color w:val="005295"/>
          <w:spacing w:val="-3"/>
          <w:sz w:val="20"/>
        </w:rPr>
        <w:t xml:space="preserve"> </w:t>
      </w:r>
      <w:r>
        <w:rPr>
          <w:rFonts w:ascii="Brandon Grotesque Bold"/>
          <w:b/>
          <w:color w:val="005295"/>
          <w:sz w:val="20"/>
        </w:rPr>
        <w:t>annual</w:t>
      </w:r>
      <w:r>
        <w:rPr>
          <w:rFonts w:ascii="Brandon Grotesque Bold"/>
          <w:b/>
          <w:color w:val="005295"/>
          <w:spacing w:val="-3"/>
          <w:sz w:val="20"/>
        </w:rPr>
        <w:t xml:space="preserve"> </w:t>
      </w:r>
      <w:r>
        <w:rPr>
          <w:rFonts w:ascii="Brandon Grotesque Bold"/>
          <w:b/>
          <w:color w:val="005295"/>
          <w:sz w:val="20"/>
        </w:rPr>
        <w:t>actions</w:t>
      </w:r>
      <w:r>
        <w:rPr>
          <w:rFonts w:ascii="Brandon Grotesque Bold"/>
          <w:b/>
          <w:color w:val="005295"/>
          <w:spacing w:val="-3"/>
          <w:sz w:val="20"/>
        </w:rPr>
        <w:t xml:space="preserve"> </w:t>
      </w:r>
      <w:r>
        <w:rPr>
          <w:rFonts w:ascii="Brandon Grotesque Bold"/>
          <w:b/>
          <w:color w:val="005295"/>
          <w:sz w:val="20"/>
        </w:rPr>
        <w:t>supporting</w:t>
      </w:r>
      <w:r>
        <w:rPr>
          <w:rFonts w:ascii="Brandon Grotesque Bold"/>
          <w:b/>
          <w:color w:val="005295"/>
          <w:spacing w:val="-3"/>
          <w:sz w:val="20"/>
        </w:rPr>
        <w:t xml:space="preserve"> </w:t>
      </w:r>
      <w:r>
        <w:rPr>
          <w:rFonts w:ascii="Brandon Grotesque Bold"/>
          <w:b/>
          <w:color w:val="005295"/>
          <w:sz w:val="20"/>
        </w:rPr>
        <w:t>delivery</w:t>
      </w:r>
      <w:r>
        <w:rPr>
          <w:rFonts w:ascii="Brandon Grotesque Bold"/>
          <w:b/>
          <w:color w:val="005295"/>
          <w:spacing w:val="-3"/>
          <w:sz w:val="20"/>
        </w:rPr>
        <w:t xml:space="preserve"> </w:t>
      </w:r>
      <w:r>
        <w:rPr>
          <w:rFonts w:ascii="Brandon Grotesque Bold"/>
          <w:b/>
          <w:color w:val="005295"/>
          <w:sz w:val="20"/>
        </w:rPr>
        <w:t>of</w:t>
      </w:r>
      <w:r w:rsidRPr="0063634D">
        <w:rPr>
          <w:rFonts w:ascii="Brandon Grotesque Bold"/>
          <w:b/>
          <w:color w:val="005295"/>
          <w:sz w:val="20"/>
        </w:rPr>
        <w:t xml:space="preserve"> health</w:t>
      </w:r>
      <w:r>
        <w:rPr>
          <w:rFonts w:ascii="Brandon Grotesque Bold"/>
          <w:b/>
          <w:color w:val="005295"/>
          <w:sz w:val="20"/>
        </w:rPr>
        <w:t xml:space="preserve"> and wellbeing priorities</w:t>
      </w:r>
    </w:p>
    <w:p w14:paraId="726CB0D3" w14:textId="77777777" w:rsidR="004672CD" w:rsidRDefault="004672CD">
      <w:pPr>
        <w:pStyle w:val="BodyText"/>
        <w:rPr>
          <w:rFonts w:ascii="Brandon Grotesque Bold"/>
          <w:b/>
          <w:sz w:val="20"/>
        </w:rPr>
      </w:pPr>
    </w:p>
    <w:p w14:paraId="726CB0D4" w14:textId="77777777" w:rsidR="004672CD" w:rsidRDefault="004672CD">
      <w:pPr>
        <w:pStyle w:val="BodyText"/>
        <w:spacing w:before="149"/>
        <w:rPr>
          <w:rFonts w:ascii="Brandon Grotesque Bold"/>
          <w:b/>
          <w:sz w:val="20"/>
        </w:rPr>
      </w:pPr>
    </w:p>
    <w:p w14:paraId="726CB0D5" w14:textId="77777777" w:rsidR="004672CD" w:rsidRDefault="003670D9">
      <w:pPr>
        <w:pStyle w:val="Heading8"/>
        <w:ind w:left="740"/>
        <w:jc w:val="left"/>
      </w:pPr>
      <w:r>
        <w:rPr>
          <w:noProof/>
        </w:rPr>
        <mc:AlternateContent>
          <mc:Choice Requires="wpg">
            <w:drawing>
              <wp:anchor distT="0" distB="0" distL="0" distR="0" simplePos="0" relativeHeight="251658365" behindDoc="1" locked="0" layoutInCell="1" allowOverlap="1" wp14:anchorId="726CB935" wp14:editId="52B15B62">
                <wp:simplePos x="0" y="0"/>
                <wp:positionH relativeFrom="page">
                  <wp:posOffset>3924003</wp:posOffset>
                </wp:positionH>
                <wp:positionV relativeFrom="paragraph">
                  <wp:posOffset>-370443</wp:posOffset>
                </wp:positionV>
                <wp:extent cx="2008505" cy="2008505"/>
                <wp:effectExtent l="0" t="0" r="0" b="0"/>
                <wp:wrapNone/>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8505" cy="2008505"/>
                          <a:chOff x="0" y="0"/>
                          <a:chExt cx="2008505" cy="2008505"/>
                        </a:xfrm>
                      </wpg:grpSpPr>
                      <wps:wsp>
                        <wps:cNvPr id="403" name="Graphic 403"/>
                        <wps:cNvSpPr/>
                        <wps:spPr>
                          <a:xfrm>
                            <a:off x="0" y="0"/>
                            <a:ext cx="1004569" cy="1195705"/>
                          </a:xfrm>
                          <a:custGeom>
                            <a:avLst/>
                            <a:gdLst/>
                            <a:ahLst/>
                            <a:cxnLst/>
                            <a:rect l="l" t="t" r="r" b="b"/>
                            <a:pathLst>
                              <a:path w="1004569" h="1195705">
                                <a:moveTo>
                                  <a:pt x="1004149" y="0"/>
                                </a:moveTo>
                                <a:lnTo>
                                  <a:pt x="955332" y="1095"/>
                                </a:lnTo>
                                <a:lnTo>
                                  <a:pt x="907908" y="4457"/>
                                </a:lnTo>
                                <a:lnTo>
                                  <a:pt x="860713" y="10201"/>
                                </a:lnTo>
                                <a:lnTo>
                                  <a:pt x="812582" y="18440"/>
                                </a:lnTo>
                                <a:lnTo>
                                  <a:pt x="765054" y="28858"/>
                                </a:lnTo>
                                <a:lnTo>
                                  <a:pt x="718547" y="41401"/>
                                </a:lnTo>
                                <a:lnTo>
                                  <a:pt x="673104" y="56007"/>
                                </a:lnTo>
                                <a:lnTo>
                                  <a:pt x="628766" y="72614"/>
                                </a:lnTo>
                                <a:lnTo>
                                  <a:pt x="585574" y="91160"/>
                                </a:lnTo>
                                <a:lnTo>
                                  <a:pt x="543570" y="111584"/>
                                </a:lnTo>
                                <a:lnTo>
                                  <a:pt x="502795" y="133825"/>
                                </a:lnTo>
                                <a:lnTo>
                                  <a:pt x="463292" y="157820"/>
                                </a:lnTo>
                                <a:lnTo>
                                  <a:pt x="425102" y="183507"/>
                                </a:lnTo>
                                <a:lnTo>
                                  <a:pt x="388265" y="210826"/>
                                </a:lnTo>
                                <a:lnTo>
                                  <a:pt x="352825" y="239715"/>
                                </a:lnTo>
                                <a:lnTo>
                                  <a:pt x="318823" y="270111"/>
                                </a:lnTo>
                                <a:lnTo>
                                  <a:pt x="286299" y="301954"/>
                                </a:lnTo>
                                <a:lnTo>
                                  <a:pt x="255296" y="335181"/>
                                </a:lnTo>
                                <a:lnTo>
                                  <a:pt x="225855" y="369731"/>
                                </a:lnTo>
                                <a:lnTo>
                                  <a:pt x="198019" y="405542"/>
                                </a:lnTo>
                                <a:lnTo>
                                  <a:pt x="171827" y="442553"/>
                                </a:lnTo>
                                <a:lnTo>
                                  <a:pt x="147323" y="480702"/>
                                </a:lnTo>
                                <a:lnTo>
                                  <a:pt x="124547" y="519927"/>
                                </a:lnTo>
                                <a:lnTo>
                                  <a:pt x="103542" y="560167"/>
                                </a:lnTo>
                                <a:lnTo>
                                  <a:pt x="84348" y="601359"/>
                                </a:lnTo>
                                <a:lnTo>
                                  <a:pt x="67008" y="643443"/>
                                </a:lnTo>
                                <a:lnTo>
                                  <a:pt x="51563" y="686357"/>
                                </a:lnTo>
                                <a:lnTo>
                                  <a:pt x="38054" y="730038"/>
                                </a:lnTo>
                                <a:lnTo>
                                  <a:pt x="26524" y="774426"/>
                                </a:lnTo>
                                <a:lnTo>
                                  <a:pt x="17013" y="819459"/>
                                </a:lnTo>
                                <a:lnTo>
                                  <a:pt x="9564" y="865074"/>
                                </a:lnTo>
                                <a:lnTo>
                                  <a:pt x="4217" y="911211"/>
                                </a:lnTo>
                                <a:lnTo>
                                  <a:pt x="1015" y="957807"/>
                                </a:lnTo>
                                <a:lnTo>
                                  <a:pt x="0" y="1004802"/>
                                </a:lnTo>
                                <a:lnTo>
                                  <a:pt x="1211" y="1052133"/>
                                </a:lnTo>
                                <a:lnTo>
                                  <a:pt x="4692" y="1099738"/>
                                </a:lnTo>
                                <a:lnTo>
                                  <a:pt x="10484" y="1147557"/>
                                </a:lnTo>
                                <a:lnTo>
                                  <a:pt x="18629" y="1195527"/>
                                </a:lnTo>
                                <a:lnTo>
                                  <a:pt x="1004149" y="1003960"/>
                                </a:lnTo>
                                <a:lnTo>
                                  <a:pt x="1004149" y="0"/>
                                </a:lnTo>
                                <a:close/>
                              </a:path>
                            </a:pathLst>
                          </a:custGeom>
                          <a:solidFill>
                            <a:srgbClr val="ABC37D"/>
                          </a:solidFill>
                        </wps:spPr>
                        <wps:bodyPr wrap="square" lIns="0" tIns="0" rIns="0" bIns="0" rtlCol="0">
                          <a:prstTxWarp prst="textNoShape">
                            <a:avLst/>
                          </a:prstTxWarp>
                          <a:noAutofit/>
                        </wps:bodyPr>
                      </wps:wsp>
                      <wps:wsp>
                        <wps:cNvPr id="404" name="Graphic 404"/>
                        <wps:cNvSpPr/>
                        <wps:spPr>
                          <a:xfrm>
                            <a:off x="18629" y="0"/>
                            <a:ext cx="1990089" cy="2008505"/>
                          </a:xfrm>
                          <a:custGeom>
                            <a:avLst/>
                            <a:gdLst/>
                            <a:ahLst/>
                            <a:cxnLst/>
                            <a:rect l="l" t="t" r="r" b="b"/>
                            <a:pathLst>
                              <a:path w="1990089" h="2008505">
                                <a:moveTo>
                                  <a:pt x="985520" y="0"/>
                                </a:moveTo>
                                <a:lnTo>
                                  <a:pt x="985520" y="1003960"/>
                                </a:lnTo>
                                <a:lnTo>
                                  <a:pt x="0" y="1195527"/>
                                </a:lnTo>
                                <a:lnTo>
                                  <a:pt x="10339" y="1242931"/>
                                </a:lnTo>
                                <a:lnTo>
                                  <a:pt x="22704" y="1289324"/>
                                </a:lnTo>
                                <a:lnTo>
                                  <a:pt x="37044" y="1334663"/>
                                </a:lnTo>
                                <a:lnTo>
                                  <a:pt x="53308" y="1378906"/>
                                </a:lnTo>
                                <a:lnTo>
                                  <a:pt x="71444" y="1422012"/>
                                </a:lnTo>
                                <a:lnTo>
                                  <a:pt x="91404" y="1463939"/>
                                </a:lnTo>
                                <a:lnTo>
                                  <a:pt x="113135" y="1504645"/>
                                </a:lnTo>
                                <a:lnTo>
                                  <a:pt x="136588" y="1544089"/>
                                </a:lnTo>
                                <a:lnTo>
                                  <a:pt x="161711" y="1582229"/>
                                </a:lnTo>
                                <a:lnTo>
                                  <a:pt x="188454" y="1619022"/>
                                </a:lnTo>
                                <a:lnTo>
                                  <a:pt x="216767" y="1654427"/>
                                </a:lnTo>
                                <a:lnTo>
                                  <a:pt x="246598" y="1688403"/>
                                </a:lnTo>
                                <a:lnTo>
                                  <a:pt x="277898" y="1720908"/>
                                </a:lnTo>
                                <a:lnTo>
                                  <a:pt x="310615" y="1751900"/>
                                </a:lnTo>
                                <a:lnTo>
                                  <a:pt x="344698" y="1781336"/>
                                </a:lnTo>
                                <a:lnTo>
                                  <a:pt x="380098" y="1809177"/>
                                </a:lnTo>
                                <a:lnTo>
                                  <a:pt x="416763" y="1835379"/>
                                </a:lnTo>
                                <a:lnTo>
                                  <a:pt x="454643" y="1859900"/>
                                </a:lnTo>
                                <a:lnTo>
                                  <a:pt x="493687" y="1882701"/>
                                </a:lnTo>
                                <a:lnTo>
                                  <a:pt x="533844" y="1903737"/>
                                </a:lnTo>
                                <a:lnTo>
                                  <a:pt x="575065" y="1922968"/>
                                </a:lnTo>
                                <a:lnTo>
                                  <a:pt x="617297" y="1940352"/>
                                </a:lnTo>
                                <a:lnTo>
                                  <a:pt x="660492" y="1955848"/>
                                </a:lnTo>
                                <a:lnTo>
                                  <a:pt x="704597" y="1969412"/>
                                </a:lnTo>
                                <a:lnTo>
                                  <a:pt x="749562" y="1981005"/>
                                </a:lnTo>
                                <a:lnTo>
                                  <a:pt x="795337" y="1990583"/>
                                </a:lnTo>
                                <a:lnTo>
                                  <a:pt x="841871" y="1998105"/>
                                </a:lnTo>
                                <a:lnTo>
                                  <a:pt x="889113" y="2003530"/>
                                </a:lnTo>
                                <a:lnTo>
                                  <a:pt x="937013" y="2006816"/>
                                </a:lnTo>
                                <a:lnTo>
                                  <a:pt x="985520" y="2007920"/>
                                </a:lnTo>
                                <a:lnTo>
                                  <a:pt x="1034162" y="2006763"/>
                                </a:lnTo>
                                <a:lnTo>
                                  <a:pt x="1082207" y="2003324"/>
                                </a:lnTo>
                                <a:lnTo>
                                  <a:pt x="1129602" y="1997658"/>
                                </a:lnTo>
                                <a:lnTo>
                                  <a:pt x="1176295" y="1989817"/>
                                </a:lnTo>
                                <a:lnTo>
                                  <a:pt x="1222232" y="1979853"/>
                                </a:lnTo>
                                <a:lnTo>
                                  <a:pt x="1267361" y="1967820"/>
                                </a:lnTo>
                                <a:lnTo>
                                  <a:pt x="1311630" y="1953768"/>
                                </a:lnTo>
                                <a:lnTo>
                                  <a:pt x="1354986" y="1937752"/>
                                </a:lnTo>
                                <a:lnTo>
                                  <a:pt x="1397376" y="1919824"/>
                                </a:lnTo>
                                <a:lnTo>
                                  <a:pt x="1438748" y="1900036"/>
                                </a:lnTo>
                                <a:lnTo>
                                  <a:pt x="1479050" y="1878441"/>
                                </a:lnTo>
                                <a:lnTo>
                                  <a:pt x="1518228" y="1855091"/>
                                </a:lnTo>
                                <a:lnTo>
                                  <a:pt x="1556229" y="1830039"/>
                                </a:lnTo>
                                <a:lnTo>
                                  <a:pt x="1593003" y="1803339"/>
                                </a:lnTo>
                                <a:lnTo>
                                  <a:pt x="1628495" y="1775041"/>
                                </a:lnTo>
                                <a:lnTo>
                                  <a:pt x="1662654" y="1745199"/>
                                </a:lnTo>
                                <a:lnTo>
                                  <a:pt x="1695426" y="1713866"/>
                                </a:lnTo>
                                <a:lnTo>
                                  <a:pt x="1726759" y="1681094"/>
                                </a:lnTo>
                                <a:lnTo>
                                  <a:pt x="1756601" y="1646935"/>
                                </a:lnTo>
                                <a:lnTo>
                                  <a:pt x="1784898" y="1611443"/>
                                </a:lnTo>
                                <a:lnTo>
                                  <a:pt x="1811599" y="1574670"/>
                                </a:lnTo>
                                <a:lnTo>
                                  <a:pt x="1836650" y="1536668"/>
                                </a:lnTo>
                                <a:lnTo>
                                  <a:pt x="1860000" y="1497490"/>
                                </a:lnTo>
                                <a:lnTo>
                                  <a:pt x="1881595" y="1457189"/>
                                </a:lnTo>
                                <a:lnTo>
                                  <a:pt x="1901383" y="1415817"/>
                                </a:lnTo>
                                <a:lnTo>
                                  <a:pt x="1919312" y="1373426"/>
                                </a:lnTo>
                                <a:lnTo>
                                  <a:pt x="1935328" y="1330070"/>
                                </a:lnTo>
                                <a:lnTo>
                                  <a:pt x="1949379" y="1285802"/>
                                </a:lnTo>
                                <a:lnTo>
                                  <a:pt x="1961413" y="1240672"/>
                                </a:lnTo>
                                <a:lnTo>
                                  <a:pt x="1971377" y="1194735"/>
                                </a:lnTo>
                                <a:lnTo>
                                  <a:pt x="1979218" y="1148043"/>
                                </a:lnTo>
                                <a:lnTo>
                                  <a:pt x="1984884" y="1100648"/>
                                </a:lnTo>
                                <a:lnTo>
                                  <a:pt x="1988322" y="1052602"/>
                                </a:lnTo>
                                <a:lnTo>
                                  <a:pt x="1989480" y="1003960"/>
                                </a:lnTo>
                                <a:lnTo>
                                  <a:pt x="1988322" y="955317"/>
                                </a:lnTo>
                                <a:lnTo>
                                  <a:pt x="1984884" y="907272"/>
                                </a:lnTo>
                                <a:lnTo>
                                  <a:pt x="1979218" y="859877"/>
                                </a:lnTo>
                                <a:lnTo>
                                  <a:pt x="1971377" y="813185"/>
                                </a:lnTo>
                                <a:lnTo>
                                  <a:pt x="1961413" y="767248"/>
                                </a:lnTo>
                                <a:lnTo>
                                  <a:pt x="1949379" y="722118"/>
                                </a:lnTo>
                                <a:lnTo>
                                  <a:pt x="1935328" y="677849"/>
                                </a:lnTo>
                                <a:lnTo>
                                  <a:pt x="1919312" y="634493"/>
                                </a:lnTo>
                                <a:lnTo>
                                  <a:pt x="1901383" y="592103"/>
                                </a:lnTo>
                                <a:lnTo>
                                  <a:pt x="1881595" y="550731"/>
                                </a:lnTo>
                                <a:lnTo>
                                  <a:pt x="1860000" y="510430"/>
                                </a:lnTo>
                                <a:lnTo>
                                  <a:pt x="1836650" y="471252"/>
                                </a:lnTo>
                                <a:lnTo>
                                  <a:pt x="1811599" y="433250"/>
                                </a:lnTo>
                                <a:lnTo>
                                  <a:pt x="1784898" y="396477"/>
                                </a:lnTo>
                                <a:lnTo>
                                  <a:pt x="1756601" y="360984"/>
                                </a:lnTo>
                                <a:lnTo>
                                  <a:pt x="1726759" y="326826"/>
                                </a:lnTo>
                                <a:lnTo>
                                  <a:pt x="1695426" y="294054"/>
                                </a:lnTo>
                                <a:lnTo>
                                  <a:pt x="1662654" y="262721"/>
                                </a:lnTo>
                                <a:lnTo>
                                  <a:pt x="1628495" y="232879"/>
                                </a:lnTo>
                                <a:lnTo>
                                  <a:pt x="1593003" y="204581"/>
                                </a:lnTo>
                                <a:lnTo>
                                  <a:pt x="1556229" y="177880"/>
                                </a:lnTo>
                                <a:lnTo>
                                  <a:pt x="1518228" y="152829"/>
                                </a:lnTo>
                                <a:lnTo>
                                  <a:pt x="1479050" y="129479"/>
                                </a:lnTo>
                                <a:lnTo>
                                  <a:pt x="1438748" y="107884"/>
                                </a:lnTo>
                                <a:lnTo>
                                  <a:pt x="1397376" y="88096"/>
                                </a:lnTo>
                                <a:lnTo>
                                  <a:pt x="1354986" y="70168"/>
                                </a:lnTo>
                                <a:lnTo>
                                  <a:pt x="1311630" y="54151"/>
                                </a:lnTo>
                                <a:lnTo>
                                  <a:pt x="1267361" y="40100"/>
                                </a:lnTo>
                                <a:lnTo>
                                  <a:pt x="1222232" y="28066"/>
                                </a:lnTo>
                                <a:lnTo>
                                  <a:pt x="1176295" y="18103"/>
                                </a:lnTo>
                                <a:lnTo>
                                  <a:pt x="1129602" y="10261"/>
                                </a:lnTo>
                                <a:lnTo>
                                  <a:pt x="1082207" y="4595"/>
                                </a:lnTo>
                                <a:lnTo>
                                  <a:pt x="1034162" y="1157"/>
                                </a:lnTo>
                                <a:lnTo>
                                  <a:pt x="985520" y="0"/>
                                </a:lnTo>
                                <a:close/>
                              </a:path>
                            </a:pathLst>
                          </a:custGeom>
                          <a:solidFill>
                            <a:srgbClr val="005497"/>
                          </a:solidFill>
                        </wps:spPr>
                        <wps:bodyPr wrap="square" lIns="0" tIns="0" rIns="0" bIns="0" rtlCol="0">
                          <a:prstTxWarp prst="textNoShape">
                            <a:avLst/>
                          </a:prstTxWarp>
                          <a:noAutofit/>
                        </wps:bodyPr>
                      </wps:wsp>
                      <wps:wsp>
                        <wps:cNvPr id="405" name="Graphic 405"/>
                        <wps:cNvSpPr/>
                        <wps:spPr>
                          <a:xfrm>
                            <a:off x="384405" y="384314"/>
                            <a:ext cx="1239520" cy="1239520"/>
                          </a:xfrm>
                          <a:custGeom>
                            <a:avLst/>
                            <a:gdLst/>
                            <a:ahLst/>
                            <a:cxnLst/>
                            <a:rect l="l" t="t" r="r" b="b"/>
                            <a:pathLst>
                              <a:path w="1239520" h="1239520">
                                <a:moveTo>
                                  <a:pt x="619645" y="0"/>
                                </a:moveTo>
                                <a:lnTo>
                                  <a:pt x="571221" y="1864"/>
                                </a:lnTo>
                                <a:lnTo>
                                  <a:pt x="523816" y="7365"/>
                                </a:lnTo>
                                <a:lnTo>
                                  <a:pt x="477568" y="16364"/>
                                </a:lnTo>
                                <a:lnTo>
                                  <a:pt x="432615" y="28725"/>
                                </a:lnTo>
                                <a:lnTo>
                                  <a:pt x="389094" y="44310"/>
                                </a:lnTo>
                                <a:lnTo>
                                  <a:pt x="347144" y="62980"/>
                                </a:lnTo>
                                <a:lnTo>
                                  <a:pt x="306901" y="84598"/>
                                </a:lnTo>
                                <a:lnTo>
                                  <a:pt x="268504" y="109026"/>
                                </a:lnTo>
                                <a:lnTo>
                                  <a:pt x="232091" y="136127"/>
                                </a:lnTo>
                                <a:lnTo>
                                  <a:pt x="197799" y="165762"/>
                                </a:lnTo>
                                <a:lnTo>
                                  <a:pt x="165767" y="197794"/>
                                </a:lnTo>
                                <a:lnTo>
                                  <a:pt x="136131" y="232086"/>
                                </a:lnTo>
                                <a:lnTo>
                                  <a:pt x="109030" y="268499"/>
                                </a:lnTo>
                                <a:lnTo>
                                  <a:pt x="84601" y="306895"/>
                                </a:lnTo>
                                <a:lnTo>
                                  <a:pt x="62982" y="347138"/>
                                </a:lnTo>
                                <a:lnTo>
                                  <a:pt x="44312" y="389089"/>
                                </a:lnTo>
                                <a:lnTo>
                                  <a:pt x="28727" y="432610"/>
                                </a:lnTo>
                                <a:lnTo>
                                  <a:pt x="16365" y="477564"/>
                                </a:lnTo>
                                <a:lnTo>
                                  <a:pt x="7365" y="523813"/>
                                </a:lnTo>
                                <a:lnTo>
                                  <a:pt x="1864" y="571219"/>
                                </a:lnTo>
                                <a:lnTo>
                                  <a:pt x="0" y="619645"/>
                                </a:lnTo>
                                <a:lnTo>
                                  <a:pt x="1864" y="668071"/>
                                </a:lnTo>
                                <a:lnTo>
                                  <a:pt x="7365" y="715477"/>
                                </a:lnTo>
                                <a:lnTo>
                                  <a:pt x="16365" y="761726"/>
                                </a:lnTo>
                                <a:lnTo>
                                  <a:pt x="28727" y="806680"/>
                                </a:lnTo>
                                <a:lnTo>
                                  <a:pt x="44312" y="850201"/>
                                </a:lnTo>
                                <a:lnTo>
                                  <a:pt x="62982" y="892152"/>
                                </a:lnTo>
                                <a:lnTo>
                                  <a:pt x="84601" y="932395"/>
                                </a:lnTo>
                                <a:lnTo>
                                  <a:pt x="109030" y="970792"/>
                                </a:lnTo>
                                <a:lnTo>
                                  <a:pt x="136131" y="1007205"/>
                                </a:lnTo>
                                <a:lnTo>
                                  <a:pt x="165767" y="1041496"/>
                                </a:lnTo>
                                <a:lnTo>
                                  <a:pt x="197799" y="1073528"/>
                                </a:lnTo>
                                <a:lnTo>
                                  <a:pt x="232091" y="1103164"/>
                                </a:lnTo>
                                <a:lnTo>
                                  <a:pt x="268504" y="1130264"/>
                                </a:lnTo>
                                <a:lnTo>
                                  <a:pt x="306901" y="1154692"/>
                                </a:lnTo>
                                <a:lnTo>
                                  <a:pt x="347144" y="1176310"/>
                                </a:lnTo>
                                <a:lnTo>
                                  <a:pt x="389094" y="1194981"/>
                                </a:lnTo>
                                <a:lnTo>
                                  <a:pt x="432615" y="1210565"/>
                                </a:lnTo>
                                <a:lnTo>
                                  <a:pt x="477568" y="1222926"/>
                                </a:lnTo>
                                <a:lnTo>
                                  <a:pt x="523816" y="1231926"/>
                                </a:lnTo>
                                <a:lnTo>
                                  <a:pt x="571221" y="1237427"/>
                                </a:lnTo>
                                <a:lnTo>
                                  <a:pt x="619645" y="1239291"/>
                                </a:lnTo>
                                <a:lnTo>
                                  <a:pt x="668071" y="1237427"/>
                                </a:lnTo>
                                <a:lnTo>
                                  <a:pt x="715477" y="1231926"/>
                                </a:lnTo>
                                <a:lnTo>
                                  <a:pt x="761727" y="1222926"/>
                                </a:lnTo>
                                <a:lnTo>
                                  <a:pt x="806681" y="1210565"/>
                                </a:lnTo>
                                <a:lnTo>
                                  <a:pt x="850203" y="1194981"/>
                                </a:lnTo>
                                <a:lnTo>
                                  <a:pt x="892155" y="1176310"/>
                                </a:lnTo>
                                <a:lnTo>
                                  <a:pt x="932398" y="1154692"/>
                                </a:lnTo>
                                <a:lnTo>
                                  <a:pt x="970796" y="1130264"/>
                                </a:lnTo>
                                <a:lnTo>
                                  <a:pt x="1007210" y="1103164"/>
                                </a:lnTo>
                                <a:lnTo>
                                  <a:pt x="1041502" y="1073528"/>
                                </a:lnTo>
                                <a:lnTo>
                                  <a:pt x="1073535" y="1041496"/>
                                </a:lnTo>
                                <a:lnTo>
                                  <a:pt x="1103171" y="1007205"/>
                                </a:lnTo>
                                <a:lnTo>
                                  <a:pt x="1130273" y="970792"/>
                                </a:lnTo>
                                <a:lnTo>
                                  <a:pt x="1154702" y="932395"/>
                                </a:lnTo>
                                <a:lnTo>
                                  <a:pt x="1176321" y="892152"/>
                                </a:lnTo>
                                <a:lnTo>
                                  <a:pt x="1194991" y="850201"/>
                                </a:lnTo>
                                <a:lnTo>
                                  <a:pt x="1210576" y="806680"/>
                                </a:lnTo>
                                <a:lnTo>
                                  <a:pt x="1222938" y="761726"/>
                                </a:lnTo>
                                <a:lnTo>
                                  <a:pt x="1231938" y="715477"/>
                                </a:lnTo>
                                <a:lnTo>
                                  <a:pt x="1237439" y="668071"/>
                                </a:lnTo>
                                <a:lnTo>
                                  <a:pt x="1239304" y="619645"/>
                                </a:lnTo>
                                <a:lnTo>
                                  <a:pt x="1237439" y="571219"/>
                                </a:lnTo>
                                <a:lnTo>
                                  <a:pt x="1231938" y="523813"/>
                                </a:lnTo>
                                <a:lnTo>
                                  <a:pt x="1222938" y="477564"/>
                                </a:lnTo>
                                <a:lnTo>
                                  <a:pt x="1210576" y="432610"/>
                                </a:lnTo>
                                <a:lnTo>
                                  <a:pt x="1194991" y="389089"/>
                                </a:lnTo>
                                <a:lnTo>
                                  <a:pt x="1176321" y="347138"/>
                                </a:lnTo>
                                <a:lnTo>
                                  <a:pt x="1154702" y="306895"/>
                                </a:lnTo>
                                <a:lnTo>
                                  <a:pt x="1130273" y="268499"/>
                                </a:lnTo>
                                <a:lnTo>
                                  <a:pt x="1103171" y="232086"/>
                                </a:lnTo>
                                <a:lnTo>
                                  <a:pt x="1073535" y="197794"/>
                                </a:lnTo>
                                <a:lnTo>
                                  <a:pt x="1041502" y="165762"/>
                                </a:lnTo>
                                <a:lnTo>
                                  <a:pt x="1007210" y="136127"/>
                                </a:lnTo>
                                <a:lnTo>
                                  <a:pt x="970796" y="109026"/>
                                </a:lnTo>
                                <a:lnTo>
                                  <a:pt x="932398" y="84598"/>
                                </a:lnTo>
                                <a:lnTo>
                                  <a:pt x="892155" y="62980"/>
                                </a:lnTo>
                                <a:lnTo>
                                  <a:pt x="850203" y="44310"/>
                                </a:lnTo>
                                <a:lnTo>
                                  <a:pt x="806681" y="28725"/>
                                </a:lnTo>
                                <a:lnTo>
                                  <a:pt x="761727" y="16364"/>
                                </a:lnTo>
                                <a:lnTo>
                                  <a:pt x="715477" y="7365"/>
                                </a:lnTo>
                                <a:lnTo>
                                  <a:pt x="668071" y="1864"/>
                                </a:lnTo>
                                <a:lnTo>
                                  <a:pt x="61964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6BF34F4" id="Group 402" o:spid="_x0000_s1026" style="position:absolute;margin-left:309pt;margin-top:-29.15pt;width:158.15pt;height:158.15pt;z-index:-251658115;mso-wrap-distance-left:0;mso-wrap-distance-right:0;mso-position-horizontal-relative:page" coordsize="20085,20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">
                <v:shape id="Graphic 403" o:spid="_x0000_s1027" style="position:absolute;width:10045;height:11957;visibility:visible;mso-wrap-style:square;v-text-anchor:top" coordsize="1004569,1195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" path="m1004149,l955332,1095,907908,4457r-47195,5744l812582,18440,765054,28858,718547,41401,673104,56007,628766,72614,585574,91160r-42004,20424l502795,133825r-39503,23995l425102,183507r-36837,27319l352825,239715r-34002,30396l286299,301954r-31003,33227l225855,369731r-27836,35811l171827,442553r-24504,38149l124547,519927r-21005,40240l84348,601359,67008,643443,51563,686357,38054,730038,26524,774426r-9511,45033l9564,865074,4217,911211,1015,957807,,1004802r1211,47331l4692,1099738r5792,47819l18629,1195527r985520,-191567l1004149,xe" fillcolor="#abc37d" stroked="f">
                  <v:path arrowok="t"/>
                </v:shape>
                <v:shape id="Graphic 404" o:spid="_x0000_s1028" style="position:absolute;left:186;width:19901;height:20085;visibility:visible;mso-wrap-style:square;v-text-anchor:top" coordsize="1990089,200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" path="m985520,r,1003960l,1195527r10339,47404l22704,1289324r14340,45339l53308,1378906r18136,43106l91404,1463939r21731,40706l136588,1544089r25123,38140l188454,1619022r28313,35405l246598,1688403r31300,32505l310615,1751900r34083,29436l380098,1809177r36665,26202l454643,1859900r39044,22801l533844,1903737r41221,19231l617297,1940352r43195,15496l704597,1969412r44965,11593l795337,1990583r46534,7522l889113,2003530r47900,3286l985520,2007920r48642,-1157l1082207,2003324r47395,-5666l1176295,1989817r45937,-9964l1267361,1967820r44269,-14052l1354986,1937752r42390,-17928l1438748,1900036r40302,-21595l1518228,1855091r38001,-25052l1593003,1803339r35492,-28298l1662654,1745199r32772,-31333l1726759,1681094r29842,-34159l1784898,1611443r26701,-36773l1836650,1536668r23350,-39178l1881595,1457189r19788,-41372l1919312,1373426r16016,-43356l1949379,1285802r12034,-45130l1971377,1194735r7841,-46692l1984884,1100648r3438,-48046l1989480,1003960r-1158,-48643l1984884,907272r-5666,-47395l1971377,813185r-9964,-45937l1949379,722118r-14051,-44269l1919312,634493r-17929,-42390l1881595,550731r-21595,-40301l1836650,471252r-25051,-38002l1784898,396477r-28297,-35493l1726759,326826r-31333,-32772l1662654,262721r-34159,-29842l1593003,204581r-36774,-26701l1518228,152829r-39178,-23350l1438748,107884,1397376,88096,1354986,70168,1311630,54151,1267361,40100,1222232,28066r-45937,-9963l1129602,10261,1082207,4595,1034162,1157,985520,xe" fillcolor="#005497" stroked="f">
                  <v:path arrowok="t"/>
                </v:shape>
                <v:shape id="Graphic 405" o:spid="_x0000_s1029" style="position:absolute;left:3844;top:3843;width:12395;height:12395;visibility:visible;mso-wrap-style:square;v-text-anchor:top" coordsize="1239520,1239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" path="m619645,l571221,1864,523816,7365r-46248,8999l432615,28725,389094,44310,347144,62980,306901,84598r-38397,24428l232091,136127r-34292,29635l165767,197794r-29636,34292l109030,268499,84601,306895,62982,347138,44312,389089,28727,432610,16365,477564,7365,523813,1864,571219,,619645r1864,48426l7365,715477r9000,46249l28727,806680r15585,43521l62982,892152r21619,40243l109030,970792r27101,36413l165767,1041496r32032,32032l232091,1103164r36413,27100l306901,1154692r40243,21618l389094,1194981r43521,15584l477568,1222926r46248,9000l571221,1237427r48424,1864l668071,1237427r47406,-5501l761727,1222926r44954,-12361l850203,1194981r41952,-18671l932398,1154692r38398,-24428l1007210,1103164r34292,-29636l1073535,1041496r29636,-34291l1130273,970792r24429,-38397l1176321,892152r18670,-41951l1210576,806680r12362,-44954l1231938,715477r5501,-47406l1239304,619645r-1865,-48426l1231938,523813r-9000,-46249l1210576,432610r-15585,-43521l1176321,347138r-21619,-40243l1130273,268499r-27102,-36413l1073535,197794r-32033,-32032l1007210,136127,970796,109026,932398,84598,892155,62980,850203,44310,806681,28725,761727,16364,715477,7365,668071,1864,619645,xe" stroked="f">
                  <v:path arrowok="t"/>
                </v:shape>
                <w10:wrap anchorx="page"/>
              </v:group>
            </w:pict>
          </mc:Fallback>
        </mc:AlternateContent>
      </w:r>
      <w:r>
        <w:rPr>
          <w:color w:val="FFFFFF"/>
          <w:spacing w:val="-5"/>
        </w:rPr>
        <w:t>28%</w:t>
      </w:r>
    </w:p>
    <w:p w14:paraId="726CB0D6" w14:textId="77777777" w:rsidR="004672CD" w:rsidRDefault="004672CD">
      <w:pPr>
        <w:pStyle w:val="BodyText"/>
        <w:spacing w:before="89"/>
        <w:rPr>
          <w:rFonts w:ascii="Brandon Grotesque Cond Bold"/>
          <w:b/>
          <w:sz w:val="27"/>
        </w:rPr>
      </w:pPr>
    </w:p>
    <w:p w14:paraId="726CB0D7" w14:textId="77777777" w:rsidR="004672CD" w:rsidRDefault="003670D9">
      <w:pPr>
        <w:ind w:left="488"/>
        <w:jc w:val="center"/>
        <w:rPr>
          <w:rFonts w:ascii="Brandon Grotesque Cond Bold"/>
          <w:b/>
          <w:sz w:val="27"/>
        </w:rPr>
      </w:pPr>
      <w:r>
        <w:rPr>
          <w:rFonts w:ascii="Brandon Grotesque Cond Bold"/>
          <w:b/>
          <w:color w:val="FFFFFF"/>
          <w:spacing w:val="-5"/>
          <w:sz w:val="27"/>
        </w:rPr>
        <w:t>72%</w:t>
      </w:r>
    </w:p>
    <w:p w14:paraId="726CB0D8" w14:textId="77777777" w:rsidR="004672CD" w:rsidRDefault="004672CD">
      <w:pPr>
        <w:pStyle w:val="BodyText"/>
        <w:rPr>
          <w:rFonts w:ascii="Brandon Grotesque Cond Bold"/>
          <w:b/>
          <w:sz w:val="27"/>
        </w:rPr>
      </w:pPr>
    </w:p>
    <w:p w14:paraId="726CB0D9" w14:textId="77777777" w:rsidR="004672CD" w:rsidRDefault="004672CD">
      <w:pPr>
        <w:pStyle w:val="BodyText"/>
        <w:rPr>
          <w:rFonts w:ascii="Brandon Grotesque Cond Bold"/>
          <w:b/>
          <w:sz w:val="27"/>
        </w:rPr>
      </w:pPr>
    </w:p>
    <w:p w14:paraId="726CB0DA" w14:textId="3F3F7036" w:rsidR="004672CD" w:rsidRDefault="000F0720">
      <w:pPr>
        <w:pStyle w:val="BodyText"/>
        <w:spacing w:before="57"/>
        <w:rPr>
          <w:rFonts w:ascii="Brandon Grotesque Cond Bold"/>
          <w:b/>
          <w:sz w:val="27"/>
        </w:rPr>
      </w:pPr>
      <w:r>
        <w:rPr>
          <w:noProof/>
        </w:rPr>
        <w:drawing>
          <wp:anchor distT="0" distB="0" distL="114300" distR="114300" simplePos="0" relativeHeight="251658299" behindDoc="0" locked="0" layoutInCell="1" allowOverlap="1" wp14:anchorId="726CB937" wp14:editId="0278466F">
            <wp:simplePos x="0" y="0"/>
            <wp:positionH relativeFrom="column">
              <wp:posOffset>2081802</wp:posOffset>
            </wp:positionH>
            <wp:positionV relativeFrom="paragraph">
              <wp:posOffset>240030</wp:posOffset>
            </wp:positionV>
            <wp:extent cx="121285" cy="121285"/>
            <wp:effectExtent l="0" t="0" r="0" b="0"/>
            <wp:wrapNone/>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21285" cy="121285"/>
                    </a:xfrm>
                    <a:prstGeom prst="rect">
                      <a:avLst/>
                    </a:prstGeom>
                  </pic:spPr>
                </pic:pic>
              </a:graphicData>
            </a:graphic>
          </wp:anchor>
        </w:drawing>
      </w:r>
    </w:p>
    <w:p w14:paraId="726CB0DB" w14:textId="00B07C08" w:rsidR="004672CD" w:rsidRDefault="003670D9">
      <w:pPr>
        <w:ind w:left="2742"/>
        <w:rPr>
          <w:sz w:val="16"/>
        </w:rPr>
      </w:pPr>
      <w:r>
        <w:rPr>
          <w:rFonts w:ascii="Times New Roman"/>
          <w:spacing w:val="-6"/>
          <w:position w:val="2"/>
          <w:sz w:val="20"/>
        </w:rPr>
        <w:t xml:space="preserve"> </w:t>
      </w:r>
      <w:r w:rsidR="000F0720">
        <w:rPr>
          <w:rFonts w:ascii="Times New Roman"/>
          <w:spacing w:val="-6"/>
          <w:position w:val="2"/>
          <w:sz w:val="20"/>
        </w:rPr>
        <w:tab/>
      </w:r>
      <w:r w:rsidR="000F0720">
        <w:rPr>
          <w:rFonts w:ascii="Times New Roman"/>
          <w:spacing w:val="-6"/>
          <w:position w:val="2"/>
          <w:sz w:val="20"/>
        </w:rPr>
        <w:tab/>
      </w:r>
      <w:r>
        <w:rPr>
          <w:position w:val="2"/>
          <w:sz w:val="16"/>
        </w:rPr>
        <w:t>On going</w:t>
      </w:r>
      <w:r>
        <w:rPr>
          <w:spacing w:val="46"/>
          <w:position w:val="2"/>
          <w:sz w:val="16"/>
        </w:rPr>
        <w:t xml:space="preserve"> </w:t>
      </w:r>
      <w:r>
        <w:rPr>
          <w:noProof/>
          <w:position w:val="2"/>
          <w:sz w:val="16"/>
        </w:rPr>
        <w:drawing>
          <wp:inline distT="0" distB="0" distL="0" distR="0" wp14:anchorId="726CB939" wp14:editId="726CB93A">
            <wp:extent cx="121577" cy="121577"/>
            <wp:effectExtent l="0" t="0" r="0" b="0"/>
            <wp:docPr id="407" name="Imag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pic:cNvPicPr/>
                  </pic:nvPicPr>
                  <pic:blipFill>
                    <a:blip r:embed="rId114" cstate="print"/>
                    <a:stretch>
                      <a:fillRect/>
                    </a:stretch>
                  </pic:blipFill>
                  <pic:spPr>
                    <a:xfrm>
                      <a:off x="0" y="0"/>
                      <a:ext cx="121577" cy="121577"/>
                    </a:xfrm>
                    <a:prstGeom prst="rect">
                      <a:avLst/>
                    </a:prstGeom>
                  </pic:spPr>
                </pic:pic>
              </a:graphicData>
            </a:graphic>
          </wp:inline>
        </w:drawing>
      </w:r>
      <w:r>
        <w:rPr>
          <w:rFonts w:ascii="Times New Roman"/>
          <w:spacing w:val="4"/>
          <w:position w:val="2"/>
          <w:sz w:val="16"/>
        </w:rPr>
        <w:t xml:space="preserve"> </w:t>
      </w:r>
      <w:r>
        <w:rPr>
          <w:position w:val="2"/>
          <w:sz w:val="16"/>
        </w:rPr>
        <w:t>Complete</w:t>
      </w:r>
    </w:p>
    <w:p w14:paraId="726CB0DC" w14:textId="50D7D09F" w:rsidR="004672CD" w:rsidRDefault="004672CD">
      <w:pPr>
        <w:pStyle w:val="BodyText"/>
        <w:spacing w:before="2"/>
        <w:rPr>
          <w:sz w:val="8"/>
        </w:rPr>
      </w:pPr>
    </w:p>
    <w:p w14:paraId="2D6428F7" w14:textId="531A9E80" w:rsidR="00E55C37" w:rsidRDefault="00E55C37">
      <w:pPr>
        <w:spacing w:before="79" w:line="252" w:lineRule="auto"/>
        <w:ind w:left="212" w:right="869"/>
        <w:rPr>
          <w:rFonts w:ascii="Avenir LT Std 55 Roman"/>
          <w:b/>
          <w:sz w:val="16"/>
        </w:rPr>
      </w:pPr>
    </w:p>
    <w:p w14:paraId="4C3A11C0" w14:textId="77777777" w:rsidR="00E55C37" w:rsidRDefault="00E55C37">
      <w:pPr>
        <w:spacing w:before="79" w:line="252" w:lineRule="auto"/>
        <w:ind w:left="212" w:right="869"/>
        <w:rPr>
          <w:rFonts w:ascii="Avenir LT Std 55 Roman"/>
          <w:b/>
          <w:sz w:val="16"/>
        </w:rPr>
      </w:pPr>
    </w:p>
    <w:p w14:paraId="726CB0DD" w14:textId="76844AE4" w:rsidR="004672CD" w:rsidRDefault="003670D9">
      <w:pPr>
        <w:spacing w:before="79" w:line="252" w:lineRule="auto"/>
        <w:ind w:left="212" w:right="869"/>
        <w:rPr>
          <w:rFonts w:ascii="Avenir LT Std 55 Roman"/>
          <w:b/>
          <w:sz w:val="16"/>
        </w:rPr>
      </w:pPr>
      <w:r>
        <w:rPr>
          <w:rFonts w:ascii="Avenir LT Std 55 Roman"/>
          <w:b/>
          <w:sz w:val="16"/>
        </w:rPr>
        <w:t>ACHIEVEMENT: Collaborating with Outdoors Victoria to present</w:t>
      </w:r>
      <w:r>
        <w:rPr>
          <w:rFonts w:ascii="Avenir LT Std 55 Roman"/>
          <w:b/>
          <w:spacing w:val="-7"/>
          <w:sz w:val="16"/>
        </w:rPr>
        <w:t xml:space="preserve"> </w:t>
      </w:r>
      <w:r>
        <w:rPr>
          <w:rFonts w:ascii="Avenir LT Std 55 Roman"/>
          <w:b/>
          <w:sz w:val="16"/>
        </w:rPr>
        <w:t>the</w:t>
      </w:r>
      <w:r>
        <w:rPr>
          <w:rFonts w:ascii="Avenir LT Std 55 Roman"/>
          <w:b/>
          <w:spacing w:val="-7"/>
          <w:sz w:val="16"/>
        </w:rPr>
        <w:t xml:space="preserve"> </w:t>
      </w:r>
      <w:r>
        <w:rPr>
          <w:rFonts w:ascii="Avenir LT Std 55 Roman"/>
          <w:b/>
          <w:sz w:val="16"/>
        </w:rPr>
        <w:t>fourth</w:t>
      </w:r>
      <w:r>
        <w:rPr>
          <w:rFonts w:ascii="Avenir LT Std 55 Roman"/>
          <w:b/>
          <w:spacing w:val="-7"/>
          <w:sz w:val="16"/>
        </w:rPr>
        <w:t xml:space="preserve"> </w:t>
      </w:r>
      <w:r>
        <w:rPr>
          <w:rFonts w:ascii="Avenir LT Std 55 Roman"/>
          <w:b/>
          <w:sz w:val="16"/>
        </w:rPr>
        <w:t>annual</w:t>
      </w:r>
      <w:r>
        <w:rPr>
          <w:rFonts w:ascii="Avenir LT Std 55 Roman"/>
          <w:b/>
          <w:spacing w:val="-7"/>
          <w:sz w:val="16"/>
        </w:rPr>
        <w:t xml:space="preserve"> </w:t>
      </w:r>
      <w:r>
        <w:rPr>
          <w:rFonts w:ascii="Avenir LT Std 55 Roman"/>
          <w:b/>
          <w:sz w:val="16"/>
        </w:rPr>
        <w:t>Geelong</w:t>
      </w:r>
      <w:r>
        <w:rPr>
          <w:rFonts w:ascii="Avenir LT Std 55 Roman"/>
          <w:b/>
          <w:spacing w:val="-7"/>
          <w:sz w:val="16"/>
        </w:rPr>
        <w:t xml:space="preserve"> </w:t>
      </w:r>
      <w:r>
        <w:rPr>
          <w:rFonts w:ascii="Avenir LT Std 55 Roman"/>
          <w:b/>
          <w:sz w:val="16"/>
        </w:rPr>
        <w:t>Nature</w:t>
      </w:r>
      <w:r>
        <w:rPr>
          <w:rFonts w:ascii="Avenir LT Std 55 Roman"/>
          <w:b/>
          <w:spacing w:val="-7"/>
          <w:sz w:val="16"/>
        </w:rPr>
        <w:t xml:space="preserve"> </w:t>
      </w:r>
      <w:r>
        <w:rPr>
          <w:rFonts w:ascii="Avenir LT Std 55 Roman"/>
          <w:b/>
          <w:sz w:val="16"/>
        </w:rPr>
        <w:t>Stewards</w:t>
      </w:r>
      <w:r>
        <w:rPr>
          <w:rFonts w:ascii="Avenir LT Std 55 Roman"/>
          <w:b/>
          <w:spacing w:val="-7"/>
          <w:sz w:val="16"/>
        </w:rPr>
        <w:t xml:space="preserve"> </w:t>
      </w:r>
      <w:r>
        <w:rPr>
          <w:rFonts w:ascii="Avenir LT Std 55 Roman"/>
          <w:b/>
          <w:sz w:val="16"/>
        </w:rPr>
        <w:t>program, a 10-week course which provides community members with the opportunity to discover more about their local native plants and animals and learn skills to help protect the places where our wildlife lives.</w:t>
      </w:r>
    </w:p>
    <w:p w14:paraId="726CB0DE" w14:textId="00E8D073" w:rsidR="004672CD" w:rsidRDefault="004672CD">
      <w:pPr>
        <w:pStyle w:val="BodyText"/>
        <w:spacing w:before="4"/>
        <w:rPr>
          <w:rFonts w:ascii="Avenir LT Std 55 Roman"/>
          <w:b/>
          <w:sz w:val="15"/>
        </w:rPr>
      </w:pPr>
    </w:p>
    <w:p w14:paraId="726CB0DF" w14:textId="77777777" w:rsidR="004672CD" w:rsidRDefault="004672CD">
      <w:pPr>
        <w:pStyle w:val="BodyText"/>
        <w:spacing w:before="59"/>
        <w:rPr>
          <w:rFonts w:ascii="Avenir LT Std 55 Roman"/>
          <w:b/>
          <w:sz w:val="16"/>
        </w:rPr>
      </w:pPr>
    </w:p>
    <w:p w14:paraId="726CB0E0" w14:textId="77777777" w:rsidR="004672CD" w:rsidRDefault="003670D9">
      <w:pPr>
        <w:spacing w:line="252" w:lineRule="auto"/>
        <w:ind w:left="212" w:right="998"/>
        <w:rPr>
          <w:rFonts w:ascii="Avenir LT Std 55 Roman" w:hAnsi="Avenir LT Std 55 Roman"/>
          <w:b/>
          <w:sz w:val="16"/>
        </w:rPr>
      </w:pPr>
      <w:r>
        <w:rPr>
          <w:rFonts w:ascii="Avenir LT Std 55 Roman" w:hAnsi="Avenir LT Std 55 Roman"/>
          <w:b/>
          <w:sz w:val="16"/>
        </w:rPr>
        <w:t>ACHIEVEMENT: Funding three community garden projects at Grovedale, Chilwell and Murnong through our 2023−24 Community</w:t>
      </w:r>
      <w:r>
        <w:rPr>
          <w:rFonts w:ascii="Avenir LT Std 55 Roman" w:hAnsi="Avenir LT Std 55 Roman"/>
          <w:b/>
          <w:spacing w:val="-9"/>
          <w:sz w:val="16"/>
        </w:rPr>
        <w:t xml:space="preserve"> </w:t>
      </w:r>
      <w:r>
        <w:rPr>
          <w:rFonts w:ascii="Avenir LT Std 55 Roman" w:hAnsi="Avenir LT Std 55 Roman"/>
          <w:b/>
          <w:sz w:val="16"/>
        </w:rPr>
        <w:t>Infrastructure</w:t>
      </w:r>
      <w:r>
        <w:rPr>
          <w:rFonts w:ascii="Avenir LT Std 55 Roman" w:hAnsi="Avenir LT Std 55 Roman"/>
          <w:b/>
          <w:spacing w:val="-9"/>
          <w:sz w:val="16"/>
        </w:rPr>
        <w:t xml:space="preserve"> </w:t>
      </w:r>
      <w:r>
        <w:rPr>
          <w:rFonts w:ascii="Avenir LT Std 55 Roman" w:hAnsi="Avenir LT Std 55 Roman"/>
          <w:b/>
          <w:sz w:val="16"/>
        </w:rPr>
        <w:t>Grants</w:t>
      </w:r>
      <w:r>
        <w:rPr>
          <w:rFonts w:ascii="Avenir LT Std 55 Roman" w:hAnsi="Avenir LT Std 55 Roman"/>
          <w:b/>
          <w:spacing w:val="-9"/>
          <w:sz w:val="16"/>
        </w:rPr>
        <w:t xml:space="preserve"> </w:t>
      </w:r>
      <w:r>
        <w:rPr>
          <w:rFonts w:ascii="Avenir LT Std 55 Roman" w:hAnsi="Avenir LT Std 55 Roman"/>
          <w:b/>
          <w:sz w:val="16"/>
        </w:rPr>
        <w:t>program.</w:t>
      </w:r>
      <w:r>
        <w:rPr>
          <w:rFonts w:ascii="Avenir LT Std 55 Roman" w:hAnsi="Avenir LT Std 55 Roman"/>
          <w:b/>
          <w:spacing w:val="-9"/>
          <w:sz w:val="16"/>
        </w:rPr>
        <w:t xml:space="preserve"> </w:t>
      </w:r>
      <w:r>
        <w:rPr>
          <w:rFonts w:ascii="Avenir LT Std 55 Roman" w:hAnsi="Avenir LT Std 55 Roman"/>
          <w:b/>
          <w:sz w:val="16"/>
        </w:rPr>
        <w:t>Grants</w:t>
      </w:r>
      <w:r>
        <w:rPr>
          <w:rFonts w:ascii="Avenir LT Std 55 Roman" w:hAnsi="Avenir LT Std 55 Roman"/>
          <w:b/>
          <w:spacing w:val="-9"/>
          <w:sz w:val="16"/>
        </w:rPr>
        <w:t xml:space="preserve"> </w:t>
      </w:r>
      <w:r>
        <w:rPr>
          <w:rFonts w:ascii="Avenir LT Std 55 Roman" w:hAnsi="Avenir LT Std 55 Roman"/>
          <w:b/>
          <w:sz w:val="16"/>
        </w:rPr>
        <w:t>provided will</w:t>
      </w:r>
      <w:r>
        <w:rPr>
          <w:rFonts w:ascii="Avenir LT Std 55 Roman" w:hAnsi="Avenir LT Std 55 Roman"/>
          <w:b/>
          <w:spacing w:val="-4"/>
          <w:sz w:val="16"/>
        </w:rPr>
        <w:t xml:space="preserve"> </w:t>
      </w:r>
      <w:r>
        <w:rPr>
          <w:rFonts w:ascii="Avenir LT Std 55 Roman" w:hAnsi="Avenir LT Std 55 Roman"/>
          <w:b/>
          <w:sz w:val="16"/>
        </w:rPr>
        <w:t>enable</w:t>
      </w:r>
      <w:r>
        <w:rPr>
          <w:rFonts w:ascii="Avenir LT Std 55 Roman" w:hAnsi="Avenir LT Std 55 Roman"/>
          <w:b/>
          <w:spacing w:val="-4"/>
          <w:sz w:val="16"/>
        </w:rPr>
        <w:t xml:space="preserve"> </w:t>
      </w:r>
      <w:r>
        <w:rPr>
          <w:rFonts w:ascii="Avenir LT Std 55 Roman" w:hAnsi="Avenir LT Std 55 Roman"/>
          <w:b/>
          <w:sz w:val="16"/>
        </w:rPr>
        <w:t>the</w:t>
      </w:r>
      <w:r>
        <w:rPr>
          <w:rFonts w:ascii="Avenir LT Std 55 Roman" w:hAnsi="Avenir LT Std 55 Roman"/>
          <w:b/>
          <w:spacing w:val="-4"/>
          <w:sz w:val="16"/>
        </w:rPr>
        <w:t xml:space="preserve"> </w:t>
      </w:r>
      <w:r>
        <w:rPr>
          <w:rFonts w:ascii="Avenir LT Std 55 Roman" w:hAnsi="Avenir LT Std 55 Roman"/>
          <w:b/>
          <w:sz w:val="16"/>
        </w:rPr>
        <w:t>delivery</w:t>
      </w:r>
      <w:r>
        <w:rPr>
          <w:rFonts w:ascii="Avenir LT Std 55 Roman" w:hAnsi="Avenir LT Std 55 Roman"/>
          <w:b/>
          <w:spacing w:val="-4"/>
          <w:sz w:val="16"/>
        </w:rPr>
        <w:t xml:space="preserve"> </w:t>
      </w:r>
      <w:r>
        <w:rPr>
          <w:rFonts w:ascii="Avenir LT Std 55 Roman" w:hAnsi="Avenir LT Std 55 Roman"/>
          <w:b/>
          <w:sz w:val="16"/>
        </w:rPr>
        <w:t>of</w:t>
      </w:r>
      <w:r>
        <w:rPr>
          <w:rFonts w:ascii="Avenir LT Std 55 Roman" w:hAnsi="Avenir LT Std 55 Roman"/>
          <w:b/>
          <w:spacing w:val="-4"/>
          <w:sz w:val="16"/>
        </w:rPr>
        <w:t xml:space="preserve"> </w:t>
      </w:r>
      <w:r>
        <w:rPr>
          <w:rFonts w:ascii="Avenir LT Std 55 Roman" w:hAnsi="Avenir LT Std 55 Roman"/>
          <w:b/>
          <w:sz w:val="16"/>
        </w:rPr>
        <w:t>new</w:t>
      </w:r>
      <w:r>
        <w:rPr>
          <w:rFonts w:ascii="Avenir LT Std 55 Roman" w:hAnsi="Avenir LT Std 55 Roman"/>
          <w:b/>
          <w:spacing w:val="-4"/>
          <w:sz w:val="16"/>
        </w:rPr>
        <w:t xml:space="preserve"> </w:t>
      </w:r>
      <w:r>
        <w:rPr>
          <w:rFonts w:ascii="Avenir LT Std 55 Roman" w:hAnsi="Avenir LT Std 55 Roman"/>
          <w:b/>
          <w:sz w:val="16"/>
        </w:rPr>
        <w:t>and</w:t>
      </w:r>
      <w:r>
        <w:rPr>
          <w:rFonts w:ascii="Avenir LT Std 55 Roman" w:hAnsi="Avenir LT Std 55 Roman"/>
          <w:b/>
          <w:spacing w:val="-4"/>
          <w:sz w:val="16"/>
        </w:rPr>
        <w:t xml:space="preserve"> </w:t>
      </w:r>
      <w:r>
        <w:rPr>
          <w:rFonts w:ascii="Avenir LT Std 55 Roman" w:hAnsi="Avenir LT Std 55 Roman"/>
          <w:b/>
          <w:sz w:val="16"/>
        </w:rPr>
        <w:t>upgraded</w:t>
      </w:r>
      <w:r>
        <w:rPr>
          <w:rFonts w:ascii="Avenir LT Std 55 Roman" w:hAnsi="Avenir LT Std 55 Roman"/>
          <w:b/>
          <w:spacing w:val="-4"/>
          <w:sz w:val="16"/>
        </w:rPr>
        <w:t xml:space="preserve"> </w:t>
      </w:r>
      <w:r>
        <w:rPr>
          <w:rFonts w:ascii="Avenir LT Std 55 Roman" w:hAnsi="Avenir LT Std 55 Roman"/>
          <w:b/>
          <w:sz w:val="16"/>
        </w:rPr>
        <w:t>infrastructure and facilities to create more functional and inviting spaces, further enhancing engagement and participation.</w:t>
      </w:r>
    </w:p>
    <w:p w14:paraId="726CB0E1" w14:textId="77777777" w:rsidR="004672CD" w:rsidRDefault="004672CD">
      <w:pPr>
        <w:spacing w:line="252" w:lineRule="auto"/>
        <w:rPr>
          <w:rFonts w:ascii="Avenir LT Std 55 Roman" w:hAnsi="Avenir LT Std 55 Roman"/>
          <w:sz w:val="16"/>
        </w:rPr>
        <w:sectPr w:rsidR="004672CD">
          <w:type w:val="continuous"/>
          <w:pgSz w:w="11910" w:h="16840"/>
          <w:pgMar w:top="920" w:right="280" w:bottom="280" w:left="0" w:header="0" w:footer="373" w:gutter="0"/>
          <w:cols w:num="2" w:space="720" w:equalWidth="0">
            <w:col w:w="5840" w:space="40"/>
            <w:col w:w="5750"/>
          </w:cols>
        </w:sectPr>
      </w:pPr>
    </w:p>
    <w:p w14:paraId="726CB0E3" w14:textId="77777777" w:rsidR="004672CD" w:rsidRDefault="004672CD">
      <w:pPr>
        <w:pStyle w:val="BodyText"/>
        <w:spacing w:before="192"/>
        <w:rPr>
          <w:rFonts w:ascii="Avenir LT Std 55 Roman"/>
          <w:b/>
          <w:sz w:val="20"/>
        </w:rPr>
      </w:pPr>
    </w:p>
    <w:p w14:paraId="726CB0E4" w14:textId="1E9DC52E" w:rsidR="004672CD" w:rsidRDefault="004672CD">
      <w:pPr>
        <w:rPr>
          <w:rFonts w:ascii="Avenir LT Std 55 Roman"/>
          <w:sz w:val="20"/>
        </w:rPr>
        <w:sectPr w:rsidR="004672CD">
          <w:pgSz w:w="11910" w:h="16840"/>
          <w:pgMar w:top="1920" w:right="280" w:bottom="560" w:left="0" w:header="0" w:footer="377" w:gutter="0"/>
          <w:cols w:space="720"/>
        </w:sectPr>
      </w:pPr>
    </w:p>
    <w:p w14:paraId="726CB0E5" w14:textId="1F83CEB5" w:rsidR="004672CD" w:rsidRDefault="003670D9" w:rsidP="00FF7012">
      <w:pPr>
        <w:pStyle w:val="Heading7"/>
        <w:spacing w:before="151" w:line="196" w:lineRule="auto"/>
        <w:ind w:right="9"/>
      </w:pPr>
      <w:r>
        <w:rPr>
          <w:color w:val="005295"/>
        </w:rPr>
        <w:t>Health</w:t>
      </w:r>
      <w:r>
        <w:rPr>
          <w:color w:val="005295"/>
          <w:spacing w:val="-9"/>
        </w:rPr>
        <w:t xml:space="preserve"> </w:t>
      </w:r>
      <w:r>
        <w:rPr>
          <w:color w:val="005295"/>
        </w:rPr>
        <w:t>Priority</w:t>
      </w:r>
      <w:r>
        <w:rPr>
          <w:color w:val="005295"/>
          <w:spacing w:val="-9"/>
        </w:rPr>
        <w:t xml:space="preserve"> </w:t>
      </w:r>
      <w:r>
        <w:rPr>
          <w:color w:val="005295"/>
        </w:rPr>
        <w:t>4:</w:t>
      </w:r>
      <w:r>
        <w:rPr>
          <w:color w:val="005295"/>
          <w:spacing w:val="-9"/>
        </w:rPr>
        <w:t xml:space="preserve"> </w:t>
      </w:r>
      <w:r>
        <w:rPr>
          <w:color w:val="005295"/>
        </w:rPr>
        <w:t>Demonstrating</w:t>
      </w:r>
      <w:r w:rsidRPr="007E2AB5">
        <w:rPr>
          <w:color w:val="005295"/>
        </w:rPr>
        <w:t xml:space="preserve"> and</w:t>
      </w:r>
      <w:r>
        <w:rPr>
          <w:color w:val="005295"/>
        </w:rPr>
        <w:t xml:space="preserve"> promoting gender equity practices</w:t>
      </w:r>
    </w:p>
    <w:p w14:paraId="726CB0E6" w14:textId="77777777" w:rsidR="004672CD" w:rsidRDefault="004672CD">
      <w:pPr>
        <w:pStyle w:val="BodyText"/>
        <w:rPr>
          <w:rFonts w:ascii="Brandon Grotesque Bold"/>
          <w:b/>
          <w:sz w:val="7"/>
        </w:rPr>
      </w:pPr>
    </w:p>
    <w:tbl>
      <w:tblPr>
        <w:tblW w:w="0" w:type="auto"/>
        <w:tblInd w:w="1143" w:type="dxa"/>
        <w:tblLayout w:type="fixed"/>
        <w:tblCellMar>
          <w:left w:w="0" w:type="dxa"/>
          <w:right w:w="0" w:type="dxa"/>
        </w:tblCellMar>
        <w:tblLook w:val="01E0" w:firstRow="1" w:lastRow="1" w:firstColumn="1" w:lastColumn="1" w:noHBand="0" w:noVBand="0"/>
      </w:tblPr>
      <w:tblGrid>
        <w:gridCol w:w="3345"/>
        <w:gridCol w:w="269"/>
        <w:gridCol w:w="1091"/>
      </w:tblGrid>
      <w:tr w:rsidR="004672CD" w14:paraId="726CB0E8" w14:textId="77777777">
        <w:trPr>
          <w:trHeight w:val="417"/>
        </w:trPr>
        <w:tc>
          <w:tcPr>
            <w:tcW w:w="4705" w:type="dxa"/>
            <w:gridSpan w:val="3"/>
            <w:shd w:val="clear" w:color="auto" w:fill="005295"/>
          </w:tcPr>
          <w:p w14:paraId="726CB0E7" w14:textId="77777777" w:rsidR="004672CD" w:rsidRDefault="003670D9">
            <w:pPr>
              <w:pStyle w:val="TableParagraph"/>
              <w:spacing w:before="86"/>
              <w:ind w:left="81"/>
              <w:rPr>
                <w:rFonts w:ascii="Brandon Grotesque Bold"/>
                <w:b/>
                <w:sz w:val="17"/>
              </w:rPr>
            </w:pPr>
            <w:r>
              <w:rPr>
                <w:rFonts w:ascii="Brandon Grotesque Bold"/>
                <w:b/>
                <w:color w:val="92D9F8"/>
                <w:sz w:val="17"/>
              </w:rPr>
              <w:t>KEY</w:t>
            </w:r>
            <w:r>
              <w:rPr>
                <w:rFonts w:ascii="Brandon Grotesque Bold"/>
                <w:b/>
                <w:color w:val="92D9F8"/>
                <w:spacing w:val="12"/>
                <w:sz w:val="17"/>
              </w:rPr>
              <w:t xml:space="preserve"> </w:t>
            </w:r>
            <w:r>
              <w:rPr>
                <w:rFonts w:ascii="Brandon Grotesque Bold"/>
                <w:b/>
                <w:color w:val="92D9F8"/>
                <w:sz w:val="17"/>
              </w:rPr>
              <w:t>ACTIONS</w:t>
            </w:r>
            <w:r>
              <w:rPr>
                <w:rFonts w:ascii="Brandon Grotesque Bold"/>
                <w:b/>
                <w:color w:val="92D9F8"/>
                <w:spacing w:val="13"/>
                <w:sz w:val="17"/>
              </w:rPr>
              <w:t xml:space="preserve"> </w:t>
            </w:r>
            <w:r>
              <w:rPr>
                <w:rFonts w:ascii="Brandon Grotesque Bold"/>
                <w:b/>
                <w:color w:val="92D9F8"/>
                <w:sz w:val="17"/>
              </w:rPr>
              <w:t>AND</w:t>
            </w:r>
            <w:r>
              <w:rPr>
                <w:rFonts w:ascii="Brandon Grotesque Bold"/>
                <w:b/>
                <w:color w:val="92D9F8"/>
                <w:spacing w:val="12"/>
                <w:sz w:val="17"/>
              </w:rPr>
              <w:t xml:space="preserve"> </w:t>
            </w:r>
            <w:r>
              <w:rPr>
                <w:rFonts w:ascii="Brandon Grotesque Bold"/>
                <w:b/>
                <w:color w:val="92D9F8"/>
                <w:sz w:val="17"/>
              </w:rPr>
              <w:t>RELATED</w:t>
            </w:r>
            <w:r>
              <w:rPr>
                <w:rFonts w:ascii="Brandon Grotesque Bold"/>
                <w:b/>
                <w:color w:val="92D9F8"/>
                <w:spacing w:val="13"/>
                <w:sz w:val="17"/>
              </w:rPr>
              <w:t xml:space="preserve"> </w:t>
            </w:r>
            <w:r>
              <w:rPr>
                <w:rFonts w:ascii="Brandon Grotesque Bold"/>
                <w:b/>
                <w:color w:val="92D9F8"/>
                <w:sz w:val="17"/>
              </w:rPr>
              <w:t>STRATEGIC</w:t>
            </w:r>
            <w:r>
              <w:rPr>
                <w:rFonts w:ascii="Brandon Grotesque Bold"/>
                <w:b/>
                <w:color w:val="92D9F8"/>
                <w:spacing w:val="12"/>
                <w:sz w:val="17"/>
              </w:rPr>
              <w:t xml:space="preserve"> </w:t>
            </w:r>
            <w:r>
              <w:rPr>
                <w:rFonts w:ascii="Brandon Grotesque Bold"/>
                <w:b/>
                <w:color w:val="92D9F8"/>
                <w:spacing w:val="-2"/>
                <w:sz w:val="17"/>
              </w:rPr>
              <w:t>DIRECTION</w:t>
            </w:r>
          </w:p>
        </w:tc>
      </w:tr>
      <w:tr w:rsidR="004672CD" w14:paraId="726CB0EE" w14:textId="77777777">
        <w:trPr>
          <w:trHeight w:val="846"/>
        </w:trPr>
        <w:tc>
          <w:tcPr>
            <w:tcW w:w="3345" w:type="dxa"/>
            <w:tcBorders>
              <w:bottom w:val="single" w:sz="6" w:space="0" w:color="005295"/>
            </w:tcBorders>
          </w:tcPr>
          <w:p w14:paraId="726CB0E9" w14:textId="77777777" w:rsidR="004672CD" w:rsidRDefault="003670D9">
            <w:pPr>
              <w:pStyle w:val="TableParagraph"/>
              <w:spacing w:before="135" w:line="249" w:lineRule="auto"/>
              <w:ind w:right="220"/>
              <w:rPr>
                <w:sz w:val="16"/>
              </w:rPr>
            </w:pPr>
            <w:r>
              <w:rPr>
                <w:sz w:val="16"/>
              </w:rPr>
              <w:t>Work</w:t>
            </w:r>
            <w:r>
              <w:rPr>
                <w:spacing w:val="-10"/>
                <w:sz w:val="16"/>
              </w:rPr>
              <w:t xml:space="preserve"> </w:t>
            </w:r>
            <w:r>
              <w:rPr>
                <w:sz w:val="16"/>
              </w:rPr>
              <w:t>with</w:t>
            </w:r>
            <w:r>
              <w:rPr>
                <w:spacing w:val="-10"/>
                <w:sz w:val="16"/>
              </w:rPr>
              <w:t xml:space="preserve"> </w:t>
            </w:r>
            <w:r>
              <w:rPr>
                <w:sz w:val="16"/>
              </w:rPr>
              <w:t>partner</w:t>
            </w:r>
            <w:r>
              <w:rPr>
                <w:spacing w:val="-10"/>
                <w:sz w:val="16"/>
              </w:rPr>
              <w:t xml:space="preserve"> </w:t>
            </w:r>
            <w:r>
              <w:rPr>
                <w:sz w:val="16"/>
              </w:rPr>
              <w:t>agencies</w:t>
            </w:r>
            <w:r>
              <w:rPr>
                <w:spacing w:val="-10"/>
                <w:sz w:val="16"/>
              </w:rPr>
              <w:t xml:space="preserve"> </w:t>
            </w:r>
            <w:r>
              <w:rPr>
                <w:sz w:val="16"/>
              </w:rPr>
              <w:t>on</w:t>
            </w:r>
            <w:r>
              <w:rPr>
                <w:spacing w:val="-10"/>
                <w:sz w:val="16"/>
              </w:rPr>
              <w:t xml:space="preserve"> </w:t>
            </w:r>
            <w:r>
              <w:rPr>
                <w:sz w:val="16"/>
              </w:rPr>
              <w:t>initiatives to prevent family violence and violence against women</w:t>
            </w:r>
          </w:p>
        </w:tc>
        <w:tc>
          <w:tcPr>
            <w:tcW w:w="269" w:type="dxa"/>
            <w:tcBorders>
              <w:bottom w:val="single" w:sz="6" w:space="0" w:color="005295"/>
            </w:tcBorders>
            <w:shd w:val="clear" w:color="auto" w:fill="5BCBF5"/>
          </w:tcPr>
          <w:p w14:paraId="726CB0EA" w14:textId="77777777" w:rsidR="004672CD" w:rsidRDefault="004672CD">
            <w:pPr>
              <w:pStyle w:val="TableParagraph"/>
              <w:spacing w:before="106"/>
              <w:ind w:left="0"/>
              <w:rPr>
                <w:rFonts w:ascii="Brandon Grotesque Bold"/>
                <w:b/>
                <w:sz w:val="16"/>
              </w:rPr>
            </w:pPr>
          </w:p>
          <w:p w14:paraId="726CB0EB" w14:textId="77777777" w:rsidR="004672CD" w:rsidRDefault="003670D9">
            <w:pPr>
              <w:pStyle w:val="TableParagraph"/>
              <w:spacing w:before="1"/>
              <w:ind w:left="18" w:right="18"/>
              <w:jc w:val="center"/>
              <w:rPr>
                <w:sz w:val="16"/>
              </w:rPr>
            </w:pPr>
            <w:r>
              <w:rPr>
                <w:spacing w:val="-10"/>
                <w:sz w:val="16"/>
              </w:rPr>
              <w:t>1</w:t>
            </w:r>
          </w:p>
        </w:tc>
        <w:tc>
          <w:tcPr>
            <w:tcW w:w="1091" w:type="dxa"/>
            <w:tcBorders>
              <w:bottom w:val="single" w:sz="6" w:space="0" w:color="005295"/>
            </w:tcBorders>
            <w:shd w:val="clear" w:color="auto" w:fill="DFF3FD"/>
          </w:tcPr>
          <w:p w14:paraId="726CB0EC" w14:textId="77777777" w:rsidR="004672CD" w:rsidRDefault="004672CD">
            <w:pPr>
              <w:pStyle w:val="TableParagraph"/>
              <w:spacing w:before="106"/>
              <w:ind w:left="0"/>
              <w:rPr>
                <w:rFonts w:ascii="Brandon Grotesque Bold"/>
                <w:b/>
                <w:sz w:val="16"/>
              </w:rPr>
            </w:pPr>
          </w:p>
          <w:p w14:paraId="726CB0ED" w14:textId="77777777" w:rsidR="004672CD" w:rsidRDefault="003670D9">
            <w:pPr>
              <w:pStyle w:val="TableParagraph"/>
              <w:spacing w:before="1"/>
              <w:ind w:left="0"/>
              <w:jc w:val="center"/>
              <w:rPr>
                <w:sz w:val="16"/>
              </w:rPr>
            </w:pPr>
            <w:r>
              <w:rPr>
                <w:spacing w:val="-2"/>
                <w:sz w:val="16"/>
              </w:rPr>
              <w:t>Complete</w:t>
            </w:r>
          </w:p>
        </w:tc>
      </w:tr>
      <w:tr w:rsidR="004672CD" w14:paraId="726CB0F4" w14:textId="77777777">
        <w:trPr>
          <w:trHeight w:val="1046"/>
        </w:trPr>
        <w:tc>
          <w:tcPr>
            <w:tcW w:w="3345" w:type="dxa"/>
            <w:tcBorders>
              <w:top w:val="single" w:sz="6" w:space="0" w:color="005295"/>
              <w:bottom w:val="single" w:sz="6" w:space="0" w:color="005295"/>
            </w:tcBorders>
          </w:tcPr>
          <w:p w14:paraId="726CB0EF" w14:textId="77777777" w:rsidR="004672CD" w:rsidRDefault="003670D9">
            <w:pPr>
              <w:pStyle w:val="TableParagraph"/>
              <w:spacing w:before="135" w:line="249" w:lineRule="auto"/>
              <w:ind w:right="69"/>
              <w:rPr>
                <w:sz w:val="16"/>
              </w:rPr>
            </w:pPr>
            <w:r>
              <w:rPr>
                <w:sz w:val="16"/>
              </w:rPr>
              <w:t>Promote access to sport and physical activity for women and girls through the development</w:t>
            </w:r>
            <w:r>
              <w:rPr>
                <w:spacing w:val="-9"/>
                <w:sz w:val="16"/>
              </w:rPr>
              <w:t xml:space="preserve"> </w:t>
            </w:r>
            <w:r>
              <w:rPr>
                <w:sz w:val="16"/>
              </w:rPr>
              <w:t>of</w:t>
            </w:r>
            <w:r>
              <w:rPr>
                <w:spacing w:val="-9"/>
                <w:sz w:val="16"/>
              </w:rPr>
              <w:t xml:space="preserve"> </w:t>
            </w:r>
            <w:r>
              <w:rPr>
                <w:sz w:val="16"/>
              </w:rPr>
              <w:t>the</w:t>
            </w:r>
            <w:r>
              <w:rPr>
                <w:spacing w:val="-9"/>
                <w:sz w:val="16"/>
              </w:rPr>
              <w:t xml:space="preserve"> </w:t>
            </w:r>
            <w:r>
              <w:rPr>
                <w:sz w:val="16"/>
              </w:rPr>
              <w:t>Ocean</w:t>
            </w:r>
            <w:r>
              <w:rPr>
                <w:spacing w:val="-9"/>
                <w:sz w:val="16"/>
              </w:rPr>
              <w:t xml:space="preserve"> </w:t>
            </w:r>
            <w:r>
              <w:rPr>
                <w:sz w:val="16"/>
              </w:rPr>
              <w:t>Grove</w:t>
            </w:r>
            <w:r>
              <w:rPr>
                <w:spacing w:val="-9"/>
                <w:sz w:val="16"/>
              </w:rPr>
              <w:t xml:space="preserve"> </w:t>
            </w:r>
            <w:r>
              <w:rPr>
                <w:sz w:val="16"/>
              </w:rPr>
              <w:t>Sporting Infrastructure Plan</w:t>
            </w:r>
          </w:p>
        </w:tc>
        <w:tc>
          <w:tcPr>
            <w:tcW w:w="269" w:type="dxa"/>
            <w:tcBorders>
              <w:top w:val="single" w:sz="6" w:space="0" w:color="005295"/>
              <w:bottom w:val="single" w:sz="6" w:space="0" w:color="005295"/>
            </w:tcBorders>
            <w:shd w:val="clear" w:color="auto" w:fill="5BCBF5"/>
          </w:tcPr>
          <w:p w14:paraId="726CB0F0" w14:textId="77777777" w:rsidR="004672CD" w:rsidRDefault="004672CD">
            <w:pPr>
              <w:pStyle w:val="TableParagraph"/>
              <w:spacing w:before="206"/>
              <w:ind w:left="0"/>
              <w:rPr>
                <w:rFonts w:ascii="Brandon Grotesque Bold"/>
                <w:b/>
                <w:sz w:val="16"/>
              </w:rPr>
            </w:pPr>
          </w:p>
          <w:p w14:paraId="726CB0F1" w14:textId="77777777" w:rsidR="004672CD" w:rsidRDefault="003670D9">
            <w:pPr>
              <w:pStyle w:val="TableParagraph"/>
              <w:spacing w:before="1"/>
              <w:ind w:left="0" w:right="18"/>
              <w:jc w:val="center"/>
              <w:rPr>
                <w:sz w:val="16"/>
              </w:rPr>
            </w:pPr>
            <w:r>
              <w:rPr>
                <w:spacing w:val="-10"/>
                <w:sz w:val="16"/>
              </w:rPr>
              <w:t>2</w:t>
            </w:r>
          </w:p>
        </w:tc>
        <w:tc>
          <w:tcPr>
            <w:tcW w:w="1091" w:type="dxa"/>
            <w:tcBorders>
              <w:top w:val="single" w:sz="6" w:space="0" w:color="005295"/>
              <w:bottom w:val="single" w:sz="6" w:space="0" w:color="005295"/>
            </w:tcBorders>
            <w:shd w:val="clear" w:color="auto" w:fill="DFF3FD"/>
          </w:tcPr>
          <w:p w14:paraId="726CB0F2" w14:textId="77777777" w:rsidR="004672CD" w:rsidRDefault="004672CD">
            <w:pPr>
              <w:pStyle w:val="TableParagraph"/>
              <w:spacing w:before="206"/>
              <w:ind w:left="0"/>
              <w:rPr>
                <w:rFonts w:ascii="Brandon Grotesque Bold"/>
                <w:b/>
                <w:sz w:val="16"/>
              </w:rPr>
            </w:pPr>
          </w:p>
          <w:p w14:paraId="726CB0F3" w14:textId="77777777" w:rsidR="004672CD" w:rsidRDefault="003670D9">
            <w:pPr>
              <w:pStyle w:val="TableParagraph"/>
              <w:spacing w:before="1"/>
              <w:ind w:left="0"/>
              <w:jc w:val="center"/>
              <w:rPr>
                <w:sz w:val="16"/>
              </w:rPr>
            </w:pPr>
            <w:r>
              <w:rPr>
                <w:spacing w:val="-2"/>
                <w:sz w:val="16"/>
              </w:rPr>
              <w:t>Ongoing</w:t>
            </w:r>
          </w:p>
        </w:tc>
      </w:tr>
    </w:tbl>
    <w:p w14:paraId="726CB0F5" w14:textId="77777777" w:rsidR="004672CD" w:rsidRDefault="004672CD">
      <w:pPr>
        <w:pStyle w:val="BodyText"/>
        <w:rPr>
          <w:rFonts w:ascii="Brandon Grotesque Bold"/>
          <w:b/>
          <w:sz w:val="20"/>
        </w:rPr>
      </w:pPr>
    </w:p>
    <w:p w14:paraId="726CB0FA" w14:textId="77777777" w:rsidR="004672CD" w:rsidRDefault="003670D9">
      <w:pPr>
        <w:spacing w:before="148" w:line="252" w:lineRule="auto"/>
        <w:ind w:left="1136" w:right="9"/>
        <w:rPr>
          <w:rFonts w:ascii="Avenir LT Std 55 Roman"/>
          <w:b/>
          <w:sz w:val="16"/>
        </w:rPr>
      </w:pPr>
      <w:r>
        <w:rPr>
          <w:rFonts w:ascii="Avenir LT Std 55 Roman"/>
          <w:b/>
          <w:sz w:val="16"/>
        </w:rPr>
        <w:t>ACHIEVEMENT: Delivering new female friendly change facilities at the Bell Park Sports Club following a $1.95 million upgrade</w:t>
      </w:r>
      <w:r>
        <w:rPr>
          <w:rFonts w:ascii="Avenir LT Std 55 Roman"/>
          <w:b/>
          <w:spacing w:val="-4"/>
          <w:sz w:val="16"/>
        </w:rPr>
        <w:t xml:space="preserve"> </w:t>
      </w:r>
      <w:r>
        <w:rPr>
          <w:rFonts w:ascii="Avenir LT Std 55 Roman"/>
          <w:b/>
          <w:sz w:val="16"/>
        </w:rPr>
        <w:t>jointly</w:t>
      </w:r>
      <w:r>
        <w:rPr>
          <w:rFonts w:ascii="Avenir LT Std 55 Roman"/>
          <w:b/>
          <w:spacing w:val="-4"/>
          <w:sz w:val="16"/>
        </w:rPr>
        <w:t xml:space="preserve"> </w:t>
      </w:r>
      <w:r>
        <w:rPr>
          <w:rFonts w:ascii="Avenir LT Std 55 Roman"/>
          <w:b/>
          <w:sz w:val="16"/>
        </w:rPr>
        <w:t>funded</w:t>
      </w:r>
      <w:r>
        <w:rPr>
          <w:rFonts w:ascii="Avenir LT Std 55 Roman"/>
          <w:b/>
          <w:spacing w:val="-4"/>
          <w:sz w:val="16"/>
        </w:rPr>
        <w:t xml:space="preserve"> </w:t>
      </w:r>
      <w:r>
        <w:rPr>
          <w:rFonts w:ascii="Avenir LT Std 55 Roman"/>
          <w:b/>
          <w:sz w:val="16"/>
        </w:rPr>
        <w:t>by</w:t>
      </w:r>
      <w:r>
        <w:rPr>
          <w:rFonts w:ascii="Avenir LT Std 55 Roman"/>
          <w:b/>
          <w:spacing w:val="-4"/>
          <w:sz w:val="16"/>
        </w:rPr>
        <w:t xml:space="preserve"> </w:t>
      </w:r>
      <w:r>
        <w:rPr>
          <w:rFonts w:ascii="Avenir LT Std 55 Roman"/>
          <w:b/>
          <w:sz w:val="16"/>
        </w:rPr>
        <w:t>the</w:t>
      </w:r>
      <w:r>
        <w:rPr>
          <w:rFonts w:ascii="Avenir LT Std 55 Roman"/>
          <w:b/>
          <w:spacing w:val="-4"/>
          <w:sz w:val="16"/>
        </w:rPr>
        <w:t xml:space="preserve"> </w:t>
      </w:r>
      <w:r>
        <w:rPr>
          <w:rFonts w:ascii="Avenir LT Std 55 Roman"/>
          <w:b/>
          <w:sz w:val="16"/>
        </w:rPr>
        <w:t>City</w:t>
      </w:r>
      <w:r>
        <w:rPr>
          <w:rFonts w:ascii="Avenir LT Std 55 Roman"/>
          <w:b/>
          <w:spacing w:val="-4"/>
          <w:sz w:val="16"/>
        </w:rPr>
        <w:t xml:space="preserve"> </w:t>
      </w:r>
      <w:r>
        <w:rPr>
          <w:rFonts w:ascii="Avenir LT Std 55 Roman"/>
          <w:b/>
          <w:sz w:val="16"/>
        </w:rPr>
        <w:t>and</w:t>
      </w:r>
      <w:r>
        <w:rPr>
          <w:rFonts w:ascii="Avenir LT Std 55 Roman"/>
          <w:b/>
          <w:spacing w:val="-4"/>
          <w:sz w:val="16"/>
        </w:rPr>
        <w:t xml:space="preserve"> </w:t>
      </w:r>
      <w:r>
        <w:rPr>
          <w:rFonts w:ascii="Avenir LT Std 55 Roman"/>
          <w:b/>
          <w:sz w:val="16"/>
        </w:rPr>
        <w:t>state</w:t>
      </w:r>
      <w:r>
        <w:rPr>
          <w:rFonts w:ascii="Avenir LT Std 55 Roman"/>
          <w:b/>
          <w:spacing w:val="-4"/>
          <w:sz w:val="16"/>
        </w:rPr>
        <w:t xml:space="preserve"> </w:t>
      </w:r>
      <w:r>
        <w:rPr>
          <w:rFonts w:ascii="Avenir LT Std 55 Roman"/>
          <w:b/>
          <w:sz w:val="16"/>
        </w:rPr>
        <w:t>government.</w:t>
      </w:r>
      <w:r>
        <w:rPr>
          <w:rFonts w:ascii="Avenir LT Std 55 Roman"/>
          <w:b/>
          <w:spacing w:val="-4"/>
          <w:sz w:val="16"/>
        </w:rPr>
        <w:t xml:space="preserve"> </w:t>
      </w:r>
      <w:r>
        <w:rPr>
          <w:rFonts w:ascii="Avenir LT Std 55 Roman"/>
          <w:b/>
          <w:sz w:val="16"/>
        </w:rPr>
        <w:t>The upgrade</w:t>
      </w:r>
      <w:r>
        <w:rPr>
          <w:rFonts w:ascii="Avenir LT Std 55 Roman"/>
          <w:b/>
          <w:spacing w:val="-3"/>
          <w:sz w:val="16"/>
        </w:rPr>
        <w:t xml:space="preserve"> </w:t>
      </w:r>
      <w:r>
        <w:rPr>
          <w:rFonts w:ascii="Avenir LT Std 55 Roman"/>
          <w:b/>
          <w:sz w:val="16"/>
        </w:rPr>
        <w:t>also</w:t>
      </w:r>
      <w:r>
        <w:rPr>
          <w:rFonts w:ascii="Avenir LT Std 55 Roman"/>
          <w:b/>
          <w:spacing w:val="-3"/>
          <w:sz w:val="16"/>
        </w:rPr>
        <w:t xml:space="preserve"> </w:t>
      </w:r>
      <w:r>
        <w:rPr>
          <w:rFonts w:ascii="Avenir LT Std 55 Roman"/>
          <w:b/>
          <w:sz w:val="16"/>
        </w:rPr>
        <w:t>delivered</w:t>
      </w:r>
      <w:r>
        <w:rPr>
          <w:rFonts w:ascii="Avenir LT Std 55 Roman"/>
          <w:b/>
          <w:spacing w:val="-3"/>
          <w:sz w:val="16"/>
        </w:rPr>
        <w:t xml:space="preserve"> </w:t>
      </w:r>
      <w:r>
        <w:rPr>
          <w:rFonts w:ascii="Avenir LT Std 55 Roman"/>
          <w:b/>
          <w:sz w:val="16"/>
        </w:rPr>
        <w:t>change</w:t>
      </w:r>
      <w:r>
        <w:rPr>
          <w:rFonts w:ascii="Avenir LT Std 55 Roman"/>
          <w:b/>
          <w:spacing w:val="-3"/>
          <w:sz w:val="16"/>
        </w:rPr>
        <w:t xml:space="preserve"> </w:t>
      </w:r>
      <w:r>
        <w:rPr>
          <w:rFonts w:ascii="Avenir LT Std 55 Roman"/>
          <w:b/>
          <w:sz w:val="16"/>
        </w:rPr>
        <w:t>facilities</w:t>
      </w:r>
      <w:r>
        <w:rPr>
          <w:rFonts w:ascii="Avenir LT Std 55 Roman"/>
          <w:b/>
          <w:spacing w:val="-3"/>
          <w:sz w:val="16"/>
        </w:rPr>
        <w:t xml:space="preserve"> </w:t>
      </w:r>
      <w:r>
        <w:rPr>
          <w:rFonts w:ascii="Avenir LT Std 55 Roman"/>
          <w:b/>
          <w:sz w:val="16"/>
        </w:rPr>
        <w:t>for</w:t>
      </w:r>
      <w:r>
        <w:rPr>
          <w:rFonts w:ascii="Avenir LT Std 55 Roman"/>
          <w:b/>
          <w:spacing w:val="-3"/>
          <w:sz w:val="16"/>
        </w:rPr>
        <w:t xml:space="preserve"> </w:t>
      </w:r>
      <w:r>
        <w:rPr>
          <w:rFonts w:ascii="Avenir LT Std 55 Roman"/>
          <w:b/>
          <w:sz w:val="16"/>
        </w:rPr>
        <w:t>officials,</w:t>
      </w:r>
      <w:r>
        <w:rPr>
          <w:rFonts w:ascii="Avenir LT Std 55 Roman"/>
          <w:b/>
          <w:spacing w:val="-3"/>
          <w:sz w:val="16"/>
        </w:rPr>
        <w:t xml:space="preserve"> </w:t>
      </w:r>
      <w:r>
        <w:rPr>
          <w:rFonts w:ascii="Avenir LT Std 55 Roman"/>
          <w:b/>
          <w:sz w:val="16"/>
        </w:rPr>
        <w:t>a</w:t>
      </w:r>
      <w:r>
        <w:rPr>
          <w:rFonts w:ascii="Avenir LT Std 55 Roman"/>
          <w:b/>
          <w:spacing w:val="-3"/>
          <w:sz w:val="16"/>
        </w:rPr>
        <w:t xml:space="preserve"> </w:t>
      </w:r>
      <w:r>
        <w:rPr>
          <w:rFonts w:ascii="Avenir LT Std 55 Roman"/>
          <w:b/>
          <w:sz w:val="16"/>
        </w:rPr>
        <w:t>first</w:t>
      </w:r>
      <w:r>
        <w:rPr>
          <w:rFonts w:ascii="Avenir LT Std 55 Roman"/>
          <w:b/>
          <w:spacing w:val="-3"/>
          <w:sz w:val="16"/>
        </w:rPr>
        <w:t xml:space="preserve"> </w:t>
      </w:r>
      <w:r>
        <w:rPr>
          <w:rFonts w:ascii="Avenir LT Std 55 Roman"/>
          <w:b/>
          <w:sz w:val="16"/>
        </w:rPr>
        <w:t>aid room and storage spaces.</w:t>
      </w:r>
    </w:p>
    <w:p w14:paraId="726CB0FB" w14:textId="63DFD210" w:rsidR="004672CD" w:rsidRDefault="004672CD">
      <w:pPr>
        <w:pStyle w:val="BodyText"/>
        <w:spacing w:before="185"/>
        <w:rPr>
          <w:rFonts w:ascii="Avenir LT Std 55 Roman"/>
          <w:b/>
          <w:sz w:val="20"/>
        </w:rPr>
      </w:pPr>
    </w:p>
    <w:p w14:paraId="726CB0FC" w14:textId="77777777" w:rsidR="004672CD" w:rsidRDefault="003670D9">
      <w:pPr>
        <w:spacing w:before="147" w:line="252" w:lineRule="auto"/>
        <w:ind w:left="1133" w:right="9"/>
        <w:rPr>
          <w:rFonts w:ascii="Avenir LT Std 55 Roman"/>
          <w:b/>
          <w:sz w:val="16"/>
        </w:rPr>
      </w:pPr>
      <w:r>
        <w:rPr>
          <w:rFonts w:ascii="Avenir LT Std 55 Roman"/>
          <w:b/>
          <w:sz w:val="16"/>
        </w:rPr>
        <w:t>ACHIEVEMENT: Expanding our shared trails network with completion</w:t>
      </w:r>
      <w:r>
        <w:rPr>
          <w:rFonts w:ascii="Avenir LT Std 55 Roman"/>
          <w:b/>
          <w:spacing w:val="-4"/>
          <w:sz w:val="16"/>
        </w:rPr>
        <w:t xml:space="preserve"> </w:t>
      </w:r>
      <w:r>
        <w:rPr>
          <w:rFonts w:ascii="Avenir LT Std 55 Roman"/>
          <w:b/>
          <w:sz w:val="16"/>
        </w:rPr>
        <w:t>of</w:t>
      </w:r>
      <w:r>
        <w:rPr>
          <w:rFonts w:ascii="Avenir LT Std 55 Roman"/>
          <w:b/>
          <w:spacing w:val="-4"/>
          <w:sz w:val="16"/>
        </w:rPr>
        <w:t xml:space="preserve"> </w:t>
      </w:r>
      <w:r>
        <w:rPr>
          <w:rFonts w:ascii="Avenir LT Std 55 Roman"/>
          <w:b/>
          <w:sz w:val="16"/>
        </w:rPr>
        <w:t>a</w:t>
      </w:r>
      <w:r>
        <w:rPr>
          <w:rFonts w:ascii="Avenir LT Std 55 Roman"/>
          <w:b/>
          <w:spacing w:val="-4"/>
          <w:sz w:val="16"/>
        </w:rPr>
        <w:t xml:space="preserve"> </w:t>
      </w:r>
      <w:r>
        <w:rPr>
          <w:rFonts w:ascii="Avenir LT Std 55 Roman"/>
          <w:b/>
          <w:sz w:val="16"/>
        </w:rPr>
        <w:t>new</w:t>
      </w:r>
      <w:r>
        <w:rPr>
          <w:rFonts w:ascii="Avenir LT Std 55 Roman"/>
          <w:b/>
          <w:spacing w:val="-4"/>
          <w:sz w:val="16"/>
        </w:rPr>
        <w:t xml:space="preserve"> </w:t>
      </w:r>
      <w:r>
        <w:rPr>
          <w:rFonts w:ascii="Avenir LT Std 55 Roman"/>
          <w:b/>
          <w:sz w:val="16"/>
        </w:rPr>
        <w:t>trail</w:t>
      </w:r>
      <w:r>
        <w:rPr>
          <w:rFonts w:ascii="Avenir LT Std 55 Roman"/>
          <w:b/>
          <w:spacing w:val="-4"/>
          <w:sz w:val="16"/>
        </w:rPr>
        <w:t xml:space="preserve"> </w:t>
      </w:r>
      <w:r>
        <w:rPr>
          <w:rFonts w:ascii="Avenir LT Std 55 Roman"/>
          <w:b/>
          <w:sz w:val="16"/>
        </w:rPr>
        <w:t>at</w:t>
      </w:r>
      <w:r>
        <w:rPr>
          <w:rFonts w:ascii="Avenir LT Std 55 Roman"/>
          <w:b/>
          <w:spacing w:val="-4"/>
          <w:sz w:val="16"/>
        </w:rPr>
        <w:t xml:space="preserve"> </w:t>
      </w:r>
      <w:r>
        <w:rPr>
          <w:rFonts w:ascii="Avenir LT Std 55 Roman"/>
          <w:b/>
          <w:sz w:val="16"/>
        </w:rPr>
        <w:t>Beacon</w:t>
      </w:r>
      <w:r>
        <w:rPr>
          <w:rFonts w:ascii="Avenir LT Std 55 Roman"/>
          <w:b/>
          <w:spacing w:val="-4"/>
          <w:sz w:val="16"/>
        </w:rPr>
        <w:t xml:space="preserve"> </w:t>
      </w:r>
      <w:r>
        <w:rPr>
          <w:rFonts w:ascii="Avenir LT Std 55 Roman"/>
          <w:b/>
          <w:sz w:val="16"/>
        </w:rPr>
        <w:t>Point,</w:t>
      </w:r>
      <w:r>
        <w:rPr>
          <w:rFonts w:ascii="Avenir LT Std 55 Roman"/>
          <w:b/>
          <w:spacing w:val="-4"/>
          <w:sz w:val="16"/>
        </w:rPr>
        <w:t xml:space="preserve"> </w:t>
      </w:r>
      <w:r>
        <w:rPr>
          <w:rFonts w:ascii="Avenir LT Std 55 Roman"/>
          <w:b/>
          <w:sz w:val="16"/>
        </w:rPr>
        <w:t>Clifton</w:t>
      </w:r>
      <w:r>
        <w:rPr>
          <w:rFonts w:ascii="Avenir LT Std 55 Roman"/>
          <w:b/>
          <w:spacing w:val="-4"/>
          <w:sz w:val="16"/>
        </w:rPr>
        <w:t xml:space="preserve"> </w:t>
      </w:r>
      <w:r>
        <w:rPr>
          <w:rFonts w:ascii="Avenir LT Std 55 Roman"/>
          <w:b/>
          <w:sz w:val="16"/>
        </w:rPr>
        <w:t>Springs.</w:t>
      </w:r>
      <w:r>
        <w:rPr>
          <w:rFonts w:ascii="Avenir LT Std 55 Roman"/>
          <w:b/>
          <w:spacing w:val="-4"/>
          <w:sz w:val="16"/>
        </w:rPr>
        <w:t xml:space="preserve"> </w:t>
      </w:r>
      <w:r>
        <w:rPr>
          <w:rFonts w:ascii="Avenir LT Std 55 Roman"/>
          <w:b/>
          <w:sz w:val="16"/>
        </w:rPr>
        <w:t>The trail creates an important connection to the coastline, making it easier for the community and visitors to the Bellarine to enjoy coastal walks and bike riding with impressive views across the bay.</w:t>
      </w:r>
    </w:p>
    <w:p w14:paraId="75E17F4A" w14:textId="77777777" w:rsidR="00E55C37" w:rsidRDefault="00E55C37">
      <w:pPr>
        <w:spacing w:before="147" w:line="252" w:lineRule="auto"/>
        <w:ind w:left="1133" w:right="9"/>
        <w:rPr>
          <w:rFonts w:ascii="Avenir LT Std 55 Roman"/>
          <w:b/>
          <w:sz w:val="16"/>
        </w:rPr>
      </w:pPr>
    </w:p>
    <w:p w14:paraId="0EC350FE" w14:textId="77777777" w:rsidR="00E55C37" w:rsidRPr="00E55C37" w:rsidRDefault="00E55C37" w:rsidP="00E55C37">
      <w:pPr>
        <w:spacing w:before="147" w:line="252" w:lineRule="auto"/>
        <w:ind w:left="1133" w:right="9"/>
        <w:rPr>
          <w:rFonts w:ascii="Avenir LT Std 55 Roman"/>
          <w:b/>
          <w:sz w:val="16"/>
        </w:rPr>
      </w:pPr>
      <w:r w:rsidRPr="00E55C37">
        <w:rPr>
          <w:rFonts w:ascii="Avenir LT Std 55 Roman"/>
          <w:b/>
          <w:sz w:val="16"/>
        </w:rPr>
        <w:t>ACHIEVEMENT: Recognising the outstanding contributions young people aged 12</w:t>
      </w:r>
      <w:r w:rsidRPr="00E55C37">
        <w:rPr>
          <w:rFonts w:ascii="Avenir LT Std 55 Roman"/>
          <w:b/>
          <w:sz w:val="16"/>
        </w:rPr>
        <w:t>–</w:t>
      </w:r>
      <w:r w:rsidRPr="00E55C37">
        <w:rPr>
          <w:rFonts w:ascii="Avenir LT Std 55 Roman"/>
          <w:b/>
          <w:sz w:val="16"/>
        </w:rPr>
        <w:t>25 years are making across Greater Geelong as part of the Geelong Youth Awards 2023</w:t>
      </w:r>
      <w:r w:rsidRPr="00E55C37">
        <w:rPr>
          <w:rFonts w:ascii="Avenir LT Std 55 Roman"/>
          <w:b/>
          <w:sz w:val="16"/>
        </w:rPr>
        <w:t>−</w:t>
      </w:r>
      <w:r w:rsidRPr="00E55C37">
        <w:rPr>
          <w:rFonts w:ascii="Avenir LT Std 55 Roman"/>
          <w:b/>
          <w:sz w:val="16"/>
        </w:rPr>
        <w:t>24.</w:t>
      </w:r>
    </w:p>
    <w:p w14:paraId="4DDF68C6" w14:textId="77777777" w:rsidR="00E55C37" w:rsidRDefault="00E55C37">
      <w:pPr>
        <w:spacing w:before="147" w:line="252" w:lineRule="auto"/>
        <w:ind w:left="1133" w:right="9"/>
        <w:rPr>
          <w:rFonts w:ascii="Avenir LT Std 55 Roman"/>
          <w:b/>
          <w:sz w:val="16"/>
        </w:rPr>
      </w:pPr>
    </w:p>
    <w:p w14:paraId="726CB0FD" w14:textId="77777777" w:rsidR="004672CD" w:rsidRDefault="003670D9">
      <w:pPr>
        <w:pStyle w:val="Heading7"/>
        <w:spacing w:before="151" w:line="196" w:lineRule="auto"/>
        <w:ind w:left="212" w:right="509"/>
      </w:pPr>
      <w:r>
        <w:rPr>
          <w:b w:val="0"/>
        </w:rPr>
        <w:br w:type="column"/>
      </w:r>
      <w:r>
        <w:rPr>
          <w:color w:val="005295"/>
          <w:spacing w:val="-10"/>
        </w:rPr>
        <w:t>Health</w:t>
      </w:r>
      <w:r>
        <w:rPr>
          <w:color w:val="005295"/>
          <w:spacing w:val="-2"/>
        </w:rPr>
        <w:t xml:space="preserve"> </w:t>
      </w:r>
      <w:r>
        <w:rPr>
          <w:color w:val="005295"/>
          <w:spacing w:val="-10"/>
        </w:rPr>
        <w:t>Priority</w:t>
      </w:r>
      <w:r>
        <w:rPr>
          <w:color w:val="005295"/>
          <w:spacing w:val="-2"/>
        </w:rPr>
        <w:t xml:space="preserve"> </w:t>
      </w:r>
      <w:r>
        <w:rPr>
          <w:color w:val="005295"/>
          <w:spacing w:val="-10"/>
        </w:rPr>
        <w:t>5:</w:t>
      </w:r>
      <w:r>
        <w:rPr>
          <w:color w:val="005295"/>
          <w:spacing w:val="-2"/>
        </w:rPr>
        <w:t xml:space="preserve"> </w:t>
      </w:r>
      <w:r>
        <w:rPr>
          <w:color w:val="005295"/>
          <w:spacing w:val="-10"/>
        </w:rPr>
        <w:t>Improving</w:t>
      </w:r>
      <w:r>
        <w:rPr>
          <w:color w:val="005295"/>
          <w:spacing w:val="-2"/>
        </w:rPr>
        <w:t xml:space="preserve"> </w:t>
      </w:r>
      <w:r>
        <w:rPr>
          <w:color w:val="005295"/>
          <w:spacing w:val="-10"/>
        </w:rPr>
        <w:t xml:space="preserve">mental </w:t>
      </w:r>
      <w:r>
        <w:rPr>
          <w:color w:val="005295"/>
        </w:rPr>
        <w:t>wellbeing and social connections</w:t>
      </w:r>
    </w:p>
    <w:p w14:paraId="726CB0FE" w14:textId="77777777" w:rsidR="004672CD" w:rsidRDefault="004672CD">
      <w:pPr>
        <w:pStyle w:val="BodyText"/>
        <w:rPr>
          <w:rFonts w:ascii="Brandon Grotesque Bold"/>
          <w:b/>
          <w:sz w:val="7"/>
        </w:rPr>
      </w:pPr>
    </w:p>
    <w:tbl>
      <w:tblPr>
        <w:tblW w:w="0" w:type="auto"/>
        <w:tblInd w:w="220" w:type="dxa"/>
        <w:tblLayout w:type="fixed"/>
        <w:tblCellMar>
          <w:left w:w="0" w:type="dxa"/>
          <w:right w:w="0" w:type="dxa"/>
        </w:tblCellMar>
        <w:tblLook w:val="01E0" w:firstRow="1" w:lastRow="1" w:firstColumn="1" w:lastColumn="1" w:noHBand="0" w:noVBand="0"/>
      </w:tblPr>
      <w:tblGrid>
        <w:gridCol w:w="3345"/>
        <w:gridCol w:w="269"/>
        <w:gridCol w:w="1091"/>
      </w:tblGrid>
      <w:tr w:rsidR="004672CD" w14:paraId="726CB100" w14:textId="77777777">
        <w:trPr>
          <w:trHeight w:val="417"/>
        </w:trPr>
        <w:tc>
          <w:tcPr>
            <w:tcW w:w="4705" w:type="dxa"/>
            <w:gridSpan w:val="3"/>
            <w:shd w:val="clear" w:color="auto" w:fill="005295"/>
          </w:tcPr>
          <w:p w14:paraId="726CB0FF" w14:textId="77777777" w:rsidR="004672CD" w:rsidRDefault="003670D9">
            <w:pPr>
              <w:pStyle w:val="TableParagraph"/>
              <w:spacing w:before="86"/>
              <w:ind w:left="81"/>
              <w:rPr>
                <w:rFonts w:ascii="Brandon Grotesque Bold"/>
                <w:b/>
                <w:sz w:val="17"/>
              </w:rPr>
            </w:pPr>
            <w:r>
              <w:rPr>
                <w:rFonts w:ascii="Brandon Grotesque Bold"/>
                <w:b/>
                <w:color w:val="92D9F8"/>
                <w:sz w:val="17"/>
              </w:rPr>
              <w:t>KEY</w:t>
            </w:r>
            <w:r>
              <w:rPr>
                <w:rFonts w:ascii="Brandon Grotesque Bold"/>
                <w:b/>
                <w:color w:val="92D9F8"/>
                <w:spacing w:val="12"/>
                <w:sz w:val="17"/>
              </w:rPr>
              <w:t xml:space="preserve"> </w:t>
            </w:r>
            <w:r>
              <w:rPr>
                <w:rFonts w:ascii="Brandon Grotesque Bold"/>
                <w:b/>
                <w:color w:val="92D9F8"/>
                <w:sz w:val="17"/>
              </w:rPr>
              <w:t>ACTIONS</w:t>
            </w:r>
            <w:r>
              <w:rPr>
                <w:rFonts w:ascii="Brandon Grotesque Bold"/>
                <w:b/>
                <w:color w:val="92D9F8"/>
                <w:spacing w:val="13"/>
                <w:sz w:val="17"/>
              </w:rPr>
              <w:t xml:space="preserve"> </w:t>
            </w:r>
            <w:r>
              <w:rPr>
                <w:rFonts w:ascii="Brandon Grotesque Bold"/>
                <w:b/>
                <w:color w:val="92D9F8"/>
                <w:sz w:val="17"/>
              </w:rPr>
              <w:t>AND</w:t>
            </w:r>
            <w:r>
              <w:rPr>
                <w:rFonts w:ascii="Brandon Grotesque Bold"/>
                <w:b/>
                <w:color w:val="92D9F8"/>
                <w:spacing w:val="12"/>
                <w:sz w:val="17"/>
              </w:rPr>
              <w:t xml:space="preserve"> </w:t>
            </w:r>
            <w:r>
              <w:rPr>
                <w:rFonts w:ascii="Brandon Grotesque Bold"/>
                <w:b/>
                <w:color w:val="92D9F8"/>
                <w:sz w:val="17"/>
              </w:rPr>
              <w:t>RELATED</w:t>
            </w:r>
            <w:r>
              <w:rPr>
                <w:rFonts w:ascii="Brandon Grotesque Bold"/>
                <w:b/>
                <w:color w:val="92D9F8"/>
                <w:spacing w:val="13"/>
                <w:sz w:val="17"/>
              </w:rPr>
              <w:t xml:space="preserve"> </w:t>
            </w:r>
            <w:r>
              <w:rPr>
                <w:rFonts w:ascii="Brandon Grotesque Bold"/>
                <w:b/>
                <w:color w:val="92D9F8"/>
                <w:sz w:val="17"/>
              </w:rPr>
              <w:t>STRATEGIC</w:t>
            </w:r>
            <w:r>
              <w:rPr>
                <w:rFonts w:ascii="Brandon Grotesque Bold"/>
                <w:b/>
                <w:color w:val="92D9F8"/>
                <w:spacing w:val="12"/>
                <w:sz w:val="17"/>
              </w:rPr>
              <w:t xml:space="preserve"> </w:t>
            </w:r>
            <w:r>
              <w:rPr>
                <w:rFonts w:ascii="Brandon Grotesque Bold"/>
                <w:b/>
                <w:color w:val="92D9F8"/>
                <w:spacing w:val="-2"/>
                <w:sz w:val="17"/>
              </w:rPr>
              <w:t>DIRECTION</w:t>
            </w:r>
          </w:p>
        </w:tc>
      </w:tr>
      <w:tr w:rsidR="004672CD" w14:paraId="726CB106" w14:textId="77777777">
        <w:trPr>
          <w:trHeight w:val="846"/>
        </w:trPr>
        <w:tc>
          <w:tcPr>
            <w:tcW w:w="3345" w:type="dxa"/>
            <w:tcBorders>
              <w:bottom w:val="single" w:sz="6" w:space="0" w:color="005295"/>
            </w:tcBorders>
          </w:tcPr>
          <w:p w14:paraId="726CB101" w14:textId="77777777" w:rsidR="004672CD" w:rsidRDefault="003670D9">
            <w:pPr>
              <w:pStyle w:val="TableParagraph"/>
              <w:spacing w:before="135" w:line="249" w:lineRule="auto"/>
              <w:ind w:right="332"/>
              <w:jc w:val="both"/>
              <w:rPr>
                <w:i/>
                <w:sz w:val="16"/>
              </w:rPr>
            </w:pPr>
            <w:r>
              <w:rPr>
                <w:sz w:val="16"/>
              </w:rPr>
              <w:t>Deliver</w:t>
            </w:r>
            <w:r>
              <w:rPr>
                <w:spacing w:val="-11"/>
                <w:sz w:val="16"/>
              </w:rPr>
              <w:t xml:space="preserve"> </w:t>
            </w:r>
            <w:r>
              <w:rPr>
                <w:sz w:val="16"/>
              </w:rPr>
              <w:t>priority</w:t>
            </w:r>
            <w:r>
              <w:rPr>
                <w:spacing w:val="-11"/>
                <w:sz w:val="16"/>
              </w:rPr>
              <w:t xml:space="preserve"> </w:t>
            </w:r>
            <w:r>
              <w:rPr>
                <w:sz w:val="16"/>
              </w:rPr>
              <w:t>infrastructure</w:t>
            </w:r>
            <w:r>
              <w:rPr>
                <w:spacing w:val="-11"/>
                <w:sz w:val="16"/>
              </w:rPr>
              <w:t xml:space="preserve"> </w:t>
            </w:r>
            <w:r>
              <w:rPr>
                <w:sz w:val="16"/>
              </w:rPr>
              <w:t>projects</w:t>
            </w:r>
            <w:r>
              <w:rPr>
                <w:spacing w:val="-11"/>
                <w:sz w:val="16"/>
              </w:rPr>
              <w:t xml:space="preserve"> </w:t>
            </w:r>
            <w:r>
              <w:rPr>
                <w:sz w:val="16"/>
              </w:rPr>
              <w:t>to improve</w:t>
            </w:r>
            <w:r>
              <w:rPr>
                <w:spacing w:val="-6"/>
                <w:sz w:val="16"/>
              </w:rPr>
              <w:t xml:space="preserve"> </w:t>
            </w:r>
            <w:r>
              <w:rPr>
                <w:sz w:val="16"/>
              </w:rPr>
              <w:t>all</w:t>
            </w:r>
            <w:r>
              <w:rPr>
                <w:spacing w:val="-6"/>
                <w:sz w:val="16"/>
              </w:rPr>
              <w:t xml:space="preserve"> </w:t>
            </w:r>
            <w:r>
              <w:rPr>
                <w:sz w:val="16"/>
              </w:rPr>
              <w:t>abilities</w:t>
            </w:r>
            <w:r>
              <w:rPr>
                <w:spacing w:val="-6"/>
                <w:sz w:val="16"/>
              </w:rPr>
              <w:t xml:space="preserve"> </w:t>
            </w:r>
            <w:r>
              <w:rPr>
                <w:sz w:val="16"/>
              </w:rPr>
              <w:t>access</w:t>
            </w:r>
            <w:r>
              <w:rPr>
                <w:spacing w:val="-6"/>
                <w:sz w:val="16"/>
              </w:rPr>
              <w:t xml:space="preserve"> </w:t>
            </w:r>
            <w:r>
              <w:rPr>
                <w:sz w:val="16"/>
              </w:rPr>
              <w:t>as</w:t>
            </w:r>
            <w:r>
              <w:rPr>
                <w:spacing w:val="-6"/>
                <w:sz w:val="16"/>
              </w:rPr>
              <w:t xml:space="preserve"> </w:t>
            </w:r>
            <w:r>
              <w:rPr>
                <w:sz w:val="16"/>
              </w:rPr>
              <w:t>part</w:t>
            </w:r>
            <w:r>
              <w:rPr>
                <w:spacing w:val="-6"/>
                <w:sz w:val="16"/>
              </w:rPr>
              <w:t xml:space="preserve"> </w:t>
            </w:r>
            <w:r>
              <w:rPr>
                <w:sz w:val="16"/>
              </w:rPr>
              <w:t>of</w:t>
            </w:r>
            <w:r>
              <w:rPr>
                <w:spacing w:val="-6"/>
                <w:sz w:val="16"/>
              </w:rPr>
              <w:t xml:space="preserve"> </w:t>
            </w:r>
            <w:r>
              <w:rPr>
                <w:sz w:val="16"/>
              </w:rPr>
              <w:t xml:space="preserve">our </w:t>
            </w:r>
            <w:r>
              <w:rPr>
                <w:i/>
                <w:sz w:val="16"/>
              </w:rPr>
              <w:t>Access and Inclusion Plan 2018–2023.</w:t>
            </w:r>
          </w:p>
        </w:tc>
        <w:tc>
          <w:tcPr>
            <w:tcW w:w="269" w:type="dxa"/>
            <w:tcBorders>
              <w:bottom w:val="single" w:sz="6" w:space="0" w:color="005295"/>
            </w:tcBorders>
            <w:shd w:val="clear" w:color="auto" w:fill="5BCBF5"/>
          </w:tcPr>
          <w:p w14:paraId="726CB102" w14:textId="77777777" w:rsidR="004672CD" w:rsidRDefault="004672CD">
            <w:pPr>
              <w:pStyle w:val="TableParagraph"/>
              <w:spacing w:before="106"/>
              <w:ind w:left="0"/>
              <w:rPr>
                <w:rFonts w:ascii="Brandon Grotesque Bold"/>
                <w:b/>
                <w:sz w:val="16"/>
              </w:rPr>
            </w:pPr>
          </w:p>
          <w:p w14:paraId="726CB103" w14:textId="77777777" w:rsidR="004672CD" w:rsidRDefault="003670D9">
            <w:pPr>
              <w:pStyle w:val="TableParagraph"/>
              <w:spacing w:before="1"/>
              <w:ind w:left="18" w:right="18"/>
              <w:jc w:val="center"/>
              <w:rPr>
                <w:sz w:val="16"/>
              </w:rPr>
            </w:pPr>
            <w:r>
              <w:rPr>
                <w:spacing w:val="-10"/>
                <w:sz w:val="16"/>
              </w:rPr>
              <w:t>1</w:t>
            </w:r>
          </w:p>
        </w:tc>
        <w:tc>
          <w:tcPr>
            <w:tcW w:w="1091" w:type="dxa"/>
            <w:tcBorders>
              <w:bottom w:val="single" w:sz="6" w:space="0" w:color="005295"/>
            </w:tcBorders>
            <w:shd w:val="clear" w:color="auto" w:fill="DFF3FD"/>
          </w:tcPr>
          <w:p w14:paraId="726CB104" w14:textId="77777777" w:rsidR="004672CD" w:rsidRDefault="004672CD">
            <w:pPr>
              <w:pStyle w:val="TableParagraph"/>
              <w:spacing w:before="106"/>
              <w:ind w:left="0"/>
              <w:rPr>
                <w:rFonts w:ascii="Brandon Grotesque Bold"/>
                <w:b/>
                <w:sz w:val="16"/>
              </w:rPr>
            </w:pPr>
          </w:p>
          <w:p w14:paraId="726CB105" w14:textId="77777777" w:rsidR="004672CD" w:rsidRDefault="003670D9">
            <w:pPr>
              <w:pStyle w:val="TableParagraph"/>
              <w:spacing w:before="1"/>
              <w:ind w:left="0"/>
              <w:jc w:val="center"/>
              <w:rPr>
                <w:sz w:val="16"/>
              </w:rPr>
            </w:pPr>
            <w:r>
              <w:rPr>
                <w:spacing w:val="-2"/>
                <w:sz w:val="16"/>
              </w:rPr>
              <w:t>Complete</w:t>
            </w:r>
          </w:p>
        </w:tc>
      </w:tr>
      <w:tr w:rsidR="004672CD" w14:paraId="726CB10C" w14:textId="77777777">
        <w:trPr>
          <w:trHeight w:val="646"/>
        </w:trPr>
        <w:tc>
          <w:tcPr>
            <w:tcW w:w="3345" w:type="dxa"/>
            <w:tcBorders>
              <w:top w:val="single" w:sz="6" w:space="0" w:color="005295"/>
              <w:bottom w:val="single" w:sz="6" w:space="0" w:color="005295"/>
            </w:tcBorders>
          </w:tcPr>
          <w:p w14:paraId="726CB107" w14:textId="77777777" w:rsidR="004672CD" w:rsidRDefault="003670D9">
            <w:pPr>
              <w:pStyle w:val="TableParagraph"/>
              <w:spacing w:before="135" w:line="249" w:lineRule="auto"/>
              <w:ind w:right="118"/>
              <w:rPr>
                <w:sz w:val="16"/>
              </w:rPr>
            </w:pPr>
            <w:r>
              <w:rPr>
                <w:sz w:val="16"/>
              </w:rPr>
              <w:t>Plan</w:t>
            </w:r>
            <w:r>
              <w:rPr>
                <w:spacing w:val="-5"/>
                <w:sz w:val="16"/>
              </w:rPr>
              <w:t xml:space="preserve"> </w:t>
            </w:r>
            <w:r>
              <w:rPr>
                <w:sz w:val="16"/>
              </w:rPr>
              <w:t>for</w:t>
            </w:r>
            <w:r>
              <w:rPr>
                <w:spacing w:val="-5"/>
                <w:sz w:val="16"/>
              </w:rPr>
              <w:t xml:space="preserve"> </w:t>
            </w:r>
            <w:r>
              <w:rPr>
                <w:sz w:val="16"/>
              </w:rPr>
              <w:t>the</w:t>
            </w:r>
            <w:r>
              <w:rPr>
                <w:spacing w:val="-5"/>
                <w:sz w:val="16"/>
              </w:rPr>
              <w:t xml:space="preserve"> </w:t>
            </w:r>
            <w:r>
              <w:rPr>
                <w:sz w:val="16"/>
              </w:rPr>
              <w:t>delivery</w:t>
            </w:r>
            <w:r>
              <w:rPr>
                <w:spacing w:val="-5"/>
                <w:sz w:val="16"/>
              </w:rPr>
              <w:t xml:space="preserve"> </w:t>
            </w:r>
            <w:r>
              <w:rPr>
                <w:sz w:val="16"/>
              </w:rPr>
              <w:t>of</w:t>
            </w:r>
            <w:r>
              <w:rPr>
                <w:spacing w:val="-5"/>
                <w:sz w:val="16"/>
              </w:rPr>
              <w:t xml:space="preserve"> </w:t>
            </w:r>
            <w:r>
              <w:rPr>
                <w:sz w:val="16"/>
              </w:rPr>
              <w:t>the</w:t>
            </w:r>
            <w:r>
              <w:rPr>
                <w:spacing w:val="-5"/>
                <w:sz w:val="16"/>
              </w:rPr>
              <w:t xml:space="preserve"> </w:t>
            </w:r>
            <w:r>
              <w:rPr>
                <w:sz w:val="16"/>
              </w:rPr>
              <w:t>pilot</w:t>
            </w:r>
            <w:r>
              <w:rPr>
                <w:spacing w:val="-5"/>
                <w:sz w:val="16"/>
              </w:rPr>
              <w:t xml:space="preserve"> </w:t>
            </w:r>
            <w:r>
              <w:rPr>
                <w:sz w:val="16"/>
              </w:rPr>
              <w:t>youth</w:t>
            </w:r>
            <w:r>
              <w:rPr>
                <w:spacing w:val="-5"/>
                <w:sz w:val="16"/>
              </w:rPr>
              <w:t xml:space="preserve"> </w:t>
            </w:r>
            <w:r>
              <w:rPr>
                <w:sz w:val="16"/>
              </w:rPr>
              <w:t>hub in Central Geelong</w:t>
            </w:r>
          </w:p>
        </w:tc>
        <w:tc>
          <w:tcPr>
            <w:tcW w:w="269" w:type="dxa"/>
            <w:tcBorders>
              <w:top w:val="single" w:sz="6" w:space="0" w:color="005295"/>
              <w:bottom w:val="single" w:sz="6" w:space="0" w:color="005295"/>
            </w:tcBorders>
            <w:shd w:val="clear" w:color="auto" w:fill="5BCBF5"/>
          </w:tcPr>
          <w:p w14:paraId="726CB108" w14:textId="77777777" w:rsidR="004672CD" w:rsidRDefault="004672CD">
            <w:pPr>
              <w:pStyle w:val="TableParagraph"/>
              <w:spacing w:before="6"/>
              <w:ind w:left="0"/>
              <w:rPr>
                <w:rFonts w:ascii="Brandon Grotesque Bold"/>
                <w:b/>
                <w:sz w:val="16"/>
              </w:rPr>
            </w:pPr>
          </w:p>
          <w:p w14:paraId="726CB109" w14:textId="77777777" w:rsidR="004672CD" w:rsidRDefault="003670D9">
            <w:pPr>
              <w:pStyle w:val="TableParagraph"/>
              <w:spacing w:before="1"/>
              <w:ind w:left="18" w:right="18"/>
              <w:jc w:val="center"/>
              <w:rPr>
                <w:sz w:val="16"/>
              </w:rPr>
            </w:pPr>
            <w:r>
              <w:rPr>
                <w:spacing w:val="-10"/>
                <w:sz w:val="16"/>
              </w:rPr>
              <w:t>1</w:t>
            </w:r>
          </w:p>
        </w:tc>
        <w:tc>
          <w:tcPr>
            <w:tcW w:w="1091" w:type="dxa"/>
            <w:tcBorders>
              <w:top w:val="single" w:sz="6" w:space="0" w:color="005295"/>
              <w:bottom w:val="single" w:sz="6" w:space="0" w:color="005295"/>
            </w:tcBorders>
            <w:shd w:val="clear" w:color="auto" w:fill="DFF3FD"/>
          </w:tcPr>
          <w:p w14:paraId="726CB10A" w14:textId="77777777" w:rsidR="004672CD" w:rsidRDefault="004672CD">
            <w:pPr>
              <w:pStyle w:val="TableParagraph"/>
              <w:spacing w:before="6"/>
              <w:ind w:left="0"/>
              <w:rPr>
                <w:rFonts w:ascii="Brandon Grotesque Bold"/>
                <w:b/>
                <w:sz w:val="16"/>
              </w:rPr>
            </w:pPr>
          </w:p>
          <w:p w14:paraId="726CB10B" w14:textId="77777777" w:rsidR="004672CD" w:rsidRDefault="003670D9">
            <w:pPr>
              <w:pStyle w:val="TableParagraph"/>
              <w:spacing w:before="1"/>
              <w:ind w:left="0"/>
              <w:jc w:val="center"/>
              <w:rPr>
                <w:sz w:val="16"/>
              </w:rPr>
            </w:pPr>
            <w:r>
              <w:rPr>
                <w:spacing w:val="-2"/>
                <w:sz w:val="16"/>
              </w:rPr>
              <w:t>Complete</w:t>
            </w:r>
          </w:p>
        </w:tc>
      </w:tr>
      <w:tr w:rsidR="004672CD" w14:paraId="726CB112" w14:textId="77777777">
        <w:trPr>
          <w:trHeight w:val="846"/>
        </w:trPr>
        <w:tc>
          <w:tcPr>
            <w:tcW w:w="3345" w:type="dxa"/>
            <w:tcBorders>
              <w:top w:val="single" w:sz="6" w:space="0" w:color="005295"/>
              <w:bottom w:val="single" w:sz="6" w:space="0" w:color="005295"/>
            </w:tcBorders>
          </w:tcPr>
          <w:p w14:paraId="726CB10D" w14:textId="77777777" w:rsidR="004672CD" w:rsidRDefault="003670D9">
            <w:pPr>
              <w:pStyle w:val="TableParagraph"/>
              <w:spacing w:before="135" w:line="249" w:lineRule="auto"/>
              <w:ind w:right="103"/>
              <w:rPr>
                <w:sz w:val="16"/>
              </w:rPr>
            </w:pPr>
            <w:r>
              <w:rPr>
                <w:sz w:val="16"/>
              </w:rPr>
              <w:t>Partner with senior groups to create a street</w:t>
            </w:r>
            <w:r>
              <w:rPr>
                <w:spacing w:val="-7"/>
                <w:sz w:val="16"/>
              </w:rPr>
              <w:t xml:space="preserve"> </w:t>
            </w:r>
            <w:r>
              <w:rPr>
                <w:sz w:val="16"/>
              </w:rPr>
              <w:t>art</w:t>
            </w:r>
            <w:r>
              <w:rPr>
                <w:spacing w:val="-7"/>
                <w:sz w:val="16"/>
              </w:rPr>
              <w:t xml:space="preserve"> </w:t>
            </w:r>
            <w:r>
              <w:rPr>
                <w:sz w:val="16"/>
              </w:rPr>
              <w:t>mural</w:t>
            </w:r>
            <w:r>
              <w:rPr>
                <w:spacing w:val="-7"/>
                <w:sz w:val="16"/>
              </w:rPr>
              <w:t xml:space="preserve"> </w:t>
            </w:r>
            <w:r>
              <w:rPr>
                <w:sz w:val="16"/>
              </w:rPr>
              <w:t>for</w:t>
            </w:r>
            <w:r>
              <w:rPr>
                <w:spacing w:val="-7"/>
                <w:sz w:val="16"/>
              </w:rPr>
              <w:t xml:space="preserve"> </w:t>
            </w:r>
            <w:r>
              <w:rPr>
                <w:sz w:val="16"/>
              </w:rPr>
              <w:t>the</w:t>
            </w:r>
            <w:r>
              <w:rPr>
                <w:spacing w:val="-7"/>
                <w:sz w:val="16"/>
              </w:rPr>
              <w:t xml:space="preserve"> </w:t>
            </w:r>
            <w:r>
              <w:rPr>
                <w:sz w:val="16"/>
              </w:rPr>
              <w:t>Portarlington</w:t>
            </w:r>
            <w:r>
              <w:rPr>
                <w:spacing w:val="-7"/>
                <w:sz w:val="16"/>
              </w:rPr>
              <w:t xml:space="preserve"> </w:t>
            </w:r>
            <w:r>
              <w:rPr>
                <w:sz w:val="16"/>
              </w:rPr>
              <w:t>Senior Citizens Club</w:t>
            </w:r>
          </w:p>
        </w:tc>
        <w:tc>
          <w:tcPr>
            <w:tcW w:w="269" w:type="dxa"/>
            <w:tcBorders>
              <w:top w:val="single" w:sz="6" w:space="0" w:color="005295"/>
              <w:bottom w:val="single" w:sz="6" w:space="0" w:color="005295"/>
            </w:tcBorders>
            <w:shd w:val="clear" w:color="auto" w:fill="5BCBF5"/>
          </w:tcPr>
          <w:p w14:paraId="726CB10E" w14:textId="77777777" w:rsidR="004672CD" w:rsidRDefault="004672CD">
            <w:pPr>
              <w:pStyle w:val="TableParagraph"/>
              <w:spacing w:before="106"/>
              <w:ind w:left="0"/>
              <w:rPr>
                <w:rFonts w:ascii="Brandon Grotesque Bold"/>
                <w:b/>
                <w:sz w:val="16"/>
              </w:rPr>
            </w:pPr>
          </w:p>
          <w:p w14:paraId="726CB10F" w14:textId="77777777" w:rsidR="004672CD" w:rsidRDefault="003670D9">
            <w:pPr>
              <w:pStyle w:val="TableParagraph"/>
              <w:spacing w:before="1"/>
              <w:ind w:left="18" w:right="18"/>
              <w:jc w:val="center"/>
              <w:rPr>
                <w:sz w:val="16"/>
              </w:rPr>
            </w:pPr>
            <w:r>
              <w:rPr>
                <w:spacing w:val="-10"/>
                <w:sz w:val="16"/>
              </w:rPr>
              <w:t>2</w:t>
            </w:r>
          </w:p>
        </w:tc>
        <w:tc>
          <w:tcPr>
            <w:tcW w:w="1091" w:type="dxa"/>
            <w:tcBorders>
              <w:top w:val="single" w:sz="6" w:space="0" w:color="005295"/>
              <w:bottom w:val="single" w:sz="6" w:space="0" w:color="005295"/>
            </w:tcBorders>
            <w:shd w:val="clear" w:color="auto" w:fill="DFF3FD"/>
          </w:tcPr>
          <w:p w14:paraId="726CB110" w14:textId="77777777" w:rsidR="004672CD" w:rsidRDefault="004672CD">
            <w:pPr>
              <w:pStyle w:val="TableParagraph"/>
              <w:spacing w:before="106"/>
              <w:ind w:left="0"/>
              <w:rPr>
                <w:rFonts w:ascii="Brandon Grotesque Bold"/>
                <w:b/>
                <w:sz w:val="16"/>
              </w:rPr>
            </w:pPr>
          </w:p>
          <w:p w14:paraId="726CB111" w14:textId="77777777" w:rsidR="004672CD" w:rsidRDefault="003670D9">
            <w:pPr>
              <w:pStyle w:val="TableParagraph"/>
              <w:spacing w:before="1"/>
              <w:ind w:left="0"/>
              <w:jc w:val="center"/>
              <w:rPr>
                <w:sz w:val="16"/>
              </w:rPr>
            </w:pPr>
            <w:r>
              <w:rPr>
                <w:spacing w:val="-2"/>
                <w:sz w:val="16"/>
              </w:rPr>
              <w:t>Complete</w:t>
            </w:r>
          </w:p>
        </w:tc>
      </w:tr>
      <w:tr w:rsidR="004672CD" w14:paraId="726CB119" w14:textId="77777777">
        <w:trPr>
          <w:trHeight w:val="1046"/>
        </w:trPr>
        <w:tc>
          <w:tcPr>
            <w:tcW w:w="3345" w:type="dxa"/>
            <w:tcBorders>
              <w:top w:val="single" w:sz="6" w:space="0" w:color="005295"/>
              <w:bottom w:val="single" w:sz="6" w:space="0" w:color="005295"/>
            </w:tcBorders>
          </w:tcPr>
          <w:p w14:paraId="726CB113" w14:textId="77777777" w:rsidR="004672CD" w:rsidRDefault="003670D9">
            <w:pPr>
              <w:pStyle w:val="TableParagraph"/>
              <w:spacing w:before="135" w:line="249" w:lineRule="auto"/>
              <w:ind w:right="420"/>
              <w:rPr>
                <w:sz w:val="16"/>
              </w:rPr>
            </w:pPr>
            <w:r>
              <w:rPr>
                <w:sz w:val="16"/>
              </w:rPr>
              <w:t>Partner</w:t>
            </w:r>
            <w:r>
              <w:rPr>
                <w:spacing w:val="-12"/>
                <w:sz w:val="16"/>
              </w:rPr>
              <w:t xml:space="preserve"> </w:t>
            </w:r>
            <w:r>
              <w:rPr>
                <w:sz w:val="16"/>
              </w:rPr>
              <w:t>with</w:t>
            </w:r>
            <w:r>
              <w:rPr>
                <w:spacing w:val="-11"/>
                <w:sz w:val="16"/>
              </w:rPr>
              <w:t xml:space="preserve"> </w:t>
            </w:r>
            <w:r>
              <w:rPr>
                <w:sz w:val="16"/>
              </w:rPr>
              <w:t>community</w:t>
            </w:r>
            <w:r>
              <w:rPr>
                <w:spacing w:val="-11"/>
                <w:sz w:val="16"/>
              </w:rPr>
              <w:t xml:space="preserve"> </w:t>
            </w:r>
            <w:r>
              <w:rPr>
                <w:sz w:val="16"/>
              </w:rPr>
              <w:t>organisations to deliver programs that enable skills</w:t>
            </w:r>
          </w:p>
          <w:p w14:paraId="726CB114" w14:textId="77777777" w:rsidR="004672CD" w:rsidRDefault="003670D9">
            <w:pPr>
              <w:pStyle w:val="TableParagraph"/>
              <w:spacing w:before="0" w:line="249" w:lineRule="auto"/>
              <w:ind w:right="69"/>
              <w:rPr>
                <w:sz w:val="16"/>
              </w:rPr>
            </w:pPr>
            <w:r>
              <w:rPr>
                <w:sz w:val="16"/>
              </w:rPr>
              <w:t>development</w:t>
            </w:r>
            <w:r>
              <w:rPr>
                <w:spacing w:val="-12"/>
                <w:sz w:val="16"/>
              </w:rPr>
              <w:t xml:space="preserve"> </w:t>
            </w:r>
            <w:r>
              <w:rPr>
                <w:sz w:val="16"/>
              </w:rPr>
              <w:t>and</w:t>
            </w:r>
            <w:r>
              <w:rPr>
                <w:spacing w:val="-11"/>
                <w:sz w:val="16"/>
              </w:rPr>
              <w:t xml:space="preserve"> </w:t>
            </w:r>
            <w:r>
              <w:rPr>
                <w:sz w:val="16"/>
              </w:rPr>
              <w:t>improved</w:t>
            </w:r>
            <w:r>
              <w:rPr>
                <w:spacing w:val="-11"/>
                <w:sz w:val="16"/>
              </w:rPr>
              <w:t xml:space="preserve"> </w:t>
            </w:r>
            <w:r>
              <w:rPr>
                <w:sz w:val="16"/>
              </w:rPr>
              <w:t xml:space="preserve">employment </w:t>
            </w:r>
            <w:r>
              <w:rPr>
                <w:spacing w:val="-2"/>
                <w:sz w:val="16"/>
              </w:rPr>
              <w:t>outcomes</w:t>
            </w:r>
          </w:p>
        </w:tc>
        <w:tc>
          <w:tcPr>
            <w:tcW w:w="269" w:type="dxa"/>
            <w:tcBorders>
              <w:top w:val="single" w:sz="6" w:space="0" w:color="005295"/>
              <w:bottom w:val="single" w:sz="6" w:space="0" w:color="005295"/>
            </w:tcBorders>
            <w:shd w:val="clear" w:color="auto" w:fill="5BCBF5"/>
          </w:tcPr>
          <w:p w14:paraId="726CB115" w14:textId="77777777" w:rsidR="004672CD" w:rsidRDefault="004672CD">
            <w:pPr>
              <w:pStyle w:val="TableParagraph"/>
              <w:spacing w:before="206"/>
              <w:ind w:left="0"/>
              <w:rPr>
                <w:rFonts w:ascii="Brandon Grotesque Bold"/>
                <w:b/>
                <w:sz w:val="16"/>
              </w:rPr>
            </w:pPr>
          </w:p>
          <w:p w14:paraId="726CB116" w14:textId="77777777" w:rsidR="004672CD" w:rsidRDefault="003670D9">
            <w:pPr>
              <w:pStyle w:val="TableParagraph"/>
              <w:spacing w:before="1"/>
              <w:ind w:left="18" w:right="18"/>
              <w:jc w:val="center"/>
              <w:rPr>
                <w:sz w:val="16"/>
              </w:rPr>
            </w:pPr>
            <w:r>
              <w:rPr>
                <w:spacing w:val="-10"/>
                <w:sz w:val="16"/>
              </w:rPr>
              <w:t>3</w:t>
            </w:r>
          </w:p>
        </w:tc>
        <w:tc>
          <w:tcPr>
            <w:tcW w:w="1091" w:type="dxa"/>
            <w:tcBorders>
              <w:top w:val="single" w:sz="6" w:space="0" w:color="005295"/>
              <w:bottom w:val="single" w:sz="6" w:space="0" w:color="005295"/>
            </w:tcBorders>
            <w:shd w:val="clear" w:color="auto" w:fill="DFF3FD"/>
          </w:tcPr>
          <w:p w14:paraId="726CB117" w14:textId="77777777" w:rsidR="004672CD" w:rsidRDefault="004672CD">
            <w:pPr>
              <w:pStyle w:val="TableParagraph"/>
              <w:spacing w:before="206"/>
              <w:ind w:left="0"/>
              <w:rPr>
                <w:rFonts w:ascii="Brandon Grotesque Bold"/>
                <w:b/>
                <w:sz w:val="16"/>
              </w:rPr>
            </w:pPr>
          </w:p>
          <w:p w14:paraId="726CB118" w14:textId="77777777" w:rsidR="004672CD" w:rsidRDefault="003670D9">
            <w:pPr>
              <w:pStyle w:val="TableParagraph"/>
              <w:spacing w:before="1"/>
              <w:ind w:left="0"/>
              <w:jc w:val="center"/>
              <w:rPr>
                <w:sz w:val="16"/>
              </w:rPr>
            </w:pPr>
            <w:r>
              <w:rPr>
                <w:spacing w:val="-2"/>
                <w:sz w:val="16"/>
              </w:rPr>
              <w:t>Complete</w:t>
            </w:r>
          </w:p>
        </w:tc>
      </w:tr>
      <w:tr w:rsidR="004672CD" w14:paraId="726CB11F" w14:textId="77777777">
        <w:trPr>
          <w:trHeight w:val="1046"/>
        </w:trPr>
        <w:tc>
          <w:tcPr>
            <w:tcW w:w="3345" w:type="dxa"/>
            <w:tcBorders>
              <w:top w:val="single" w:sz="6" w:space="0" w:color="005295"/>
              <w:bottom w:val="single" w:sz="6" w:space="0" w:color="005295"/>
            </w:tcBorders>
          </w:tcPr>
          <w:p w14:paraId="726CB11A" w14:textId="77777777" w:rsidR="004672CD" w:rsidRDefault="003670D9">
            <w:pPr>
              <w:pStyle w:val="TableParagraph"/>
              <w:spacing w:before="135" w:line="249" w:lineRule="auto"/>
              <w:ind w:right="213"/>
              <w:rPr>
                <w:sz w:val="16"/>
              </w:rPr>
            </w:pPr>
            <w:r>
              <w:rPr>
                <w:sz w:val="16"/>
              </w:rPr>
              <w:t>Continue to provide the opportunity for in-person</w:t>
            </w:r>
            <w:r>
              <w:rPr>
                <w:spacing w:val="-12"/>
                <w:sz w:val="16"/>
              </w:rPr>
              <w:t xml:space="preserve"> </w:t>
            </w:r>
            <w:r>
              <w:rPr>
                <w:sz w:val="16"/>
              </w:rPr>
              <w:t>neighbourhood</w:t>
            </w:r>
            <w:r>
              <w:rPr>
                <w:spacing w:val="-11"/>
                <w:sz w:val="16"/>
              </w:rPr>
              <w:t xml:space="preserve"> </w:t>
            </w:r>
            <w:r>
              <w:rPr>
                <w:sz w:val="16"/>
              </w:rPr>
              <w:t>discussions</w:t>
            </w:r>
            <w:r>
              <w:rPr>
                <w:spacing w:val="-11"/>
                <w:sz w:val="16"/>
              </w:rPr>
              <w:t xml:space="preserve"> </w:t>
            </w:r>
            <w:r>
              <w:rPr>
                <w:sz w:val="16"/>
              </w:rPr>
              <w:t>with residents as part of our Neighbourhood Conversations program</w:t>
            </w:r>
          </w:p>
        </w:tc>
        <w:tc>
          <w:tcPr>
            <w:tcW w:w="269" w:type="dxa"/>
            <w:tcBorders>
              <w:top w:val="single" w:sz="6" w:space="0" w:color="005295"/>
              <w:bottom w:val="single" w:sz="6" w:space="0" w:color="005295"/>
            </w:tcBorders>
            <w:shd w:val="clear" w:color="auto" w:fill="5BCBF5"/>
          </w:tcPr>
          <w:p w14:paraId="726CB11B" w14:textId="77777777" w:rsidR="004672CD" w:rsidRDefault="004672CD">
            <w:pPr>
              <w:pStyle w:val="TableParagraph"/>
              <w:spacing w:before="206"/>
              <w:ind w:left="0"/>
              <w:rPr>
                <w:rFonts w:ascii="Brandon Grotesque Bold"/>
                <w:b/>
                <w:sz w:val="16"/>
              </w:rPr>
            </w:pPr>
          </w:p>
          <w:p w14:paraId="726CB11C" w14:textId="77777777" w:rsidR="004672CD" w:rsidRDefault="003670D9">
            <w:pPr>
              <w:pStyle w:val="TableParagraph"/>
              <w:spacing w:before="1"/>
              <w:ind w:left="18" w:right="18"/>
              <w:jc w:val="center"/>
              <w:rPr>
                <w:sz w:val="16"/>
              </w:rPr>
            </w:pPr>
            <w:r>
              <w:rPr>
                <w:spacing w:val="-10"/>
                <w:sz w:val="16"/>
              </w:rPr>
              <w:t>4</w:t>
            </w:r>
          </w:p>
        </w:tc>
        <w:tc>
          <w:tcPr>
            <w:tcW w:w="1091" w:type="dxa"/>
            <w:tcBorders>
              <w:top w:val="single" w:sz="6" w:space="0" w:color="005295"/>
              <w:bottom w:val="single" w:sz="6" w:space="0" w:color="005295"/>
            </w:tcBorders>
            <w:shd w:val="clear" w:color="auto" w:fill="DFF3FD"/>
          </w:tcPr>
          <w:p w14:paraId="726CB11D" w14:textId="77777777" w:rsidR="004672CD" w:rsidRDefault="004672CD">
            <w:pPr>
              <w:pStyle w:val="TableParagraph"/>
              <w:spacing w:before="206"/>
              <w:ind w:left="0"/>
              <w:rPr>
                <w:rFonts w:ascii="Brandon Grotesque Bold"/>
                <w:b/>
                <w:sz w:val="16"/>
              </w:rPr>
            </w:pPr>
          </w:p>
          <w:p w14:paraId="726CB11E" w14:textId="77777777" w:rsidR="004672CD" w:rsidRDefault="003670D9">
            <w:pPr>
              <w:pStyle w:val="TableParagraph"/>
              <w:spacing w:before="1"/>
              <w:ind w:left="0"/>
              <w:jc w:val="center"/>
              <w:rPr>
                <w:sz w:val="16"/>
              </w:rPr>
            </w:pPr>
            <w:r>
              <w:rPr>
                <w:spacing w:val="-2"/>
                <w:sz w:val="16"/>
              </w:rPr>
              <w:t>Complete</w:t>
            </w:r>
          </w:p>
        </w:tc>
      </w:tr>
    </w:tbl>
    <w:p w14:paraId="726CB120" w14:textId="0D5CA211" w:rsidR="004672CD" w:rsidRDefault="004672CD">
      <w:pPr>
        <w:pStyle w:val="BodyText"/>
        <w:spacing w:before="182"/>
        <w:rPr>
          <w:rFonts w:ascii="Brandon Grotesque Bold"/>
          <w:b/>
          <w:sz w:val="20"/>
        </w:rPr>
      </w:pPr>
    </w:p>
    <w:p w14:paraId="726CB122" w14:textId="77777777" w:rsidR="004672CD" w:rsidRDefault="004672CD">
      <w:pPr>
        <w:spacing w:line="252" w:lineRule="auto"/>
        <w:jc w:val="both"/>
        <w:rPr>
          <w:rFonts w:ascii="Avenir LT Std 55 Roman" w:hAnsi="Avenir LT Std 55 Roman"/>
          <w:sz w:val="16"/>
        </w:rPr>
        <w:sectPr w:rsidR="004672CD">
          <w:type w:val="continuous"/>
          <w:pgSz w:w="11910" w:h="16840"/>
          <w:pgMar w:top="920" w:right="280" w:bottom="280" w:left="0" w:header="0" w:footer="377" w:gutter="0"/>
          <w:cols w:num="2" w:space="720" w:equalWidth="0">
            <w:col w:w="5842" w:space="40"/>
            <w:col w:w="5748"/>
          </w:cols>
        </w:sectPr>
      </w:pPr>
    </w:p>
    <w:p w14:paraId="726CB124" w14:textId="0EA589DF" w:rsidR="004672CD" w:rsidRDefault="003670D9" w:rsidP="00335A1A">
      <w:pPr>
        <w:pStyle w:val="Heading1"/>
        <w:spacing w:before="70" w:line="736" w:lineRule="exact"/>
        <w:rPr>
          <w:b w:val="0"/>
        </w:rPr>
      </w:pPr>
      <w:r>
        <w:rPr>
          <w:color w:val="5BCBF5"/>
        </w:rPr>
        <w:lastRenderedPageBreak/>
        <w:t>FOCUS</w:t>
      </w:r>
      <w:r>
        <w:rPr>
          <w:color w:val="5BCBF5"/>
          <w:spacing w:val="40"/>
        </w:rPr>
        <w:t xml:space="preserve"> </w:t>
      </w:r>
      <w:r>
        <w:rPr>
          <w:color w:val="5BCBF5"/>
          <w:spacing w:val="6"/>
        </w:rPr>
        <w:t>ON</w:t>
      </w:r>
      <w:r w:rsidR="00335A1A">
        <w:rPr>
          <w:color w:val="5BCBF5"/>
          <w:spacing w:val="6"/>
        </w:rPr>
        <w:t xml:space="preserve"> </w:t>
      </w:r>
      <w:r>
        <w:rPr>
          <w:color w:val="5BCBF5"/>
          <w:spacing w:val="7"/>
        </w:rPr>
        <w:t>SUSTAINABILITY</w:t>
      </w:r>
    </w:p>
    <w:p w14:paraId="726CB125" w14:textId="77777777" w:rsidR="004672CD" w:rsidRPr="007E2AB5" w:rsidRDefault="003670D9">
      <w:pPr>
        <w:spacing w:before="356" w:line="196" w:lineRule="auto"/>
        <w:ind w:left="1133" w:right="938"/>
        <w:rPr>
          <w:rFonts w:ascii="Brandon Grotesque Bold" w:hAnsi="Brandon Grotesque Bold"/>
          <w:b/>
          <w:color w:val="005295"/>
          <w:sz w:val="28"/>
        </w:rPr>
      </w:pPr>
      <w:r w:rsidRPr="007E2AB5">
        <w:rPr>
          <w:rFonts w:ascii="Brandon Grotesque Bold" w:hAnsi="Brandon Grotesque Bold"/>
          <w:b/>
          <w:color w:val="005295"/>
          <w:sz w:val="28"/>
        </w:rPr>
        <w:t>Sustainability</w:t>
      </w:r>
      <w:r w:rsidRPr="007E2AB5">
        <w:rPr>
          <w:rFonts w:ascii="Brandon Grotesque Bold" w:hAnsi="Brandon Grotesque Bold"/>
          <w:b/>
          <w:color w:val="005295"/>
          <w:spacing w:val="-3"/>
          <w:sz w:val="28"/>
        </w:rPr>
        <w:t xml:space="preserve"> </w:t>
      </w:r>
      <w:r w:rsidRPr="007E2AB5">
        <w:rPr>
          <w:rFonts w:ascii="Brandon Grotesque Bold" w:hAnsi="Brandon Grotesque Bold"/>
          <w:b/>
          <w:color w:val="005295"/>
          <w:sz w:val="28"/>
        </w:rPr>
        <w:t>is</w:t>
      </w:r>
      <w:r w:rsidRPr="007E2AB5">
        <w:rPr>
          <w:rFonts w:ascii="Brandon Grotesque Bold" w:hAnsi="Brandon Grotesque Bold"/>
          <w:b/>
          <w:color w:val="005295"/>
          <w:spacing w:val="-3"/>
          <w:sz w:val="28"/>
        </w:rPr>
        <w:t xml:space="preserve"> </w:t>
      </w:r>
      <w:r w:rsidRPr="007E2AB5">
        <w:rPr>
          <w:rFonts w:ascii="Brandon Grotesque Bold" w:hAnsi="Brandon Grotesque Bold"/>
          <w:b/>
          <w:color w:val="005295"/>
          <w:sz w:val="28"/>
        </w:rPr>
        <w:t>a</w:t>
      </w:r>
      <w:r w:rsidRPr="007E2AB5">
        <w:rPr>
          <w:rFonts w:ascii="Brandon Grotesque Bold" w:hAnsi="Brandon Grotesque Bold"/>
          <w:b/>
          <w:color w:val="005295"/>
          <w:spacing w:val="-3"/>
          <w:sz w:val="28"/>
        </w:rPr>
        <w:t xml:space="preserve"> </w:t>
      </w:r>
      <w:r w:rsidRPr="007E2AB5">
        <w:rPr>
          <w:rFonts w:ascii="Brandon Grotesque Bold" w:hAnsi="Brandon Grotesque Bold"/>
          <w:b/>
          <w:color w:val="005295"/>
          <w:sz w:val="28"/>
        </w:rPr>
        <w:t>key</w:t>
      </w:r>
      <w:r w:rsidRPr="007E2AB5">
        <w:rPr>
          <w:rFonts w:ascii="Brandon Grotesque Bold" w:hAnsi="Brandon Grotesque Bold"/>
          <w:b/>
          <w:color w:val="005295"/>
          <w:spacing w:val="-3"/>
          <w:sz w:val="28"/>
        </w:rPr>
        <w:t xml:space="preserve"> </w:t>
      </w:r>
      <w:r w:rsidRPr="007E2AB5">
        <w:rPr>
          <w:rFonts w:ascii="Brandon Grotesque Bold" w:hAnsi="Brandon Grotesque Bold"/>
          <w:b/>
          <w:color w:val="005295"/>
          <w:sz w:val="28"/>
        </w:rPr>
        <w:t>theme</w:t>
      </w:r>
      <w:r w:rsidRPr="007E2AB5">
        <w:rPr>
          <w:rFonts w:ascii="Brandon Grotesque Bold" w:hAnsi="Brandon Grotesque Bold"/>
          <w:b/>
          <w:color w:val="005295"/>
          <w:spacing w:val="-3"/>
          <w:sz w:val="28"/>
        </w:rPr>
        <w:t xml:space="preserve"> </w:t>
      </w:r>
      <w:r w:rsidRPr="007E2AB5">
        <w:rPr>
          <w:rFonts w:ascii="Brandon Grotesque Bold" w:hAnsi="Brandon Grotesque Bold"/>
          <w:b/>
          <w:color w:val="005295"/>
          <w:sz w:val="28"/>
        </w:rPr>
        <w:t>of</w:t>
      </w:r>
      <w:r w:rsidRPr="007E2AB5">
        <w:rPr>
          <w:rFonts w:ascii="Brandon Grotesque Bold" w:hAnsi="Brandon Grotesque Bold"/>
          <w:b/>
          <w:color w:val="005295"/>
          <w:spacing w:val="-3"/>
          <w:sz w:val="28"/>
        </w:rPr>
        <w:t xml:space="preserve"> </w:t>
      </w:r>
      <w:r w:rsidRPr="007E2AB5">
        <w:rPr>
          <w:rFonts w:ascii="Brandon Grotesque Bold" w:hAnsi="Brandon Grotesque Bold"/>
          <w:b/>
          <w:i/>
          <w:color w:val="005295"/>
          <w:sz w:val="28"/>
        </w:rPr>
        <w:t>Our</w:t>
      </w:r>
      <w:r w:rsidRPr="007E2AB5">
        <w:rPr>
          <w:rFonts w:ascii="Brandon Grotesque Bold" w:hAnsi="Brandon Grotesque Bold"/>
          <w:b/>
          <w:i/>
          <w:color w:val="005295"/>
          <w:spacing w:val="-3"/>
          <w:sz w:val="28"/>
        </w:rPr>
        <w:t xml:space="preserve"> </w:t>
      </w:r>
      <w:r w:rsidRPr="007E2AB5">
        <w:rPr>
          <w:rFonts w:ascii="Brandon Grotesque Bold" w:hAnsi="Brandon Grotesque Bold"/>
          <w:b/>
          <w:i/>
          <w:color w:val="005295"/>
          <w:sz w:val="28"/>
        </w:rPr>
        <w:t>Community</w:t>
      </w:r>
      <w:r w:rsidRPr="007E2AB5">
        <w:rPr>
          <w:rFonts w:ascii="Brandon Grotesque Bold" w:hAnsi="Brandon Grotesque Bold"/>
          <w:b/>
          <w:i/>
          <w:color w:val="005295"/>
          <w:spacing w:val="-3"/>
          <w:sz w:val="28"/>
        </w:rPr>
        <w:t xml:space="preserve"> </w:t>
      </w:r>
      <w:r w:rsidRPr="007E2AB5">
        <w:rPr>
          <w:rFonts w:ascii="Brandon Grotesque Bold" w:hAnsi="Brandon Grotesque Bold"/>
          <w:b/>
          <w:i/>
          <w:color w:val="005295"/>
          <w:sz w:val="28"/>
        </w:rPr>
        <w:t>Plan</w:t>
      </w:r>
      <w:r w:rsidRPr="007E2AB5">
        <w:rPr>
          <w:rFonts w:ascii="Brandon Grotesque Bold" w:hAnsi="Brandon Grotesque Bold"/>
          <w:b/>
          <w:i/>
          <w:color w:val="005295"/>
          <w:spacing w:val="-3"/>
          <w:sz w:val="28"/>
        </w:rPr>
        <w:t xml:space="preserve"> </w:t>
      </w:r>
      <w:r w:rsidRPr="007E2AB5">
        <w:rPr>
          <w:rFonts w:ascii="Brandon Grotesque Bold" w:hAnsi="Brandon Grotesque Bold"/>
          <w:b/>
          <w:i/>
          <w:color w:val="005295"/>
          <w:sz w:val="28"/>
        </w:rPr>
        <w:t>2021–25</w:t>
      </w:r>
      <w:r w:rsidRPr="007E2AB5">
        <w:rPr>
          <w:rFonts w:ascii="Brandon Grotesque Bold" w:hAnsi="Brandon Grotesque Bold"/>
          <w:b/>
          <w:i/>
          <w:color w:val="005295"/>
          <w:spacing w:val="-4"/>
          <w:sz w:val="28"/>
        </w:rPr>
        <w:t xml:space="preserve"> </w:t>
      </w:r>
      <w:r w:rsidRPr="007E2AB5">
        <w:rPr>
          <w:rFonts w:ascii="Brandon Grotesque Bold" w:hAnsi="Brandon Grotesque Bold"/>
          <w:b/>
          <w:color w:val="005295"/>
          <w:sz w:val="28"/>
        </w:rPr>
        <w:t>and</w:t>
      </w:r>
      <w:r w:rsidRPr="007E2AB5">
        <w:rPr>
          <w:rFonts w:ascii="Brandon Grotesque Bold" w:hAnsi="Brandon Grotesque Bold"/>
          <w:b/>
          <w:color w:val="005295"/>
          <w:spacing w:val="-3"/>
          <w:sz w:val="28"/>
        </w:rPr>
        <w:t xml:space="preserve"> </w:t>
      </w:r>
      <w:r w:rsidRPr="007E2AB5">
        <w:rPr>
          <w:rFonts w:ascii="Brandon Grotesque Bold" w:hAnsi="Brandon Grotesque Bold"/>
          <w:b/>
          <w:color w:val="005295"/>
          <w:sz w:val="28"/>
        </w:rPr>
        <w:t>a</w:t>
      </w:r>
      <w:r w:rsidRPr="007E2AB5">
        <w:rPr>
          <w:rFonts w:ascii="Brandon Grotesque Bold" w:hAnsi="Brandon Grotesque Bold"/>
          <w:b/>
          <w:color w:val="005295"/>
          <w:spacing w:val="-3"/>
          <w:sz w:val="28"/>
        </w:rPr>
        <w:t xml:space="preserve"> </w:t>
      </w:r>
      <w:r w:rsidRPr="007E2AB5">
        <w:rPr>
          <w:rFonts w:ascii="Brandon Grotesque Bold" w:hAnsi="Brandon Grotesque Bold"/>
          <w:b/>
          <w:color w:val="005295"/>
          <w:sz w:val="28"/>
        </w:rPr>
        <w:t>strong</w:t>
      </w:r>
      <w:r w:rsidRPr="007E2AB5">
        <w:rPr>
          <w:rFonts w:ascii="Brandon Grotesque Bold" w:hAnsi="Brandon Grotesque Bold"/>
          <w:b/>
          <w:color w:val="005295"/>
          <w:spacing w:val="-3"/>
          <w:sz w:val="28"/>
        </w:rPr>
        <w:t xml:space="preserve"> </w:t>
      </w:r>
      <w:r w:rsidRPr="007E2AB5">
        <w:rPr>
          <w:rFonts w:ascii="Brandon Grotesque Bold" w:hAnsi="Brandon Grotesque Bold"/>
          <w:b/>
          <w:color w:val="005295"/>
          <w:sz w:val="28"/>
        </w:rPr>
        <w:t>focus</w:t>
      </w:r>
      <w:r w:rsidRPr="0063634D">
        <w:rPr>
          <w:rFonts w:ascii="Brandon Grotesque Bold" w:hAnsi="Brandon Grotesque Bold"/>
          <w:b/>
          <w:color w:val="005295"/>
          <w:sz w:val="28"/>
        </w:rPr>
        <w:t xml:space="preserve"> of</w:t>
      </w:r>
      <w:r w:rsidRPr="007E2AB5">
        <w:rPr>
          <w:rFonts w:ascii="Brandon Grotesque Bold" w:hAnsi="Brandon Grotesque Bold"/>
          <w:b/>
          <w:color w:val="005295"/>
          <w:sz w:val="28"/>
        </w:rPr>
        <w:t xml:space="preserve"> </w:t>
      </w:r>
      <w:r w:rsidRPr="0063634D">
        <w:rPr>
          <w:rFonts w:ascii="Brandon Grotesque Bold" w:hAnsi="Brandon Grotesque Bold"/>
          <w:b/>
          <w:color w:val="005295"/>
          <w:sz w:val="28"/>
        </w:rPr>
        <w:t xml:space="preserve">our </w:t>
      </w:r>
      <w:r w:rsidRPr="007E2AB5">
        <w:rPr>
          <w:rFonts w:ascii="Brandon Grotesque Bold" w:hAnsi="Brandon Grotesque Bold"/>
          <w:b/>
          <w:color w:val="005295"/>
          <w:sz w:val="28"/>
        </w:rPr>
        <w:t>community’s 30-year clever and creative vision.</w:t>
      </w:r>
    </w:p>
    <w:p w14:paraId="726CB126" w14:textId="77777777" w:rsidR="004672CD" w:rsidRPr="007E2AB5" w:rsidRDefault="004672CD">
      <w:pPr>
        <w:pStyle w:val="BodyText"/>
        <w:spacing w:before="1"/>
        <w:rPr>
          <w:rFonts w:ascii="Brandon Grotesque Bold"/>
          <w:b/>
          <w:color w:val="005295"/>
          <w:sz w:val="8"/>
        </w:rPr>
      </w:pPr>
    </w:p>
    <w:p w14:paraId="726CB127" w14:textId="77777777" w:rsidR="004672CD" w:rsidRPr="007E2AB5" w:rsidRDefault="004672CD">
      <w:pPr>
        <w:rPr>
          <w:rFonts w:ascii="Brandon Grotesque Bold"/>
          <w:color w:val="005295"/>
          <w:sz w:val="8"/>
        </w:rPr>
        <w:sectPr w:rsidR="004672CD" w:rsidRPr="007E2AB5">
          <w:footerReference w:type="even" r:id="rId115"/>
          <w:pgSz w:w="11910" w:h="16840"/>
          <w:pgMar w:top="840" w:right="280" w:bottom="0" w:left="0" w:header="0" w:footer="0" w:gutter="0"/>
          <w:cols w:space="720"/>
        </w:sectPr>
      </w:pPr>
    </w:p>
    <w:p w14:paraId="726CB128" w14:textId="77777777" w:rsidR="004672CD" w:rsidRPr="007E2AB5" w:rsidRDefault="003670D9">
      <w:pPr>
        <w:pStyle w:val="BodyText"/>
        <w:spacing w:before="100" w:line="261" w:lineRule="auto"/>
        <w:ind w:left="1133"/>
      </w:pPr>
      <w:r w:rsidRPr="007E2AB5">
        <w:t>Sustainability refers to a continual way of thinking</w:t>
      </w:r>
      <w:r w:rsidRPr="007E2AB5">
        <w:rPr>
          <w:spacing w:val="40"/>
        </w:rPr>
        <w:t xml:space="preserve"> </w:t>
      </w:r>
      <w:r w:rsidRPr="007E2AB5">
        <w:t>that</w:t>
      </w:r>
      <w:r w:rsidRPr="007E2AB5">
        <w:rPr>
          <w:spacing w:val="-7"/>
        </w:rPr>
        <w:t xml:space="preserve"> </w:t>
      </w:r>
      <w:r w:rsidRPr="007E2AB5">
        <w:t>focuses</w:t>
      </w:r>
      <w:r w:rsidRPr="007E2AB5">
        <w:rPr>
          <w:spacing w:val="-7"/>
        </w:rPr>
        <w:t xml:space="preserve"> </w:t>
      </w:r>
      <w:r w:rsidRPr="007E2AB5">
        <w:t>on</w:t>
      </w:r>
      <w:r w:rsidRPr="007E2AB5">
        <w:rPr>
          <w:spacing w:val="-7"/>
        </w:rPr>
        <w:t xml:space="preserve"> </w:t>
      </w:r>
      <w:r w:rsidRPr="007E2AB5">
        <w:t>the</w:t>
      </w:r>
      <w:r w:rsidRPr="007E2AB5">
        <w:rPr>
          <w:spacing w:val="-7"/>
        </w:rPr>
        <w:t xml:space="preserve"> </w:t>
      </w:r>
      <w:r w:rsidRPr="007E2AB5">
        <w:t>best</w:t>
      </w:r>
      <w:r w:rsidRPr="007E2AB5">
        <w:rPr>
          <w:spacing w:val="-7"/>
        </w:rPr>
        <w:t xml:space="preserve"> </w:t>
      </w:r>
      <w:r w:rsidRPr="007E2AB5">
        <w:t>outcomes</w:t>
      </w:r>
      <w:r w:rsidRPr="007E2AB5">
        <w:rPr>
          <w:spacing w:val="-7"/>
        </w:rPr>
        <w:t xml:space="preserve"> </w:t>
      </w:r>
      <w:r w:rsidRPr="007E2AB5">
        <w:t>for</w:t>
      </w:r>
      <w:r w:rsidRPr="007E2AB5">
        <w:rPr>
          <w:spacing w:val="-7"/>
        </w:rPr>
        <w:t xml:space="preserve"> </w:t>
      </w:r>
      <w:r w:rsidRPr="007E2AB5">
        <w:t>our</w:t>
      </w:r>
      <w:r w:rsidRPr="007E2AB5">
        <w:rPr>
          <w:spacing w:val="-7"/>
        </w:rPr>
        <w:t xml:space="preserve"> </w:t>
      </w:r>
      <w:r w:rsidRPr="007E2AB5">
        <w:t>community, environment</w:t>
      </w:r>
      <w:r w:rsidRPr="007E2AB5">
        <w:rPr>
          <w:spacing w:val="-2"/>
        </w:rPr>
        <w:t xml:space="preserve"> </w:t>
      </w:r>
      <w:r w:rsidRPr="007E2AB5">
        <w:t>and</w:t>
      </w:r>
      <w:r w:rsidRPr="007E2AB5">
        <w:rPr>
          <w:spacing w:val="-2"/>
        </w:rPr>
        <w:t xml:space="preserve"> </w:t>
      </w:r>
      <w:r w:rsidRPr="007E2AB5">
        <w:t>the</w:t>
      </w:r>
      <w:r w:rsidRPr="007E2AB5">
        <w:rPr>
          <w:spacing w:val="-2"/>
        </w:rPr>
        <w:t xml:space="preserve"> </w:t>
      </w:r>
      <w:r w:rsidRPr="007E2AB5">
        <w:t>economy,</w:t>
      </w:r>
      <w:r w:rsidRPr="007E2AB5">
        <w:rPr>
          <w:spacing w:val="-2"/>
        </w:rPr>
        <w:t xml:space="preserve"> </w:t>
      </w:r>
      <w:r w:rsidRPr="007E2AB5">
        <w:t>now</w:t>
      </w:r>
      <w:r w:rsidRPr="007E2AB5">
        <w:rPr>
          <w:spacing w:val="-2"/>
        </w:rPr>
        <w:t xml:space="preserve"> </w:t>
      </w:r>
      <w:r w:rsidRPr="007E2AB5">
        <w:t>and</w:t>
      </w:r>
      <w:r w:rsidRPr="007E2AB5">
        <w:rPr>
          <w:spacing w:val="-2"/>
        </w:rPr>
        <w:t xml:space="preserve"> </w:t>
      </w:r>
      <w:r w:rsidRPr="007E2AB5">
        <w:t>in</w:t>
      </w:r>
      <w:r w:rsidRPr="007E2AB5">
        <w:rPr>
          <w:spacing w:val="-2"/>
        </w:rPr>
        <w:t xml:space="preserve"> </w:t>
      </w:r>
      <w:r w:rsidRPr="007E2AB5">
        <w:t>the</w:t>
      </w:r>
      <w:r w:rsidRPr="007E2AB5">
        <w:rPr>
          <w:spacing w:val="-2"/>
        </w:rPr>
        <w:t xml:space="preserve"> </w:t>
      </w:r>
      <w:r w:rsidRPr="007E2AB5">
        <w:t>future. Our goal is to incorporate sustainable thinking into every aspect of our business to address some of the long-term challenges facing our community, including climate change, population growth, demands for community infrastructure and social inequity.</w:t>
      </w:r>
    </w:p>
    <w:p w14:paraId="726CB129" w14:textId="77777777" w:rsidR="004672CD" w:rsidRPr="007E2AB5" w:rsidRDefault="003670D9">
      <w:pPr>
        <w:spacing w:before="115" w:line="261" w:lineRule="auto"/>
        <w:ind w:left="1133" w:right="505"/>
        <w:jc w:val="both"/>
        <w:rPr>
          <w:sz w:val="19"/>
        </w:rPr>
      </w:pPr>
      <w:r w:rsidRPr="007E2AB5">
        <w:rPr>
          <w:sz w:val="19"/>
        </w:rPr>
        <w:t xml:space="preserve">We adopted the </w:t>
      </w:r>
      <w:r w:rsidRPr="007E2AB5">
        <w:rPr>
          <w:i/>
          <w:sz w:val="19"/>
        </w:rPr>
        <w:t xml:space="preserve">Sustainability Framework 2020 </w:t>
      </w:r>
      <w:r w:rsidRPr="007E2AB5">
        <w:rPr>
          <w:sz w:val="19"/>
        </w:rPr>
        <w:t>to create a culture of sustainable practice in our organisation.</w:t>
      </w:r>
      <w:r w:rsidRPr="007E2AB5">
        <w:rPr>
          <w:spacing w:val="-3"/>
          <w:sz w:val="19"/>
        </w:rPr>
        <w:t xml:space="preserve"> </w:t>
      </w:r>
      <w:r w:rsidRPr="007E2AB5">
        <w:rPr>
          <w:sz w:val="19"/>
        </w:rPr>
        <w:t>The</w:t>
      </w:r>
      <w:r w:rsidRPr="007E2AB5">
        <w:rPr>
          <w:spacing w:val="-1"/>
          <w:sz w:val="19"/>
        </w:rPr>
        <w:t xml:space="preserve"> </w:t>
      </w:r>
      <w:r w:rsidRPr="007E2AB5">
        <w:rPr>
          <w:sz w:val="19"/>
        </w:rPr>
        <w:t>framework commits</w:t>
      </w:r>
      <w:r w:rsidRPr="007E2AB5">
        <w:rPr>
          <w:spacing w:val="-1"/>
          <w:sz w:val="19"/>
        </w:rPr>
        <w:t xml:space="preserve"> </w:t>
      </w:r>
      <w:r w:rsidRPr="007E2AB5">
        <w:rPr>
          <w:sz w:val="19"/>
        </w:rPr>
        <w:t>us</w:t>
      </w:r>
      <w:r w:rsidRPr="007E2AB5">
        <w:rPr>
          <w:spacing w:val="-1"/>
          <w:sz w:val="19"/>
        </w:rPr>
        <w:t xml:space="preserve"> </w:t>
      </w:r>
      <w:r w:rsidRPr="007E2AB5">
        <w:rPr>
          <w:sz w:val="19"/>
        </w:rPr>
        <w:t xml:space="preserve">to </w:t>
      </w:r>
      <w:r w:rsidRPr="007E2AB5">
        <w:rPr>
          <w:spacing w:val="-4"/>
          <w:sz w:val="19"/>
        </w:rPr>
        <w:t>take</w:t>
      </w:r>
    </w:p>
    <w:p w14:paraId="726CB12A" w14:textId="77777777" w:rsidR="004672CD" w:rsidRPr="007E2AB5" w:rsidRDefault="003670D9">
      <w:pPr>
        <w:pStyle w:val="BodyText"/>
        <w:spacing w:before="1" w:line="261" w:lineRule="auto"/>
        <w:ind w:left="1133" w:right="39"/>
      </w:pPr>
      <w:r w:rsidRPr="007E2AB5">
        <w:t>action</w:t>
      </w:r>
      <w:r w:rsidRPr="007E2AB5">
        <w:rPr>
          <w:spacing w:val="-7"/>
        </w:rPr>
        <w:t xml:space="preserve"> </w:t>
      </w:r>
      <w:r w:rsidRPr="007E2AB5">
        <w:t>across</w:t>
      </w:r>
      <w:r w:rsidRPr="007E2AB5">
        <w:rPr>
          <w:spacing w:val="-7"/>
        </w:rPr>
        <w:t xml:space="preserve"> </w:t>
      </w:r>
      <w:r w:rsidRPr="007E2AB5">
        <w:t>three</w:t>
      </w:r>
      <w:r w:rsidRPr="007E2AB5">
        <w:rPr>
          <w:spacing w:val="-7"/>
        </w:rPr>
        <w:t xml:space="preserve"> </w:t>
      </w:r>
      <w:r w:rsidRPr="007E2AB5">
        <w:t>key</w:t>
      </w:r>
      <w:r w:rsidRPr="007E2AB5">
        <w:rPr>
          <w:spacing w:val="-7"/>
        </w:rPr>
        <w:t xml:space="preserve"> </w:t>
      </w:r>
      <w:r w:rsidRPr="007E2AB5">
        <w:t>priority</w:t>
      </w:r>
      <w:r w:rsidRPr="007E2AB5">
        <w:rPr>
          <w:spacing w:val="-7"/>
        </w:rPr>
        <w:t xml:space="preserve"> </w:t>
      </w:r>
      <w:r w:rsidRPr="007E2AB5">
        <w:t>areas</w:t>
      </w:r>
      <w:r w:rsidRPr="007E2AB5">
        <w:rPr>
          <w:spacing w:val="-7"/>
        </w:rPr>
        <w:t xml:space="preserve"> </w:t>
      </w:r>
      <w:r w:rsidRPr="007E2AB5">
        <w:t>of</w:t>
      </w:r>
      <w:r w:rsidRPr="007E2AB5">
        <w:rPr>
          <w:spacing w:val="-7"/>
        </w:rPr>
        <w:t xml:space="preserve"> </w:t>
      </w:r>
      <w:r w:rsidRPr="007E2AB5">
        <w:t xml:space="preserve">sustainability: protecting our environment; community wellbeing and social equity; and responsible and transparent </w:t>
      </w:r>
      <w:r w:rsidRPr="007E2AB5">
        <w:rPr>
          <w:spacing w:val="-2"/>
        </w:rPr>
        <w:t>business.</w:t>
      </w:r>
    </w:p>
    <w:p w14:paraId="726CB12B" w14:textId="77777777" w:rsidR="004672CD" w:rsidRPr="007E2AB5" w:rsidRDefault="003670D9">
      <w:pPr>
        <w:pStyle w:val="BodyText"/>
        <w:spacing w:before="114" w:line="261" w:lineRule="auto"/>
        <w:ind w:left="1133"/>
      </w:pPr>
      <w:r w:rsidRPr="007E2AB5">
        <w:t>Major</w:t>
      </w:r>
      <w:r w:rsidRPr="007E2AB5">
        <w:rPr>
          <w:spacing w:val="-8"/>
        </w:rPr>
        <w:t xml:space="preserve"> </w:t>
      </w:r>
      <w:r w:rsidRPr="007E2AB5">
        <w:t>initiatives</w:t>
      </w:r>
      <w:r w:rsidRPr="007E2AB5">
        <w:rPr>
          <w:spacing w:val="-8"/>
        </w:rPr>
        <w:t xml:space="preserve"> </w:t>
      </w:r>
      <w:r w:rsidRPr="007E2AB5">
        <w:t>driving</w:t>
      </w:r>
      <w:r w:rsidRPr="007E2AB5">
        <w:rPr>
          <w:spacing w:val="-8"/>
        </w:rPr>
        <w:t xml:space="preserve"> </w:t>
      </w:r>
      <w:r w:rsidRPr="007E2AB5">
        <w:t>sustainability</w:t>
      </w:r>
      <w:r w:rsidRPr="007E2AB5">
        <w:rPr>
          <w:spacing w:val="-8"/>
        </w:rPr>
        <w:t xml:space="preserve"> </w:t>
      </w:r>
      <w:r w:rsidRPr="007E2AB5">
        <w:t>in</w:t>
      </w:r>
      <w:r w:rsidRPr="007E2AB5">
        <w:rPr>
          <w:spacing w:val="-8"/>
        </w:rPr>
        <w:t xml:space="preserve"> </w:t>
      </w:r>
      <w:r w:rsidRPr="007E2AB5">
        <w:t xml:space="preserve">2023−24 </w:t>
      </w:r>
      <w:r w:rsidRPr="007E2AB5">
        <w:rPr>
          <w:spacing w:val="-2"/>
        </w:rPr>
        <w:t>included:</w:t>
      </w:r>
    </w:p>
    <w:p w14:paraId="726CB12C" w14:textId="77777777" w:rsidR="004672CD" w:rsidRPr="007E2AB5" w:rsidRDefault="003670D9" w:rsidP="007E2AB5">
      <w:pPr>
        <w:pStyle w:val="ListParagraph"/>
        <w:numPr>
          <w:ilvl w:val="0"/>
          <w:numId w:val="19"/>
        </w:numPr>
        <w:tabs>
          <w:tab w:val="left" w:pos="1417"/>
        </w:tabs>
        <w:spacing w:before="114" w:line="261" w:lineRule="auto"/>
        <w:ind w:right="310"/>
        <w:rPr>
          <w:sz w:val="19"/>
        </w:rPr>
      </w:pPr>
      <w:r w:rsidRPr="007E2AB5">
        <w:rPr>
          <w:sz w:val="19"/>
        </w:rPr>
        <w:t xml:space="preserve">launching the </w:t>
      </w:r>
      <w:r w:rsidRPr="007E2AB5">
        <w:rPr>
          <w:sz w:val="19"/>
          <w:u w:val="single" w:color="FFFFFF"/>
        </w:rPr>
        <w:t>‘</w:t>
      </w:r>
      <w:hyperlink r:id="rId116">
        <w:r w:rsidRPr="007E2AB5">
          <w:rPr>
            <w:sz w:val="19"/>
            <w:u w:val="single" w:color="FFFFFF"/>
          </w:rPr>
          <w:t>Our Climate Actions</w:t>
        </w:r>
      </w:hyperlink>
      <w:r w:rsidRPr="007E2AB5">
        <w:rPr>
          <w:sz w:val="19"/>
          <w:u w:val="single" w:color="FFFFFF"/>
        </w:rPr>
        <w:t>’</w:t>
      </w:r>
      <w:r w:rsidRPr="007E2AB5">
        <w:rPr>
          <w:sz w:val="19"/>
        </w:rPr>
        <w:t xml:space="preserve"> interactive website where community members can learn about how the City and the community are working together to protect our local area and deal</w:t>
      </w:r>
      <w:r w:rsidRPr="007E2AB5">
        <w:rPr>
          <w:spacing w:val="-6"/>
          <w:sz w:val="19"/>
        </w:rPr>
        <w:t xml:space="preserve"> </w:t>
      </w:r>
      <w:r w:rsidRPr="007E2AB5">
        <w:rPr>
          <w:sz w:val="19"/>
        </w:rPr>
        <w:t>with</w:t>
      </w:r>
      <w:r w:rsidRPr="007E2AB5">
        <w:rPr>
          <w:spacing w:val="-6"/>
          <w:sz w:val="19"/>
        </w:rPr>
        <w:t xml:space="preserve"> </w:t>
      </w:r>
      <w:r w:rsidRPr="007E2AB5">
        <w:rPr>
          <w:sz w:val="19"/>
        </w:rPr>
        <w:t>the</w:t>
      </w:r>
      <w:r w:rsidRPr="007E2AB5">
        <w:rPr>
          <w:spacing w:val="-6"/>
          <w:sz w:val="19"/>
        </w:rPr>
        <w:t xml:space="preserve"> </w:t>
      </w:r>
      <w:r w:rsidRPr="007E2AB5">
        <w:rPr>
          <w:sz w:val="19"/>
        </w:rPr>
        <w:t>changes</w:t>
      </w:r>
      <w:r w:rsidRPr="007E2AB5">
        <w:rPr>
          <w:spacing w:val="-6"/>
          <w:sz w:val="19"/>
        </w:rPr>
        <w:t xml:space="preserve"> </w:t>
      </w:r>
      <w:r w:rsidRPr="007E2AB5">
        <w:rPr>
          <w:sz w:val="19"/>
        </w:rPr>
        <w:t>happening</w:t>
      </w:r>
      <w:r w:rsidRPr="007E2AB5">
        <w:rPr>
          <w:spacing w:val="-6"/>
          <w:sz w:val="19"/>
        </w:rPr>
        <w:t xml:space="preserve"> </w:t>
      </w:r>
      <w:r w:rsidRPr="007E2AB5">
        <w:rPr>
          <w:sz w:val="19"/>
        </w:rPr>
        <w:t>in</w:t>
      </w:r>
      <w:r w:rsidRPr="007E2AB5">
        <w:rPr>
          <w:spacing w:val="-6"/>
          <w:sz w:val="19"/>
        </w:rPr>
        <w:t xml:space="preserve"> </w:t>
      </w:r>
      <w:r w:rsidRPr="007E2AB5">
        <w:rPr>
          <w:sz w:val="19"/>
        </w:rPr>
        <w:t>our</w:t>
      </w:r>
      <w:r w:rsidRPr="007E2AB5">
        <w:rPr>
          <w:spacing w:val="-6"/>
          <w:sz w:val="19"/>
        </w:rPr>
        <w:t xml:space="preserve"> </w:t>
      </w:r>
      <w:r w:rsidRPr="007E2AB5">
        <w:rPr>
          <w:sz w:val="19"/>
        </w:rPr>
        <w:t>climate</w:t>
      </w:r>
    </w:p>
    <w:p w14:paraId="726CB12D" w14:textId="77777777" w:rsidR="004672CD" w:rsidRPr="007E2AB5" w:rsidRDefault="003670D9" w:rsidP="007E2AB5">
      <w:pPr>
        <w:pStyle w:val="ListParagraph"/>
        <w:numPr>
          <w:ilvl w:val="0"/>
          <w:numId w:val="19"/>
        </w:numPr>
        <w:tabs>
          <w:tab w:val="left" w:pos="1417"/>
        </w:tabs>
        <w:spacing w:line="261" w:lineRule="auto"/>
        <w:ind w:right="23"/>
        <w:rPr>
          <w:sz w:val="19"/>
        </w:rPr>
      </w:pPr>
      <w:r w:rsidRPr="007E2AB5">
        <w:rPr>
          <w:sz w:val="19"/>
        </w:rPr>
        <w:t>consulting with businesses, advocacy groups, industry bodies and our community in the development of a 10-year economic development plan</w:t>
      </w:r>
      <w:r w:rsidRPr="007E2AB5">
        <w:rPr>
          <w:spacing w:val="-1"/>
          <w:sz w:val="19"/>
        </w:rPr>
        <w:t xml:space="preserve"> </w:t>
      </w:r>
      <w:r w:rsidRPr="007E2AB5">
        <w:rPr>
          <w:sz w:val="19"/>
        </w:rPr>
        <w:t>–</w:t>
      </w:r>
      <w:r w:rsidRPr="007E2AB5">
        <w:rPr>
          <w:spacing w:val="-1"/>
          <w:sz w:val="19"/>
        </w:rPr>
        <w:t xml:space="preserve"> </w:t>
      </w:r>
      <w:r w:rsidRPr="007E2AB5">
        <w:rPr>
          <w:i/>
          <w:sz w:val="19"/>
        </w:rPr>
        <w:t>Geelong</w:t>
      </w:r>
      <w:r w:rsidRPr="007E2AB5">
        <w:rPr>
          <w:i/>
          <w:spacing w:val="-1"/>
          <w:sz w:val="19"/>
        </w:rPr>
        <w:t xml:space="preserve"> </w:t>
      </w:r>
      <w:r w:rsidRPr="007E2AB5">
        <w:rPr>
          <w:i/>
          <w:sz w:val="19"/>
        </w:rPr>
        <w:t>on</w:t>
      </w:r>
      <w:r w:rsidRPr="007E2AB5">
        <w:rPr>
          <w:i/>
          <w:spacing w:val="-1"/>
          <w:sz w:val="19"/>
        </w:rPr>
        <w:t xml:space="preserve"> </w:t>
      </w:r>
      <w:r w:rsidRPr="007E2AB5">
        <w:rPr>
          <w:i/>
          <w:sz w:val="19"/>
        </w:rPr>
        <w:t>the</w:t>
      </w:r>
      <w:r w:rsidRPr="007E2AB5">
        <w:rPr>
          <w:i/>
          <w:spacing w:val="-1"/>
          <w:sz w:val="19"/>
        </w:rPr>
        <w:t xml:space="preserve"> </w:t>
      </w:r>
      <w:r w:rsidRPr="007E2AB5">
        <w:rPr>
          <w:i/>
          <w:sz w:val="19"/>
        </w:rPr>
        <w:t>Rise:</w:t>
      </w:r>
      <w:r w:rsidRPr="007E2AB5">
        <w:rPr>
          <w:i/>
          <w:spacing w:val="-1"/>
          <w:sz w:val="19"/>
        </w:rPr>
        <w:t xml:space="preserve"> </w:t>
      </w:r>
      <w:r w:rsidRPr="007E2AB5">
        <w:rPr>
          <w:i/>
          <w:sz w:val="19"/>
        </w:rPr>
        <w:t>A</w:t>
      </w:r>
      <w:r w:rsidRPr="007E2AB5">
        <w:rPr>
          <w:i/>
          <w:spacing w:val="-1"/>
          <w:sz w:val="19"/>
        </w:rPr>
        <w:t xml:space="preserve"> </w:t>
      </w:r>
      <w:r w:rsidRPr="007E2AB5">
        <w:rPr>
          <w:i/>
          <w:sz w:val="19"/>
        </w:rPr>
        <w:t>Clever</w:t>
      </w:r>
      <w:r w:rsidRPr="007E2AB5">
        <w:rPr>
          <w:i/>
          <w:spacing w:val="-1"/>
          <w:sz w:val="19"/>
        </w:rPr>
        <w:t xml:space="preserve"> </w:t>
      </w:r>
      <w:r w:rsidRPr="007E2AB5">
        <w:rPr>
          <w:i/>
          <w:sz w:val="19"/>
        </w:rPr>
        <w:t>and</w:t>
      </w:r>
      <w:r w:rsidRPr="007E2AB5">
        <w:rPr>
          <w:i/>
          <w:spacing w:val="-1"/>
          <w:sz w:val="19"/>
        </w:rPr>
        <w:t xml:space="preserve"> </w:t>
      </w:r>
      <w:r w:rsidRPr="007E2AB5">
        <w:rPr>
          <w:i/>
          <w:sz w:val="19"/>
        </w:rPr>
        <w:t>Creative International</w:t>
      </w:r>
      <w:r w:rsidRPr="007E2AB5">
        <w:rPr>
          <w:i/>
          <w:spacing w:val="-8"/>
          <w:sz w:val="19"/>
        </w:rPr>
        <w:t xml:space="preserve"> </w:t>
      </w:r>
      <w:r w:rsidRPr="007E2AB5">
        <w:rPr>
          <w:i/>
          <w:sz w:val="19"/>
        </w:rPr>
        <w:t>City.</w:t>
      </w:r>
      <w:r w:rsidRPr="007E2AB5">
        <w:rPr>
          <w:i/>
          <w:spacing w:val="-9"/>
          <w:sz w:val="19"/>
        </w:rPr>
        <w:t xml:space="preserve"> </w:t>
      </w:r>
      <w:r w:rsidRPr="007E2AB5">
        <w:rPr>
          <w:sz w:val="19"/>
        </w:rPr>
        <w:t>The</w:t>
      </w:r>
      <w:r w:rsidRPr="007E2AB5">
        <w:rPr>
          <w:spacing w:val="-8"/>
          <w:sz w:val="19"/>
        </w:rPr>
        <w:t xml:space="preserve"> </w:t>
      </w:r>
      <w:r w:rsidRPr="007E2AB5">
        <w:rPr>
          <w:sz w:val="19"/>
        </w:rPr>
        <w:t>plan</w:t>
      </w:r>
      <w:r w:rsidRPr="007E2AB5">
        <w:rPr>
          <w:spacing w:val="-8"/>
          <w:sz w:val="19"/>
        </w:rPr>
        <w:t xml:space="preserve"> </w:t>
      </w:r>
      <w:r w:rsidRPr="007E2AB5">
        <w:rPr>
          <w:sz w:val="19"/>
        </w:rPr>
        <w:t>will</w:t>
      </w:r>
      <w:r w:rsidRPr="007E2AB5">
        <w:rPr>
          <w:spacing w:val="-8"/>
          <w:sz w:val="19"/>
        </w:rPr>
        <w:t xml:space="preserve"> </w:t>
      </w:r>
      <w:r w:rsidRPr="007E2AB5">
        <w:rPr>
          <w:sz w:val="19"/>
        </w:rPr>
        <w:t>guide</w:t>
      </w:r>
      <w:r w:rsidRPr="007E2AB5">
        <w:rPr>
          <w:spacing w:val="-8"/>
          <w:sz w:val="19"/>
        </w:rPr>
        <w:t xml:space="preserve"> </w:t>
      </w:r>
      <w:r w:rsidRPr="007E2AB5">
        <w:rPr>
          <w:sz w:val="19"/>
        </w:rPr>
        <w:t>our</w:t>
      </w:r>
      <w:r w:rsidRPr="007E2AB5">
        <w:rPr>
          <w:spacing w:val="-8"/>
          <w:sz w:val="19"/>
        </w:rPr>
        <w:t xml:space="preserve"> </w:t>
      </w:r>
      <w:r w:rsidRPr="007E2AB5">
        <w:rPr>
          <w:sz w:val="19"/>
        </w:rPr>
        <w:t>priorities</w:t>
      </w:r>
    </w:p>
    <w:p w14:paraId="726CB12E" w14:textId="77777777" w:rsidR="004672CD" w:rsidRPr="007E2AB5" w:rsidRDefault="003670D9">
      <w:pPr>
        <w:pStyle w:val="BodyText"/>
        <w:spacing w:before="100" w:line="261" w:lineRule="auto"/>
        <w:ind w:left="540" w:right="884"/>
      </w:pPr>
      <w:r w:rsidRPr="007E2AB5">
        <w:br w:type="column"/>
      </w:r>
      <w:r w:rsidRPr="007E2AB5">
        <w:t>to make sure we keep delivering great services and</w:t>
      </w:r>
      <w:r w:rsidRPr="007E2AB5">
        <w:rPr>
          <w:spacing w:val="-5"/>
        </w:rPr>
        <w:t xml:space="preserve"> </w:t>
      </w:r>
      <w:r w:rsidRPr="007E2AB5">
        <w:t>support</w:t>
      </w:r>
      <w:r w:rsidRPr="007E2AB5">
        <w:rPr>
          <w:spacing w:val="-5"/>
        </w:rPr>
        <w:t xml:space="preserve"> </w:t>
      </w:r>
      <w:r w:rsidRPr="007E2AB5">
        <w:t>for</w:t>
      </w:r>
      <w:r w:rsidRPr="007E2AB5">
        <w:rPr>
          <w:spacing w:val="-5"/>
        </w:rPr>
        <w:t xml:space="preserve"> </w:t>
      </w:r>
      <w:r w:rsidRPr="007E2AB5">
        <w:t>local</w:t>
      </w:r>
      <w:r w:rsidRPr="007E2AB5">
        <w:rPr>
          <w:spacing w:val="-5"/>
        </w:rPr>
        <w:t xml:space="preserve"> </w:t>
      </w:r>
      <w:r w:rsidRPr="007E2AB5">
        <w:t>businesses,</w:t>
      </w:r>
      <w:r w:rsidRPr="007E2AB5">
        <w:rPr>
          <w:spacing w:val="-5"/>
        </w:rPr>
        <w:t xml:space="preserve"> </w:t>
      </w:r>
      <w:r w:rsidRPr="007E2AB5">
        <w:t>and</w:t>
      </w:r>
      <w:r w:rsidRPr="007E2AB5">
        <w:rPr>
          <w:spacing w:val="-5"/>
        </w:rPr>
        <w:t xml:space="preserve"> </w:t>
      </w:r>
      <w:r w:rsidRPr="007E2AB5">
        <w:t>help</w:t>
      </w:r>
      <w:r w:rsidRPr="007E2AB5">
        <w:rPr>
          <w:spacing w:val="-5"/>
        </w:rPr>
        <w:t xml:space="preserve"> </w:t>
      </w:r>
      <w:r w:rsidRPr="007E2AB5">
        <w:t>create</w:t>
      </w:r>
      <w:r w:rsidRPr="007E2AB5">
        <w:rPr>
          <w:spacing w:val="-5"/>
        </w:rPr>
        <w:t xml:space="preserve"> </w:t>
      </w:r>
      <w:r w:rsidRPr="007E2AB5">
        <w:t>a sustainable, prosperous future for our community</w:t>
      </w:r>
    </w:p>
    <w:p w14:paraId="726CB12F" w14:textId="77777777" w:rsidR="004672CD" w:rsidRPr="007E2AB5" w:rsidRDefault="003670D9">
      <w:pPr>
        <w:pStyle w:val="ListParagraph"/>
        <w:numPr>
          <w:ilvl w:val="0"/>
          <w:numId w:val="12"/>
        </w:numPr>
        <w:tabs>
          <w:tab w:val="left" w:pos="540"/>
        </w:tabs>
        <w:spacing w:line="261" w:lineRule="auto"/>
        <w:ind w:right="1134"/>
        <w:jc w:val="both"/>
        <w:rPr>
          <w:sz w:val="19"/>
        </w:rPr>
      </w:pPr>
      <w:r w:rsidRPr="007E2AB5">
        <w:rPr>
          <w:sz w:val="19"/>
        </w:rPr>
        <w:t>providing</w:t>
      </w:r>
      <w:r w:rsidRPr="007E2AB5">
        <w:rPr>
          <w:spacing w:val="-11"/>
          <w:sz w:val="19"/>
        </w:rPr>
        <w:t xml:space="preserve"> </w:t>
      </w:r>
      <w:r w:rsidRPr="007E2AB5">
        <w:rPr>
          <w:sz w:val="19"/>
        </w:rPr>
        <w:t>Greater</w:t>
      </w:r>
      <w:r w:rsidRPr="007E2AB5">
        <w:rPr>
          <w:spacing w:val="-11"/>
          <w:sz w:val="19"/>
        </w:rPr>
        <w:t xml:space="preserve"> </w:t>
      </w:r>
      <w:r w:rsidRPr="007E2AB5">
        <w:rPr>
          <w:sz w:val="19"/>
        </w:rPr>
        <w:t>Geelong’s</w:t>
      </w:r>
      <w:r w:rsidRPr="007E2AB5">
        <w:rPr>
          <w:spacing w:val="-11"/>
          <w:sz w:val="19"/>
        </w:rPr>
        <w:t xml:space="preserve"> </w:t>
      </w:r>
      <w:r w:rsidRPr="007E2AB5">
        <w:rPr>
          <w:sz w:val="19"/>
        </w:rPr>
        <w:t>young</w:t>
      </w:r>
      <w:r w:rsidRPr="007E2AB5">
        <w:rPr>
          <w:spacing w:val="-11"/>
          <w:sz w:val="19"/>
        </w:rPr>
        <w:t xml:space="preserve"> </w:t>
      </w:r>
      <w:r w:rsidRPr="007E2AB5">
        <w:rPr>
          <w:sz w:val="19"/>
        </w:rPr>
        <w:t>people</w:t>
      </w:r>
      <w:r w:rsidRPr="007E2AB5">
        <w:rPr>
          <w:spacing w:val="-11"/>
          <w:sz w:val="19"/>
        </w:rPr>
        <w:t xml:space="preserve"> </w:t>
      </w:r>
      <w:r w:rsidRPr="007E2AB5">
        <w:rPr>
          <w:sz w:val="19"/>
        </w:rPr>
        <w:t>with the opportunity to make valuable contributions to the discussions, decision making and actions</w:t>
      </w:r>
    </w:p>
    <w:p w14:paraId="726CB130" w14:textId="77777777" w:rsidR="004672CD" w:rsidRPr="007E2AB5" w:rsidRDefault="003670D9">
      <w:pPr>
        <w:pStyle w:val="BodyText"/>
        <w:spacing w:line="261" w:lineRule="auto"/>
        <w:ind w:left="540" w:right="863"/>
        <w:jc w:val="both"/>
      </w:pPr>
      <w:r w:rsidRPr="007E2AB5">
        <w:t>relating</w:t>
      </w:r>
      <w:r w:rsidRPr="007E2AB5">
        <w:rPr>
          <w:spacing w:val="-6"/>
        </w:rPr>
        <w:t xml:space="preserve"> </w:t>
      </w:r>
      <w:r w:rsidRPr="007E2AB5">
        <w:t>to</w:t>
      </w:r>
      <w:r w:rsidRPr="007E2AB5">
        <w:rPr>
          <w:spacing w:val="-6"/>
        </w:rPr>
        <w:t xml:space="preserve"> </w:t>
      </w:r>
      <w:r w:rsidRPr="007E2AB5">
        <w:t>them</w:t>
      </w:r>
      <w:r w:rsidRPr="007E2AB5">
        <w:rPr>
          <w:spacing w:val="-6"/>
        </w:rPr>
        <w:t xml:space="preserve"> </w:t>
      </w:r>
      <w:r w:rsidRPr="007E2AB5">
        <w:t>in</w:t>
      </w:r>
      <w:r w:rsidRPr="007E2AB5">
        <w:rPr>
          <w:spacing w:val="-6"/>
        </w:rPr>
        <w:t xml:space="preserve"> </w:t>
      </w:r>
      <w:r w:rsidRPr="007E2AB5">
        <w:t>their</w:t>
      </w:r>
      <w:r w:rsidRPr="007E2AB5">
        <w:rPr>
          <w:spacing w:val="-6"/>
        </w:rPr>
        <w:t xml:space="preserve"> </w:t>
      </w:r>
      <w:r w:rsidRPr="007E2AB5">
        <w:t>communities</w:t>
      </w:r>
      <w:r w:rsidRPr="007E2AB5">
        <w:rPr>
          <w:spacing w:val="-6"/>
        </w:rPr>
        <w:t xml:space="preserve"> </w:t>
      </w:r>
      <w:r w:rsidRPr="007E2AB5">
        <w:t>by</w:t>
      </w:r>
      <w:r w:rsidRPr="007E2AB5">
        <w:rPr>
          <w:spacing w:val="-6"/>
        </w:rPr>
        <w:t xml:space="preserve"> </w:t>
      </w:r>
      <w:r w:rsidRPr="007E2AB5">
        <w:t>convening the Geelong Youth Advisory Board program</w:t>
      </w:r>
    </w:p>
    <w:p w14:paraId="726CB131" w14:textId="77777777" w:rsidR="004672CD" w:rsidRPr="007E2AB5" w:rsidRDefault="003670D9">
      <w:pPr>
        <w:pStyle w:val="ListParagraph"/>
        <w:numPr>
          <w:ilvl w:val="0"/>
          <w:numId w:val="12"/>
        </w:numPr>
        <w:tabs>
          <w:tab w:val="left" w:pos="540"/>
        </w:tabs>
        <w:spacing w:line="261" w:lineRule="auto"/>
        <w:ind w:right="919"/>
        <w:rPr>
          <w:sz w:val="19"/>
        </w:rPr>
      </w:pPr>
      <w:r w:rsidRPr="007E2AB5">
        <w:rPr>
          <w:sz w:val="19"/>
        </w:rPr>
        <w:t>progressing precinct structure plans for the Northern and Western Geelong Growth Areas (NWGGA)</w:t>
      </w:r>
      <w:r w:rsidRPr="007E2AB5">
        <w:rPr>
          <w:spacing w:val="-6"/>
          <w:sz w:val="19"/>
        </w:rPr>
        <w:t xml:space="preserve"> </w:t>
      </w:r>
      <w:r w:rsidRPr="007E2AB5">
        <w:rPr>
          <w:sz w:val="19"/>
        </w:rPr>
        <w:t>and</w:t>
      </w:r>
      <w:r w:rsidRPr="007E2AB5">
        <w:rPr>
          <w:spacing w:val="-6"/>
          <w:sz w:val="19"/>
        </w:rPr>
        <w:t xml:space="preserve"> </w:t>
      </w:r>
      <w:r w:rsidRPr="007E2AB5">
        <w:rPr>
          <w:sz w:val="19"/>
        </w:rPr>
        <w:t>Marshall</w:t>
      </w:r>
      <w:r w:rsidRPr="007E2AB5">
        <w:rPr>
          <w:spacing w:val="-6"/>
          <w:sz w:val="19"/>
        </w:rPr>
        <w:t xml:space="preserve"> </w:t>
      </w:r>
      <w:r w:rsidRPr="007E2AB5">
        <w:rPr>
          <w:sz w:val="19"/>
        </w:rPr>
        <w:t>to</w:t>
      </w:r>
      <w:r w:rsidRPr="007E2AB5">
        <w:rPr>
          <w:spacing w:val="-6"/>
          <w:sz w:val="19"/>
        </w:rPr>
        <w:t xml:space="preserve"> </w:t>
      </w:r>
      <w:r w:rsidRPr="007E2AB5">
        <w:rPr>
          <w:sz w:val="19"/>
        </w:rPr>
        <w:t>meet</w:t>
      </w:r>
      <w:r w:rsidRPr="007E2AB5">
        <w:rPr>
          <w:spacing w:val="-6"/>
          <w:sz w:val="19"/>
        </w:rPr>
        <w:t xml:space="preserve"> </w:t>
      </w:r>
      <w:r w:rsidRPr="007E2AB5">
        <w:rPr>
          <w:sz w:val="19"/>
        </w:rPr>
        <w:t>the</w:t>
      </w:r>
      <w:r w:rsidRPr="007E2AB5">
        <w:rPr>
          <w:spacing w:val="-6"/>
          <w:sz w:val="19"/>
        </w:rPr>
        <w:t xml:space="preserve"> </w:t>
      </w:r>
      <w:r w:rsidRPr="007E2AB5">
        <w:rPr>
          <w:sz w:val="19"/>
        </w:rPr>
        <w:t>growing</w:t>
      </w:r>
      <w:r w:rsidRPr="007E2AB5">
        <w:rPr>
          <w:spacing w:val="-6"/>
          <w:sz w:val="19"/>
        </w:rPr>
        <w:t xml:space="preserve"> </w:t>
      </w:r>
      <w:r w:rsidRPr="007E2AB5">
        <w:rPr>
          <w:sz w:val="19"/>
        </w:rPr>
        <w:t>need for residential land across the municipality</w:t>
      </w:r>
    </w:p>
    <w:p w14:paraId="726CB132" w14:textId="77777777" w:rsidR="004672CD" w:rsidRPr="007E2AB5" w:rsidRDefault="003670D9">
      <w:pPr>
        <w:pStyle w:val="ListParagraph"/>
        <w:numPr>
          <w:ilvl w:val="0"/>
          <w:numId w:val="12"/>
        </w:numPr>
        <w:tabs>
          <w:tab w:val="left" w:pos="540"/>
        </w:tabs>
        <w:spacing w:line="261" w:lineRule="auto"/>
        <w:ind w:right="1204"/>
        <w:rPr>
          <w:sz w:val="19"/>
        </w:rPr>
      </w:pPr>
      <w:r w:rsidRPr="007E2AB5">
        <w:rPr>
          <w:sz w:val="19"/>
        </w:rPr>
        <w:t>supporting community to achieve net zero community emissions and increase resilience</w:t>
      </w:r>
      <w:r w:rsidRPr="007E2AB5">
        <w:rPr>
          <w:spacing w:val="40"/>
          <w:sz w:val="19"/>
        </w:rPr>
        <w:t xml:space="preserve"> </w:t>
      </w:r>
      <w:r w:rsidRPr="007E2AB5">
        <w:rPr>
          <w:sz w:val="19"/>
        </w:rPr>
        <w:t>to</w:t>
      </w:r>
      <w:r w:rsidRPr="007E2AB5">
        <w:rPr>
          <w:spacing w:val="-7"/>
          <w:sz w:val="19"/>
        </w:rPr>
        <w:t xml:space="preserve"> </w:t>
      </w:r>
      <w:r w:rsidRPr="007E2AB5">
        <w:rPr>
          <w:sz w:val="19"/>
        </w:rPr>
        <w:t>climate</w:t>
      </w:r>
      <w:r w:rsidRPr="007E2AB5">
        <w:rPr>
          <w:spacing w:val="-7"/>
          <w:sz w:val="19"/>
        </w:rPr>
        <w:t xml:space="preserve"> </w:t>
      </w:r>
      <w:r w:rsidRPr="007E2AB5">
        <w:rPr>
          <w:sz w:val="19"/>
        </w:rPr>
        <w:t>change</w:t>
      </w:r>
      <w:r w:rsidRPr="007E2AB5">
        <w:rPr>
          <w:spacing w:val="-7"/>
          <w:sz w:val="19"/>
        </w:rPr>
        <w:t xml:space="preserve"> </w:t>
      </w:r>
      <w:r w:rsidRPr="007E2AB5">
        <w:rPr>
          <w:sz w:val="19"/>
        </w:rPr>
        <w:t>impacts</w:t>
      </w:r>
      <w:r w:rsidRPr="007E2AB5">
        <w:rPr>
          <w:spacing w:val="-7"/>
          <w:sz w:val="19"/>
        </w:rPr>
        <w:t xml:space="preserve"> </w:t>
      </w:r>
      <w:r w:rsidRPr="007E2AB5">
        <w:rPr>
          <w:sz w:val="19"/>
        </w:rPr>
        <w:t>through</w:t>
      </w:r>
      <w:r w:rsidRPr="007E2AB5">
        <w:rPr>
          <w:spacing w:val="-7"/>
          <w:sz w:val="19"/>
        </w:rPr>
        <w:t xml:space="preserve"> </w:t>
      </w:r>
      <w:r w:rsidRPr="007E2AB5">
        <w:rPr>
          <w:sz w:val="19"/>
        </w:rPr>
        <w:t>our</w:t>
      </w:r>
      <w:r w:rsidRPr="007E2AB5">
        <w:rPr>
          <w:spacing w:val="-7"/>
          <w:sz w:val="19"/>
        </w:rPr>
        <w:t xml:space="preserve"> </w:t>
      </w:r>
      <w:r w:rsidRPr="007E2AB5">
        <w:rPr>
          <w:sz w:val="19"/>
        </w:rPr>
        <w:t xml:space="preserve">Climate Change Partnership Grants which in 2023−24, provided five projects a total of $126,750 in </w:t>
      </w:r>
      <w:r w:rsidRPr="007E2AB5">
        <w:rPr>
          <w:spacing w:val="-2"/>
          <w:sz w:val="19"/>
        </w:rPr>
        <w:t>funding</w:t>
      </w:r>
    </w:p>
    <w:p w14:paraId="726CB133" w14:textId="77777777" w:rsidR="004672CD" w:rsidRPr="007E2AB5" w:rsidRDefault="003670D9">
      <w:pPr>
        <w:pStyle w:val="ListParagraph"/>
        <w:numPr>
          <w:ilvl w:val="0"/>
          <w:numId w:val="12"/>
        </w:numPr>
        <w:tabs>
          <w:tab w:val="left" w:pos="540"/>
        </w:tabs>
        <w:spacing w:line="261" w:lineRule="auto"/>
        <w:ind w:right="994"/>
        <w:rPr>
          <w:sz w:val="19"/>
        </w:rPr>
      </w:pPr>
      <w:r w:rsidRPr="007E2AB5">
        <w:rPr>
          <w:sz w:val="19"/>
        </w:rPr>
        <w:t>engaging with our community to develop the draft Access and Inclusion Plan 2024−28 which outlines our actions to create a city that is more accessible,</w:t>
      </w:r>
      <w:r w:rsidRPr="007E2AB5">
        <w:rPr>
          <w:spacing w:val="-7"/>
          <w:sz w:val="19"/>
        </w:rPr>
        <w:t xml:space="preserve"> </w:t>
      </w:r>
      <w:r w:rsidRPr="007E2AB5">
        <w:rPr>
          <w:sz w:val="19"/>
        </w:rPr>
        <w:t>inclusive,</w:t>
      </w:r>
      <w:r w:rsidRPr="007E2AB5">
        <w:rPr>
          <w:spacing w:val="-7"/>
          <w:sz w:val="19"/>
        </w:rPr>
        <w:t xml:space="preserve"> </w:t>
      </w:r>
      <w:r w:rsidRPr="007E2AB5">
        <w:rPr>
          <w:sz w:val="19"/>
        </w:rPr>
        <w:t>welcoming</w:t>
      </w:r>
      <w:r w:rsidRPr="007E2AB5">
        <w:rPr>
          <w:spacing w:val="-7"/>
          <w:sz w:val="19"/>
        </w:rPr>
        <w:t xml:space="preserve"> </w:t>
      </w:r>
      <w:r w:rsidRPr="007E2AB5">
        <w:rPr>
          <w:sz w:val="19"/>
        </w:rPr>
        <w:t>and</w:t>
      </w:r>
      <w:r w:rsidRPr="007E2AB5">
        <w:rPr>
          <w:spacing w:val="-7"/>
          <w:sz w:val="19"/>
        </w:rPr>
        <w:t xml:space="preserve"> </w:t>
      </w:r>
      <w:r w:rsidRPr="007E2AB5">
        <w:rPr>
          <w:sz w:val="19"/>
        </w:rPr>
        <w:t>supports</w:t>
      </w:r>
      <w:r w:rsidRPr="007E2AB5">
        <w:rPr>
          <w:spacing w:val="-7"/>
          <w:sz w:val="19"/>
        </w:rPr>
        <w:t xml:space="preserve"> </w:t>
      </w:r>
      <w:r w:rsidRPr="007E2AB5">
        <w:rPr>
          <w:sz w:val="19"/>
        </w:rPr>
        <w:t>the full participation of people with disability</w:t>
      </w:r>
    </w:p>
    <w:p w14:paraId="726CB134" w14:textId="77777777" w:rsidR="004672CD" w:rsidRPr="007E2AB5" w:rsidRDefault="003670D9">
      <w:pPr>
        <w:pStyle w:val="ListParagraph"/>
        <w:numPr>
          <w:ilvl w:val="0"/>
          <w:numId w:val="12"/>
        </w:numPr>
        <w:tabs>
          <w:tab w:val="left" w:pos="540"/>
        </w:tabs>
        <w:spacing w:line="261" w:lineRule="auto"/>
        <w:ind w:right="1222"/>
        <w:rPr>
          <w:sz w:val="19"/>
        </w:rPr>
      </w:pPr>
      <w:r w:rsidRPr="007E2AB5">
        <w:rPr>
          <w:sz w:val="19"/>
        </w:rPr>
        <w:t>commencing work on an integrated transport strategy that will set the long-term vision and directions</w:t>
      </w:r>
      <w:r w:rsidRPr="007E2AB5">
        <w:rPr>
          <w:spacing w:val="-9"/>
          <w:sz w:val="19"/>
        </w:rPr>
        <w:t xml:space="preserve"> </w:t>
      </w:r>
      <w:r w:rsidRPr="007E2AB5">
        <w:rPr>
          <w:sz w:val="19"/>
        </w:rPr>
        <w:t>for</w:t>
      </w:r>
      <w:r w:rsidRPr="007E2AB5">
        <w:rPr>
          <w:spacing w:val="-9"/>
          <w:sz w:val="19"/>
        </w:rPr>
        <w:t xml:space="preserve"> </w:t>
      </w:r>
      <w:r w:rsidRPr="007E2AB5">
        <w:rPr>
          <w:sz w:val="19"/>
        </w:rPr>
        <w:t>transport</w:t>
      </w:r>
      <w:r w:rsidRPr="007E2AB5">
        <w:rPr>
          <w:spacing w:val="-9"/>
          <w:sz w:val="19"/>
        </w:rPr>
        <w:t xml:space="preserve"> </w:t>
      </w:r>
      <w:r w:rsidRPr="007E2AB5">
        <w:rPr>
          <w:sz w:val="19"/>
        </w:rPr>
        <w:t>decision</w:t>
      </w:r>
      <w:r w:rsidRPr="007E2AB5">
        <w:rPr>
          <w:spacing w:val="-9"/>
          <w:sz w:val="19"/>
        </w:rPr>
        <w:t xml:space="preserve"> </w:t>
      </w:r>
      <w:r w:rsidRPr="007E2AB5">
        <w:rPr>
          <w:sz w:val="19"/>
        </w:rPr>
        <w:t>making</w:t>
      </w:r>
      <w:r w:rsidRPr="007E2AB5">
        <w:rPr>
          <w:spacing w:val="-9"/>
          <w:sz w:val="19"/>
        </w:rPr>
        <w:t xml:space="preserve"> </w:t>
      </w:r>
      <w:r w:rsidRPr="007E2AB5">
        <w:rPr>
          <w:sz w:val="19"/>
        </w:rPr>
        <w:t>across Greater Geelong.</w:t>
      </w:r>
    </w:p>
    <w:p w14:paraId="726CB135" w14:textId="77777777" w:rsidR="004672CD" w:rsidRPr="007E2AB5" w:rsidRDefault="004672CD">
      <w:pPr>
        <w:spacing w:line="261" w:lineRule="auto"/>
        <w:rPr>
          <w:color w:val="005295"/>
          <w:sz w:val="19"/>
        </w:rPr>
        <w:sectPr w:rsidR="004672CD" w:rsidRPr="007E2AB5">
          <w:type w:val="continuous"/>
          <w:pgSz w:w="11910" w:h="16840"/>
          <w:pgMar w:top="920" w:right="280" w:bottom="280" w:left="0" w:header="0" w:footer="0" w:gutter="0"/>
          <w:cols w:num="2" w:space="720" w:equalWidth="0">
            <w:col w:w="5795" w:space="40"/>
            <w:col w:w="5795"/>
          </w:cols>
        </w:sectPr>
      </w:pPr>
    </w:p>
    <w:p w14:paraId="726CB136" w14:textId="1CBE196C" w:rsidR="004672CD" w:rsidRPr="007E2AB5" w:rsidRDefault="004672CD">
      <w:pPr>
        <w:pStyle w:val="BodyText"/>
        <w:spacing w:before="238"/>
        <w:rPr>
          <w:color w:val="005295"/>
          <w:sz w:val="20"/>
        </w:rPr>
      </w:pPr>
    </w:p>
    <w:p w14:paraId="726CB137" w14:textId="1BA57940" w:rsidR="004672CD" w:rsidRDefault="004672CD">
      <w:pPr>
        <w:pStyle w:val="BodyText"/>
        <w:ind w:left="1133"/>
        <w:rPr>
          <w:sz w:val="20"/>
        </w:rPr>
      </w:pPr>
    </w:p>
    <w:p w14:paraId="726CB138" w14:textId="77777777" w:rsidR="004672CD" w:rsidRDefault="004672CD">
      <w:pPr>
        <w:pStyle w:val="BodyText"/>
        <w:spacing w:before="130"/>
        <w:rPr>
          <w:sz w:val="16"/>
        </w:rPr>
      </w:pPr>
    </w:p>
    <w:p w14:paraId="726CB139" w14:textId="77777777" w:rsidR="004672CD" w:rsidRDefault="003670D9">
      <w:pPr>
        <w:ind w:left="391"/>
        <w:rPr>
          <w:rFonts w:ascii="Brandon Grotesque Bold"/>
          <w:b/>
          <w:sz w:val="16"/>
        </w:rPr>
      </w:pPr>
      <w:r>
        <w:rPr>
          <w:rFonts w:ascii="Brandon Grotesque Bold"/>
          <w:b/>
          <w:color w:val="FFFFFF"/>
          <w:spacing w:val="-5"/>
          <w:sz w:val="16"/>
        </w:rPr>
        <w:t>20.</w:t>
      </w:r>
    </w:p>
    <w:p w14:paraId="726CB13A" w14:textId="77777777" w:rsidR="004672CD" w:rsidRDefault="004672CD">
      <w:pPr>
        <w:rPr>
          <w:rFonts w:ascii="Brandon Grotesque Bold"/>
          <w:sz w:val="16"/>
        </w:rPr>
        <w:sectPr w:rsidR="004672CD">
          <w:type w:val="continuous"/>
          <w:pgSz w:w="11910" w:h="16840"/>
          <w:pgMar w:top="920" w:right="280" w:bottom="280" w:left="0" w:header="0" w:footer="0" w:gutter="0"/>
          <w:cols w:space="720"/>
        </w:sectPr>
      </w:pPr>
    </w:p>
    <w:p w14:paraId="726CB13B" w14:textId="77777777" w:rsidR="004672CD" w:rsidRDefault="004672CD">
      <w:pPr>
        <w:pStyle w:val="BodyText"/>
        <w:spacing w:before="119"/>
        <w:rPr>
          <w:rFonts w:ascii="Brandon Grotesque Bold"/>
          <w:b/>
          <w:sz w:val="56"/>
        </w:rPr>
      </w:pPr>
    </w:p>
    <w:p w14:paraId="726CB13C" w14:textId="77777777" w:rsidR="004672CD" w:rsidRDefault="003670D9">
      <w:pPr>
        <w:pStyle w:val="Heading1"/>
        <w:ind w:left="1131"/>
      </w:pPr>
      <w:r>
        <w:rPr>
          <w:color w:val="005295"/>
        </w:rPr>
        <w:t>KEY</w:t>
      </w:r>
      <w:r>
        <w:rPr>
          <w:color w:val="005295"/>
          <w:spacing w:val="42"/>
        </w:rPr>
        <w:t xml:space="preserve"> </w:t>
      </w:r>
      <w:r>
        <w:rPr>
          <w:color w:val="005295"/>
        </w:rPr>
        <w:t>CAPITAL</w:t>
      </w:r>
      <w:r>
        <w:rPr>
          <w:color w:val="005295"/>
          <w:spacing w:val="43"/>
        </w:rPr>
        <w:t xml:space="preserve"> </w:t>
      </w:r>
      <w:r>
        <w:rPr>
          <w:color w:val="005295"/>
          <w:spacing w:val="7"/>
        </w:rPr>
        <w:t>PROJECTS</w:t>
      </w:r>
    </w:p>
    <w:p w14:paraId="726CB13D" w14:textId="77777777" w:rsidR="004672CD" w:rsidRDefault="003670D9">
      <w:pPr>
        <w:pStyle w:val="BodyText"/>
        <w:spacing w:before="267" w:line="261" w:lineRule="auto"/>
        <w:ind w:left="1127" w:right="1653"/>
      </w:pPr>
      <w:r>
        <w:t>We</w:t>
      </w:r>
      <w:r>
        <w:rPr>
          <w:spacing w:val="-5"/>
        </w:rPr>
        <w:t xml:space="preserve"> </w:t>
      </w:r>
      <w:r>
        <w:t>deliver</w:t>
      </w:r>
      <w:r>
        <w:rPr>
          <w:spacing w:val="-5"/>
        </w:rPr>
        <w:t xml:space="preserve"> </w:t>
      </w:r>
      <w:r>
        <w:t>an</w:t>
      </w:r>
      <w:r>
        <w:rPr>
          <w:spacing w:val="-5"/>
        </w:rPr>
        <w:t xml:space="preserve"> </w:t>
      </w:r>
      <w:r>
        <w:t>extensive</w:t>
      </w:r>
      <w:r>
        <w:rPr>
          <w:spacing w:val="-5"/>
        </w:rPr>
        <w:t xml:space="preserve"> </w:t>
      </w:r>
      <w:r>
        <w:t>capital</w:t>
      </w:r>
      <w:r>
        <w:rPr>
          <w:spacing w:val="-5"/>
        </w:rPr>
        <w:t xml:space="preserve"> </w:t>
      </w:r>
      <w:r>
        <w:t>works</w:t>
      </w:r>
      <w:r>
        <w:rPr>
          <w:spacing w:val="-5"/>
        </w:rPr>
        <w:t xml:space="preserve"> </w:t>
      </w:r>
      <w:r>
        <w:t>program</w:t>
      </w:r>
      <w:r>
        <w:rPr>
          <w:spacing w:val="-5"/>
        </w:rPr>
        <w:t xml:space="preserve"> </w:t>
      </w:r>
      <w:r>
        <w:t>each</w:t>
      </w:r>
      <w:r>
        <w:rPr>
          <w:spacing w:val="-5"/>
        </w:rPr>
        <w:t xml:space="preserve"> </w:t>
      </w:r>
      <w:r>
        <w:t>year</w:t>
      </w:r>
      <w:r>
        <w:rPr>
          <w:spacing w:val="-5"/>
        </w:rPr>
        <w:t xml:space="preserve"> </w:t>
      </w:r>
      <w:r>
        <w:t>to</w:t>
      </w:r>
      <w:r>
        <w:rPr>
          <w:spacing w:val="-5"/>
        </w:rPr>
        <w:t xml:space="preserve"> </w:t>
      </w:r>
      <w:r>
        <w:t>create</w:t>
      </w:r>
      <w:r>
        <w:rPr>
          <w:spacing w:val="-5"/>
        </w:rPr>
        <w:t xml:space="preserve"> </w:t>
      </w:r>
      <w:r>
        <w:t>infrastructure</w:t>
      </w:r>
      <w:r>
        <w:rPr>
          <w:spacing w:val="-5"/>
        </w:rPr>
        <w:t xml:space="preserve"> </w:t>
      </w:r>
      <w:r>
        <w:t>for</w:t>
      </w:r>
      <w:r>
        <w:rPr>
          <w:spacing w:val="-5"/>
        </w:rPr>
        <w:t xml:space="preserve"> </w:t>
      </w:r>
      <w:r>
        <w:t>our</w:t>
      </w:r>
      <w:r>
        <w:rPr>
          <w:spacing w:val="-5"/>
        </w:rPr>
        <w:t xml:space="preserve"> </w:t>
      </w:r>
      <w:r>
        <w:t xml:space="preserve">community. For more information, visit our </w:t>
      </w:r>
      <w:hyperlink r:id="rId117">
        <w:r>
          <w:rPr>
            <w:color w:val="215E9E"/>
            <w:u w:val="single" w:color="215E9E"/>
          </w:rPr>
          <w:t>Capital Works Projects dashboard</w:t>
        </w:r>
      </w:hyperlink>
      <w:r>
        <w:rPr>
          <w:color w:val="215E9E"/>
          <w:u w:val="single" w:color="215E9E"/>
        </w:rPr>
        <w:t>.</w:t>
      </w:r>
    </w:p>
    <w:p w14:paraId="726CB13E" w14:textId="77777777" w:rsidR="004672CD" w:rsidRDefault="003670D9">
      <w:pPr>
        <w:pStyle w:val="BodyText"/>
        <w:spacing w:before="31"/>
        <w:rPr>
          <w:sz w:val="20"/>
        </w:rPr>
      </w:pPr>
      <w:r>
        <w:rPr>
          <w:noProof/>
        </w:rPr>
        <mc:AlternateContent>
          <mc:Choice Requires="wpg">
            <w:drawing>
              <wp:anchor distT="0" distB="0" distL="0" distR="0" simplePos="0" relativeHeight="251658370" behindDoc="1" locked="0" layoutInCell="1" allowOverlap="1" wp14:anchorId="726CB949" wp14:editId="34A909A6">
                <wp:simplePos x="0" y="0"/>
                <wp:positionH relativeFrom="page">
                  <wp:posOffset>715772</wp:posOffset>
                </wp:positionH>
                <wp:positionV relativeFrom="paragraph">
                  <wp:posOffset>188388</wp:posOffset>
                </wp:positionV>
                <wp:extent cx="6120130" cy="4387850"/>
                <wp:effectExtent l="0" t="0" r="0" b="0"/>
                <wp:wrapTopAndBottom/>
                <wp:docPr id="418"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4387850"/>
                          <a:chOff x="0" y="0"/>
                          <a:chExt cx="6120130" cy="4387850"/>
                        </a:xfrm>
                      </wpg:grpSpPr>
                      <pic:pic xmlns:pic="http://schemas.openxmlformats.org/drawingml/2006/picture">
                        <pic:nvPicPr>
                          <pic:cNvPr id="419" name="Image 419"/>
                          <pic:cNvPicPr/>
                        </pic:nvPicPr>
                        <pic:blipFill>
                          <a:blip r:embed="rId118" cstate="print"/>
                          <a:stretch>
                            <a:fillRect/>
                          </a:stretch>
                        </pic:blipFill>
                        <pic:spPr>
                          <a:xfrm>
                            <a:off x="0" y="0"/>
                            <a:ext cx="6119997" cy="4387341"/>
                          </a:xfrm>
                          <a:prstGeom prst="rect">
                            <a:avLst/>
                          </a:prstGeom>
                        </pic:spPr>
                      </pic:pic>
                      <wps:wsp>
                        <wps:cNvPr id="420" name="Textbox 420"/>
                        <wps:cNvSpPr txBox="1"/>
                        <wps:spPr>
                          <a:xfrm>
                            <a:off x="63498" y="4175225"/>
                            <a:ext cx="2023110" cy="181610"/>
                          </a:xfrm>
                          <a:prstGeom prst="rect">
                            <a:avLst/>
                          </a:prstGeom>
                        </wps:spPr>
                        <wps:txbx>
                          <w:txbxContent>
                            <w:p w14:paraId="726CBB97" w14:textId="77777777" w:rsidR="004672CD" w:rsidRDefault="003670D9">
                              <w:pPr>
                                <w:spacing w:line="285" w:lineRule="exact"/>
                                <w:rPr>
                                  <w:rFonts w:ascii="Brandon Grotesque Bold" w:hAnsi="Brandon Grotesque Bold"/>
                                  <w:b/>
                                  <w:sz w:val="20"/>
                                </w:rPr>
                              </w:pPr>
                              <w:r>
                                <w:rPr>
                                  <w:rFonts w:ascii="Brandon Grotesque Bold" w:hAnsi="Brandon Grotesque Bold"/>
                                  <w:b/>
                                  <w:color w:val="005295"/>
                                  <w:sz w:val="20"/>
                                </w:rPr>
                                <w:t>Figure</w:t>
                              </w:r>
                              <w:r>
                                <w:rPr>
                                  <w:rFonts w:ascii="Brandon Grotesque Bold" w:hAnsi="Brandon Grotesque Bold"/>
                                  <w:b/>
                                  <w:color w:val="005295"/>
                                  <w:spacing w:val="-5"/>
                                  <w:sz w:val="20"/>
                                </w:rPr>
                                <w:t xml:space="preserve"> </w:t>
                              </w:r>
                              <w:r>
                                <w:rPr>
                                  <w:rFonts w:ascii="Brandon Grotesque Bold" w:hAnsi="Brandon Grotesque Bold"/>
                                  <w:b/>
                                  <w:color w:val="005295"/>
                                  <w:sz w:val="20"/>
                                </w:rPr>
                                <w:t>5:</w:t>
                              </w:r>
                              <w:r>
                                <w:rPr>
                                  <w:rFonts w:ascii="Brandon Grotesque Bold" w:hAnsi="Brandon Grotesque Bold"/>
                                  <w:b/>
                                  <w:color w:val="005295"/>
                                  <w:spacing w:val="-4"/>
                                  <w:sz w:val="20"/>
                                </w:rPr>
                                <w:t xml:space="preserve"> </w:t>
                              </w:r>
                              <w:r>
                                <w:rPr>
                                  <w:rFonts w:ascii="Brandon Grotesque Bold" w:hAnsi="Brandon Grotesque Bold"/>
                                  <w:b/>
                                  <w:color w:val="005295"/>
                                  <w:sz w:val="20"/>
                                </w:rPr>
                                <w:t>Key</w:t>
                              </w:r>
                              <w:r>
                                <w:rPr>
                                  <w:rFonts w:ascii="Brandon Grotesque Bold" w:hAnsi="Brandon Grotesque Bold"/>
                                  <w:b/>
                                  <w:color w:val="005295"/>
                                  <w:spacing w:val="-5"/>
                                  <w:sz w:val="20"/>
                                </w:rPr>
                                <w:t xml:space="preserve"> </w:t>
                              </w:r>
                              <w:r>
                                <w:rPr>
                                  <w:rFonts w:ascii="Brandon Grotesque Bold" w:hAnsi="Brandon Grotesque Bold"/>
                                  <w:b/>
                                  <w:color w:val="005295"/>
                                  <w:sz w:val="20"/>
                                </w:rPr>
                                <w:t>Capital</w:t>
                              </w:r>
                              <w:r>
                                <w:rPr>
                                  <w:rFonts w:ascii="Brandon Grotesque Bold" w:hAnsi="Brandon Grotesque Bold"/>
                                  <w:b/>
                                  <w:color w:val="005295"/>
                                  <w:spacing w:val="-4"/>
                                  <w:sz w:val="20"/>
                                </w:rPr>
                                <w:t xml:space="preserve"> </w:t>
                              </w:r>
                              <w:r>
                                <w:rPr>
                                  <w:rFonts w:ascii="Brandon Grotesque Bold" w:hAnsi="Brandon Grotesque Bold"/>
                                  <w:b/>
                                  <w:color w:val="005295"/>
                                  <w:sz w:val="20"/>
                                </w:rPr>
                                <w:t>Projects</w:t>
                              </w:r>
                              <w:r>
                                <w:rPr>
                                  <w:rFonts w:ascii="Brandon Grotesque Bold" w:hAnsi="Brandon Grotesque Bold"/>
                                  <w:b/>
                                  <w:color w:val="005295"/>
                                  <w:spacing w:val="-4"/>
                                  <w:sz w:val="20"/>
                                </w:rPr>
                                <w:t xml:space="preserve"> </w:t>
                              </w:r>
                              <w:r>
                                <w:rPr>
                                  <w:rFonts w:ascii="Brandon Grotesque Bold" w:hAnsi="Brandon Grotesque Bold"/>
                                  <w:b/>
                                  <w:color w:val="005295"/>
                                  <w:spacing w:val="-30"/>
                                  <w:sz w:val="20"/>
                                </w:rPr>
                                <w:t>2023–24</w:t>
                              </w:r>
                            </w:p>
                          </w:txbxContent>
                        </wps:txbx>
                        <wps:bodyPr wrap="square" lIns="0" tIns="0" rIns="0" bIns="0" rtlCol="0">
                          <a:noAutofit/>
                        </wps:bodyPr>
                      </wps:wsp>
                    </wpg:wgp>
                  </a:graphicData>
                </a:graphic>
              </wp:anchor>
            </w:drawing>
          </mc:Choice>
          <mc:Fallback>
            <w:pict>
              <v:group w14:anchorId="726CB949" id="Group 418" o:spid="_x0000_s1029" style="position:absolute;margin-left:56.35pt;margin-top:14.85pt;width:481.9pt;height:345.5pt;z-index:-251658110;mso-wrap-distance-left:0;mso-wrap-distance-right:0;mso-position-horizontal-relative:page" coordsize="61201,438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">
                <v:shape id="Image 419" o:spid="_x0000_s1030" type="#_x0000_t75" style="position:absolute;width:61199;height:43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">
                  <v:imagedata r:id="rId119" o:title=""/>
                </v:shape>
                <v:shape id="Textbox 420" o:spid="_x0000_s1031" type="#_x0000_t202" style="position:absolute;left:634;top:41752;width:20232;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14:paraId="726CBB97" w14:textId="77777777" w:rsidR="004672CD" w:rsidRDefault="003670D9">
                        <w:pPr>
                          <w:spacing w:line="285" w:lineRule="exact"/>
                          <w:rPr>
                            <w:rFonts w:ascii="Brandon Grotesque Bold" w:hAnsi="Brandon Grotesque Bold"/>
                            <w:b/>
                            <w:sz w:val="20"/>
                          </w:rPr>
                        </w:pPr>
                        <w:r>
                          <w:rPr>
                            <w:rFonts w:ascii="Brandon Grotesque Bold" w:hAnsi="Brandon Grotesque Bold"/>
                            <w:b/>
                            <w:color w:val="005295"/>
                            <w:sz w:val="20"/>
                          </w:rPr>
                          <w:t>Figure</w:t>
                        </w:r>
                        <w:r>
                          <w:rPr>
                            <w:rFonts w:ascii="Brandon Grotesque Bold" w:hAnsi="Brandon Grotesque Bold"/>
                            <w:b/>
                            <w:color w:val="005295"/>
                            <w:spacing w:val="-5"/>
                            <w:sz w:val="20"/>
                          </w:rPr>
                          <w:t xml:space="preserve"> </w:t>
                        </w:r>
                        <w:r>
                          <w:rPr>
                            <w:rFonts w:ascii="Brandon Grotesque Bold" w:hAnsi="Brandon Grotesque Bold"/>
                            <w:b/>
                            <w:color w:val="005295"/>
                            <w:sz w:val="20"/>
                          </w:rPr>
                          <w:t>5:</w:t>
                        </w:r>
                        <w:r>
                          <w:rPr>
                            <w:rFonts w:ascii="Brandon Grotesque Bold" w:hAnsi="Brandon Grotesque Bold"/>
                            <w:b/>
                            <w:color w:val="005295"/>
                            <w:spacing w:val="-4"/>
                            <w:sz w:val="20"/>
                          </w:rPr>
                          <w:t xml:space="preserve"> </w:t>
                        </w:r>
                        <w:r>
                          <w:rPr>
                            <w:rFonts w:ascii="Brandon Grotesque Bold" w:hAnsi="Brandon Grotesque Bold"/>
                            <w:b/>
                            <w:color w:val="005295"/>
                            <w:sz w:val="20"/>
                          </w:rPr>
                          <w:t>Key</w:t>
                        </w:r>
                        <w:r>
                          <w:rPr>
                            <w:rFonts w:ascii="Brandon Grotesque Bold" w:hAnsi="Brandon Grotesque Bold"/>
                            <w:b/>
                            <w:color w:val="005295"/>
                            <w:spacing w:val="-5"/>
                            <w:sz w:val="20"/>
                          </w:rPr>
                          <w:t xml:space="preserve"> </w:t>
                        </w:r>
                        <w:r>
                          <w:rPr>
                            <w:rFonts w:ascii="Brandon Grotesque Bold" w:hAnsi="Brandon Grotesque Bold"/>
                            <w:b/>
                            <w:color w:val="005295"/>
                            <w:sz w:val="20"/>
                          </w:rPr>
                          <w:t>Capital</w:t>
                        </w:r>
                        <w:r>
                          <w:rPr>
                            <w:rFonts w:ascii="Brandon Grotesque Bold" w:hAnsi="Brandon Grotesque Bold"/>
                            <w:b/>
                            <w:color w:val="005295"/>
                            <w:spacing w:val="-4"/>
                            <w:sz w:val="20"/>
                          </w:rPr>
                          <w:t xml:space="preserve"> </w:t>
                        </w:r>
                        <w:r>
                          <w:rPr>
                            <w:rFonts w:ascii="Brandon Grotesque Bold" w:hAnsi="Brandon Grotesque Bold"/>
                            <w:b/>
                            <w:color w:val="005295"/>
                            <w:sz w:val="20"/>
                          </w:rPr>
                          <w:t>Projects</w:t>
                        </w:r>
                        <w:r>
                          <w:rPr>
                            <w:rFonts w:ascii="Brandon Grotesque Bold" w:hAnsi="Brandon Grotesque Bold"/>
                            <w:b/>
                            <w:color w:val="005295"/>
                            <w:spacing w:val="-4"/>
                            <w:sz w:val="20"/>
                          </w:rPr>
                          <w:t xml:space="preserve"> </w:t>
                        </w:r>
                        <w:r>
                          <w:rPr>
                            <w:rFonts w:ascii="Brandon Grotesque Bold" w:hAnsi="Brandon Grotesque Bold"/>
                            <w:b/>
                            <w:color w:val="005295"/>
                            <w:spacing w:val="-30"/>
                            <w:sz w:val="20"/>
                          </w:rPr>
                          <w:t>2023–24</w:t>
                        </w:r>
                      </w:p>
                    </w:txbxContent>
                  </v:textbox>
                </v:shape>
                <w10:wrap type="topAndBottom" anchorx="page"/>
              </v:group>
            </w:pict>
          </mc:Fallback>
        </mc:AlternateContent>
      </w:r>
    </w:p>
    <w:p w14:paraId="726CB13F" w14:textId="77777777" w:rsidR="004672CD" w:rsidRDefault="004672CD">
      <w:pPr>
        <w:pStyle w:val="BodyText"/>
        <w:spacing w:before="123"/>
        <w:rPr>
          <w:sz w:val="18"/>
        </w:rPr>
      </w:pPr>
    </w:p>
    <w:p w14:paraId="726CB140" w14:textId="77777777" w:rsidR="004672CD" w:rsidRDefault="003670D9">
      <w:pPr>
        <w:tabs>
          <w:tab w:val="left" w:pos="5812"/>
        </w:tabs>
        <w:ind w:left="1128"/>
        <w:rPr>
          <w:rFonts w:ascii="Brandon Grotesque Black"/>
          <w:b/>
          <w:sz w:val="18"/>
        </w:rPr>
      </w:pPr>
      <w:r>
        <w:rPr>
          <w:rFonts w:ascii="Brandon Grotesque Black"/>
          <w:b/>
          <w:color w:val="005295"/>
          <w:sz w:val="18"/>
        </w:rPr>
        <w:t>PROJECTS</w:t>
      </w:r>
      <w:r>
        <w:rPr>
          <w:rFonts w:ascii="Brandon Grotesque Black"/>
          <w:b/>
          <w:color w:val="005295"/>
          <w:spacing w:val="54"/>
          <w:sz w:val="18"/>
        </w:rPr>
        <w:t xml:space="preserve"> </w:t>
      </w:r>
      <w:r>
        <w:rPr>
          <w:rFonts w:ascii="Brandon Grotesque Black"/>
          <w:b/>
          <w:color w:val="005295"/>
          <w:spacing w:val="-2"/>
          <w:sz w:val="18"/>
        </w:rPr>
        <w:t>COMPLETED</w:t>
      </w:r>
      <w:r>
        <w:rPr>
          <w:rFonts w:ascii="Brandon Grotesque Black"/>
          <w:b/>
          <w:color w:val="005295"/>
          <w:sz w:val="18"/>
        </w:rPr>
        <w:tab/>
        <w:t>PROJECTS</w:t>
      </w:r>
      <w:r>
        <w:rPr>
          <w:rFonts w:ascii="Brandon Grotesque Black"/>
          <w:b/>
          <w:color w:val="005295"/>
          <w:spacing w:val="44"/>
          <w:sz w:val="18"/>
        </w:rPr>
        <w:t xml:space="preserve"> </w:t>
      </w:r>
      <w:r>
        <w:rPr>
          <w:rFonts w:ascii="Brandon Grotesque Black"/>
          <w:b/>
          <w:color w:val="005295"/>
          <w:sz w:val="18"/>
        </w:rPr>
        <w:t>UNDER</w:t>
      </w:r>
      <w:r>
        <w:rPr>
          <w:rFonts w:ascii="Brandon Grotesque Black"/>
          <w:b/>
          <w:color w:val="005295"/>
          <w:spacing w:val="43"/>
          <w:sz w:val="18"/>
        </w:rPr>
        <w:t xml:space="preserve"> </w:t>
      </w:r>
      <w:r>
        <w:rPr>
          <w:rFonts w:ascii="Brandon Grotesque Black"/>
          <w:b/>
          <w:color w:val="005295"/>
          <w:spacing w:val="-2"/>
          <w:sz w:val="18"/>
        </w:rPr>
        <w:t>CONSTRUCTION</w:t>
      </w:r>
    </w:p>
    <w:p w14:paraId="726CB141" w14:textId="77777777" w:rsidR="004672CD" w:rsidRDefault="004672CD">
      <w:pPr>
        <w:rPr>
          <w:rFonts w:ascii="Brandon Grotesque Black"/>
          <w:sz w:val="18"/>
        </w:rPr>
        <w:sectPr w:rsidR="004672CD">
          <w:footerReference w:type="default" r:id="rId120"/>
          <w:pgSz w:w="11910" w:h="16840"/>
          <w:pgMar w:top="0" w:right="280" w:bottom="560" w:left="0" w:header="0" w:footer="377" w:gutter="0"/>
          <w:pgNumType w:start="21"/>
          <w:cols w:space="720"/>
        </w:sectPr>
      </w:pPr>
    </w:p>
    <w:p w14:paraId="726CB142" w14:textId="77777777" w:rsidR="004672CD" w:rsidRDefault="003670D9">
      <w:pPr>
        <w:spacing w:before="109" w:line="247" w:lineRule="auto"/>
        <w:ind w:left="1410"/>
        <w:rPr>
          <w:rFonts w:ascii="Avenir LT Std 55 Roman" w:hAnsi="Avenir LT Std 55 Roman"/>
          <w:b/>
          <w:sz w:val="16"/>
        </w:rPr>
      </w:pPr>
      <w:r>
        <w:rPr>
          <w:noProof/>
        </w:rPr>
        <mc:AlternateContent>
          <mc:Choice Requires="wpg">
            <w:drawing>
              <wp:anchor distT="0" distB="0" distL="0" distR="0" simplePos="0" relativeHeight="251658331" behindDoc="0" locked="0" layoutInCell="1" allowOverlap="1" wp14:anchorId="726CB94B" wp14:editId="342C0398">
                <wp:simplePos x="0" y="0"/>
                <wp:positionH relativeFrom="page">
                  <wp:posOffset>715765</wp:posOffset>
                </wp:positionH>
                <wp:positionV relativeFrom="paragraph">
                  <wp:posOffset>69549</wp:posOffset>
                </wp:positionV>
                <wp:extent cx="119380" cy="129539"/>
                <wp:effectExtent l="0" t="0" r="0" b="0"/>
                <wp:wrapNone/>
                <wp:docPr id="421"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9539"/>
                          <a:chOff x="0" y="0"/>
                          <a:chExt cx="119380" cy="129539"/>
                        </a:xfrm>
                      </wpg:grpSpPr>
                      <pic:pic xmlns:pic="http://schemas.openxmlformats.org/drawingml/2006/picture">
                        <pic:nvPicPr>
                          <pic:cNvPr id="422" name="Image 422"/>
                          <pic:cNvPicPr/>
                        </pic:nvPicPr>
                        <pic:blipFill>
                          <a:blip r:embed="rId121" cstate="print"/>
                          <a:stretch>
                            <a:fillRect/>
                          </a:stretch>
                        </pic:blipFill>
                        <pic:spPr>
                          <a:xfrm>
                            <a:off x="0" y="0"/>
                            <a:ext cx="119278" cy="119265"/>
                          </a:xfrm>
                          <a:prstGeom prst="rect">
                            <a:avLst/>
                          </a:prstGeom>
                        </pic:spPr>
                      </pic:pic>
                      <wps:wsp>
                        <wps:cNvPr id="423" name="Textbox 423"/>
                        <wps:cNvSpPr txBox="1"/>
                        <wps:spPr>
                          <a:xfrm>
                            <a:off x="0" y="0"/>
                            <a:ext cx="119380" cy="129539"/>
                          </a:xfrm>
                          <a:prstGeom prst="rect">
                            <a:avLst/>
                          </a:prstGeom>
                        </wps:spPr>
                        <wps:txbx>
                          <w:txbxContent>
                            <w:p w14:paraId="726CBB98" w14:textId="77777777" w:rsidR="004672CD" w:rsidRDefault="003670D9">
                              <w:pPr>
                                <w:spacing w:before="3"/>
                                <w:ind w:right="3"/>
                                <w:jc w:val="center"/>
                                <w:rPr>
                                  <w:rFonts w:ascii="Brandon Grotesque Bold"/>
                                  <w:b/>
                                  <w:sz w:val="14"/>
                                </w:rPr>
                              </w:pPr>
                              <w:r>
                                <w:rPr>
                                  <w:rFonts w:ascii="Brandon Grotesque Bold"/>
                                  <w:b/>
                                  <w:color w:val="FFFFFF"/>
                                  <w:spacing w:val="-10"/>
                                  <w:sz w:val="14"/>
                                </w:rPr>
                                <w:t>1</w:t>
                              </w:r>
                            </w:p>
                          </w:txbxContent>
                        </wps:txbx>
                        <wps:bodyPr wrap="square" lIns="0" tIns="0" rIns="0" bIns="0" rtlCol="0">
                          <a:noAutofit/>
                        </wps:bodyPr>
                      </wps:wsp>
                    </wpg:wgp>
                  </a:graphicData>
                </a:graphic>
              </wp:anchor>
            </w:drawing>
          </mc:Choice>
          <mc:Fallback>
            <w:pict>
              <v:group w14:anchorId="726CB94B" id="Group 421" o:spid="_x0000_s1032" style="position:absolute;left:0;text-align:left;margin-left:56.35pt;margin-top:5.5pt;width:9.4pt;height:10.2pt;z-index:251658331;mso-wrap-distance-left:0;mso-wrap-distance-right:0;mso-position-horizontal-relative:page" coordsize="119380,129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">
                <v:shape id="Image 422" o:spid="_x0000_s1033"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">
                  <v:imagedata r:id="rId122" o:title=""/>
                </v:shape>
                <v:shape id="Textbox 423" o:spid="_x0000_s1034" type="#_x0000_t202" style="position:absolute;width:119380;height:129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zB8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9cwfMYAAADcAAAA&#10;DwAAAAAAAAAAAAAAAAAHAgAAZHJzL2Rvd25yZXYueG1sUEsFBgAAAAADAAMAtwAAAPoCAAAAAA==&#10;" filled="f" stroked="f">
                  <v:textbox inset="0,0,0,0">
                    <w:txbxContent>
                      <w:p w14:paraId="726CBB98" w14:textId="77777777" w:rsidR="004672CD" w:rsidRDefault="003670D9">
                        <w:pPr>
                          <w:spacing w:before="3"/>
                          <w:ind w:right="3"/>
                          <w:jc w:val="center"/>
                          <w:rPr>
                            <w:rFonts w:ascii="Brandon Grotesque Bold"/>
                            <w:b/>
                            <w:sz w:val="14"/>
                          </w:rPr>
                        </w:pPr>
                        <w:r>
                          <w:rPr>
                            <w:rFonts w:ascii="Brandon Grotesque Bold"/>
                            <w:b/>
                            <w:color w:val="FFFFFF"/>
                            <w:spacing w:val="-10"/>
                            <w:sz w:val="14"/>
                          </w:rPr>
                          <w:t>1</w:t>
                        </w:r>
                      </w:p>
                    </w:txbxContent>
                  </v:textbox>
                </v:shape>
                <w10:wrap anchorx="page"/>
              </v:group>
            </w:pict>
          </mc:Fallback>
        </mc:AlternateContent>
      </w:r>
      <w:r>
        <w:rPr>
          <w:sz w:val="16"/>
        </w:rPr>
        <w:t>Anakie</w:t>
      </w:r>
      <w:r>
        <w:rPr>
          <w:spacing w:val="-12"/>
          <w:sz w:val="16"/>
        </w:rPr>
        <w:t xml:space="preserve"> </w:t>
      </w:r>
      <w:r>
        <w:rPr>
          <w:sz w:val="16"/>
        </w:rPr>
        <w:t>Football</w:t>
      </w:r>
      <w:r>
        <w:rPr>
          <w:spacing w:val="-11"/>
          <w:sz w:val="16"/>
        </w:rPr>
        <w:t xml:space="preserve"> </w:t>
      </w:r>
      <w:r>
        <w:rPr>
          <w:sz w:val="16"/>
        </w:rPr>
        <w:t xml:space="preserve">Netball Club Social Room Upgrade – </w:t>
      </w:r>
      <w:r>
        <w:rPr>
          <w:rFonts w:ascii="Avenir LT Std 55 Roman" w:hAnsi="Avenir LT Std 55 Roman"/>
          <w:b/>
          <w:sz w:val="16"/>
        </w:rPr>
        <w:t>$2.85M</w:t>
      </w:r>
    </w:p>
    <w:p w14:paraId="726CB143" w14:textId="77777777" w:rsidR="004672CD" w:rsidRDefault="003670D9">
      <w:pPr>
        <w:spacing w:before="58" w:line="244" w:lineRule="auto"/>
        <w:ind w:left="1410"/>
        <w:rPr>
          <w:rFonts w:ascii="Avenir LT Std 55 Roman" w:hAnsi="Avenir LT Std 55 Roman"/>
          <w:b/>
          <w:sz w:val="16"/>
        </w:rPr>
      </w:pPr>
      <w:r>
        <w:rPr>
          <w:noProof/>
        </w:rPr>
        <mc:AlternateContent>
          <mc:Choice Requires="wpg">
            <w:drawing>
              <wp:anchor distT="0" distB="0" distL="0" distR="0" simplePos="0" relativeHeight="251658333" behindDoc="0" locked="0" layoutInCell="1" allowOverlap="1" wp14:anchorId="726CB94D" wp14:editId="6F283199">
                <wp:simplePos x="0" y="0"/>
                <wp:positionH relativeFrom="page">
                  <wp:posOffset>715765</wp:posOffset>
                </wp:positionH>
                <wp:positionV relativeFrom="paragraph">
                  <wp:posOffset>37194</wp:posOffset>
                </wp:positionV>
                <wp:extent cx="119380" cy="129539"/>
                <wp:effectExtent l="0" t="0" r="0" b="0"/>
                <wp:wrapNone/>
                <wp:docPr id="424"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9539"/>
                          <a:chOff x="0" y="0"/>
                          <a:chExt cx="119380" cy="129539"/>
                        </a:xfrm>
                      </wpg:grpSpPr>
                      <pic:pic xmlns:pic="http://schemas.openxmlformats.org/drawingml/2006/picture">
                        <pic:nvPicPr>
                          <pic:cNvPr id="425" name="Image 425"/>
                          <pic:cNvPicPr/>
                        </pic:nvPicPr>
                        <pic:blipFill>
                          <a:blip r:embed="rId121" cstate="print"/>
                          <a:stretch>
                            <a:fillRect/>
                          </a:stretch>
                        </pic:blipFill>
                        <pic:spPr>
                          <a:xfrm>
                            <a:off x="0" y="0"/>
                            <a:ext cx="119278" cy="119265"/>
                          </a:xfrm>
                          <a:prstGeom prst="rect">
                            <a:avLst/>
                          </a:prstGeom>
                        </pic:spPr>
                      </pic:pic>
                      <wps:wsp>
                        <wps:cNvPr id="426" name="Textbox 426"/>
                        <wps:cNvSpPr txBox="1"/>
                        <wps:spPr>
                          <a:xfrm>
                            <a:off x="0" y="0"/>
                            <a:ext cx="119380" cy="129539"/>
                          </a:xfrm>
                          <a:prstGeom prst="rect">
                            <a:avLst/>
                          </a:prstGeom>
                        </wps:spPr>
                        <wps:txbx>
                          <w:txbxContent>
                            <w:p w14:paraId="726CBB99" w14:textId="77777777" w:rsidR="004672CD" w:rsidRDefault="003670D9">
                              <w:pPr>
                                <w:spacing w:before="3"/>
                                <w:ind w:left="55"/>
                                <w:rPr>
                                  <w:rFonts w:ascii="Brandon Grotesque Bold"/>
                                  <w:b/>
                                  <w:sz w:val="14"/>
                                </w:rPr>
                              </w:pPr>
                              <w:r>
                                <w:rPr>
                                  <w:rFonts w:ascii="Brandon Grotesque Bold"/>
                                  <w:b/>
                                  <w:color w:val="FFFFFF"/>
                                  <w:spacing w:val="-10"/>
                                  <w:sz w:val="14"/>
                                </w:rPr>
                                <w:t>2</w:t>
                              </w:r>
                            </w:p>
                          </w:txbxContent>
                        </wps:txbx>
                        <wps:bodyPr wrap="square" lIns="0" tIns="0" rIns="0" bIns="0" rtlCol="0">
                          <a:noAutofit/>
                        </wps:bodyPr>
                      </wps:wsp>
                    </wpg:wgp>
                  </a:graphicData>
                </a:graphic>
              </wp:anchor>
            </w:drawing>
          </mc:Choice>
          <mc:Fallback>
            <w:pict>
              <v:group w14:anchorId="726CB94D" id="Group 424" o:spid="_x0000_s1035" style="position:absolute;left:0;text-align:left;margin-left:56.35pt;margin-top:2.95pt;width:9.4pt;height:10.2pt;z-index:251658333;mso-wrap-distance-left:0;mso-wrap-distance-right:0;mso-position-horizontal-relative:page" coordsize="119380,129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">
                <v:shape id="Image 425" o:spid="_x0000_s1036"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">
                  <v:imagedata r:id="rId122" o:title=""/>
                </v:shape>
                <v:shape id="Textbox 426" o:spid="_x0000_s1037" type="#_x0000_t202" style="position:absolute;width:119380;height:129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Pk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CnoJPkxQAAANwAAAAP&#10;AAAAAAAAAAAAAAAAAAcCAABkcnMvZG93bnJldi54bWxQSwUGAAAAAAMAAwC3AAAA+QIAAAAA&#10;" filled="f" stroked="f">
                  <v:textbox inset="0,0,0,0">
                    <w:txbxContent>
                      <w:p w14:paraId="726CBB99" w14:textId="77777777" w:rsidR="004672CD" w:rsidRDefault="003670D9">
                        <w:pPr>
                          <w:spacing w:before="3"/>
                          <w:ind w:left="55"/>
                          <w:rPr>
                            <w:rFonts w:ascii="Brandon Grotesque Bold"/>
                            <w:b/>
                            <w:sz w:val="14"/>
                          </w:rPr>
                        </w:pPr>
                        <w:r>
                          <w:rPr>
                            <w:rFonts w:ascii="Brandon Grotesque Bold"/>
                            <w:b/>
                            <w:color w:val="FFFFFF"/>
                            <w:spacing w:val="-10"/>
                            <w:sz w:val="14"/>
                          </w:rPr>
                          <w:t>2</w:t>
                        </w:r>
                      </w:p>
                    </w:txbxContent>
                  </v:textbox>
                </v:shape>
                <w10:wrap anchorx="page"/>
              </v:group>
            </w:pict>
          </mc:Fallback>
        </mc:AlternateContent>
      </w:r>
      <w:r>
        <w:rPr>
          <w:sz w:val="16"/>
        </w:rPr>
        <w:t>Avalon</w:t>
      </w:r>
      <w:r>
        <w:rPr>
          <w:spacing w:val="-12"/>
          <w:sz w:val="16"/>
        </w:rPr>
        <w:t xml:space="preserve"> </w:t>
      </w:r>
      <w:r>
        <w:rPr>
          <w:sz w:val="16"/>
        </w:rPr>
        <w:t>Beach</w:t>
      </w:r>
      <w:r>
        <w:rPr>
          <w:spacing w:val="-11"/>
          <w:sz w:val="16"/>
        </w:rPr>
        <w:t xml:space="preserve"> </w:t>
      </w:r>
      <w:r>
        <w:rPr>
          <w:sz w:val="16"/>
        </w:rPr>
        <w:t>Boat</w:t>
      </w:r>
      <w:r>
        <w:rPr>
          <w:spacing w:val="-11"/>
          <w:sz w:val="16"/>
        </w:rPr>
        <w:t xml:space="preserve"> </w:t>
      </w:r>
      <w:r>
        <w:rPr>
          <w:sz w:val="16"/>
        </w:rPr>
        <w:t xml:space="preserve">Ramp Upgrade – </w:t>
      </w:r>
      <w:r>
        <w:rPr>
          <w:rFonts w:ascii="Avenir LT Std 55 Roman" w:hAnsi="Avenir LT Std 55 Roman"/>
          <w:b/>
          <w:sz w:val="16"/>
        </w:rPr>
        <w:t>$1.5M</w:t>
      </w:r>
    </w:p>
    <w:p w14:paraId="726CB144" w14:textId="77777777" w:rsidR="004672CD" w:rsidRDefault="003670D9">
      <w:pPr>
        <w:spacing w:before="61" w:line="249" w:lineRule="auto"/>
        <w:ind w:left="1410" w:right="66"/>
        <w:rPr>
          <w:sz w:val="16"/>
        </w:rPr>
      </w:pPr>
      <w:r>
        <w:rPr>
          <w:noProof/>
        </w:rPr>
        <mc:AlternateContent>
          <mc:Choice Requires="wpg">
            <w:drawing>
              <wp:anchor distT="0" distB="0" distL="0" distR="0" simplePos="0" relativeHeight="251658336" behindDoc="0" locked="0" layoutInCell="1" allowOverlap="1" wp14:anchorId="726CB94F" wp14:editId="3DE34986">
                <wp:simplePos x="0" y="0"/>
                <wp:positionH relativeFrom="page">
                  <wp:posOffset>715765</wp:posOffset>
                </wp:positionH>
                <wp:positionV relativeFrom="paragraph">
                  <wp:posOffset>38879</wp:posOffset>
                </wp:positionV>
                <wp:extent cx="119380" cy="129539"/>
                <wp:effectExtent l="0" t="0" r="0" b="0"/>
                <wp:wrapNone/>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9539"/>
                          <a:chOff x="0" y="0"/>
                          <a:chExt cx="119380" cy="129539"/>
                        </a:xfrm>
                      </wpg:grpSpPr>
                      <pic:pic xmlns:pic="http://schemas.openxmlformats.org/drawingml/2006/picture">
                        <pic:nvPicPr>
                          <pic:cNvPr id="428" name="Image 428"/>
                          <pic:cNvPicPr/>
                        </pic:nvPicPr>
                        <pic:blipFill>
                          <a:blip r:embed="rId121" cstate="print"/>
                          <a:stretch>
                            <a:fillRect/>
                          </a:stretch>
                        </pic:blipFill>
                        <pic:spPr>
                          <a:xfrm>
                            <a:off x="0" y="0"/>
                            <a:ext cx="119278" cy="119265"/>
                          </a:xfrm>
                          <a:prstGeom prst="rect">
                            <a:avLst/>
                          </a:prstGeom>
                        </pic:spPr>
                      </pic:pic>
                      <wps:wsp>
                        <wps:cNvPr id="429" name="Textbox 429"/>
                        <wps:cNvSpPr txBox="1"/>
                        <wps:spPr>
                          <a:xfrm>
                            <a:off x="0" y="0"/>
                            <a:ext cx="119380" cy="129539"/>
                          </a:xfrm>
                          <a:prstGeom prst="rect">
                            <a:avLst/>
                          </a:prstGeom>
                        </wps:spPr>
                        <wps:txbx>
                          <w:txbxContent>
                            <w:p w14:paraId="726CBB9A" w14:textId="77777777" w:rsidR="004672CD" w:rsidRDefault="003670D9">
                              <w:pPr>
                                <w:spacing w:before="3"/>
                                <w:ind w:left="54"/>
                                <w:rPr>
                                  <w:rFonts w:ascii="Brandon Grotesque Bold"/>
                                  <w:b/>
                                  <w:sz w:val="14"/>
                                </w:rPr>
                              </w:pPr>
                              <w:r>
                                <w:rPr>
                                  <w:rFonts w:ascii="Brandon Grotesque Bold"/>
                                  <w:b/>
                                  <w:color w:val="FFFFFF"/>
                                  <w:spacing w:val="-10"/>
                                  <w:sz w:val="14"/>
                                </w:rPr>
                                <w:t>3</w:t>
                              </w:r>
                            </w:p>
                          </w:txbxContent>
                        </wps:txbx>
                        <wps:bodyPr wrap="square" lIns="0" tIns="0" rIns="0" bIns="0" rtlCol="0">
                          <a:noAutofit/>
                        </wps:bodyPr>
                      </wps:wsp>
                    </wpg:wgp>
                  </a:graphicData>
                </a:graphic>
              </wp:anchor>
            </w:drawing>
          </mc:Choice>
          <mc:Fallback>
            <w:pict>
              <v:group w14:anchorId="726CB94F" id="Group 427" o:spid="_x0000_s1038" style="position:absolute;left:0;text-align:left;margin-left:56.35pt;margin-top:3.05pt;width:9.4pt;height:10.2pt;z-index:251658336;mso-wrap-distance-left:0;mso-wrap-distance-right:0;mso-position-horizontal-relative:page" coordsize="119380,129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">
                <v:shape id="Image 428" o:spid="_x0000_s1039"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">
                  <v:imagedata r:id="rId122" o:title=""/>
                </v:shape>
                <v:shape id="Textbox 429" o:spid="_x0000_s1040" type="#_x0000_t202" style="position:absolute;width:119380;height:129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weWxAAAANwAAAAPAAAAZHJzL2Rvd25yZXYueG1sRI9Ba8JA&#10;FITvgv9heYI33Sgi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NY/B5bEAAAA3AAAAA8A&#10;AAAAAAAAAAAAAAAABwIAAGRycy9kb3ducmV2LnhtbFBLBQYAAAAAAwADALcAAAD4AgAAAAA=&#10;" filled="f" stroked="f">
                  <v:textbox inset="0,0,0,0">
                    <w:txbxContent>
                      <w:p w14:paraId="726CBB9A" w14:textId="77777777" w:rsidR="004672CD" w:rsidRDefault="003670D9">
                        <w:pPr>
                          <w:spacing w:before="3"/>
                          <w:ind w:left="54"/>
                          <w:rPr>
                            <w:rFonts w:ascii="Brandon Grotesque Bold"/>
                            <w:b/>
                            <w:sz w:val="14"/>
                          </w:rPr>
                        </w:pPr>
                        <w:r>
                          <w:rPr>
                            <w:rFonts w:ascii="Brandon Grotesque Bold"/>
                            <w:b/>
                            <w:color w:val="FFFFFF"/>
                            <w:spacing w:val="-10"/>
                            <w:sz w:val="14"/>
                          </w:rPr>
                          <w:t>3</w:t>
                        </w:r>
                      </w:p>
                    </w:txbxContent>
                  </v:textbox>
                </v:shape>
                <w10:wrap anchorx="page"/>
              </v:group>
            </w:pict>
          </mc:Fallback>
        </mc:AlternateContent>
      </w:r>
      <w:r>
        <w:rPr>
          <w:sz w:val="16"/>
        </w:rPr>
        <w:t xml:space="preserve">Barwon Heads Bowling Club Pavilion Upgrade </w:t>
      </w:r>
      <w:r>
        <w:rPr>
          <w:spacing w:val="-10"/>
          <w:sz w:val="16"/>
        </w:rPr>
        <w:t>–</w:t>
      </w:r>
    </w:p>
    <w:p w14:paraId="726CB145" w14:textId="77777777" w:rsidR="004672CD" w:rsidRDefault="003670D9">
      <w:pPr>
        <w:spacing w:line="186" w:lineRule="exact"/>
        <w:ind w:left="1410"/>
        <w:rPr>
          <w:rFonts w:ascii="Avenir LT Std 55 Roman"/>
          <w:b/>
          <w:sz w:val="16"/>
        </w:rPr>
      </w:pPr>
      <w:r>
        <w:rPr>
          <w:rFonts w:ascii="Avenir LT Std 55 Roman"/>
          <w:b/>
          <w:spacing w:val="-2"/>
          <w:sz w:val="16"/>
        </w:rPr>
        <w:t>$1.2M</w:t>
      </w:r>
    </w:p>
    <w:p w14:paraId="726CB146" w14:textId="77777777" w:rsidR="004672CD" w:rsidRDefault="003670D9">
      <w:pPr>
        <w:spacing w:before="69" w:line="247" w:lineRule="auto"/>
        <w:ind w:left="1410"/>
        <w:rPr>
          <w:rFonts w:ascii="Avenir LT Std 55 Roman" w:hAnsi="Avenir LT Std 55 Roman"/>
          <w:b/>
          <w:sz w:val="16"/>
        </w:rPr>
      </w:pPr>
      <w:r>
        <w:rPr>
          <w:noProof/>
        </w:rPr>
        <mc:AlternateContent>
          <mc:Choice Requires="wpg">
            <w:drawing>
              <wp:anchor distT="0" distB="0" distL="0" distR="0" simplePos="0" relativeHeight="251658338" behindDoc="0" locked="0" layoutInCell="1" allowOverlap="1" wp14:anchorId="726CB951" wp14:editId="75CC6715">
                <wp:simplePos x="0" y="0"/>
                <wp:positionH relativeFrom="page">
                  <wp:posOffset>715765</wp:posOffset>
                </wp:positionH>
                <wp:positionV relativeFrom="paragraph">
                  <wp:posOffset>43865</wp:posOffset>
                </wp:positionV>
                <wp:extent cx="119380" cy="129539"/>
                <wp:effectExtent l="0" t="0" r="0" b="0"/>
                <wp:wrapNone/>
                <wp:docPr id="430"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9539"/>
                          <a:chOff x="0" y="0"/>
                          <a:chExt cx="119380" cy="129539"/>
                        </a:xfrm>
                      </wpg:grpSpPr>
                      <pic:pic xmlns:pic="http://schemas.openxmlformats.org/drawingml/2006/picture">
                        <pic:nvPicPr>
                          <pic:cNvPr id="431" name="Image 431"/>
                          <pic:cNvPicPr/>
                        </pic:nvPicPr>
                        <pic:blipFill>
                          <a:blip r:embed="rId121" cstate="print"/>
                          <a:stretch>
                            <a:fillRect/>
                          </a:stretch>
                        </pic:blipFill>
                        <pic:spPr>
                          <a:xfrm>
                            <a:off x="0" y="0"/>
                            <a:ext cx="119278" cy="119265"/>
                          </a:xfrm>
                          <a:prstGeom prst="rect">
                            <a:avLst/>
                          </a:prstGeom>
                        </pic:spPr>
                      </pic:pic>
                      <wps:wsp>
                        <wps:cNvPr id="432" name="Textbox 432"/>
                        <wps:cNvSpPr txBox="1"/>
                        <wps:spPr>
                          <a:xfrm>
                            <a:off x="0" y="0"/>
                            <a:ext cx="119380" cy="129539"/>
                          </a:xfrm>
                          <a:prstGeom prst="rect">
                            <a:avLst/>
                          </a:prstGeom>
                        </wps:spPr>
                        <wps:txbx>
                          <w:txbxContent>
                            <w:p w14:paraId="726CBB9B" w14:textId="77777777" w:rsidR="004672CD" w:rsidRDefault="003670D9">
                              <w:pPr>
                                <w:spacing w:before="3"/>
                                <w:ind w:left="49"/>
                                <w:rPr>
                                  <w:rFonts w:ascii="Brandon Grotesque Bold"/>
                                  <w:b/>
                                  <w:sz w:val="14"/>
                                </w:rPr>
                              </w:pPr>
                              <w:r>
                                <w:rPr>
                                  <w:rFonts w:ascii="Brandon Grotesque Bold"/>
                                  <w:b/>
                                  <w:color w:val="FFFFFF"/>
                                  <w:spacing w:val="-10"/>
                                  <w:sz w:val="14"/>
                                </w:rPr>
                                <w:t>4</w:t>
                              </w:r>
                            </w:p>
                          </w:txbxContent>
                        </wps:txbx>
                        <wps:bodyPr wrap="square" lIns="0" tIns="0" rIns="0" bIns="0" rtlCol="0">
                          <a:noAutofit/>
                        </wps:bodyPr>
                      </wps:wsp>
                    </wpg:wgp>
                  </a:graphicData>
                </a:graphic>
              </wp:anchor>
            </w:drawing>
          </mc:Choice>
          <mc:Fallback>
            <w:pict>
              <v:group w14:anchorId="726CB951" id="Group 430" o:spid="_x0000_s1041" style="position:absolute;left:0;text-align:left;margin-left:56.35pt;margin-top:3.45pt;width:9.4pt;height:10.2pt;z-index:251658338;mso-wrap-distance-left:0;mso-wrap-distance-right:0;mso-position-horizontal-relative:page" coordsize="119380,129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">
                <v:shape id="Image 431" o:spid="_x0000_s1042"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">
                  <v:imagedata r:id="rId122" o:title=""/>
                </v:shape>
                <v:shape id="Textbox 432" o:spid="_x0000_s1043" type="#_x0000_t202" style="position:absolute;width:119380;height:129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M6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XUIDOsYAAADcAAAA&#10;DwAAAAAAAAAAAAAAAAAHAgAAZHJzL2Rvd25yZXYueG1sUEsFBgAAAAADAAMAtwAAAPoCAAAAAA==&#10;" filled="f" stroked="f">
                  <v:textbox inset="0,0,0,0">
                    <w:txbxContent>
                      <w:p w14:paraId="726CBB9B" w14:textId="77777777" w:rsidR="004672CD" w:rsidRDefault="003670D9">
                        <w:pPr>
                          <w:spacing w:before="3"/>
                          <w:ind w:left="49"/>
                          <w:rPr>
                            <w:rFonts w:ascii="Brandon Grotesque Bold"/>
                            <w:b/>
                            <w:sz w:val="14"/>
                          </w:rPr>
                        </w:pPr>
                        <w:r>
                          <w:rPr>
                            <w:rFonts w:ascii="Brandon Grotesque Bold"/>
                            <w:b/>
                            <w:color w:val="FFFFFF"/>
                            <w:spacing w:val="-10"/>
                            <w:sz w:val="14"/>
                          </w:rPr>
                          <w:t>4</w:t>
                        </w:r>
                      </w:p>
                    </w:txbxContent>
                  </v:textbox>
                </v:shape>
                <w10:wrap anchorx="page"/>
              </v:group>
            </w:pict>
          </mc:Fallback>
        </mc:AlternateContent>
      </w:r>
      <w:r>
        <w:rPr>
          <w:sz w:val="16"/>
        </w:rPr>
        <w:t>Beacon</w:t>
      </w:r>
      <w:r>
        <w:rPr>
          <w:spacing w:val="-12"/>
          <w:sz w:val="16"/>
        </w:rPr>
        <w:t xml:space="preserve"> </w:t>
      </w:r>
      <w:r>
        <w:rPr>
          <w:sz w:val="16"/>
        </w:rPr>
        <w:t>Point</w:t>
      </w:r>
      <w:r>
        <w:rPr>
          <w:spacing w:val="-11"/>
          <w:sz w:val="16"/>
        </w:rPr>
        <w:t xml:space="preserve"> </w:t>
      </w:r>
      <w:r>
        <w:rPr>
          <w:sz w:val="16"/>
        </w:rPr>
        <w:t xml:space="preserve">Reserve Shared Trail, Clifton Springs – </w:t>
      </w:r>
      <w:r>
        <w:rPr>
          <w:rFonts w:ascii="Avenir LT Std 55 Roman" w:hAnsi="Avenir LT Std 55 Roman"/>
          <w:b/>
          <w:sz w:val="16"/>
        </w:rPr>
        <w:t>$540,000</w:t>
      </w:r>
    </w:p>
    <w:p w14:paraId="726CB147" w14:textId="77777777" w:rsidR="004672CD" w:rsidRDefault="003670D9">
      <w:pPr>
        <w:spacing w:before="58" w:line="123" w:lineRule="exact"/>
        <w:ind w:left="1410"/>
        <w:rPr>
          <w:sz w:val="16"/>
        </w:rPr>
      </w:pPr>
      <w:r>
        <w:rPr>
          <w:noProof/>
        </w:rPr>
        <mc:AlternateContent>
          <mc:Choice Requires="wpg">
            <w:drawing>
              <wp:anchor distT="0" distB="0" distL="0" distR="0" simplePos="0" relativeHeight="251658340" behindDoc="0" locked="0" layoutInCell="1" allowOverlap="1" wp14:anchorId="726CB953" wp14:editId="13F90E2A">
                <wp:simplePos x="0" y="0"/>
                <wp:positionH relativeFrom="page">
                  <wp:posOffset>715765</wp:posOffset>
                </wp:positionH>
                <wp:positionV relativeFrom="paragraph">
                  <wp:posOffset>36910</wp:posOffset>
                </wp:positionV>
                <wp:extent cx="119380" cy="129539"/>
                <wp:effectExtent l="0" t="0" r="0" b="0"/>
                <wp:wrapNone/>
                <wp:docPr id="43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9539"/>
                          <a:chOff x="0" y="0"/>
                          <a:chExt cx="119380" cy="129539"/>
                        </a:xfrm>
                      </wpg:grpSpPr>
                      <pic:pic xmlns:pic="http://schemas.openxmlformats.org/drawingml/2006/picture">
                        <pic:nvPicPr>
                          <pic:cNvPr id="434" name="Image 434"/>
                          <pic:cNvPicPr/>
                        </pic:nvPicPr>
                        <pic:blipFill>
                          <a:blip r:embed="rId121" cstate="print"/>
                          <a:stretch>
                            <a:fillRect/>
                          </a:stretch>
                        </pic:blipFill>
                        <pic:spPr>
                          <a:xfrm>
                            <a:off x="0" y="0"/>
                            <a:ext cx="119278" cy="119265"/>
                          </a:xfrm>
                          <a:prstGeom prst="rect">
                            <a:avLst/>
                          </a:prstGeom>
                        </pic:spPr>
                      </pic:pic>
                      <wps:wsp>
                        <wps:cNvPr id="435" name="Textbox 435"/>
                        <wps:cNvSpPr txBox="1"/>
                        <wps:spPr>
                          <a:xfrm>
                            <a:off x="0" y="0"/>
                            <a:ext cx="119380" cy="129539"/>
                          </a:xfrm>
                          <a:prstGeom prst="rect">
                            <a:avLst/>
                          </a:prstGeom>
                        </wps:spPr>
                        <wps:txbx>
                          <w:txbxContent>
                            <w:p w14:paraId="726CBB9C" w14:textId="77777777" w:rsidR="004672CD" w:rsidRDefault="003670D9">
                              <w:pPr>
                                <w:spacing w:before="3"/>
                                <w:ind w:left="54"/>
                                <w:rPr>
                                  <w:rFonts w:ascii="Brandon Grotesque Bold"/>
                                  <w:b/>
                                  <w:sz w:val="14"/>
                                </w:rPr>
                              </w:pPr>
                              <w:r>
                                <w:rPr>
                                  <w:rFonts w:ascii="Brandon Grotesque Bold"/>
                                  <w:b/>
                                  <w:color w:val="FFFFFF"/>
                                  <w:spacing w:val="-10"/>
                                  <w:sz w:val="14"/>
                                </w:rPr>
                                <w:t>5</w:t>
                              </w:r>
                            </w:p>
                          </w:txbxContent>
                        </wps:txbx>
                        <wps:bodyPr wrap="square" lIns="0" tIns="0" rIns="0" bIns="0" rtlCol="0">
                          <a:noAutofit/>
                        </wps:bodyPr>
                      </wps:wsp>
                    </wpg:wgp>
                  </a:graphicData>
                </a:graphic>
              </wp:anchor>
            </w:drawing>
          </mc:Choice>
          <mc:Fallback>
            <w:pict>
              <v:group w14:anchorId="726CB953" id="Group 433" o:spid="_x0000_s1044" style="position:absolute;left:0;text-align:left;margin-left:56.35pt;margin-top:2.9pt;width:9.4pt;height:10.2pt;z-index:251658340;mso-wrap-distance-left:0;mso-wrap-distance-right:0;mso-position-horizontal-relative:page" coordsize="119380,129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">
                <v:shape id="Image 434" o:spid="_x0000_s1045"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">
                  <v:imagedata r:id="rId122" o:title=""/>
                </v:shape>
                <v:shape id="Textbox 435" o:spid="_x0000_s1046" type="#_x0000_t202" style="position:absolute;width:119380;height:129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" filled="f" stroked="f">
                  <v:textbox inset="0,0,0,0">
                    <w:txbxContent>
                      <w:p w14:paraId="726CBB9C" w14:textId="77777777" w:rsidR="004672CD" w:rsidRDefault="003670D9">
                        <w:pPr>
                          <w:spacing w:before="3"/>
                          <w:ind w:left="54"/>
                          <w:rPr>
                            <w:rFonts w:ascii="Brandon Grotesque Bold"/>
                            <w:b/>
                            <w:sz w:val="14"/>
                          </w:rPr>
                        </w:pPr>
                        <w:r>
                          <w:rPr>
                            <w:rFonts w:ascii="Brandon Grotesque Bold"/>
                            <w:b/>
                            <w:color w:val="FFFFFF"/>
                            <w:spacing w:val="-10"/>
                            <w:sz w:val="14"/>
                          </w:rPr>
                          <w:t>5</w:t>
                        </w:r>
                      </w:p>
                    </w:txbxContent>
                  </v:textbox>
                </v:shape>
                <w10:wrap anchorx="page"/>
              </v:group>
            </w:pict>
          </mc:Fallback>
        </mc:AlternateContent>
      </w:r>
      <w:r>
        <w:rPr>
          <w:sz w:val="16"/>
        </w:rPr>
        <w:t xml:space="preserve">Bell Park Sport </w:t>
      </w:r>
      <w:r>
        <w:rPr>
          <w:spacing w:val="-5"/>
          <w:sz w:val="16"/>
        </w:rPr>
        <w:t>and</w:t>
      </w:r>
    </w:p>
    <w:p w14:paraId="726CB148" w14:textId="77777777" w:rsidR="004672CD" w:rsidRDefault="003670D9">
      <w:pPr>
        <w:spacing w:before="109" w:line="247" w:lineRule="auto"/>
        <w:ind w:left="530" w:right="108"/>
        <w:jc w:val="both"/>
        <w:rPr>
          <w:rFonts w:ascii="Avenir LT Std 55 Roman" w:hAnsi="Avenir LT Std 55 Roman"/>
          <w:b/>
          <w:sz w:val="16"/>
        </w:rPr>
      </w:pPr>
      <w:r>
        <w:br w:type="column"/>
      </w:r>
      <w:r>
        <w:rPr>
          <w:sz w:val="16"/>
        </w:rPr>
        <w:t>Drysdale</w:t>
      </w:r>
      <w:r>
        <w:rPr>
          <w:spacing w:val="-12"/>
          <w:sz w:val="16"/>
        </w:rPr>
        <w:t xml:space="preserve"> </w:t>
      </w:r>
      <w:r>
        <w:rPr>
          <w:sz w:val="16"/>
        </w:rPr>
        <w:t>Sporting</w:t>
      </w:r>
      <w:r>
        <w:rPr>
          <w:spacing w:val="-11"/>
          <w:sz w:val="16"/>
        </w:rPr>
        <w:t xml:space="preserve"> </w:t>
      </w:r>
      <w:r>
        <w:rPr>
          <w:sz w:val="16"/>
        </w:rPr>
        <w:t>Ovals Drainage</w:t>
      </w:r>
      <w:r>
        <w:rPr>
          <w:spacing w:val="-12"/>
          <w:sz w:val="16"/>
        </w:rPr>
        <w:t xml:space="preserve"> </w:t>
      </w:r>
      <w:r>
        <w:rPr>
          <w:sz w:val="16"/>
        </w:rPr>
        <w:t xml:space="preserve">Improvements – </w:t>
      </w:r>
      <w:r>
        <w:rPr>
          <w:rFonts w:ascii="Avenir LT Std 55 Roman" w:hAnsi="Avenir LT Std 55 Roman"/>
          <w:b/>
          <w:sz w:val="16"/>
        </w:rPr>
        <w:t>$700,000</w:t>
      </w:r>
    </w:p>
    <w:p w14:paraId="726CB149" w14:textId="77777777" w:rsidR="004672CD" w:rsidRDefault="003670D9">
      <w:pPr>
        <w:spacing w:before="58" w:line="247" w:lineRule="auto"/>
        <w:ind w:left="530"/>
        <w:rPr>
          <w:rFonts w:ascii="Avenir LT Std 55 Roman" w:hAnsi="Avenir LT Std 55 Roman"/>
          <w:b/>
          <w:sz w:val="16"/>
        </w:rPr>
      </w:pPr>
      <w:r>
        <w:rPr>
          <w:noProof/>
        </w:rPr>
        <mc:AlternateContent>
          <mc:Choice Requires="wpg">
            <w:drawing>
              <wp:anchor distT="0" distB="0" distL="0" distR="0" simplePos="0" relativeHeight="251658346" behindDoc="0" locked="0" layoutInCell="1" allowOverlap="1" wp14:anchorId="726CB955" wp14:editId="137C22CD">
                <wp:simplePos x="0" y="0"/>
                <wp:positionH relativeFrom="page">
                  <wp:posOffset>2234081</wp:posOffset>
                </wp:positionH>
                <wp:positionV relativeFrom="paragraph">
                  <wp:posOffset>-379806</wp:posOffset>
                </wp:positionV>
                <wp:extent cx="119380" cy="129539"/>
                <wp:effectExtent l="0" t="0" r="0" b="0"/>
                <wp:wrapNone/>
                <wp:docPr id="43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9539"/>
                          <a:chOff x="0" y="0"/>
                          <a:chExt cx="119380" cy="129539"/>
                        </a:xfrm>
                      </wpg:grpSpPr>
                      <pic:pic xmlns:pic="http://schemas.openxmlformats.org/drawingml/2006/picture">
                        <pic:nvPicPr>
                          <pic:cNvPr id="437" name="Image 437"/>
                          <pic:cNvPicPr/>
                        </pic:nvPicPr>
                        <pic:blipFill>
                          <a:blip r:embed="rId121" cstate="print"/>
                          <a:stretch>
                            <a:fillRect/>
                          </a:stretch>
                        </pic:blipFill>
                        <pic:spPr>
                          <a:xfrm>
                            <a:off x="0" y="0"/>
                            <a:ext cx="119278" cy="119265"/>
                          </a:xfrm>
                          <a:prstGeom prst="rect">
                            <a:avLst/>
                          </a:prstGeom>
                        </pic:spPr>
                      </pic:pic>
                      <wps:wsp>
                        <wps:cNvPr id="438" name="Textbox 438"/>
                        <wps:cNvSpPr txBox="1"/>
                        <wps:spPr>
                          <a:xfrm>
                            <a:off x="0" y="0"/>
                            <a:ext cx="119380" cy="129539"/>
                          </a:xfrm>
                          <a:prstGeom prst="rect">
                            <a:avLst/>
                          </a:prstGeom>
                        </wps:spPr>
                        <wps:txbx>
                          <w:txbxContent>
                            <w:p w14:paraId="726CBB9D" w14:textId="77777777" w:rsidR="004672CD" w:rsidRDefault="003670D9">
                              <w:pPr>
                                <w:spacing w:before="3"/>
                                <w:ind w:left="53"/>
                                <w:rPr>
                                  <w:rFonts w:ascii="Brandon Grotesque Bold"/>
                                  <w:b/>
                                  <w:sz w:val="14"/>
                                </w:rPr>
                              </w:pPr>
                              <w:r>
                                <w:rPr>
                                  <w:rFonts w:ascii="Brandon Grotesque Bold"/>
                                  <w:b/>
                                  <w:color w:val="FFFFFF"/>
                                  <w:spacing w:val="-10"/>
                                  <w:sz w:val="14"/>
                                </w:rPr>
                                <w:t>9</w:t>
                              </w:r>
                            </w:p>
                          </w:txbxContent>
                        </wps:txbx>
                        <wps:bodyPr wrap="square" lIns="0" tIns="0" rIns="0" bIns="0" rtlCol="0">
                          <a:noAutofit/>
                        </wps:bodyPr>
                      </wps:wsp>
                    </wpg:wgp>
                  </a:graphicData>
                </a:graphic>
              </wp:anchor>
            </w:drawing>
          </mc:Choice>
          <mc:Fallback>
            <w:pict>
              <v:group w14:anchorId="726CB955" id="Group 436" o:spid="_x0000_s1047" style="position:absolute;left:0;text-align:left;margin-left:175.9pt;margin-top:-29.9pt;width:9.4pt;height:10.2pt;z-index:251658346;mso-wrap-distance-left:0;mso-wrap-distance-right:0;mso-position-horizontal-relative:page" coordsize="119380,129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">
                <v:shape id="Image 437" o:spid="_x0000_s1048"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">
                  <v:imagedata r:id="rId122" o:title=""/>
                </v:shape>
                <v:shape id="Textbox 438" o:spid="_x0000_s1049" type="#_x0000_t202" style="position:absolute;width:119380;height:129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jTQwgAAANwAAAAPAAAAZHJzL2Rvd25yZXYueG1sRE/Pa8Iw&#10;FL4P9j+EN/A2UzeR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8qjTQwgAAANwAAAAPAAAA&#10;AAAAAAAAAAAAAAcCAABkcnMvZG93bnJldi54bWxQSwUGAAAAAAMAAwC3AAAA9gIAAAAA&#10;" filled="f" stroked="f">
                  <v:textbox inset="0,0,0,0">
                    <w:txbxContent>
                      <w:p w14:paraId="726CBB9D" w14:textId="77777777" w:rsidR="004672CD" w:rsidRDefault="003670D9">
                        <w:pPr>
                          <w:spacing w:before="3"/>
                          <w:ind w:left="53"/>
                          <w:rPr>
                            <w:rFonts w:ascii="Brandon Grotesque Bold"/>
                            <w:b/>
                            <w:sz w:val="14"/>
                          </w:rPr>
                        </w:pPr>
                        <w:r>
                          <w:rPr>
                            <w:rFonts w:ascii="Brandon Grotesque Bold"/>
                            <w:b/>
                            <w:color w:val="FFFFFF"/>
                            <w:spacing w:val="-10"/>
                            <w:sz w:val="14"/>
                          </w:rPr>
                          <w:t>9</w:t>
                        </w:r>
                      </w:p>
                    </w:txbxContent>
                  </v:textbox>
                </v:shape>
                <w10:wrap anchorx="page"/>
              </v:group>
            </w:pict>
          </mc:Fallback>
        </mc:AlternateContent>
      </w:r>
      <w:r>
        <w:rPr>
          <w:noProof/>
        </w:rPr>
        <mc:AlternateContent>
          <mc:Choice Requires="wpg">
            <w:drawing>
              <wp:anchor distT="0" distB="0" distL="0" distR="0" simplePos="0" relativeHeight="251658348" behindDoc="0" locked="0" layoutInCell="1" allowOverlap="1" wp14:anchorId="726CB957" wp14:editId="3D04E8D3">
                <wp:simplePos x="0" y="0"/>
                <wp:positionH relativeFrom="page">
                  <wp:posOffset>2234081</wp:posOffset>
                </wp:positionH>
                <wp:positionV relativeFrom="paragraph">
                  <wp:posOffset>32096</wp:posOffset>
                </wp:positionV>
                <wp:extent cx="119380" cy="127000"/>
                <wp:effectExtent l="0" t="0" r="0" b="0"/>
                <wp:wrapNone/>
                <wp:docPr id="439"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440" name="Image 440"/>
                          <pic:cNvPicPr/>
                        </pic:nvPicPr>
                        <pic:blipFill>
                          <a:blip r:embed="rId121" cstate="print"/>
                          <a:stretch>
                            <a:fillRect/>
                          </a:stretch>
                        </pic:blipFill>
                        <pic:spPr>
                          <a:xfrm>
                            <a:off x="0" y="5097"/>
                            <a:ext cx="119278" cy="119265"/>
                          </a:xfrm>
                          <a:prstGeom prst="rect">
                            <a:avLst/>
                          </a:prstGeom>
                        </pic:spPr>
                      </pic:pic>
                      <wps:wsp>
                        <wps:cNvPr id="441" name="Textbox 441"/>
                        <wps:cNvSpPr txBox="1"/>
                        <wps:spPr>
                          <a:xfrm>
                            <a:off x="0" y="0"/>
                            <a:ext cx="119380" cy="127000"/>
                          </a:xfrm>
                          <a:prstGeom prst="rect">
                            <a:avLst/>
                          </a:prstGeom>
                        </wps:spPr>
                        <wps:txbx>
                          <w:txbxContent>
                            <w:p w14:paraId="726CBB9E" w14:textId="77777777" w:rsidR="004672CD" w:rsidRDefault="003670D9">
                              <w:pPr>
                                <w:spacing w:line="199" w:lineRule="exact"/>
                                <w:ind w:left="30"/>
                                <w:rPr>
                                  <w:rFonts w:ascii="Brandon Grotesque Bold"/>
                                  <w:b/>
                                  <w:sz w:val="14"/>
                                </w:rPr>
                              </w:pPr>
                              <w:r>
                                <w:rPr>
                                  <w:rFonts w:ascii="Brandon Grotesque Bold"/>
                                  <w:b/>
                                  <w:color w:val="FFFFFF"/>
                                  <w:spacing w:val="-5"/>
                                  <w:sz w:val="14"/>
                                </w:rPr>
                                <w:t>10</w:t>
                              </w:r>
                            </w:p>
                          </w:txbxContent>
                        </wps:txbx>
                        <wps:bodyPr wrap="square" lIns="0" tIns="0" rIns="0" bIns="0" rtlCol="0">
                          <a:noAutofit/>
                        </wps:bodyPr>
                      </wps:wsp>
                    </wpg:wgp>
                  </a:graphicData>
                </a:graphic>
              </wp:anchor>
            </w:drawing>
          </mc:Choice>
          <mc:Fallback>
            <w:pict>
              <v:group w14:anchorId="726CB957" id="Group 439" o:spid="_x0000_s1050" style="position:absolute;left:0;text-align:left;margin-left:175.9pt;margin-top:2.55pt;width:9.4pt;height:10pt;z-index:251658348;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">
                <v:shape id="Image 440" o:spid="_x0000_s1051" type="#_x0000_t75" style="position:absolute;top:5097;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">
                  <v:imagedata r:id="rId122" o:title=""/>
                </v:shape>
                <v:shape id="Textbox 441" o:spid="_x0000_s1052"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u4wxAAAANwAAAAPAAAAZHJzL2Rvd25yZXYueG1sRI9Ba8JA&#10;FITvBf/D8gRvdWMR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PWW7jDEAAAA3AAAAA8A&#10;AAAAAAAAAAAAAAAABwIAAGRycy9kb3ducmV2LnhtbFBLBQYAAAAAAwADALcAAAD4AgAAAAA=&#10;" filled="f" stroked="f">
                  <v:textbox inset="0,0,0,0">
                    <w:txbxContent>
                      <w:p w14:paraId="726CBB9E" w14:textId="77777777" w:rsidR="004672CD" w:rsidRDefault="003670D9">
                        <w:pPr>
                          <w:spacing w:line="199" w:lineRule="exact"/>
                          <w:ind w:left="30"/>
                          <w:rPr>
                            <w:rFonts w:ascii="Brandon Grotesque Bold"/>
                            <w:b/>
                            <w:sz w:val="14"/>
                          </w:rPr>
                        </w:pPr>
                        <w:r>
                          <w:rPr>
                            <w:rFonts w:ascii="Brandon Grotesque Bold"/>
                            <w:b/>
                            <w:color w:val="FFFFFF"/>
                            <w:spacing w:val="-5"/>
                            <w:sz w:val="14"/>
                          </w:rPr>
                          <w:t>10</w:t>
                        </w:r>
                      </w:p>
                    </w:txbxContent>
                  </v:textbox>
                </v:shape>
                <w10:wrap anchorx="page"/>
              </v:group>
            </w:pict>
          </mc:Fallback>
        </mc:AlternateContent>
      </w:r>
      <w:r>
        <w:rPr>
          <w:sz w:val="16"/>
        </w:rPr>
        <w:t>Labaun Square Streetscape, Norlane (including Public Toilet Replacement)</w:t>
      </w:r>
      <w:r>
        <w:rPr>
          <w:spacing w:val="-12"/>
          <w:sz w:val="16"/>
        </w:rPr>
        <w:t xml:space="preserve"> </w:t>
      </w:r>
      <w:r>
        <w:rPr>
          <w:sz w:val="16"/>
        </w:rPr>
        <w:t>–</w:t>
      </w:r>
      <w:r>
        <w:rPr>
          <w:spacing w:val="-11"/>
          <w:sz w:val="16"/>
        </w:rPr>
        <w:t xml:space="preserve"> </w:t>
      </w:r>
      <w:r>
        <w:rPr>
          <w:rFonts w:ascii="Avenir LT Std 55 Roman" w:hAnsi="Avenir LT Std 55 Roman"/>
          <w:b/>
          <w:sz w:val="16"/>
        </w:rPr>
        <w:t>$691,000</w:t>
      </w:r>
    </w:p>
    <w:p w14:paraId="726CB14A" w14:textId="77777777" w:rsidR="004672CD" w:rsidRDefault="003670D9">
      <w:pPr>
        <w:spacing w:before="60" w:line="249" w:lineRule="auto"/>
        <w:ind w:left="530"/>
        <w:rPr>
          <w:sz w:val="16"/>
        </w:rPr>
      </w:pPr>
      <w:r>
        <w:rPr>
          <w:noProof/>
        </w:rPr>
        <mc:AlternateContent>
          <mc:Choice Requires="wpg">
            <w:drawing>
              <wp:anchor distT="0" distB="0" distL="0" distR="0" simplePos="0" relativeHeight="251658349" behindDoc="0" locked="0" layoutInCell="1" allowOverlap="1" wp14:anchorId="726CB959" wp14:editId="0064B542">
                <wp:simplePos x="0" y="0"/>
                <wp:positionH relativeFrom="page">
                  <wp:posOffset>2234081</wp:posOffset>
                </wp:positionH>
                <wp:positionV relativeFrom="paragraph">
                  <wp:posOffset>36040</wp:posOffset>
                </wp:positionV>
                <wp:extent cx="119380" cy="127000"/>
                <wp:effectExtent l="0" t="0" r="0" b="0"/>
                <wp:wrapNone/>
                <wp:docPr id="442" name="Group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443" name="Image 443"/>
                          <pic:cNvPicPr/>
                        </pic:nvPicPr>
                        <pic:blipFill>
                          <a:blip r:embed="rId121" cstate="print"/>
                          <a:stretch>
                            <a:fillRect/>
                          </a:stretch>
                        </pic:blipFill>
                        <pic:spPr>
                          <a:xfrm>
                            <a:off x="0" y="1977"/>
                            <a:ext cx="119278" cy="119265"/>
                          </a:xfrm>
                          <a:prstGeom prst="rect">
                            <a:avLst/>
                          </a:prstGeom>
                        </pic:spPr>
                      </pic:pic>
                      <wps:wsp>
                        <wps:cNvPr id="444" name="Textbox 444"/>
                        <wps:cNvSpPr txBox="1"/>
                        <wps:spPr>
                          <a:xfrm>
                            <a:off x="0" y="0"/>
                            <a:ext cx="119380" cy="127000"/>
                          </a:xfrm>
                          <a:prstGeom prst="rect">
                            <a:avLst/>
                          </a:prstGeom>
                        </wps:spPr>
                        <wps:txbx>
                          <w:txbxContent>
                            <w:p w14:paraId="726CBB9F" w14:textId="77777777" w:rsidR="004672CD" w:rsidRDefault="003670D9">
                              <w:pPr>
                                <w:spacing w:line="199" w:lineRule="exact"/>
                                <w:ind w:left="67"/>
                                <w:rPr>
                                  <w:rFonts w:ascii="Brandon Grotesque Bold"/>
                                  <w:b/>
                                  <w:sz w:val="14"/>
                                </w:rPr>
                              </w:pPr>
                              <w:r>
                                <w:rPr>
                                  <w:rFonts w:ascii="Brandon Grotesque Bold"/>
                                  <w:b/>
                                  <w:color w:val="FFFFFF"/>
                                  <w:spacing w:val="-5"/>
                                  <w:sz w:val="14"/>
                                </w:rPr>
                                <w:t>11</w:t>
                              </w:r>
                            </w:p>
                          </w:txbxContent>
                        </wps:txbx>
                        <wps:bodyPr wrap="square" lIns="0" tIns="0" rIns="0" bIns="0" rtlCol="0">
                          <a:noAutofit/>
                        </wps:bodyPr>
                      </wps:wsp>
                    </wpg:wgp>
                  </a:graphicData>
                </a:graphic>
              </wp:anchor>
            </w:drawing>
          </mc:Choice>
          <mc:Fallback>
            <w:pict>
              <v:group w14:anchorId="726CB959" id="Group 442" o:spid="_x0000_s1053" style="position:absolute;left:0;text-align:left;margin-left:175.9pt;margin-top:2.85pt;width:9.4pt;height:10pt;z-index:251658349;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">
                <v:shape id="Image 443" o:spid="_x0000_s1054" type="#_x0000_t75" style="position:absolute;top:1977;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">
                  <v:imagedata r:id="rId122" o:title=""/>
                </v:shape>
                <v:shape id="Textbox 444" o:spid="_x0000_s1055"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U2oxQAAANwAAAAPAAAAZHJzL2Rvd25yZXYueG1sRI9Ba8JA&#10;FITvBf/D8gRvdWMJ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l4U2oxQAAANwAAAAP&#10;AAAAAAAAAAAAAAAAAAcCAABkcnMvZG93bnJldi54bWxQSwUGAAAAAAMAAwC3AAAA+QIAAAAA&#10;" filled="f" stroked="f">
                  <v:textbox inset="0,0,0,0">
                    <w:txbxContent>
                      <w:p w14:paraId="726CBB9F" w14:textId="77777777" w:rsidR="004672CD" w:rsidRDefault="003670D9">
                        <w:pPr>
                          <w:spacing w:line="199" w:lineRule="exact"/>
                          <w:ind w:left="67"/>
                          <w:rPr>
                            <w:rFonts w:ascii="Brandon Grotesque Bold"/>
                            <w:b/>
                            <w:sz w:val="14"/>
                          </w:rPr>
                        </w:pPr>
                        <w:r>
                          <w:rPr>
                            <w:rFonts w:ascii="Brandon Grotesque Bold"/>
                            <w:b/>
                            <w:color w:val="FFFFFF"/>
                            <w:spacing w:val="-5"/>
                            <w:sz w:val="14"/>
                          </w:rPr>
                          <w:t>11</w:t>
                        </w:r>
                      </w:p>
                    </w:txbxContent>
                  </v:textbox>
                </v:shape>
                <w10:wrap anchorx="page"/>
              </v:group>
            </w:pict>
          </mc:Fallback>
        </mc:AlternateContent>
      </w:r>
      <w:r>
        <w:rPr>
          <w:sz w:val="16"/>
        </w:rPr>
        <w:t>Lara</w:t>
      </w:r>
      <w:r>
        <w:rPr>
          <w:spacing w:val="-12"/>
          <w:sz w:val="16"/>
        </w:rPr>
        <w:t xml:space="preserve"> </w:t>
      </w:r>
      <w:r>
        <w:rPr>
          <w:sz w:val="16"/>
        </w:rPr>
        <w:t>Recreation</w:t>
      </w:r>
      <w:r>
        <w:rPr>
          <w:spacing w:val="-11"/>
          <w:sz w:val="16"/>
        </w:rPr>
        <w:t xml:space="preserve"> </w:t>
      </w:r>
      <w:r>
        <w:rPr>
          <w:sz w:val="16"/>
        </w:rPr>
        <w:t>Reserve Master Plan Stage</w:t>
      </w:r>
    </w:p>
    <w:p w14:paraId="726CB14B" w14:textId="77777777" w:rsidR="004672CD" w:rsidRDefault="003670D9">
      <w:pPr>
        <w:spacing w:line="192" w:lineRule="exact"/>
        <w:ind w:left="530"/>
        <w:rPr>
          <w:sz w:val="16"/>
        </w:rPr>
      </w:pPr>
      <w:r>
        <w:rPr>
          <w:sz w:val="16"/>
        </w:rPr>
        <w:t>2</w:t>
      </w:r>
      <w:r>
        <w:rPr>
          <w:spacing w:val="-1"/>
          <w:sz w:val="16"/>
        </w:rPr>
        <w:t xml:space="preserve"> </w:t>
      </w:r>
      <w:r>
        <w:rPr>
          <w:sz w:val="16"/>
        </w:rPr>
        <w:t>-</w:t>
      </w:r>
      <w:r>
        <w:rPr>
          <w:spacing w:val="-1"/>
          <w:sz w:val="16"/>
        </w:rPr>
        <w:t xml:space="preserve"> </w:t>
      </w:r>
      <w:r>
        <w:rPr>
          <w:sz w:val="16"/>
        </w:rPr>
        <w:t>Baseball</w:t>
      </w:r>
      <w:r>
        <w:rPr>
          <w:spacing w:val="-1"/>
          <w:sz w:val="16"/>
        </w:rPr>
        <w:t xml:space="preserve"> </w:t>
      </w:r>
      <w:r>
        <w:rPr>
          <w:sz w:val="16"/>
        </w:rPr>
        <w:t xml:space="preserve">Precinct </w:t>
      </w:r>
      <w:r>
        <w:rPr>
          <w:spacing w:val="-10"/>
          <w:sz w:val="16"/>
        </w:rPr>
        <w:t>–</w:t>
      </w:r>
    </w:p>
    <w:p w14:paraId="726CB14C" w14:textId="77777777" w:rsidR="004672CD" w:rsidRDefault="003670D9">
      <w:pPr>
        <w:spacing w:before="4"/>
        <w:ind w:left="530"/>
        <w:rPr>
          <w:rFonts w:ascii="Avenir LT Std 55 Roman"/>
          <w:b/>
          <w:sz w:val="16"/>
        </w:rPr>
      </w:pPr>
      <w:r>
        <w:rPr>
          <w:rFonts w:ascii="Avenir LT Std 55 Roman"/>
          <w:b/>
          <w:spacing w:val="-2"/>
          <w:sz w:val="16"/>
        </w:rPr>
        <w:t>$5.545M</w:t>
      </w:r>
    </w:p>
    <w:p w14:paraId="726CB14D" w14:textId="77777777" w:rsidR="004672CD" w:rsidRDefault="003670D9">
      <w:pPr>
        <w:spacing w:before="69" w:line="180" w:lineRule="exact"/>
        <w:ind w:left="530"/>
        <w:rPr>
          <w:sz w:val="16"/>
        </w:rPr>
      </w:pPr>
      <w:r>
        <w:rPr>
          <w:noProof/>
        </w:rPr>
        <mc:AlternateContent>
          <mc:Choice Requires="wpg">
            <w:drawing>
              <wp:anchor distT="0" distB="0" distL="0" distR="0" simplePos="0" relativeHeight="251658351" behindDoc="0" locked="0" layoutInCell="1" allowOverlap="1" wp14:anchorId="726CB95B" wp14:editId="7DCCAA34">
                <wp:simplePos x="0" y="0"/>
                <wp:positionH relativeFrom="page">
                  <wp:posOffset>2234081</wp:posOffset>
                </wp:positionH>
                <wp:positionV relativeFrom="paragraph">
                  <wp:posOffset>42069</wp:posOffset>
                </wp:positionV>
                <wp:extent cx="119380" cy="127000"/>
                <wp:effectExtent l="0" t="0" r="0" b="0"/>
                <wp:wrapNone/>
                <wp:docPr id="445"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446" name="Image 446"/>
                          <pic:cNvPicPr/>
                        </pic:nvPicPr>
                        <pic:blipFill>
                          <a:blip r:embed="rId121" cstate="print"/>
                          <a:stretch>
                            <a:fillRect/>
                          </a:stretch>
                        </pic:blipFill>
                        <pic:spPr>
                          <a:xfrm>
                            <a:off x="0" y="1976"/>
                            <a:ext cx="119278" cy="119265"/>
                          </a:xfrm>
                          <a:prstGeom prst="rect">
                            <a:avLst/>
                          </a:prstGeom>
                        </pic:spPr>
                      </pic:pic>
                      <wps:wsp>
                        <wps:cNvPr id="447" name="Textbox 447"/>
                        <wps:cNvSpPr txBox="1"/>
                        <wps:spPr>
                          <a:xfrm>
                            <a:off x="0" y="0"/>
                            <a:ext cx="119380" cy="127000"/>
                          </a:xfrm>
                          <a:prstGeom prst="rect">
                            <a:avLst/>
                          </a:prstGeom>
                        </wps:spPr>
                        <wps:txbx>
                          <w:txbxContent>
                            <w:p w14:paraId="726CBBA0" w14:textId="77777777" w:rsidR="004672CD" w:rsidRDefault="003670D9">
                              <w:pPr>
                                <w:spacing w:line="199" w:lineRule="exact"/>
                                <w:ind w:left="45"/>
                                <w:rPr>
                                  <w:rFonts w:ascii="Brandon Grotesque Bold"/>
                                  <w:b/>
                                  <w:sz w:val="14"/>
                                </w:rPr>
                              </w:pPr>
                              <w:r>
                                <w:rPr>
                                  <w:rFonts w:ascii="Brandon Grotesque Bold"/>
                                  <w:b/>
                                  <w:color w:val="FFFFFF"/>
                                  <w:spacing w:val="-5"/>
                                  <w:sz w:val="14"/>
                                </w:rPr>
                                <w:t>12</w:t>
                              </w:r>
                            </w:p>
                          </w:txbxContent>
                        </wps:txbx>
                        <wps:bodyPr wrap="square" lIns="0" tIns="0" rIns="0" bIns="0" rtlCol="0">
                          <a:noAutofit/>
                        </wps:bodyPr>
                      </wps:wsp>
                    </wpg:wgp>
                  </a:graphicData>
                </a:graphic>
              </wp:anchor>
            </w:drawing>
          </mc:Choice>
          <mc:Fallback>
            <w:pict>
              <v:group w14:anchorId="726CB95B" id="Group 445" o:spid="_x0000_s1056" style="position:absolute;left:0;text-align:left;margin-left:175.9pt;margin-top:3.3pt;width:9.4pt;height:10pt;z-index:251658351;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">
                <v:shape id="Image 446" o:spid="_x0000_s1057" type="#_x0000_t75" style="position:absolute;top:1976;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">
                  <v:imagedata r:id="rId122" o:title=""/>
                </v:shape>
                <v:shape id="Textbox 447" o:spid="_x0000_s1058"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9PfxQAAANwAAAAPAAAAZHJzL2Rvd25yZXYueG1sRI9Ba8JA&#10;FITvBf/D8oTe6kYR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AVM9PfxQAAANwAAAAP&#10;AAAAAAAAAAAAAAAAAAcCAABkcnMvZG93bnJldi54bWxQSwUGAAAAAAMAAwC3AAAA+QIAAAAA&#10;" filled="f" stroked="f">
                  <v:textbox inset="0,0,0,0">
                    <w:txbxContent>
                      <w:p w14:paraId="726CBBA0" w14:textId="77777777" w:rsidR="004672CD" w:rsidRDefault="003670D9">
                        <w:pPr>
                          <w:spacing w:line="199" w:lineRule="exact"/>
                          <w:ind w:left="45"/>
                          <w:rPr>
                            <w:rFonts w:ascii="Brandon Grotesque Bold"/>
                            <w:b/>
                            <w:sz w:val="14"/>
                          </w:rPr>
                        </w:pPr>
                        <w:r>
                          <w:rPr>
                            <w:rFonts w:ascii="Brandon Grotesque Bold"/>
                            <w:b/>
                            <w:color w:val="FFFFFF"/>
                            <w:spacing w:val="-5"/>
                            <w:sz w:val="14"/>
                          </w:rPr>
                          <w:t>12</w:t>
                        </w:r>
                      </w:p>
                    </w:txbxContent>
                  </v:textbox>
                </v:shape>
                <w10:wrap anchorx="page"/>
              </v:group>
            </w:pict>
          </mc:Fallback>
        </mc:AlternateContent>
      </w:r>
      <w:r>
        <w:rPr>
          <w:sz w:val="16"/>
        </w:rPr>
        <w:t xml:space="preserve">North Bellarine </w:t>
      </w:r>
      <w:r>
        <w:rPr>
          <w:spacing w:val="-2"/>
          <w:sz w:val="16"/>
        </w:rPr>
        <w:t>Aquatic</w:t>
      </w:r>
    </w:p>
    <w:p w14:paraId="726CB14E" w14:textId="77777777" w:rsidR="004672CD" w:rsidRDefault="003670D9">
      <w:pPr>
        <w:spacing w:before="109" w:line="247" w:lineRule="auto"/>
        <w:ind w:left="385"/>
        <w:rPr>
          <w:rFonts w:ascii="Avenir LT Std 55 Roman" w:hAnsi="Avenir LT Std 55 Roman"/>
          <w:b/>
          <w:sz w:val="16"/>
        </w:rPr>
      </w:pPr>
      <w:r>
        <w:br w:type="column"/>
      </w:r>
      <w:r>
        <w:rPr>
          <w:sz w:val="16"/>
        </w:rPr>
        <w:t>Avalon</w:t>
      </w:r>
      <w:r>
        <w:rPr>
          <w:spacing w:val="-12"/>
          <w:sz w:val="16"/>
        </w:rPr>
        <w:t xml:space="preserve"> </w:t>
      </w:r>
      <w:r>
        <w:rPr>
          <w:sz w:val="16"/>
        </w:rPr>
        <w:t>Beach</w:t>
      </w:r>
      <w:r>
        <w:rPr>
          <w:spacing w:val="-11"/>
          <w:sz w:val="16"/>
        </w:rPr>
        <w:t xml:space="preserve"> </w:t>
      </w:r>
      <w:r>
        <w:rPr>
          <w:sz w:val="16"/>
        </w:rPr>
        <w:t>&amp;</w:t>
      </w:r>
      <w:r>
        <w:rPr>
          <w:spacing w:val="-11"/>
          <w:sz w:val="16"/>
        </w:rPr>
        <w:t xml:space="preserve"> </w:t>
      </w:r>
      <w:r>
        <w:rPr>
          <w:sz w:val="16"/>
        </w:rPr>
        <w:t xml:space="preserve">Limeburners Boat Ramps and Carpark Upgrades </w:t>
      </w:r>
      <w:r>
        <w:rPr>
          <w:rFonts w:ascii="Avenir LT Std 55 Roman" w:hAnsi="Avenir LT Std 55 Roman"/>
          <w:b/>
          <w:sz w:val="16"/>
        </w:rPr>
        <w:t>– $3.5M</w:t>
      </w:r>
    </w:p>
    <w:p w14:paraId="726CB14F" w14:textId="77777777" w:rsidR="004672CD" w:rsidRDefault="003670D9">
      <w:pPr>
        <w:spacing w:before="58" w:line="247" w:lineRule="auto"/>
        <w:ind w:left="385"/>
        <w:rPr>
          <w:rFonts w:ascii="Avenir LT Std 55 Roman" w:hAnsi="Avenir LT Std 55 Roman"/>
          <w:b/>
          <w:sz w:val="16"/>
        </w:rPr>
      </w:pPr>
      <w:r>
        <w:rPr>
          <w:noProof/>
        </w:rPr>
        <mc:AlternateContent>
          <mc:Choice Requires="wpg">
            <w:drawing>
              <wp:anchor distT="0" distB="0" distL="0" distR="0" simplePos="0" relativeHeight="251658297" behindDoc="0" locked="0" layoutInCell="1" allowOverlap="1" wp14:anchorId="726CB95D" wp14:editId="50387258">
                <wp:simplePos x="0" y="0"/>
                <wp:positionH relativeFrom="page">
                  <wp:posOffset>3689995</wp:posOffset>
                </wp:positionH>
                <wp:positionV relativeFrom="paragraph">
                  <wp:posOffset>-381783</wp:posOffset>
                </wp:positionV>
                <wp:extent cx="119380" cy="127000"/>
                <wp:effectExtent l="0" t="0" r="0" b="0"/>
                <wp:wrapNone/>
                <wp:docPr id="448"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449" name="Image 449"/>
                          <pic:cNvPicPr/>
                        </pic:nvPicPr>
                        <pic:blipFill>
                          <a:blip r:embed="rId123" cstate="print"/>
                          <a:stretch>
                            <a:fillRect/>
                          </a:stretch>
                        </pic:blipFill>
                        <pic:spPr>
                          <a:xfrm>
                            <a:off x="0" y="1977"/>
                            <a:ext cx="119278" cy="119265"/>
                          </a:xfrm>
                          <a:prstGeom prst="rect">
                            <a:avLst/>
                          </a:prstGeom>
                        </pic:spPr>
                      </pic:pic>
                      <wps:wsp>
                        <wps:cNvPr id="450" name="Textbox 450"/>
                        <wps:cNvSpPr txBox="1"/>
                        <wps:spPr>
                          <a:xfrm>
                            <a:off x="0" y="0"/>
                            <a:ext cx="119380" cy="127000"/>
                          </a:xfrm>
                          <a:prstGeom prst="rect">
                            <a:avLst/>
                          </a:prstGeom>
                        </wps:spPr>
                        <wps:txbx>
                          <w:txbxContent>
                            <w:p w14:paraId="726CBBA1" w14:textId="77777777" w:rsidR="004672CD" w:rsidRDefault="003670D9">
                              <w:pPr>
                                <w:spacing w:line="199" w:lineRule="exact"/>
                                <w:ind w:left="49"/>
                                <w:rPr>
                                  <w:rFonts w:ascii="Brandon Grotesque Bold"/>
                                  <w:b/>
                                  <w:sz w:val="14"/>
                                </w:rPr>
                              </w:pPr>
                              <w:r>
                                <w:rPr>
                                  <w:rFonts w:ascii="Brandon Grotesque Bold"/>
                                  <w:b/>
                                  <w:color w:val="FFFFFF"/>
                                  <w:spacing w:val="-5"/>
                                  <w:sz w:val="14"/>
                                </w:rPr>
                                <w:t>17</w:t>
                              </w:r>
                            </w:p>
                          </w:txbxContent>
                        </wps:txbx>
                        <wps:bodyPr wrap="square" lIns="0" tIns="0" rIns="0" bIns="0" rtlCol="0">
                          <a:noAutofit/>
                        </wps:bodyPr>
                      </wps:wsp>
                    </wpg:wgp>
                  </a:graphicData>
                </a:graphic>
              </wp:anchor>
            </w:drawing>
          </mc:Choice>
          <mc:Fallback>
            <w:pict>
              <v:group w14:anchorId="726CB95D" id="Group 448" o:spid="_x0000_s1059" style="position:absolute;left:0;text-align:left;margin-left:290.55pt;margin-top:-30.05pt;width:9.4pt;height:10pt;z-index:251658297;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">
                <v:shape id="Image 449" o:spid="_x0000_s1060" type="#_x0000_t75" style="position:absolute;top:1977;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">
                  <v:imagedata r:id="rId124" o:title=""/>
                </v:shape>
                <v:shape id="Textbox 450" o:spid="_x0000_s1061"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12wgAAANwAAAAPAAAAZHJzL2Rvd25yZXYueG1sRE/Pa8Iw&#10;FL4P9j+EN/A2U8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AfA912wgAAANwAAAAPAAAA&#10;AAAAAAAAAAAAAAcCAABkcnMvZG93bnJldi54bWxQSwUGAAAAAAMAAwC3AAAA9gIAAAAA&#10;" filled="f" stroked="f">
                  <v:textbox inset="0,0,0,0">
                    <w:txbxContent>
                      <w:p w14:paraId="726CBBA1" w14:textId="77777777" w:rsidR="004672CD" w:rsidRDefault="003670D9">
                        <w:pPr>
                          <w:spacing w:line="199" w:lineRule="exact"/>
                          <w:ind w:left="49"/>
                          <w:rPr>
                            <w:rFonts w:ascii="Brandon Grotesque Bold"/>
                            <w:b/>
                            <w:sz w:val="14"/>
                          </w:rPr>
                        </w:pPr>
                        <w:r>
                          <w:rPr>
                            <w:rFonts w:ascii="Brandon Grotesque Bold"/>
                            <w:b/>
                            <w:color w:val="FFFFFF"/>
                            <w:spacing w:val="-5"/>
                            <w:sz w:val="14"/>
                          </w:rPr>
                          <w:t>17</w:t>
                        </w:r>
                      </w:p>
                    </w:txbxContent>
                  </v:textbox>
                </v:shape>
                <w10:wrap anchorx="page"/>
              </v:group>
            </w:pict>
          </mc:Fallback>
        </mc:AlternateContent>
      </w:r>
      <w:r>
        <w:rPr>
          <w:noProof/>
        </w:rPr>
        <mc:AlternateContent>
          <mc:Choice Requires="wpg">
            <w:drawing>
              <wp:anchor distT="0" distB="0" distL="0" distR="0" simplePos="0" relativeHeight="251658298" behindDoc="0" locked="0" layoutInCell="1" allowOverlap="1" wp14:anchorId="726CB95F" wp14:editId="2087705D">
                <wp:simplePos x="0" y="0"/>
                <wp:positionH relativeFrom="page">
                  <wp:posOffset>3689995</wp:posOffset>
                </wp:positionH>
                <wp:positionV relativeFrom="paragraph">
                  <wp:posOffset>35216</wp:posOffset>
                </wp:positionV>
                <wp:extent cx="119380" cy="127000"/>
                <wp:effectExtent l="0" t="0" r="0" b="0"/>
                <wp:wrapNone/>
                <wp:docPr id="451"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452" name="Image 452"/>
                          <pic:cNvPicPr/>
                        </pic:nvPicPr>
                        <pic:blipFill>
                          <a:blip r:embed="rId123" cstate="print"/>
                          <a:stretch>
                            <a:fillRect/>
                          </a:stretch>
                        </pic:blipFill>
                        <pic:spPr>
                          <a:xfrm>
                            <a:off x="0" y="1977"/>
                            <a:ext cx="119278" cy="119265"/>
                          </a:xfrm>
                          <a:prstGeom prst="rect">
                            <a:avLst/>
                          </a:prstGeom>
                        </pic:spPr>
                      </pic:pic>
                      <wps:wsp>
                        <wps:cNvPr id="453" name="Textbox 453"/>
                        <wps:cNvSpPr txBox="1"/>
                        <wps:spPr>
                          <a:xfrm>
                            <a:off x="0" y="0"/>
                            <a:ext cx="119380" cy="127000"/>
                          </a:xfrm>
                          <a:prstGeom prst="rect">
                            <a:avLst/>
                          </a:prstGeom>
                        </wps:spPr>
                        <wps:txbx>
                          <w:txbxContent>
                            <w:p w14:paraId="726CBBA2" w14:textId="77777777" w:rsidR="004672CD" w:rsidRDefault="003670D9">
                              <w:pPr>
                                <w:spacing w:line="199" w:lineRule="exact"/>
                                <w:ind w:left="38"/>
                                <w:rPr>
                                  <w:rFonts w:ascii="Brandon Grotesque Bold"/>
                                  <w:b/>
                                  <w:sz w:val="14"/>
                                </w:rPr>
                              </w:pPr>
                              <w:r>
                                <w:rPr>
                                  <w:rFonts w:ascii="Brandon Grotesque Bold"/>
                                  <w:b/>
                                  <w:color w:val="FFFFFF"/>
                                  <w:spacing w:val="-5"/>
                                  <w:sz w:val="14"/>
                                </w:rPr>
                                <w:t>18</w:t>
                              </w:r>
                            </w:p>
                          </w:txbxContent>
                        </wps:txbx>
                        <wps:bodyPr wrap="square" lIns="0" tIns="0" rIns="0" bIns="0" rtlCol="0">
                          <a:noAutofit/>
                        </wps:bodyPr>
                      </wps:wsp>
                    </wpg:wgp>
                  </a:graphicData>
                </a:graphic>
              </wp:anchor>
            </w:drawing>
          </mc:Choice>
          <mc:Fallback>
            <w:pict>
              <v:group w14:anchorId="726CB95F" id="Group 451" o:spid="_x0000_s1062" style="position:absolute;left:0;text-align:left;margin-left:290.55pt;margin-top:2.75pt;width:9.4pt;height:10pt;z-index:251658298;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">
                <v:shape id="Image 452" o:spid="_x0000_s1063" type="#_x0000_t75" style="position:absolute;top:1977;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">
                  <v:imagedata r:id="rId124" o:title=""/>
                </v:shape>
                <v:shape id="Textbox 453" o:spid="_x0000_s1064"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" filled="f" stroked="f">
                  <v:textbox inset="0,0,0,0">
                    <w:txbxContent>
                      <w:p w14:paraId="726CBBA2" w14:textId="77777777" w:rsidR="004672CD" w:rsidRDefault="003670D9">
                        <w:pPr>
                          <w:spacing w:line="199" w:lineRule="exact"/>
                          <w:ind w:left="38"/>
                          <w:rPr>
                            <w:rFonts w:ascii="Brandon Grotesque Bold"/>
                            <w:b/>
                            <w:sz w:val="14"/>
                          </w:rPr>
                        </w:pPr>
                        <w:r>
                          <w:rPr>
                            <w:rFonts w:ascii="Brandon Grotesque Bold"/>
                            <w:b/>
                            <w:color w:val="FFFFFF"/>
                            <w:spacing w:val="-5"/>
                            <w:sz w:val="14"/>
                          </w:rPr>
                          <w:t>18</w:t>
                        </w:r>
                      </w:p>
                    </w:txbxContent>
                  </v:textbox>
                </v:shape>
                <w10:wrap anchorx="page"/>
              </v:group>
            </w:pict>
          </mc:Fallback>
        </mc:AlternateContent>
      </w:r>
      <w:r>
        <w:rPr>
          <w:sz w:val="16"/>
        </w:rPr>
        <w:t>Baanip Boulevard/Boundary Road</w:t>
      </w:r>
      <w:r>
        <w:rPr>
          <w:spacing w:val="-12"/>
          <w:sz w:val="16"/>
        </w:rPr>
        <w:t xml:space="preserve"> </w:t>
      </w:r>
      <w:r>
        <w:rPr>
          <w:sz w:val="16"/>
        </w:rPr>
        <w:t>intersection,</w:t>
      </w:r>
      <w:r>
        <w:rPr>
          <w:spacing w:val="-11"/>
          <w:sz w:val="16"/>
        </w:rPr>
        <w:t xml:space="preserve"> </w:t>
      </w:r>
      <w:r>
        <w:rPr>
          <w:sz w:val="16"/>
        </w:rPr>
        <w:t>Mt</w:t>
      </w:r>
      <w:r>
        <w:rPr>
          <w:spacing w:val="-11"/>
          <w:sz w:val="16"/>
        </w:rPr>
        <w:t xml:space="preserve"> </w:t>
      </w:r>
      <w:r>
        <w:rPr>
          <w:sz w:val="16"/>
        </w:rPr>
        <w:t xml:space="preserve">Duneed – </w:t>
      </w:r>
      <w:r>
        <w:rPr>
          <w:rFonts w:ascii="Avenir LT Std 55 Roman" w:hAnsi="Avenir LT Std 55 Roman"/>
          <w:b/>
          <w:sz w:val="16"/>
        </w:rPr>
        <w:t>$7.6M</w:t>
      </w:r>
    </w:p>
    <w:p w14:paraId="726CB150" w14:textId="77777777" w:rsidR="004672CD" w:rsidRDefault="003670D9">
      <w:pPr>
        <w:spacing w:before="58" w:line="247" w:lineRule="auto"/>
        <w:ind w:left="385" w:right="383"/>
        <w:jc w:val="both"/>
        <w:rPr>
          <w:rFonts w:ascii="Avenir LT Std 55 Roman" w:hAnsi="Avenir LT Std 55 Roman"/>
          <w:b/>
          <w:sz w:val="16"/>
        </w:rPr>
      </w:pPr>
      <w:r>
        <w:rPr>
          <w:noProof/>
        </w:rPr>
        <mc:AlternateContent>
          <mc:Choice Requires="wpg">
            <w:drawing>
              <wp:anchor distT="0" distB="0" distL="0" distR="0" simplePos="0" relativeHeight="251658300" behindDoc="0" locked="0" layoutInCell="1" allowOverlap="1" wp14:anchorId="726CB961" wp14:editId="5B32CD51">
                <wp:simplePos x="0" y="0"/>
                <wp:positionH relativeFrom="page">
                  <wp:posOffset>3689995</wp:posOffset>
                </wp:positionH>
                <wp:positionV relativeFrom="paragraph">
                  <wp:posOffset>35245</wp:posOffset>
                </wp:positionV>
                <wp:extent cx="119380" cy="127000"/>
                <wp:effectExtent l="0" t="0" r="0" b="0"/>
                <wp:wrapNone/>
                <wp:docPr id="454"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455" name="Image 455"/>
                          <pic:cNvPicPr/>
                        </pic:nvPicPr>
                        <pic:blipFill>
                          <a:blip r:embed="rId123" cstate="print"/>
                          <a:stretch>
                            <a:fillRect/>
                          </a:stretch>
                        </pic:blipFill>
                        <pic:spPr>
                          <a:xfrm>
                            <a:off x="0" y="1977"/>
                            <a:ext cx="119278" cy="119265"/>
                          </a:xfrm>
                          <a:prstGeom prst="rect">
                            <a:avLst/>
                          </a:prstGeom>
                        </pic:spPr>
                      </pic:pic>
                      <wps:wsp>
                        <wps:cNvPr id="456" name="Textbox 456"/>
                        <wps:cNvSpPr txBox="1"/>
                        <wps:spPr>
                          <a:xfrm>
                            <a:off x="0" y="0"/>
                            <a:ext cx="119380" cy="127000"/>
                          </a:xfrm>
                          <a:prstGeom prst="rect">
                            <a:avLst/>
                          </a:prstGeom>
                        </wps:spPr>
                        <wps:txbx>
                          <w:txbxContent>
                            <w:p w14:paraId="726CBBA3" w14:textId="77777777" w:rsidR="004672CD" w:rsidRDefault="003670D9">
                              <w:pPr>
                                <w:spacing w:line="199" w:lineRule="exact"/>
                                <w:ind w:left="42"/>
                                <w:rPr>
                                  <w:rFonts w:ascii="Brandon Grotesque Bold"/>
                                  <w:b/>
                                  <w:sz w:val="14"/>
                                </w:rPr>
                              </w:pPr>
                              <w:r>
                                <w:rPr>
                                  <w:rFonts w:ascii="Brandon Grotesque Bold"/>
                                  <w:b/>
                                  <w:color w:val="FFFFFF"/>
                                  <w:spacing w:val="-5"/>
                                  <w:sz w:val="14"/>
                                </w:rPr>
                                <w:t>19</w:t>
                              </w:r>
                            </w:p>
                          </w:txbxContent>
                        </wps:txbx>
                        <wps:bodyPr wrap="square" lIns="0" tIns="0" rIns="0" bIns="0" rtlCol="0">
                          <a:noAutofit/>
                        </wps:bodyPr>
                      </wps:wsp>
                    </wpg:wgp>
                  </a:graphicData>
                </a:graphic>
              </wp:anchor>
            </w:drawing>
          </mc:Choice>
          <mc:Fallback>
            <w:pict>
              <v:group w14:anchorId="726CB961" id="Group 454" o:spid="_x0000_s1065" style="position:absolute;left:0;text-align:left;margin-left:290.55pt;margin-top:2.8pt;width:9.4pt;height:10pt;z-index:251658300;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">
                <v:shape id="Image 455" o:spid="_x0000_s1066" type="#_x0000_t75" style="position:absolute;top:1977;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">
                  <v:imagedata r:id="rId124" o:title=""/>
                </v:shape>
                <v:shape id="Textbox 456" o:spid="_x0000_s1067"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ZxQAAANwAAAAPAAAAZHJzL2Rvd25yZXYueG1sRI9Ba8JA&#10;FITvBf/D8gre6qZF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D/puCZxQAAANwAAAAP&#10;AAAAAAAAAAAAAAAAAAcCAABkcnMvZG93bnJldi54bWxQSwUGAAAAAAMAAwC3AAAA+QIAAAAA&#10;" filled="f" stroked="f">
                  <v:textbox inset="0,0,0,0">
                    <w:txbxContent>
                      <w:p w14:paraId="726CBBA3" w14:textId="77777777" w:rsidR="004672CD" w:rsidRDefault="003670D9">
                        <w:pPr>
                          <w:spacing w:line="199" w:lineRule="exact"/>
                          <w:ind w:left="42"/>
                          <w:rPr>
                            <w:rFonts w:ascii="Brandon Grotesque Bold"/>
                            <w:b/>
                            <w:sz w:val="14"/>
                          </w:rPr>
                        </w:pPr>
                        <w:r>
                          <w:rPr>
                            <w:rFonts w:ascii="Brandon Grotesque Bold"/>
                            <w:b/>
                            <w:color w:val="FFFFFF"/>
                            <w:spacing w:val="-5"/>
                            <w:sz w:val="14"/>
                          </w:rPr>
                          <w:t>19</w:t>
                        </w:r>
                      </w:p>
                    </w:txbxContent>
                  </v:textbox>
                </v:shape>
                <w10:wrap anchorx="page"/>
              </v:group>
            </w:pict>
          </mc:Fallback>
        </mc:AlternateContent>
      </w:r>
      <w:r>
        <w:rPr>
          <w:sz w:val="16"/>
        </w:rPr>
        <w:t>Barrands</w:t>
      </w:r>
      <w:r>
        <w:rPr>
          <w:spacing w:val="-12"/>
          <w:sz w:val="16"/>
        </w:rPr>
        <w:t xml:space="preserve"> </w:t>
      </w:r>
      <w:r>
        <w:rPr>
          <w:sz w:val="16"/>
        </w:rPr>
        <w:t>Lane</w:t>
      </w:r>
      <w:r>
        <w:rPr>
          <w:spacing w:val="-11"/>
          <w:sz w:val="16"/>
        </w:rPr>
        <w:t xml:space="preserve"> </w:t>
      </w:r>
      <w:r>
        <w:rPr>
          <w:sz w:val="16"/>
        </w:rPr>
        <w:t xml:space="preserve">Drainage/ Flood Mitigation Works, Drysdale – </w:t>
      </w:r>
      <w:r>
        <w:rPr>
          <w:rFonts w:ascii="Avenir LT Std 55 Roman" w:hAnsi="Avenir LT Std 55 Roman"/>
          <w:b/>
          <w:sz w:val="16"/>
        </w:rPr>
        <w:t>$720,000</w:t>
      </w:r>
    </w:p>
    <w:p w14:paraId="726CB151" w14:textId="77777777" w:rsidR="004672CD" w:rsidRDefault="003670D9">
      <w:pPr>
        <w:spacing w:before="58" w:line="244" w:lineRule="auto"/>
        <w:ind w:left="385" w:right="77"/>
        <w:jc w:val="both"/>
        <w:rPr>
          <w:rFonts w:ascii="Avenir LT Std 55 Roman" w:hAnsi="Avenir LT Std 55 Roman"/>
          <w:b/>
          <w:sz w:val="16"/>
        </w:rPr>
      </w:pPr>
      <w:r>
        <w:rPr>
          <w:noProof/>
        </w:rPr>
        <mc:AlternateContent>
          <mc:Choice Requires="wpg">
            <w:drawing>
              <wp:anchor distT="0" distB="0" distL="0" distR="0" simplePos="0" relativeHeight="251658301" behindDoc="0" locked="0" layoutInCell="1" allowOverlap="1" wp14:anchorId="726CB963" wp14:editId="372040F3">
                <wp:simplePos x="0" y="0"/>
                <wp:positionH relativeFrom="page">
                  <wp:posOffset>3689995</wp:posOffset>
                </wp:positionH>
                <wp:positionV relativeFrom="paragraph">
                  <wp:posOffset>32155</wp:posOffset>
                </wp:positionV>
                <wp:extent cx="119380" cy="127000"/>
                <wp:effectExtent l="0" t="0" r="0" b="0"/>
                <wp:wrapNone/>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458" name="Image 458"/>
                          <pic:cNvPicPr/>
                        </pic:nvPicPr>
                        <pic:blipFill>
                          <a:blip r:embed="rId123" cstate="print"/>
                          <a:stretch>
                            <a:fillRect/>
                          </a:stretch>
                        </pic:blipFill>
                        <pic:spPr>
                          <a:xfrm>
                            <a:off x="0" y="5096"/>
                            <a:ext cx="119278" cy="119265"/>
                          </a:xfrm>
                          <a:prstGeom prst="rect">
                            <a:avLst/>
                          </a:prstGeom>
                        </pic:spPr>
                      </pic:pic>
                      <wps:wsp>
                        <wps:cNvPr id="459" name="Textbox 459"/>
                        <wps:cNvSpPr txBox="1"/>
                        <wps:spPr>
                          <a:xfrm>
                            <a:off x="0" y="0"/>
                            <a:ext cx="119380" cy="127000"/>
                          </a:xfrm>
                          <a:prstGeom prst="rect">
                            <a:avLst/>
                          </a:prstGeom>
                        </wps:spPr>
                        <wps:txbx>
                          <w:txbxContent>
                            <w:p w14:paraId="726CBBA4" w14:textId="77777777" w:rsidR="004672CD" w:rsidRDefault="003670D9">
                              <w:pPr>
                                <w:spacing w:line="199" w:lineRule="exact"/>
                                <w:ind w:left="22"/>
                                <w:rPr>
                                  <w:rFonts w:ascii="Brandon Grotesque Bold"/>
                                  <w:b/>
                                  <w:sz w:val="14"/>
                                </w:rPr>
                              </w:pPr>
                              <w:r>
                                <w:rPr>
                                  <w:rFonts w:ascii="Brandon Grotesque Bold"/>
                                  <w:b/>
                                  <w:color w:val="FFFFFF"/>
                                  <w:spacing w:val="-7"/>
                                  <w:sz w:val="14"/>
                                </w:rPr>
                                <w:t>20</w:t>
                              </w:r>
                            </w:p>
                          </w:txbxContent>
                        </wps:txbx>
                        <wps:bodyPr wrap="square" lIns="0" tIns="0" rIns="0" bIns="0" rtlCol="0">
                          <a:noAutofit/>
                        </wps:bodyPr>
                      </wps:wsp>
                    </wpg:wgp>
                  </a:graphicData>
                </a:graphic>
              </wp:anchor>
            </w:drawing>
          </mc:Choice>
          <mc:Fallback>
            <w:pict>
              <v:group w14:anchorId="726CB963" id="Group 457" o:spid="_x0000_s1068" style="position:absolute;left:0;text-align:left;margin-left:290.55pt;margin-top:2.55pt;width:9.4pt;height:10pt;z-index:251658301;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">
                <v:shape id="Image 458" o:spid="_x0000_s1069" type="#_x0000_t75" style="position:absolute;top:5096;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">
                  <v:imagedata r:id="rId124" o:title=""/>
                </v:shape>
                <v:shape id="Textbox 459" o:spid="_x0000_s1070"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TrxQAAANwAAAAPAAAAZHJzL2Rvd25yZXYueG1sRI9Ba8JA&#10;FITvBf/D8oTe6sZS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COOXTrxQAAANwAAAAP&#10;AAAAAAAAAAAAAAAAAAcCAABkcnMvZG93bnJldi54bWxQSwUGAAAAAAMAAwC3AAAA+QIAAAAA&#10;" filled="f" stroked="f">
                  <v:textbox inset="0,0,0,0">
                    <w:txbxContent>
                      <w:p w14:paraId="726CBBA4" w14:textId="77777777" w:rsidR="004672CD" w:rsidRDefault="003670D9">
                        <w:pPr>
                          <w:spacing w:line="199" w:lineRule="exact"/>
                          <w:ind w:left="22"/>
                          <w:rPr>
                            <w:rFonts w:ascii="Brandon Grotesque Bold"/>
                            <w:b/>
                            <w:sz w:val="14"/>
                          </w:rPr>
                        </w:pPr>
                        <w:r>
                          <w:rPr>
                            <w:rFonts w:ascii="Brandon Grotesque Bold"/>
                            <w:b/>
                            <w:color w:val="FFFFFF"/>
                            <w:spacing w:val="-7"/>
                            <w:sz w:val="14"/>
                          </w:rPr>
                          <w:t>20</w:t>
                        </w:r>
                      </w:p>
                    </w:txbxContent>
                  </v:textbox>
                </v:shape>
                <w10:wrap anchorx="page"/>
              </v:group>
            </w:pict>
          </mc:Fallback>
        </mc:AlternateContent>
      </w:r>
      <w:r>
        <w:rPr>
          <w:sz w:val="16"/>
        </w:rPr>
        <w:t>Clifton</w:t>
      </w:r>
      <w:r>
        <w:rPr>
          <w:spacing w:val="-12"/>
          <w:sz w:val="16"/>
        </w:rPr>
        <w:t xml:space="preserve"> </w:t>
      </w:r>
      <w:r>
        <w:rPr>
          <w:sz w:val="16"/>
        </w:rPr>
        <w:t>Springs</w:t>
      </w:r>
      <w:r>
        <w:rPr>
          <w:spacing w:val="-11"/>
          <w:sz w:val="16"/>
        </w:rPr>
        <w:t xml:space="preserve"> </w:t>
      </w:r>
      <w:r>
        <w:rPr>
          <w:sz w:val="16"/>
        </w:rPr>
        <w:t>Boat</w:t>
      </w:r>
      <w:r>
        <w:rPr>
          <w:spacing w:val="-11"/>
          <w:sz w:val="16"/>
        </w:rPr>
        <w:t xml:space="preserve"> </w:t>
      </w:r>
      <w:r>
        <w:rPr>
          <w:sz w:val="16"/>
        </w:rPr>
        <w:t xml:space="preserve">Harbour Carpark Extension – </w:t>
      </w:r>
      <w:r>
        <w:rPr>
          <w:rFonts w:ascii="Avenir LT Std 55 Roman" w:hAnsi="Avenir LT Std 55 Roman"/>
          <w:b/>
          <w:sz w:val="16"/>
        </w:rPr>
        <w:t>$1.0M</w:t>
      </w:r>
    </w:p>
    <w:p w14:paraId="726CB152" w14:textId="77777777" w:rsidR="004672CD" w:rsidRDefault="003670D9">
      <w:pPr>
        <w:spacing w:before="109" w:line="247" w:lineRule="auto"/>
        <w:ind w:left="423" w:right="584"/>
        <w:rPr>
          <w:rFonts w:ascii="Avenir LT Std 55 Roman" w:hAnsi="Avenir LT Std 55 Roman"/>
          <w:b/>
          <w:sz w:val="16"/>
        </w:rPr>
      </w:pPr>
      <w:r>
        <w:br w:type="column"/>
      </w:r>
      <w:r>
        <w:rPr>
          <w:sz w:val="16"/>
        </w:rPr>
        <w:t>Geelong</w:t>
      </w:r>
      <w:r>
        <w:rPr>
          <w:spacing w:val="-12"/>
          <w:sz w:val="16"/>
        </w:rPr>
        <w:t xml:space="preserve"> </w:t>
      </w:r>
      <w:r>
        <w:rPr>
          <w:sz w:val="16"/>
        </w:rPr>
        <w:t>Arena</w:t>
      </w:r>
      <w:r>
        <w:rPr>
          <w:spacing w:val="-11"/>
          <w:sz w:val="16"/>
        </w:rPr>
        <w:t xml:space="preserve"> </w:t>
      </w:r>
      <w:r>
        <w:rPr>
          <w:sz w:val="16"/>
        </w:rPr>
        <w:t>Roof</w:t>
      </w:r>
      <w:r>
        <w:rPr>
          <w:spacing w:val="-11"/>
          <w:sz w:val="16"/>
        </w:rPr>
        <w:t xml:space="preserve"> </w:t>
      </w:r>
      <w:r>
        <w:rPr>
          <w:sz w:val="16"/>
        </w:rPr>
        <w:t xml:space="preserve">Drainage and Heating, Ventilation, and Air Conditioning Upgrade, North Geelong – </w:t>
      </w:r>
      <w:r>
        <w:rPr>
          <w:rFonts w:ascii="Avenir LT Std 55 Roman" w:hAnsi="Avenir LT Std 55 Roman"/>
          <w:b/>
          <w:sz w:val="16"/>
        </w:rPr>
        <w:t>$1.85M</w:t>
      </w:r>
    </w:p>
    <w:p w14:paraId="726CB153" w14:textId="77777777" w:rsidR="004672CD" w:rsidRDefault="003670D9">
      <w:pPr>
        <w:spacing w:before="60" w:line="247" w:lineRule="auto"/>
        <w:ind w:left="423" w:right="723"/>
        <w:rPr>
          <w:rFonts w:ascii="Avenir LT Std 55 Roman" w:hAnsi="Avenir LT Std 55 Roman"/>
          <w:b/>
          <w:sz w:val="16"/>
        </w:rPr>
      </w:pPr>
      <w:r>
        <w:rPr>
          <w:noProof/>
        </w:rPr>
        <mc:AlternateContent>
          <mc:Choice Requires="wpg">
            <w:drawing>
              <wp:anchor distT="0" distB="0" distL="0" distR="0" simplePos="0" relativeHeight="251658302" behindDoc="0" locked="0" layoutInCell="1" allowOverlap="1" wp14:anchorId="726CB965" wp14:editId="21E9785C">
                <wp:simplePos x="0" y="0"/>
                <wp:positionH relativeFrom="page">
                  <wp:posOffset>5369396</wp:posOffset>
                </wp:positionH>
                <wp:positionV relativeFrom="paragraph">
                  <wp:posOffset>-507989</wp:posOffset>
                </wp:positionV>
                <wp:extent cx="119380" cy="127000"/>
                <wp:effectExtent l="0" t="0" r="0" b="0"/>
                <wp:wrapNone/>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461" name="Image 461"/>
                          <pic:cNvPicPr/>
                        </pic:nvPicPr>
                        <pic:blipFill>
                          <a:blip r:embed="rId123" cstate="print"/>
                          <a:stretch>
                            <a:fillRect/>
                          </a:stretch>
                        </pic:blipFill>
                        <pic:spPr>
                          <a:xfrm>
                            <a:off x="0" y="1977"/>
                            <a:ext cx="119278" cy="119265"/>
                          </a:xfrm>
                          <a:prstGeom prst="rect">
                            <a:avLst/>
                          </a:prstGeom>
                        </pic:spPr>
                      </pic:pic>
                      <wps:wsp>
                        <wps:cNvPr id="462" name="Textbox 462"/>
                        <wps:cNvSpPr txBox="1"/>
                        <wps:spPr>
                          <a:xfrm>
                            <a:off x="0" y="0"/>
                            <a:ext cx="119380" cy="127000"/>
                          </a:xfrm>
                          <a:prstGeom prst="rect">
                            <a:avLst/>
                          </a:prstGeom>
                        </wps:spPr>
                        <wps:txbx>
                          <w:txbxContent>
                            <w:p w14:paraId="726CBBA5" w14:textId="77777777" w:rsidR="004672CD" w:rsidRDefault="003670D9">
                              <w:pPr>
                                <w:spacing w:line="199" w:lineRule="exact"/>
                                <w:ind w:left="42"/>
                                <w:rPr>
                                  <w:rFonts w:ascii="Brandon Grotesque Bold"/>
                                  <w:b/>
                                  <w:sz w:val="14"/>
                                </w:rPr>
                              </w:pPr>
                              <w:r>
                                <w:rPr>
                                  <w:rFonts w:ascii="Brandon Grotesque Bold"/>
                                  <w:b/>
                                  <w:color w:val="FFFFFF"/>
                                  <w:spacing w:val="-5"/>
                                  <w:sz w:val="14"/>
                                </w:rPr>
                                <w:t>21</w:t>
                              </w:r>
                            </w:p>
                          </w:txbxContent>
                        </wps:txbx>
                        <wps:bodyPr wrap="square" lIns="0" tIns="0" rIns="0" bIns="0" rtlCol="0">
                          <a:noAutofit/>
                        </wps:bodyPr>
                      </wps:wsp>
                    </wpg:wgp>
                  </a:graphicData>
                </a:graphic>
              </wp:anchor>
            </w:drawing>
          </mc:Choice>
          <mc:Fallback>
            <w:pict>
              <v:group w14:anchorId="726CB965" id="Group 460" o:spid="_x0000_s1071" style="position:absolute;left:0;text-align:left;margin-left:422.8pt;margin-top:-40pt;width:9.4pt;height:10pt;z-index:251658302;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">
                <v:shape id="Image 461" o:spid="_x0000_s1072" type="#_x0000_t75" style="position:absolute;top:1977;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">
                  <v:imagedata r:id="rId124" o:title=""/>
                </v:shape>
                <v:shape id="Textbox 462" o:spid="_x0000_s1073"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Swn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BO8SwnxQAAANwAAAAP&#10;AAAAAAAAAAAAAAAAAAcCAABkcnMvZG93bnJldi54bWxQSwUGAAAAAAMAAwC3AAAA+QIAAAAA&#10;" filled="f" stroked="f">
                  <v:textbox inset="0,0,0,0">
                    <w:txbxContent>
                      <w:p w14:paraId="726CBBA5" w14:textId="77777777" w:rsidR="004672CD" w:rsidRDefault="003670D9">
                        <w:pPr>
                          <w:spacing w:line="199" w:lineRule="exact"/>
                          <w:ind w:left="42"/>
                          <w:rPr>
                            <w:rFonts w:ascii="Brandon Grotesque Bold"/>
                            <w:b/>
                            <w:sz w:val="14"/>
                          </w:rPr>
                        </w:pPr>
                        <w:r>
                          <w:rPr>
                            <w:rFonts w:ascii="Brandon Grotesque Bold"/>
                            <w:b/>
                            <w:color w:val="FFFFFF"/>
                            <w:spacing w:val="-5"/>
                            <w:sz w:val="14"/>
                          </w:rPr>
                          <w:t>21</w:t>
                        </w:r>
                      </w:p>
                    </w:txbxContent>
                  </v:textbox>
                </v:shape>
                <w10:wrap anchorx="page"/>
              </v:group>
            </w:pict>
          </mc:Fallback>
        </mc:AlternateContent>
      </w:r>
      <w:r>
        <w:rPr>
          <w:noProof/>
        </w:rPr>
        <mc:AlternateContent>
          <mc:Choice Requires="wpg">
            <w:drawing>
              <wp:anchor distT="0" distB="0" distL="0" distR="0" simplePos="0" relativeHeight="251658304" behindDoc="0" locked="0" layoutInCell="1" allowOverlap="1" wp14:anchorId="726CB967" wp14:editId="6A903108">
                <wp:simplePos x="0" y="0"/>
                <wp:positionH relativeFrom="page">
                  <wp:posOffset>5369396</wp:posOffset>
                </wp:positionH>
                <wp:positionV relativeFrom="paragraph">
                  <wp:posOffset>36011</wp:posOffset>
                </wp:positionV>
                <wp:extent cx="119380" cy="127000"/>
                <wp:effectExtent l="0" t="0" r="0" b="0"/>
                <wp:wrapNone/>
                <wp:docPr id="46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464" name="Image 464"/>
                          <pic:cNvPicPr/>
                        </pic:nvPicPr>
                        <pic:blipFill>
                          <a:blip r:embed="rId123" cstate="print"/>
                          <a:stretch>
                            <a:fillRect/>
                          </a:stretch>
                        </pic:blipFill>
                        <pic:spPr>
                          <a:xfrm>
                            <a:off x="0" y="1977"/>
                            <a:ext cx="119278" cy="119265"/>
                          </a:xfrm>
                          <a:prstGeom prst="rect">
                            <a:avLst/>
                          </a:prstGeom>
                        </pic:spPr>
                      </pic:pic>
                      <wps:wsp>
                        <wps:cNvPr id="465" name="Textbox 465"/>
                        <wps:cNvSpPr txBox="1"/>
                        <wps:spPr>
                          <a:xfrm>
                            <a:off x="0" y="0"/>
                            <a:ext cx="119380" cy="127000"/>
                          </a:xfrm>
                          <a:prstGeom prst="rect">
                            <a:avLst/>
                          </a:prstGeom>
                        </wps:spPr>
                        <wps:txbx>
                          <w:txbxContent>
                            <w:p w14:paraId="726CBBA6" w14:textId="77777777" w:rsidR="004672CD" w:rsidRDefault="003670D9">
                              <w:pPr>
                                <w:spacing w:line="199" w:lineRule="exact"/>
                                <w:ind w:left="23"/>
                                <w:rPr>
                                  <w:rFonts w:ascii="Brandon Grotesque Bold"/>
                                  <w:b/>
                                  <w:sz w:val="14"/>
                                </w:rPr>
                              </w:pPr>
                              <w:r>
                                <w:rPr>
                                  <w:rFonts w:ascii="Brandon Grotesque Bold"/>
                                  <w:b/>
                                  <w:color w:val="FFFFFF"/>
                                  <w:spacing w:val="-5"/>
                                  <w:sz w:val="14"/>
                                </w:rPr>
                                <w:t>22</w:t>
                              </w:r>
                            </w:p>
                          </w:txbxContent>
                        </wps:txbx>
                        <wps:bodyPr wrap="square" lIns="0" tIns="0" rIns="0" bIns="0" rtlCol="0">
                          <a:noAutofit/>
                        </wps:bodyPr>
                      </wps:wsp>
                    </wpg:wgp>
                  </a:graphicData>
                </a:graphic>
              </wp:anchor>
            </w:drawing>
          </mc:Choice>
          <mc:Fallback>
            <w:pict>
              <v:group w14:anchorId="726CB967" id="Group 463" o:spid="_x0000_s1074" style="position:absolute;left:0;text-align:left;margin-left:422.8pt;margin-top:2.85pt;width:9.4pt;height:10pt;z-index:251658304;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">
                <v:shape id="Image 464" o:spid="_x0000_s1075" type="#_x0000_t75" style="position:absolute;top:1977;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">
                  <v:imagedata r:id="rId124" o:title=""/>
                </v:shape>
                <v:shape id="Textbox 465" o:spid="_x0000_s1076"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LRTxQAAANwAAAAPAAAAZHJzL2Rvd25yZXYueG1sRI9Ba8JA&#10;FITvBf/D8gre6qZF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DBGLRTxQAAANwAAAAP&#10;AAAAAAAAAAAAAAAAAAcCAABkcnMvZG93bnJldi54bWxQSwUGAAAAAAMAAwC3AAAA+QIAAAAA&#10;" filled="f" stroked="f">
                  <v:textbox inset="0,0,0,0">
                    <w:txbxContent>
                      <w:p w14:paraId="726CBBA6" w14:textId="77777777" w:rsidR="004672CD" w:rsidRDefault="003670D9">
                        <w:pPr>
                          <w:spacing w:line="199" w:lineRule="exact"/>
                          <w:ind w:left="23"/>
                          <w:rPr>
                            <w:rFonts w:ascii="Brandon Grotesque Bold"/>
                            <w:b/>
                            <w:sz w:val="14"/>
                          </w:rPr>
                        </w:pPr>
                        <w:r>
                          <w:rPr>
                            <w:rFonts w:ascii="Brandon Grotesque Bold"/>
                            <w:b/>
                            <w:color w:val="FFFFFF"/>
                            <w:spacing w:val="-5"/>
                            <w:sz w:val="14"/>
                          </w:rPr>
                          <w:t>22</w:t>
                        </w:r>
                      </w:p>
                    </w:txbxContent>
                  </v:textbox>
                </v:shape>
                <w10:wrap anchorx="page"/>
              </v:group>
            </w:pict>
          </mc:Fallback>
        </mc:AlternateContent>
      </w:r>
      <w:r>
        <w:rPr>
          <w:sz w:val="16"/>
        </w:rPr>
        <w:t>LED Lighting &amp; Smart Controls</w:t>
      </w:r>
      <w:r>
        <w:rPr>
          <w:spacing w:val="-12"/>
          <w:sz w:val="16"/>
        </w:rPr>
        <w:t xml:space="preserve"> </w:t>
      </w:r>
      <w:r>
        <w:rPr>
          <w:sz w:val="16"/>
        </w:rPr>
        <w:t>delivery</w:t>
      </w:r>
      <w:r>
        <w:rPr>
          <w:spacing w:val="-11"/>
          <w:sz w:val="16"/>
        </w:rPr>
        <w:t xml:space="preserve"> </w:t>
      </w:r>
      <w:r>
        <w:rPr>
          <w:sz w:val="16"/>
        </w:rPr>
        <w:t xml:space="preserve">(across Geelong) – </w:t>
      </w:r>
      <w:r>
        <w:rPr>
          <w:rFonts w:ascii="Avenir LT Std 55 Roman" w:hAnsi="Avenir LT Std 55 Roman"/>
          <w:b/>
          <w:sz w:val="16"/>
        </w:rPr>
        <w:t>$13.48M</w:t>
      </w:r>
    </w:p>
    <w:p w14:paraId="726CB154" w14:textId="77777777" w:rsidR="004672CD" w:rsidRDefault="003670D9">
      <w:pPr>
        <w:spacing w:before="58"/>
        <w:ind w:left="423"/>
        <w:rPr>
          <w:sz w:val="16"/>
        </w:rPr>
      </w:pPr>
      <w:r>
        <w:rPr>
          <w:noProof/>
        </w:rPr>
        <mc:AlternateContent>
          <mc:Choice Requires="wpg">
            <w:drawing>
              <wp:anchor distT="0" distB="0" distL="0" distR="0" simplePos="0" relativeHeight="251658307" behindDoc="0" locked="0" layoutInCell="1" allowOverlap="1" wp14:anchorId="726CB969" wp14:editId="36B6A04C">
                <wp:simplePos x="0" y="0"/>
                <wp:positionH relativeFrom="page">
                  <wp:posOffset>5369396</wp:posOffset>
                </wp:positionH>
                <wp:positionV relativeFrom="paragraph">
                  <wp:posOffset>34770</wp:posOffset>
                </wp:positionV>
                <wp:extent cx="119380" cy="127000"/>
                <wp:effectExtent l="0" t="0" r="0" b="0"/>
                <wp:wrapNone/>
                <wp:docPr id="466"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467" name="Image 467"/>
                          <pic:cNvPicPr/>
                        </pic:nvPicPr>
                        <pic:blipFill>
                          <a:blip r:embed="rId123" cstate="print"/>
                          <a:stretch>
                            <a:fillRect/>
                          </a:stretch>
                        </pic:blipFill>
                        <pic:spPr>
                          <a:xfrm>
                            <a:off x="0" y="1977"/>
                            <a:ext cx="119278" cy="119265"/>
                          </a:xfrm>
                          <a:prstGeom prst="rect">
                            <a:avLst/>
                          </a:prstGeom>
                        </pic:spPr>
                      </pic:pic>
                      <wps:wsp>
                        <wps:cNvPr id="468" name="Textbox 468"/>
                        <wps:cNvSpPr txBox="1"/>
                        <wps:spPr>
                          <a:xfrm>
                            <a:off x="0" y="0"/>
                            <a:ext cx="119380" cy="127000"/>
                          </a:xfrm>
                          <a:prstGeom prst="rect">
                            <a:avLst/>
                          </a:prstGeom>
                        </wps:spPr>
                        <wps:txbx>
                          <w:txbxContent>
                            <w:p w14:paraId="726CBBA7" w14:textId="77777777" w:rsidR="004672CD" w:rsidRDefault="003670D9">
                              <w:pPr>
                                <w:spacing w:line="199" w:lineRule="exact"/>
                                <w:ind w:left="22"/>
                                <w:rPr>
                                  <w:rFonts w:ascii="Brandon Grotesque Bold"/>
                                  <w:b/>
                                  <w:sz w:val="14"/>
                                </w:rPr>
                              </w:pPr>
                              <w:r>
                                <w:rPr>
                                  <w:rFonts w:ascii="Brandon Grotesque Bold"/>
                                  <w:b/>
                                  <w:color w:val="FFFFFF"/>
                                  <w:spacing w:val="-5"/>
                                  <w:sz w:val="14"/>
                                </w:rPr>
                                <w:t>23</w:t>
                              </w:r>
                            </w:p>
                          </w:txbxContent>
                        </wps:txbx>
                        <wps:bodyPr wrap="square" lIns="0" tIns="0" rIns="0" bIns="0" rtlCol="0">
                          <a:noAutofit/>
                        </wps:bodyPr>
                      </wps:wsp>
                    </wpg:wgp>
                  </a:graphicData>
                </a:graphic>
              </wp:anchor>
            </w:drawing>
          </mc:Choice>
          <mc:Fallback>
            <w:pict>
              <v:group w14:anchorId="726CB969" id="Group 466" o:spid="_x0000_s1077" style="position:absolute;left:0;text-align:left;margin-left:422.8pt;margin-top:2.75pt;width:9.4pt;height:10pt;z-index:251658307;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">
                <v:shape id="Image 467" o:spid="_x0000_s1078" type="#_x0000_t75" style="position:absolute;top:1977;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">
                  <v:imagedata r:id="rId124" o:title=""/>
                </v:shape>
                <v:shape id="Textbox 468" o:spid="_x0000_s1079"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RvNwgAAANwAAAAPAAAAZHJzL2Rvd25yZXYueG1sRE/Pa8Iw&#10;FL4P/B/CE3abqWO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AvGRvNwgAAANwAAAAPAAAA&#10;AAAAAAAAAAAAAAcCAABkcnMvZG93bnJldi54bWxQSwUGAAAAAAMAAwC3AAAA9gIAAAAA&#10;" filled="f" stroked="f">
                  <v:textbox inset="0,0,0,0">
                    <w:txbxContent>
                      <w:p w14:paraId="726CBBA7" w14:textId="77777777" w:rsidR="004672CD" w:rsidRDefault="003670D9">
                        <w:pPr>
                          <w:spacing w:line="199" w:lineRule="exact"/>
                          <w:ind w:left="22"/>
                          <w:rPr>
                            <w:rFonts w:ascii="Brandon Grotesque Bold"/>
                            <w:b/>
                            <w:sz w:val="14"/>
                          </w:rPr>
                        </w:pPr>
                        <w:r>
                          <w:rPr>
                            <w:rFonts w:ascii="Brandon Grotesque Bold"/>
                            <w:b/>
                            <w:color w:val="FFFFFF"/>
                            <w:spacing w:val="-5"/>
                            <w:sz w:val="14"/>
                          </w:rPr>
                          <w:t>23</w:t>
                        </w:r>
                      </w:p>
                    </w:txbxContent>
                  </v:textbox>
                </v:shape>
                <w10:wrap anchorx="page"/>
              </v:group>
            </w:pict>
          </mc:Fallback>
        </mc:AlternateContent>
      </w:r>
      <w:r>
        <w:rPr>
          <w:sz w:val="16"/>
        </w:rPr>
        <w:t>Leopold</w:t>
      </w:r>
      <w:r>
        <w:rPr>
          <w:spacing w:val="-6"/>
          <w:sz w:val="16"/>
        </w:rPr>
        <w:t xml:space="preserve"> </w:t>
      </w:r>
      <w:r>
        <w:rPr>
          <w:sz w:val="16"/>
        </w:rPr>
        <w:t>Tennis</w:t>
      </w:r>
      <w:r>
        <w:rPr>
          <w:spacing w:val="-6"/>
          <w:sz w:val="16"/>
        </w:rPr>
        <w:t xml:space="preserve"> </w:t>
      </w:r>
      <w:r>
        <w:rPr>
          <w:sz w:val="16"/>
        </w:rPr>
        <w:t>Pavilion</w:t>
      </w:r>
      <w:r>
        <w:rPr>
          <w:spacing w:val="-6"/>
          <w:sz w:val="16"/>
        </w:rPr>
        <w:t xml:space="preserve"> </w:t>
      </w:r>
      <w:r>
        <w:rPr>
          <w:spacing w:val="-10"/>
          <w:sz w:val="16"/>
        </w:rPr>
        <w:t>–</w:t>
      </w:r>
    </w:p>
    <w:p w14:paraId="726CB155" w14:textId="77777777" w:rsidR="004672CD" w:rsidRDefault="003670D9">
      <w:pPr>
        <w:spacing w:before="4"/>
        <w:ind w:left="423"/>
        <w:rPr>
          <w:rFonts w:ascii="Avenir LT Std 55 Roman"/>
          <w:b/>
          <w:sz w:val="16"/>
        </w:rPr>
      </w:pPr>
      <w:r>
        <w:rPr>
          <w:rFonts w:ascii="Avenir LT Std 55 Roman"/>
          <w:b/>
          <w:spacing w:val="-2"/>
          <w:sz w:val="16"/>
        </w:rPr>
        <w:t>$1.97M</w:t>
      </w:r>
    </w:p>
    <w:p w14:paraId="726CB156" w14:textId="77777777" w:rsidR="004672CD" w:rsidRDefault="003670D9">
      <w:pPr>
        <w:spacing w:before="69" w:line="244" w:lineRule="auto"/>
        <w:ind w:left="423" w:right="584"/>
        <w:rPr>
          <w:rFonts w:ascii="Avenir LT Std 55 Roman" w:hAnsi="Avenir LT Std 55 Roman"/>
          <w:b/>
          <w:sz w:val="16"/>
        </w:rPr>
      </w:pPr>
      <w:r>
        <w:rPr>
          <w:noProof/>
        </w:rPr>
        <mc:AlternateContent>
          <mc:Choice Requires="wpg">
            <w:drawing>
              <wp:anchor distT="0" distB="0" distL="0" distR="0" simplePos="0" relativeHeight="251658311" behindDoc="0" locked="0" layoutInCell="1" allowOverlap="1" wp14:anchorId="726CB96B" wp14:editId="263C9461">
                <wp:simplePos x="0" y="0"/>
                <wp:positionH relativeFrom="page">
                  <wp:posOffset>5369396</wp:posOffset>
                </wp:positionH>
                <wp:positionV relativeFrom="paragraph">
                  <wp:posOffset>38948</wp:posOffset>
                </wp:positionV>
                <wp:extent cx="119380" cy="127000"/>
                <wp:effectExtent l="0" t="0" r="0" b="0"/>
                <wp:wrapNone/>
                <wp:docPr id="469"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470" name="Image 470"/>
                          <pic:cNvPicPr/>
                        </pic:nvPicPr>
                        <pic:blipFill>
                          <a:blip r:embed="rId123" cstate="print"/>
                          <a:stretch>
                            <a:fillRect/>
                          </a:stretch>
                        </pic:blipFill>
                        <pic:spPr>
                          <a:xfrm>
                            <a:off x="0" y="5096"/>
                            <a:ext cx="119278" cy="119265"/>
                          </a:xfrm>
                          <a:prstGeom prst="rect">
                            <a:avLst/>
                          </a:prstGeom>
                        </pic:spPr>
                      </pic:pic>
                      <wps:wsp>
                        <wps:cNvPr id="471" name="Textbox 471"/>
                        <wps:cNvSpPr txBox="1"/>
                        <wps:spPr>
                          <a:xfrm>
                            <a:off x="0" y="0"/>
                            <a:ext cx="119380" cy="127000"/>
                          </a:xfrm>
                          <a:prstGeom prst="rect">
                            <a:avLst/>
                          </a:prstGeom>
                        </wps:spPr>
                        <wps:txbx>
                          <w:txbxContent>
                            <w:p w14:paraId="726CBBA8" w14:textId="77777777" w:rsidR="004672CD" w:rsidRDefault="003670D9">
                              <w:pPr>
                                <w:spacing w:line="199" w:lineRule="exact"/>
                                <w:ind w:left="13"/>
                                <w:rPr>
                                  <w:rFonts w:ascii="Brandon Grotesque Bold"/>
                                  <w:b/>
                                  <w:sz w:val="14"/>
                                </w:rPr>
                              </w:pPr>
                              <w:r>
                                <w:rPr>
                                  <w:rFonts w:ascii="Brandon Grotesque Bold"/>
                                  <w:b/>
                                  <w:color w:val="FFFFFF"/>
                                  <w:spacing w:val="-5"/>
                                  <w:sz w:val="14"/>
                                </w:rPr>
                                <w:t>24</w:t>
                              </w:r>
                            </w:p>
                          </w:txbxContent>
                        </wps:txbx>
                        <wps:bodyPr wrap="square" lIns="0" tIns="0" rIns="0" bIns="0" rtlCol="0">
                          <a:noAutofit/>
                        </wps:bodyPr>
                      </wps:wsp>
                    </wpg:wgp>
                  </a:graphicData>
                </a:graphic>
              </wp:anchor>
            </w:drawing>
          </mc:Choice>
          <mc:Fallback>
            <w:pict>
              <v:group w14:anchorId="726CB96B" id="Group 469" o:spid="_x0000_s1080" style="position:absolute;left:0;text-align:left;margin-left:422.8pt;margin-top:3.05pt;width:9.4pt;height:10pt;z-index:251658311;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">
                <v:shape id="Image 470" o:spid="_x0000_s1081" type="#_x0000_t75" style="position:absolute;top:5096;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">
                  <v:imagedata r:id="rId124" o:title=""/>
                </v:shape>
                <v:shape id="Textbox 471" o:spid="_x0000_s1082"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SN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O/okjcYAAADcAAAA&#10;DwAAAAAAAAAAAAAAAAAHAgAAZHJzL2Rvd25yZXYueG1sUEsFBgAAAAADAAMAtwAAAPoCAAAAAA==&#10;" filled="f" stroked="f">
                  <v:textbox inset="0,0,0,0">
                    <w:txbxContent>
                      <w:p w14:paraId="726CBBA8" w14:textId="77777777" w:rsidR="004672CD" w:rsidRDefault="003670D9">
                        <w:pPr>
                          <w:spacing w:line="199" w:lineRule="exact"/>
                          <w:ind w:left="13"/>
                          <w:rPr>
                            <w:rFonts w:ascii="Brandon Grotesque Bold"/>
                            <w:b/>
                            <w:sz w:val="14"/>
                          </w:rPr>
                        </w:pPr>
                        <w:r>
                          <w:rPr>
                            <w:rFonts w:ascii="Brandon Grotesque Bold"/>
                            <w:b/>
                            <w:color w:val="FFFFFF"/>
                            <w:spacing w:val="-5"/>
                            <w:sz w:val="14"/>
                          </w:rPr>
                          <w:t>24</w:t>
                        </w:r>
                      </w:p>
                    </w:txbxContent>
                  </v:textbox>
                </v:shape>
                <w10:wrap anchorx="page"/>
              </v:group>
            </w:pict>
          </mc:Fallback>
        </mc:AlternateContent>
      </w:r>
      <w:r>
        <w:rPr>
          <w:sz w:val="16"/>
        </w:rPr>
        <w:t>Ocean Grove Principal Pedestrian</w:t>
      </w:r>
      <w:r>
        <w:rPr>
          <w:spacing w:val="-11"/>
          <w:sz w:val="16"/>
        </w:rPr>
        <w:t xml:space="preserve"> </w:t>
      </w:r>
      <w:r>
        <w:rPr>
          <w:sz w:val="16"/>
        </w:rPr>
        <w:t>Network</w:t>
      </w:r>
      <w:r>
        <w:rPr>
          <w:spacing w:val="-11"/>
          <w:sz w:val="16"/>
        </w:rPr>
        <w:t xml:space="preserve"> </w:t>
      </w:r>
      <w:r>
        <w:rPr>
          <w:sz w:val="16"/>
        </w:rPr>
        <w:t>–</w:t>
      </w:r>
      <w:r>
        <w:rPr>
          <w:spacing w:val="-11"/>
          <w:sz w:val="16"/>
        </w:rPr>
        <w:t xml:space="preserve"> </w:t>
      </w:r>
      <w:r>
        <w:rPr>
          <w:sz w:val="16"/>
        </w:rPr>
        <w:t>$</w:t>
      </w:r>
      <w:r>
        <w:rPr>
          <w:rFonts w:ascii="Avenir LT Std 55 Roman" w:hAnsi="Avenir LT Std 55 Roman"/>
          <w:b/>
          <w:sz w:val="16"/>
        </w:rPr>
        <w:t>10.0M</w:t>
      </w:r>
    </w:p>
    <w:p w14:paraId="726CB157" w14:textId="77777777" w:rsidR="004672CD" w:rsidRDefault="004672CD">
      <w:pPr>
        <w:spacing w:line="244" w:lineRule="auto"/>
        <w:rPr>
          <w:rFonts w:ascii="Avenir LT Std 55 Roman" w:hAnsi="Avenir LT Std 55 Roman"/>
          <w:sz w:val="16"/>
        </w:rPr>
        <w:sectPr w:rsidR="004672CD">
          <w:type w:val="continuous"/>
          <w:pgSz w:w="11910" w:h="16840"/>
          <w:pgMar w:top="920" w:right="280" w:bottom="280" w:left="0" w:header="0" w:footer="377" w:gutter="0"/>
          <w:cols w:num="4" w:space="720" w:equalWidth="0">
            <w:col w:w="3232" w:space="40"/>
            <w:col w:w="2399" w:space="39"/>
            <w:col w:w="2567" w:space="39"/>
            <w:col w:w="3314"/>
          </w:cols>
        </w:sectPr>
      </w:pPr>
    </w:p>
    <w:p w14:paraId="726CB158" w14:textId="77777777" w:rsidR="004672CD" w:rsidRDefault="003670D9">
      <w:pPr>
        <w:spacing w:before="77" w:line="141" w:lineRule="exact"/>
        <w:ind w:left="1410"/>
        <w:rPr>
          <w:sz w:val="16"/>
        </w:rPr>
      </w:pPr>
      <w:r>
        <w:rPr>
          <w:sz w:val="16"/>
        </w:rPr>
        <w:t>Recreation</w:t>
      </w:r>
      <w:r>
        <w:rPr>
          <w:spacing w:val="-3"/>
          <w:sz w:val="16"/>
        </w:rPr>
        <w:t xml:space="preserve"> </w:t>
      </w:r>
      <w:r>
        <w:rPr>
          <w:spacing w:val="-4"/>
          <w:sz w:val="16"/>
        </w:rPr>
        <w:t>Club</w:t>
      </w:r>
    </w:p>
    <w:p w14:paraId="726CB159" w14:textId="77777777" w:rsidR="004672CD" w:rsidRDefault="003670D9">
      <w:pPr>
        <w:spacing w:before="20"/>
        <w:ind w:left="1195"/>
        <w:rPr>
          <w:sz w:val="16"/>
        </w:rPr>
      </w:pPr>
      <w:r>
        <w:br w:type="column"/>
      </w:r>
      <w:r>
        <w:rPr>
          <w:sz w:val="16"/>
        </w:rPr>
        <w:t>Centre,</w:t>
      </w:r>
      <w:r>
        <w:rPr>
          <w:spacing w:val="-4"/>
          <w:sz w:val="16"/>
        </w:rPr>
        <w:t xml:space="preserve"> </w:t>
      </w:r>
      <w:r>
        <w:rPr>
          <w:sz w:val="16"/>
        </w:rPr>
        <w:t>Drysdale</w:t>
      </w:r>
      <w:r>
        <w:rPr>
          <w:spacing w:val="-1"/>
          <w:sz w:val="16"/>
        </w:rPr>
        <w:t xml:space="preserve"> </w:t>
      </w:r>
      <w:r>
        <w:rPr>
          <w:spacing w:val="-10"/>
          <w:sz w:val="16"/>
        </w:rPr>
        <w:t>–</w:t>
      </w:r>
    </w:p>
    <w:p w14:paraId="726CB15A" w14:textId="77777777" w:rsidR="004672CD" w:rsidRDefault="003670D9">
      <w:pPr>
        <w:spacing w:line="217" w:lineRule="exact"/>
        <w:ind w:left="625"/>
        <w:rPr>
          <w:rFonts w:ascii="Brandon Grotesque Black"/>
          <w:b/>
          <w:sz w:val="18"/>
        </w:rPr>
      </w:pPr>
      <w:r>
        <w:br w:type="column"/>
      </w:r>
      <w:r>
        <w:rPr>
          <w:rFonts w:ascii="Brandon Grotesque Black"/>
          <w:b/>
          <w:color w:val="005295"/>
          <w:sz w:val="18"/>
        </w:rPr>
        <w:t>PROJECTS</w:t>
      </w:r>
      <w:r>
        <w:rPr>
          <w:rFonts w:ascii="Brandon Grotesque Black"/>
          <w:b/>
          <w:color w:val="005295"/>
          <w:spacing w:val="51"/>
          <w:sz w:val="18"/>
        </w:rPr>
        <w:t xml:space="preserve"> </w:t>
      </w:r>
      <w:r>
        <w:rPr>
          <w:rFonts w:ascii="Brandon Grotesque Black"/>
          <w:b/>
          <w:color w:val="005295"/>
          <w:sz w:val="18"/>
        </w:rPr>
        <w:t>COMMENCED</w:t>
      </w:r>
      <w:r>
        <w:rPr>
          <w:rFonts w:ascii="Brandon Grotesque Black"/>
          <w:b/>
          <w:color w:val="005295"/>
          <w:spacing w:val="52"/>
          <w:sz w:val="18"/>
        </w:rPr>
        <w:t xml:space="preserve"> </w:t>
      </w:r>
      <w:r>
        <w:rPr>
          <w:rFonts w:ascii="Brandon Grotesque Black"/>
          <w:b/>
          <w:color w:val="005295"/>
          <w:sz w:val="18"/>
        </w:rPr>
        <w:t>DESIGN</w:t>
      </w:r>
      <w:r>
        <w:rPr>
          <w:rFonts w:ascii="Brandon Grotesque Black"/>
          <w:b/>
          <w:color w:val="005295"/>
          <w:spacing w:val="51"/>
          <w:sz w:val="18"/>
        </w:rPr>
        <w:t xml:space="preserve"> </w:t>
      </w:r>
      <w:r>
        <w:rPr>
          <w:rFonts w:ascii="Brandon Grotesque Black"/>
          <w:b/>
          <w:color w:val="005295"/>
          <w:spacing w:val="-2"/>
          <w:sz w:val="18"/>
        </w:rPr>
        <w:t>PHASE</w:t>
      </w:r>
    </w:p>
    <w:p w14:paraId="726CB15B" w14:textId="77777777" w:rsidR="004672CD" w:rsidRDefault="004672CD">
      <w:pPr>
        <w:spacing w:line="217" w:lineRule="exact"/>
        <w:rPr>
          <w:rFonts w:ascii="Brandon Grotesque Black"/>
          <w:sz w:val="18"/>
        </w:rPr>
        <w:sectPr w:rsidR="004672CD">
          <w:type w:val="continuous"/>
          <w:pgSz w:w="11910" w:h="16840"/>
          <w:pgMar w:top="920" w:right="280" w:bottom="280" w:left="0" w:header="0" w:footer="377" w:gutter="0"/>
          <w:cols w:num="3" w:space="720" w:equalWidth="0">
            <w:col w:w="2567" w:space="40"/>
            <w:col w:w="2541" w:space="39"/>
            <w:col w:w="6443"/>
          </w:cols>
        </w:sectPr>
      </w:pPr>
    </w:p>
    <w:p w14:paraId="726CB15C" w14:textId="17F569B4" w:rsidR="004672CD" w:rsidRDefault="003670D9">
      <w:pPr>
        <w:spacing w:before="59"/>
        <w:ind w:left="1410"/>
        <w:rPr>
          <w:sz w:val="16"/>
        </w:rPr>
      </w:pPr>
      <w:r>
        <w:rPr>
          <w:sz w:val="16"/>
        </w:rPr>
        <w:t>Changeroom</w:t>
      </w:r>
      <w:r>
        <w:rPr>
          <w:spacing w:val="-4"/>
          <w:sz w:val="16"/>
        </w:rPr>
        <w:t xml:space="preserve"> </w:t>
      </w:r>
      <w:r>
        <w:rPr>
          <w:sz w:val="16"/>
        </w:rPr>
        <w:t>Upgrade</w:t>
      </w:r>
      <w:r>
        <w:rPr>
          <w:spacing w:val="-1"/>
          <w:sz w:val="16"/>
        </w:rPr>
        <w:t xml:space="preserve"> </w:t>
      </w:r>
      <w:r>
        <w:rPr>
          <w:spacing w:val="-10"/>
          <w:sz w:val="16"/>
        </w:rPr>
        <w:t>–</w:t>
      </w:r>
    </w:p>
    <w:p w14:paraId="726CB15D" w14:textId="77777777" w:rsidR="004672CD" w:rsidRDefault="003670D9">
      <w:pPr>
        <w:spacing w:before="4"/>
        <w:ind w:left="1410"/>
        <w:rPr>
          <w:rFonts w:ascii="Avenir LT Std 55 Roman"/>
          <w:b/>
          <w:sz w:val="16"/>
        </w:rPr>
      </w:pPr>
      <w:r>
        <w:rPr>
          <w:rFonts w:ascii="Avenir LT Std 55 Roman"/>
          <w:b/>
          <w:spacing w:val="-2"/>
          <w:sz w:val="16"/>
        </w:rPr>
        <w:t>$1.95M</w:t>
      </w:r>
    </w:p>
    <w:p w14:paraId="726CB15E" w14:textId="77777777" w:rsidR="004672CD" w:rsidRDefault="003670D9">
      <w:pPr>
        <w:spacing w:before="69" w:line="247" w:lineRule="auto"/>
        <w:ind w:left="1410" w:right="34"/>
        <w:rPr>
          <w:rFonts w:ascii="Avenir LT Std 55 Roman" w:hAnsi="Avenir LT Std 55 Roman"/>
          <w:b/>
          <w:sz w:val="16"/>
        </w:rPr>
      </w:pPr>
      <w:r>
        <w:rPr>
          <w:noProof/>
        </w:rPr>
        <mc:AlternateContent>
          <mc:Choice Requires="wpg">
            <w:drawing>
              <wp:anchor distT="0" distB="0" distL="0" distR="0" simplePos="0" relativeHeight="251658341" behindDoc="0" locked="0" layoutInCell="1" allowOverlap="1" wp14:anchorId="726CB96F" wp14:editId="54A115DB">
                <wp:simplePos x="0" y="0"/>
                <wp:positionH relativeFrom="page">
                  <wp:posOffset>715765</wp:posOffset>
                </wp:positionH>
                <wp:positionV relativeFrom="paragraph">
                  <wp:posOffset>44167</wp:posOffset>
                </wp:positionV>
                <wp:extent cx="119380" cy="129539"/>
                <wp:effectExtent l="0" t="0" r="0" b="0"/>
                <wp:wrapNone/>
                <wp:docPr id="473"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9539"/>
                          <a:chOff x="0" y="0"/>
                          <a:chExt cx="119380" cy="129539"/>
                        </a:xfrm>
                      </wpg:grpSpPr>
                      <pic:pic xmlns:pic="http://schemas.openxmlformats.org/drawingml/2006/picture">
                        <pic:nvPicPr>
                          <pic:cNvPr id="474" name="Image 474"/>
                          <pic:cNvPicPr/>
                        </pic:nvPicPr>
                        <pic:blipFill>
                          <a:blip r:embed="rId121" cstate="print"/>
                          <a:stretch>
                            <a:fillRect/>
                          </a:stretch>
                        </pic:blipFill>
                        <pic:spPr>
                          <a:xfrm>
                            <a:off x="0" y="0"/>
                            <a:ext cx="119278" cy="119265"/>
                          </a:xfrm>
                          <a:prstGeom prst="rect">
                            <a:avLst/>
                          </a:prstGeom>
                        </pic:spPr>
                      </pic:pic>
                      <wps:wsp>
                        <wps:cNvPr id="475" name="Textbox 475"/>
                        <wps:cNvSpPr txBox="1"/>
                        <wps:spPr>
                          <a:xfrm>
                            <a:off x="0" y="0"/>
                            <a:ext cx="119380" cy="129539"/>
                          </a:xfrm>
                          <a:prstGeom prst="rect">
                            <a:avLst/>
                          </a:prstGeom>
                        </wps:spPr>
                        <wps:txbx>
                          <w:txbxContent>
                            <w:p w14:paraId="726CBBA9" w14:textId="77777777" w:rsidR="004672CD" w:rsidRDefault="003670D9">
                              <w:pPr>
                                <w:spacing w:before="3"/>
                                <w:ind w:left="53"/>
                                <w:rPr>
                                  <w:rFonts w:ascii="Brandon Grotesque Bold"/>
                                  <w:b/>
                                  <w:sz w:val="14"/>
                                </w:rPr>
                              </w:pPr>
                              <w:r>
                                <w:rPr>
                                  <w:rFonts w:ascii="Brandon Grotesque Bold"/>
                                  <w:b/>
                                  <w:color w:val="FFFFFF"/>
                                  <w:spacing w:val="-10"/>
                                  <w:sz w:val="14"/>
                                </w:rPr>
                                <w:t>6</w:t>
                              </w:r>
                            </w:p>
                          </w:txbxContent>
                        </wps:txbx>
                        <wps:bodyPr wrap="square" lIns="0" tIns="0" rIns="0" bIns="0" rtlCol="0">
                          <a:noAutofit/>
                        </wps:bodyPr>
                      </wps:wsp>
                    </wpg:wgp>
                  </a:graphicData>
                </a:graphic>
              </wp:anchor>
            </w:drawing>
          </mc:Choice>
          <mc:Fallback>
            <w:pict>
              <v:group w14:anchorId="726CB96F" id="Group 473" o:spid="_x0000_s1083" style="position:absolute;left:0;text-align:left;margin-left:56.35pt;margin-top:3.5pt;width:9.4pt;height:10.2pt;z-index:251658341;mso-wrap-distance-left:0;mso-wrap-distance-right:0;mso-position-horizontal-relative:page" coordsize="119380,129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">
                <v:shape id="Image 474" o:spid="_x0000_s1084"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">
                  <v:imagedata r:id="rId122" o:title=""/>
                </v:shape>
                <v:shape id="Textbox 475" o:spid="_x0000_s1085" type="#_x0000_t202" style="position:absolute;width:119380;height:129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SKOxgAAANwAAAAPAAAAZHJzL2Rvd25yZXYueG1sRI9Ba8JA&#10;FITvQv/D8gq96aal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RMEijsYAAADcAAAA&#10;DwAAAAAAAAAAAAAAAAAHAgAAZHJzL2Rvd25yZXYueG1sUEsFBgAAAAADAAMAtwAAAPoCAAAAAA==&#10;" filled="f" stroked="f">
                  <v:textbox inset="0,0,0,0">
                    <w:txbxContent>
                      <w:p w14:paraId="726CBBA9" w14:textId="77777777" w:rsidR="004672CD" w:rsidRDefault="003670D9">
                        <w:pPr>
                          <w:spacing w:before="3"/>
                          <w:ind w:left="53"/>
                          <w:rPr>
                            <w:rFonts w:ascii="Brandon Grotesque Bold"/>
                            <w:b/>
                            <w:sz w:val="14"/>
                          </w:rPr>
                        </w:pPr>
                        <w:r>
                          <w:rPr>
                            <w:rFonts w:ascii="Brandon Grotesque Bold"/>
                            <w:b/>
                            <w:color w:val="FFFFFF"/>
                            <w:spacing w:val="-10"/>
                            <w:sz w:val="14"/>
                          </w:rPr>
                          <w:t>6</w:t>
                        </w:r>
                      </w:p>
                    </w:txbxContent>
                  </v:textbox>
                </v:shape>
                <w10:wrap anchorx="page"/>
              </v:group>
            </w:pict>
          </mc:Fallback>
        </mc:AlternateContent>
      </w:r>
      <w:r>
        <w:rPr>
          <w:sz w:val="16"/>
        </w:rPr>
        <w:t>Biyal-a</w:t>
      </w:r>
      <w:r>
        <w:rPr>
          <w:spacing w:val="-12"/>
          <w:sz w:val="16"/>
        </w:rPr>
        <w:t xml:space="preserve"> </w:t>
      </w:r>
      <w:r>
        <w:rPr>
          <w:sz w:val="16"/>
        </w:rPr>
        <w:t>Armstrong</w:t>
      </w:r>
      <w:r>
        <w:rPr>
          <w:spacing w:val="-11"/>
          <w:sz w:val="16"/>
        </w:rPr>
        <w:t xml:space="preserve"> </w:t>
      </w:r>
      <w:r>
        <w:rPr>
          <w:sz w:val="16"/>
        </w:rPr>
        <w:t xml:space="preserve">Creek Library, Armstrong Creek, – </w:t>
      </w:r>
      <w:r>
        <w:rPr>
          <w:rFonts w:ascii="Avenir LT Std 55 Roman" w:hAnsi="Avenir LT Std 55 Roman"/>
          <w:b/>
          <w:sz w:val="16"/>
        </w:rPr>
        <w:t>$21.864M</w:t>
      </w:r>
    </w:p>
    <w:p w14:paraId="726CB15F" w14:textId="77777777" w:rsidR="004672CD" w:rsidRDefault="003670D9">
      <w:pPr>
        <w:spacing w:before="58" w:line="247" w:lineRule="auto"/>
        <w:ind w:left="1410"/>
        <w:rPr>
          <w:rFonts w:ascii="Avenir LT Std 55 Roman" w:hAnsi="Avenir LT Std 55 Roman"/>
          <w:b/>
          <w:sz w:val="16"/>
        </w:rPr>
      </w:pPr>
      <w:r>
        <w:rPr>
          <w:noProof/>
        </w:rPr>
        <mc:AlternateContent>
          <mc:Choice Requires="wpg">
            <w:drawing>
              <wp:anchor distT="0" distB="0" distL="0" distR="0" simplePos="0" relativeHeight="251658344" behindDoc="0" locked="0" layoutInCell="1" allowOverlap="1" wp14:anchorId="726CB971" wp14:editId="6DF23650">
                <wp:simplePos x="0" y="0"/>
                <wp:positionH relativeFrom="page">
                  <wp:posOffset>715765</wp:posOffset>
                </wp:positionH>
                <wp:positionV relativeFrom="paragraph">
                  <wp:posOffset>37212</wp:posOffset>
                </wp:positionV>
                <wp:extent cx="119380" cy="129539"/>
                <wp:effectExtent l="0" t="0" r="0" b="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9539"/>
                          <a:chOff x="0" y="0"/>
                          <a:chExt cx="119380" cy="129539"/>
                        </a:xfrm>
                      </wpg:grpSpPr>
                      <pic:pic xmlns:pic="http://schemas.openxmlformats.org/drawingml/2006/picture">
                        <pic:nvPicPr>
                          <pic:cNvPr id="477" name="Image 477"/>
                          <pic:cNvPicPr/>
                        </pic:nvPicPr>
                        <pic:blipFill>
                          <a:blip r:embed="rId121" cstate="print"/>
                          <a:stretch>
                            <a:fillRect/>
                          </a:stretch>
                        </pic:blipFill>
                        <pic:spPr>
                          <a:xfrm>
                            <a:off x="0" y="0"/>
                            <a:ext cx="119278" cy="119265"/>
                          </a:xfrm>
                          <a:prstGeom prst="rect">
                            <a:avLst/>
                          </a:prstGeom>
                        </pic:spPr>
                      </pic:pic>
                      <wps:wsp>
                        <wps:cNvPr id="478" name="Textbox 478"/>
                        <wps:cNvSpPr txBox="1"/>
                        <wps:spPr>
                          <a:xfrm>
                            <a:off x="0" y="0"/>
                            <a:ext cx="119380" cy="129539"/>
                          </a:xfrm>
                          <a:prstGeom prst="rect">
                            <a:avLst/>
                          </a:prstGeom>
                        </wps:spPr>
                        <wps:txbx>
                          <w:txbxContent>
                            <w:p w14:paraId="726CBBAA" w14:textId="77777777" w:rsidR="004672CD" w:rsidRDefault="003670D9">
                              <w:pPr>
                                <w:spacing w:before="3"/>
                                <w:ind w:left="57"/>
                                <w:rPr>
                                  <w:rFonts w:ascii="Brandon Grotesque Bold"/>
                                  <w:b/>
                                  <w:sz w:val="14"/>
                                </w:rPr>
                              </w:pPr>
                              <w:r>
                                <w:rPr>
                                  <w:rFonts w:ascii="Brandon Grotesque Bold"/>
                                  <w:b/>
                                  <w:color w:val="FFFFFF"/>
                                  <w:spacing w:val="-10"/>
                                  <w:sz w:val="14"/>
                                </w:rPr>
                                <w:t>7</w:t>
                              </w:r>
                            </w:p>
                          </w:txbxContent>
                        </wps:txbx>
                        <wps:bodyPr wrap="square" lIns="0" tIns="0" rIns="0" bIns="0" rtlCol="0">
                          <a:noAutofit/>
                        </wps:bodyPr>
                      </wps:wsp>
                    </wpg:wgp>
                  </a:graphicData>
                </a:graphic>
              </wp:anchor>
            </w:drawing>
          </mc:Choice>
          <mc:Fallback>
            <w:pict>
              <v:group w14:anchorId="726CB971" id="Group 476" o:spid="_x0000_s1086" style="position:absolute;left:0;text-align:left;margin-left:56.35pt;margin-top:2.95pt;width:9.4pt;height:10.2pt;z-index:251658344;mso-wrap-distance-left:0;mso-wrap-distance-right:0;mso-position-horizontal-relative:page" coordsize="119380,129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">
                <v:shape id="Image 477" o:spid="_x0000_s1087"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">
                  <v:imagedata r:id="rId122" o:title=""/>
                </v:shape>
                <v:shape id="Textbox 478" o:spid="_x0000_s1088" type="#_x0000_t202" style="position:absolute;width:119380;height:129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I0QwgAAANwAAAAPAAAAZHJzL2Rvd25yZXYueG1sRE/Pa8Iw&#10;FL4P/B/CE3abqS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CqwI0QwgAAANwAAAAPAAAA&#10;AAAAAAAAAAAAAAcCAABkcnMvZG93bnJldi54bWxQSwUGAAAAAAMAAwC3AAAA9gIAAAAA&#10;" filled="f" stroked="f">
                  <v:textbox inset="0,0,0,0">
                    <w:txbxContent>
                      <w:p w14:paraId="726CBBAA" w14:textId="77777777" w:rsidR="004672CD" w:rsidRDefault="003670D9">
                        <w:pPr>
                          <w:spacing w:before="3"/>
                          <w:ind w:left="57"/>
                          <w:rPr>
                            <w:rFonts w:ascii="Brandon Grotesque Bold"/>
                            <w:b/>
                            <w:sz w:val="14"/>
                          </w:rPr>
                        </w:pPr>
                        <w:r>
                          <w:rPr>
                            <w:rFonts w:ascii="Brandon Grotesque Bold"/>
                            <w:b/>
                            <w:color w:val="FFFFFF"/>
                            <w:spacing w:val="-10"/>
                            <w:sz w:val="14"/>
                          </w:rPr>
                          <w:t>7</w:t>
                        </w:r>
                      </w:p>
                    </w:txbxContent>
                  </v:textbox>
                </v:shape>
                <w10:wrap anchorx="page"/>
              </v:group>
            </w:pict>
          </mc:Fallback>
        </mc:AlternateContent>
      </w:r>
      <w:r>
        <w:rPr>
          <w:sz w:val="16"/>
        </w:rPr>
        <w:t>Bus Shelter Design &amp; Construct</w:t>
      </w:r>
      <w:r>
        <w:rPr>
          <w:spacing w:val="-12"/>
          <w:sz w:val="16"/>
        </w:rPr>
        <w:t xml:space="preserve"> </w:t>
      </w:r>
      <w:r>
        <w:rPr>
          <w:sz w:val="16"/>
        </w:rPr>
        <w:t>Program</w:t>
      </w:r>
      <w:r>
        <w:rPr>
          <w:spacing w:val="-11"/>
          <w:sz w:val="16"/>
        </w:rPr>
        <w:t xml:space="preserve"> </w:t>
      </w:r>
      <w:r>
        <w:rPr>
          <w:sz w:val="16"/>
        </w:rPr>
        <w:t>(9</w:t>
      </w:r>
      <w:r>
        <w:rPr>
          <w:spacing w:val="-11"/>
          <w:sz w:val="16"/>
        </w:rPr>
        <w:t xml:space="preserve"> </w:t>
      </w:r>
      <w:r>
        <w:rPr>
          <w:sz w:val="16"/>
        </w:rPr>
        <w:t xml:space="preserve">bus shelters across Geelong) – </w:t>
      </w:r>
      <w:r>
        <w:rPr>
          <w:rFonts w:ascii="Avenir LT Std 55 Roman" w:hAnsi="Avenir LT Std 55 Roman"/>
          <w:b/>
          <w:sz w:val="16"/>
        </w:rPr>
        <w:t>$562,000</w:t>
      </w:r>
    </w:p>
    <w:p w14:paraId="726CB160" w14:textId="77777777" w:rsidR="004672CD" w:rsidRDefault="003670D9">
      <w:pPr>
        <w:spacing w:before="60" w:line="244" w:lineRule="auto"/>
        <w:ind w:left="1410" w:right="34"/>
        <w:rPr>
          <w:rFonts w:ascii="Avenir LT Std 55 Roman" w:hAnsi="Avenir LT Std 55 Roman"/>
          <w:b/>
          <w:sz w:val="16"/>
        </w:rPr>
      </w:pPr>
      <w:r>
        <w:rPr>
          <w:noProof/>
        </w:rPr>
        <mc:AlternateContent>
          <mc:Choice Requires="wpg">
            <w:drawing>
              <wp:anchor distT="0" distB="0" distL="0" distR="0" simplePos="0" relativeHeight="251658345" behindDoc="0" locked="0" layoutInCell="1" allowOverlap="1" wp14:anchorId="726CB973" wp14:editId="001A7EB9">
                <wp:simplePos x="0" y="0"/>
                <wp:positionH relativeFrom="page">
                  <wp:posOffset>715765</wp:posOffset>
                </wp:positionH>
                <wp:positionV relativeFrom="paragraph">
                  <wp:posOffset>38036</wp:posOffset>
                </wp:positionV>
                <wp:extent cx="119380" cy="129539"/>
                <wp:effectExtent l="0" t="0" r="0" b="0"/>
                <wp:wrapNone/>
                <wp:docPr id="479"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9539"/>
                          <a:chOff x="0" y="0"/>
                          <a:chExt cx="119380" cy="129539"/>
                        </a:xfrm>
                      </wpg:grpSpPr>
                      <pic:pic xmlns:pic="http://schemas.openxmlformats.org/drawingml/2006/picture">
                        <pic:nvPicPr>
                          <pic:cNvPr id="480" name="Image 480"/>
                          <pic:cNvPicPr/>
                        </pic:nvPicPr>
                        <pic:blipFill>
                          <a:blip r:embed="rId121" cstate="print"/>
                          <a:stretch>
                            <a:fillRect/>
                          </a:stretch>
                        </pic:blipFill>
                        <pic:spPr>
                          <a:xfrm>
                            <a:off x="0" y="0"/>
                            <a:ext cx="119278" cy="119265"/>
                          </a:xfrm>
                          <a:prstGeom prst="rect">
                            <a:avLst/>
                          </a:prstGeom>
                        </pic:spPr>
                      </pic:pic>
                      <wps:wsp>
                        <wps:cNvPr id="481" name="Textbox 481"/>
                        <wps:cNvSpPr txBox="1"/>
                        <wps:spPr>
                          <a:xfrm>
                            <a:off x="0" y="0"/>
                            <a:ext cx="119380" cy="129539"/>
                          </a:xfrm>
                          <a:prstGeom prst="rect">
                            <a:avLst/>
                          </a:prstGeom>
                        </wps:spPr>
                        <wps:txbx>
                          <w:txbxContent>
                            <w:p w14:paraId="726CBBAB" w14:textId="77777777" w:rsidR="004672CD" w:rsidRDefault="003670D9">
                              <w:pPr>
                                <w:spacing w:before="3"/>
                                <w:ind w:left="51"/>
                                <w:rPr>
                                  <w:rFonts w:ascii="Brandon Grotesque Bold"/>
                                  <w:b/>
                                  <w:sz w:val="14"/>
                                </w:rPr>
                              </w:pPr>
                              <w:r>
                                <w:rPr>
                                  <w:rFonts w:ascii="Brandon Grotesque Bold"/>
                                  <w:b/>
                                  <w:color w:val="FFFFFF"/>
                                  <w:spacing w:val="-10"/>
                                  <w:sz w:val="14"/>
                                </w:rPr>
                                <w:t>8</w:t>
                              </w:r>
                            </w:p>
                          </w:txbxContent>
                        </wps:txbx>
                        <wps:bodyPr wrap="square" lIns="0" tIns="0" rIns="0" bIns="0" rtlCol="0">
                          <a:noAutofit/>
                        </wps:bodyPr>
                      </wps:wsp>
                    </wpg:wgp>
                  </a:graphicData>
                </a:graphic>
              </wp:anchor>
            </w:drawing>
          </mc:Choice>
          <mc:Fallback>
            <w:pict>
              <v:group w14:anchorId="726CB973" id="Group 479" o:spid="_x0000_s1089" style="position:absolute;left:0;text-align:left;margin-left:56.35pt;margin-top:3pt;width:9.4pt;height:10.2pt;z-index:251658345;mso-wrap-distance-left:0;mso-wrap-distance-right:0;mso-position-horizontal-relative:page" coordsize="119380,129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">
                <v:shape id="Image 480" o:spid="_x0000_s1090" type="#_x0000_t75" style="position:absolute;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">
                  <v:imagedata r:id="rId122" o:title=""/>
                </v:shape>
                <v:shape id="Textbox 481" o:spid="_x0000_s1091" type="#_x0000_t202" style="position:absolute;width:119380;height:129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1SqxQAAANwAAAAPAAAAZHJzL2Rvd25yZXYueG1sRI9Ba8JA&#10;FITvhf6H5RV6azYWEU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AOL1SqxQAAANwAAAAP&#10;AAAAAAAAAAAAAAAAAAcCAABkcnMvZG93bnJldi54bWxQSwUGAAAAAAMAAwC3AAAA+QIAAAAA&#10;" filled="f" stroked="f">
                  <v:textbox inset="0,0,0,0">
                    <w:txbxContent>
                      <w:p w14:paraId="726CBBAB" w14:textId="77777777" w:rsidR="004672CD" w:rsidRDefault="003670D9">
                        <w:pPr>
                          <w:spacing w:before="3"/>
                          <w:ind w:left="51"/>
                          <w:rPr>
                            <w:rFonts w:ascii="Brandon Grotesque Bold"/>
                            <w:b/>
                            <w:sz w:val="14"/>
                          </w:rPr>
                        </w:pPr>
                        <w:r>
                          <w:rPr>
                            <w:rFonts w:ascii="Brandon Grotesque Bold"/>
                            <w:b/>
                            <w:color w:val="FFFFFF"/>
                            <w:spacing w:val="-10"/>
                            <w:sz w:val="14"/>
                          </w:rPr>
                          <w:t>8</w:t>
                        </w:r>
                      </w:p>
                    </w:txbxContent>
                  </v:textbox>
                </v:shape>
                <w10:wrap anchorx="page"/>
              </v:group>
            </w:pict>
          </mc:Fallback>
        </mc:AlternateContent>
      </w:r>
      <w:r>
        <w:rPr>
          <w:sz w:val="16"/>
        </w:rPr>
        <w:t>St</w:t>
      </w:r>
      <w:r>
        <w:rPr>
          <w:spacing w:val="-12"/>
          <w:sz w:val="16"/>
        </w:rPr>
        <w:t xml:space="preserve"> </w:t>
      </w:r>
      <w:r>
        <w:rPr>
          <w:sz w:val="16"/>
        </w:rPr>
        <w:t>Helens</w:t>
      </w:r>
      <w:r>
        <w:rPr>
          <w:spacing w:val="-11"/>
          <w:sz w:val="16"/>
        </w:rPr>
        <w:t xml:space="preserve"> </w:t>
      </w:r>
      <w:r>
        <w:rPr>
          <w:sz w:val="16"/>
        </w:rPr>
        <w:t>Park</w:t>
      </w:r>
      <w:r>
        <w:rPr>
          <w:spacing w:val="-11"/>
          <w:sz w:val="16"/>
        </w:rPr>
        <w:t xml:space="preserve"> </w:t>
      </w:r>
      <w:r>
        <w:rPr>
          <w:sz w:val="16"/>
        </w:rPr>
        <w:t>Shelter and Deck –</w:t>
      </w:r>
      <w:r>
        <w:rPr>
          <w:spacing w:val="2"/>
          <w:sz w:val="16"/>
        </w:rPr>
        <w:t xml:space="preserve"> </w:t>
      </w:r>
      <w:r>
        <w:rPr>
          <w:rFonts w:ascii="Avenir LT Std 55 Roman" w:hAnsi="Avenir LT Std 55 Roman"/>
          <w:b/>
          <w:spacing w:val="-2"/>
          <w:sz w:val="16"/>
        </w:rPr>
        <w:t>$435,000</w:t>
      </w:r>
    </w:p>
    <w:p w14:paraId="726CB161" w14:textId="77777777" w:rsidR="004672CD" w:rsidRDefault="003670D9">
      <w:pPr>
        <w:ind w:left="492"/>
        <w:rPr>
          <w:rFonts w:ascii="Avenir LT Std 55 Roman"/>
          <w:b/>
          <w:sz w:val="16"/>
        </w:rPr>
      </w:pPr>
      <w:r>
        <w:br w:type="column"/>
      </w:r>
      <w:r>
        <w:rPr>
          <w:rFonts w:ascii="Avenir LT Std 55 Roman"/>
          <w:b/>
          <w:spacing w:val="-2"/>
          <w:sz w:val="16"/>
        </w:rPr>
        <w:t>$15.5M</w:t>
      </w:r>
    </w:p>
    <w:p w14:paraId="726CB162" w14:textId="77777777" w:rsidR="004672CD" w:rsidRDefault="003670D9">
      <w:pPr>
        <w:spacing w:before="69" w:line="249" w:lineRule="auto"/>
        <w:ind w:left="492" w:right="218"/>
        <w:rPr>
          <w:sz w:val="16"/>
        </w:rPr>
      </w:pPr>
      <w:r>
        <w:rPr>
          <w:noProof/>
        </w:rPr>
        <mc:AlternateContent>
          <mc:Choice Requires="wpg">
            <w:drawing>
              <wp:anchor distT="0" distB="0" distL="0" distR="0" simplePos="0" relativeHeight="251658353" behindDoc="0" locked="0" layoutInCell="1" allowOverlap="1" wp14:anchorId="726CB975" wp14:editId="3AB1DD89">
                <wp:simplePos x="0" y="0"/>
                <wp:positionH relativeFrom="page">
                  <wp:posOffset>2234081</wp:posOffset>
                </wp:positionH>
                <wp:positionV relativeFrom="paragraph">
                  <wp:posOffset>16325</wp:posOffset>
                </wp:positionV>
                <wp:extent cx="119380" cy="127000"/>
                <wp:effectExtent l="0" t="0" r="0" b="0"/>
                <wp:wrapNone/>
                <wp:docPr id="482"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483" name="Image 483"/>
                          <pic:cNvPicPr/>
                        </pic:nvPicPr>
                        <pic:blipFill>
                          <a:blip r:embed="rId121" cstate="print"/>
                          <a:stretch>
                            <a:fillRect/>
                          </a:stretch>
                        </pic:blipFill>
                        <pic:spPr>
                          <a:xfrm>
                            <a:off x="0" y="1977"/>
                            <a:ext cx="119278" cy="119265"/>
                          </a:xfrm>
                          <a:prstGeom prst="rect">
                            <a:avLst/>
                          </a:prstGeom>
                        </pic:spPr>
                      </pic:pic>
                      <wps:wsp>
                        <wps:cNvPr id="484" name="Textbox 484"/>
                        <wps:cNvSpPr txBox="1"/>
                        <wps:spPr>
                          <a:xfrm>
                            <a:off x="0" y="0"/>
                            <a:ext cx="119380" cy="127000"/>
                          </a:xfrm>
                          <a:prstGeom prst="rect">
                            <a:avLst/>
                          </a:prstGeom>
                        </wps:spPr>
                        <wps:txbx>
                          <w:txbxContent>
                            <w:p w14:paraId="726CBBAC" w14:textId="77777777" w:rsidR="004672CD" w:rsidRDefault="003670D9">
                              <w:pPr>
                                <w:spacing w:line="199" w:lineRule="exact"/>
                                <w:ind w:left="44"/>
                                <w:rPr>
                                  <w:rFonts w:ascii="Brandon Grotesque Bold"/>
                                  <w:b/>
                                  <w:sz w:val="14"/>
                                </w:rPr>
                              </w:pPr>
                              <w:r>
                                <w:rPr>
                                  <w:rFonts w:ascii="Brandon Grotesque Bold"/>
                                  <w:b/>
                                  <w:color w:val="FFFFFF"/>
                                  <w:spacing w:val="-5"/>
                                  <w:sz w:val="14"/>
                                </w:rPr>
                                <w:t>13</w:t>
                              </w:r>
                            </w:p>
                          </w:txbxContent>
                        </wps:txbx>
                        <wps:bodyPr wrap="square" lIns="0" tIns="0" rIns="0" bIns="0" rtlCol="0">
                          <a:noAutofit/>
                        </wps:bodyPr>
                      </wps:wsp>
                    </wpg:wgp>
                  </a:graphicData>
                </a:graphic>
              </wp:anchor>
            </w:drawing>
          </mc:Choice>
          <mc:Fallback>
            <w:pict>
              <v:group w14:anchorId="726CB975" id="Group 482" o:spid="_x0000_s1092" style="position:absolute;left:0;text-align:left;margin-left:175.9pt;margin-top:1.3pt;width:9.4pt;height:10pt;z-index:251658353;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">
                <v:shape id="Image 483" o:spid="_x0000_s1093" type="#_x0000_t75" style="position:absolute;top:1977;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">
                  <v:imagedata r:id="rId122" o:title=""/>
                </v:shape>
                <v:shape id="Textbox 484" o:spid="_x0000_s1094"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14:paraId="726CBBAC" w14:textId="77777777" w:rsidR="004672CD" w:rsidRDefault="003670D9">
                        <w:pPr>
                          <w:spacing w:line="199" w:lineRule="exact"/>
                          <w:ind w:left="44"/>
                          <w:rPr>
                            <w:rFonts w:ascii="Brandon Grotesque Bold"/>
                            <w:b/>
                            <w:sz w:val="14"/>
                          </w:rPr>
                        </w:pPr>
                        <w:r>
                          <w:rPr>
                            <w:rFonts w:ascii="Brandon Grotesque Bold"/>
                            <w:b/>
                            <w:color w:val="FFFFFF"/>
                            <w:spacing w:val="-5"/>
                            <w:sz w:val="14"/>
                          </w:rPr>
                          <w:t>13</w:t>
                        </w:r>
                      </w:p>
                    </w:txbxContent>
                  </v:textbox>
                </v:shape>
                <w10:wrap anchorx="page"/>
              </v:group>
            </w:pict>
          </mc:Fallback>
        </mc:AlternateContent>
      </w:r>
      <w:r>
        <w:rPr>
          <w:sz w:val="16"/>
        </w:rPr>
        <w:t>Norlane</w:t>
      </w:r>
      <w:r>
        <w:rPr>
          <w:spacing w:val="-12"/>
          <w:sz w:val="16"/>
        </w:rPr>
        <w:t xml:space="preserve"> </w:t>
      </w:r>
      <w:r>
        <w:rPr>
          <w:sz w:val="16"/>
        </w:rPr>
        <w:t>ARC</w:t>
      </w:r>
      <w:r>
        <w:rPr>
          <w:spacing w:val="-11"/>
          <w:sz w:val="16"/>
        </w:rPr>
        <w:t xml:space="preserve"> </w:t>
      </w:r>
      <w:r>
        <w:rPr>
          <w:sz w:val="16"/>
        </w:rPr>
        <w:t>(Aquatic Recreation Centre) –</w:t>
      </w:r>
    </w:p>
    <w:p w14:paraId="726CB163" w14:textId="77777777" w:rsidR="004672CD" w:rsidRDefault="003670D9">
      <w:pPr>
        <w:spacing w:line="186" w:lineRule="exact"/>
        <w:ind w:left="492"/>
        <w:rPr>
          <w:rFonts w:ascii="Avenir LT Std 55 Roman"/>
          <w:b/>
          <w:sz w:val="16"/>
        </w:rPr>
      </w:pPr>
      <w:r>
        <w:rPr>
          <w:noProof/>
        </w:rPr>
        <mc:AlternateContent>
          <mc:Choice Requires="wpg">
            <w:drawing>
              <wp:anchor distT="0" distB="0" distL="0" distR="0" simplePos="0" relativeHeight="251658355" behindDoc="0" locked="0" layoutInCell="1" allowOverlap="1" wp14:anchorId="726CB977" wp14:editId="33269818">
                <wp:simplePos x="0" y="0"/>
                <wp:positionH relativeFrom="page">
                  <wp:posOffset>2234081</wp:posOffset>
                </wp:positionH>
                <wp:positionV relativeFrom="paragraph">
                  <wp:posOffset>131529</wp:posOffset>
                </wp:positionV>
                <wp:extent cx="119380" cy="127000"/>
                <wp:effectExtent l="0" t="0" r="0" b="0"/>
                <wp:wrapNone/>
                <wp:docPr id="485"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486" name="Image 486"/>
                          <pic:cNvPicPr/>
                        </pic:nvPicPr>
                        <pic:blipFill>
                          <a:blip r:embed="rId121" cstate="print"/>
                          <a:stretch>
                            <a:fillRect/>
                          </a:stretch>
                        </pic:blipFill>
                        <pic:spPr>
                          <a:xfrm>
                            <a:off x="0" y="5096"/>
                            <a:ext cx="119278" cy="119265"/>
                          </a:xfrm>
                          <a:prstGeom prst="rect">
                            <a:avLst/>
                          </a:prstGeom>
                        </pic:spPr>
                      </pic:pic>
                      <wps:wsp>
                        <wps:cNvPr id="487" name="Textbox 487"/>
                        <wps:cNvSpPr txBox="1"/>
                        <wps:spPr>
                          <a:xfrm>
                            <a:off x="0" y="0"/>
                            <a:ext cx="119380" cy="127000"/>
                          </a:xfrm>
                          <a:prstGeom prst="rect">
                            <a:avLst/>
                          </a:prstGeom>
                        </wps:spPr>
                        <wps:txbx>
                          <w:txbxContent>
                            <w:p w14:paraId="726CBBAD" w14:textId="77777777" w:rsidR="004672CD" w:rsidRDefault="003670D9">
                              <w:pPr>
                                <w:spacing w:line="199" w:lineRule="exact"/>
                                <w:ind w:left="34"/>
                                <w:rPr>
                                  <w:rFonts w:ascii="Brandon Grotesque Bold"/>
                                  <w:b/>
                                  <w:sz w:val="14"/>
                                </w:rPr>
                              </w:pPr>
                              <w:r>
                                <w:rPr>
                                  <w:rFonts w:ascii="Brandon Grotesque Bold"/>
                                  <w:b/>
                                  <w:color w:val="FFFFFF"/>
                                  <w:spacing w:val="-5"/>
                                  <w:sz w:val="14"/>
                                </w:rPr>
                                <w:t>14</w:t>
                              </w:r>
                            </w:p>
                          </w:txbxContent>
                        </wps:txbx>
                        <wps:bodyPr wrap="square" lIns="0" tIns="0" rIns="0" bIns="0" rtlCol="0">
                          <a:noAutofit/>
                        </wps:bodyPr>
                      </wps:wsp>
                    </wpg:wgp>
                  </a:graphicData>
                </a:graphic>
              </wp:anchor>
            </w:drawing>
          </mc:Choice>
          <mc:Fallback>
            <w:pict>
              <v:group w14:anchorId="726CB977" id="Group 485" o:spid="_x0000_s1095" style="position:absolute;left:0;text-align:left;margin-left:175.9pt;margin-top:10.35pt;width:9.4pt;height:10pt;z-index:251658355;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">
                <v:shape id="Image 486" o:spid="_x0000_s1096" type="#_x0000_t75" style="position:absolute;top:5096;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">
                  <v:imagedata r:id="rId122" o:title=""/>
                </v:shape>
                <v:shape id="Textbox 487" o:spid="_x0000_s1097"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lFxQAAANwAAAAPAAAAZHJzL2Rvd25yZXYueG1sRI9Ba8JA&#10;FITvBf/D8oTe6kYR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DuimlFxQAAANwAAAAP&#10;AAAAAAAAAAAAAAAAAAcCAABkcnMvZG93bnJldi54bWxQSwUGAAAAAAMAAwC3AAAA+QIAAAAA&#10;" filled="f" stroked="f">
                  <v:textbox inset="0,0,0,0">
                    <w:txbxContent>
                      <w:p w14:paraId="726CBBAD" w14:textId="77777777" w:rsidR="004672CD" w:rsidRDefault="003670D9">
                        <w:pPr>
                          <w:spacing w:line="199" w:lineRule="exact"/>
                          <w:ind w:left="34"/>
                          <w:rPr>
                            <w:rFonts w:ascii="Brandon Grotesque Bold"/>
                            <w:b/>
                            <w:sz w:val="14"/>
                          </w:rPr>
                        </w:pPr>
                        <w:r>
                          <w:rPr>
                            <w:rFonts w:ascii="Brandon Grotesque Bold"/>
                            <w:b/>
                            <w:color w:val="FFFFFF"/>
                            <w:spacing w:val="-5"/>
                            <w:sz w:val="14"/>
                          </w:rPr>
                          <w:t>14</w:t>
                        </w:r>
                      </w:p>
                    </w:txbxContent>
                  </v:textbox>
                </v:shape>
                <w10:wrap anchorx="page"/>
              </v:group>
            </w:pict>
          </mc:Fallback>
        </mc:AlternateContent>
      </w:r>
      <w:r>
        <w:rPr>
          <w:rFonts w:ascii="Avenir LT Std 55 Roman"/>
          <w:b/>
          <w:spacing w:val="-2"/>
          <w:sz w:val="16"/>
        </w:rPr>
        <w:t>$65.0M</w:t>
      </w:r>
    </w:p>
    <w:p w14:paraId="726CB164" w14:textId="77777777" w:rsidR="004672CD" w:rsidRDefault="003670D9">
      <w:pPr>
        <w:spacing w:before="68" w:line="247" w:lineRule="auto"/>
        <w:ind w:left="492"/>
        <w:rPr>
          <w:rFonts w:ascii="Avenir LT Std 55 Roman" w:hAnsi="Avenir LT Std 55 Roman"/>
          <w:b/>
          <w:sz w:val="16"/>
        </w:rPr>
      </w:pPr>
      <w:r>
        <w:rPr>
          <w:noProof/>
        </w:rPr>
        <mc:AlternateContent>
          <mc:Choice Requires="wpg">
            <w:drawing>
              <wp:anchor distT="0" distB="0" distL="0" distR="0" simplePos="0" relativeHeight="251658357" behindDoc="0" locked="0" layoutInCell="1" allowOverlap="1" wp14:anchorId="726CB979" wp14:editId="71255AC4">
                <wp:simplePos x="0" y="0"/>
                <wp:positionH relativeFrom="page">
                  <wp:posOffset>2234081</wp:posOffset>
                </wp:positionH>
                <wp:positionV relativeFrom="paragraph">
                  <wp:posOffset>433232</wp:posOffset>
                </wp:positionV>
                <wp:extent cx="119380" cy="127000"/>
                <wp:effectExtent l="0" t="0" r="0" b="0"/>
                <wp:wrapNone/>
                <wp:docPr id="48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489" name="Image 489"/>
                          <pic:cNvPicPr/>
                        </pic:nvPicPr>
                        <pic:blipFill>
                          <a:blip r:embed="rId121" cstate="print"/>
                          <a:stretch>
                            <a:fillRect/>
                          </a:stretch>
                        </pic:blipFill>
                        <pic:spPr>
                          <a:xfrm>
                            <a:off x="0" y="1977"/>
                            <a:ext cx="119278" cy="119265"/>
                          </a:xfrm>
                          <a:prstGeom prst="rect">
                            <a:avLst/>
                          </a:prstGeom>
                        </pic:spPr>
                      </pic:pic>
                      <wps:wsp>
                        <wps:cNvPr id="490" name="Textbox 490"/>
                        <wps:cNvSpPr txBox="1"/>
                        <wps:spPr>
                          <a:xfrm>
                            <a:off x="0" y="0"/>
                            <a:ext cx="119380" cy="127000"/>
                          </a:xfrm>
                          <a:prstGeom prst="rect">
                            <a:avLst/>
                          </a:prstGeom>
                        </wps:spPr>
                        <wps:txbx>
                          <w:txbxContent>
                            <w:p w14:paraId="726CBBAE" w14:textId="77777777" w:rsidR="004672CD" w:rsidRDefault="003670D9">
                              <w:pPr>
                                <w:spacing w:line="199" w:lineRule="exact"/>
                                <w:ind w:left="43"/>
                                <w:rPr>
                                  <w:rFonts w:ascii="Brandon Grotesque Bold"/>
                                  <w:b/>
                                  <w:sz w:val="14"/>
                                </w:rPr>
                              </w:pPr>
                              <w:r>
                                <w:rPr>
                                  <w:rFonts w:ascii="Brandon Grotesque Bold"/>
                                  <w:b/>
                                  <w:color w:val="FFFFFF"/>
                                  <w:spacing w:val="-5"/>
                                  <w:sz w:val="14"/>
                                </w:rPr>
                                <w:t>15</w:t>
                              </w:r>
                            </w:p>
                          </w:txbxContent>
                        </wps:txbx>
                        <wps:bodyPr wrap="square" lIns="0" tIns="0" rIns="0" bIns="0" rtlCol="0">
                          <a:noAutofit/>
                        </wps:bodyPr>
                      </wps:wsp>
                    </wpg:wgp>
                  </a:graphicData>
                </a:graphic>
              </wp:anchor>
            </w:drawing>
          </mc:Choice>
          <mc:Fallback>
            <w:pict>
              <v:group w14:anchorId="726CB979" id="Group 488" o:spid="_x0000_s1098" style="position:absolute;left:0;text-align:left;margin-left:175.9pt;margin-top:34.1pt;width:9.4pt;height:10pt;z-index:251658357;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">
                <v:shape id="Image 489" o:spid="_x0000_s1099" type="#_x0000_t75" style="position:absolute;top:1977;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">
                  <v:imagedata r:id="rId122" o:title=""/>
                </v:shape>
                <v:shape id="Textbox 490" o:spid="_x0000_s1100"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fswwAAANwAAAAPAAAAZHJzL2Rvd25yZXYueG1sRE/Pa8Iw&#10;FL4L+x/CE3bTVBm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5Lpn7MMAAADcAAAADwAA&#10;AAAAAAAAAAAAAAAHAgAAZHJzL2Rvd25yZXYueG1sUEsFBgAAAAADAAMAtwAAAPcCAAAAAA==&#10;" filled="f" stroked="f">
                  <v:textbox inset="0,0,0,0">
                    <w:txbxContent>
                      <w:p w14:paraId="726CBBAE" w14:textId="77777777" w:rsidR="004672CD" w:rsidRDefault="003670D9">
                        <w:pPr>
                          <w:spacing w:line="199" w:lineRule="exact"/>
                          <w:ind w:left="43"/>
                          <w:rPr>
                            <w:rFonts w:ascii="Brandon Grotesque Bold"/>
                            <w:b/>
                            <w:sz w:val="14"/>
                          </w:rPr>
                        </w:pPr>
                        <w:r>
                          <w:rPr>
                            <w:rFonts w:ascii="Brandon Grotesque Bold"/>
                            <w:b/>
                            <w:color w:val="FFFFFF"/>
                            <w:spacing w:val="-5"/>
                            <w:sz w:val="14"/>
                          </w:rPr>
                          <w:t>15</w:t>
                        </w:r>
                      </w:p>
                    </w:txbxContent>
                  </v:textbox>
                </v:shape>
                <w10:wrap anchorx="page"/>
              </v:group>
            </w:pict>
          </mc:Fallback>
        </mc:AlternateContent>
      </w:r>
      <w:r>
        <w:rPr>
          <w:sz w:val="16"/>
        </w:rPr>
        <w:t>Queens</w:t>
      </w:r>
      <w:r>
        <w:rPr>
          <w:spacing w:val="-12"/>
          <w:sz w:val="16"/>
        </w:rPr>
        <w:t xml:space="preserve"> </w:t>
      </w:r>
      <w:r>
        <w:rPr>
          <w:sz w:val="16"/>
        </w:rPr>
        <w:t>Park</w:t>
      </w:r>
      <w:r>
        <w:rPr>
          <w:spacing w:val="-11"/>
          <w:sz w:val="16"/>
        </w:rPr>
        <w:t xml:space="preserve"> </w:t>
      </w:r>
      <w:r>
        <w:rPr>
          <w:sz w:val="16"/>
        </w:rPr>
        <w:t>Golf</w:t>
      </w:r>
      <w:r>
        <w:rPr>
          <w:spacing w:val="-11"/>
          <w:sz w:val="16"/>
        </w:rPr>
        <w:t xml:space="preserve"> </w:t>
      </w:r>
      <w:r>
        <w:rPr>
          <w:sz w:val="16"/>
        </w:rPr>
        <w:t xml:space="preserve">Club Irrigation Upgrade, Highton – </w:t>
      </w:r>
      <w:r>
        <w:rPr>
          <w:rFonts w:ascii="Avenir LT Std 55 Roman" w:hAnsi="Avenir LT Std 55 Roman"/>
          <w:b/>
          <w:sz w:val="16"/>
        </w:rPr>
        <w:t>$1.2M</w:t>
      </w:r>
    </w:p>
    <w:p w14:paraId="726CB165" w14:textId="77777777" w:rsidR="004672CD" w:rsidRDefault="003670D9">
      <w:pPr>
        <w:spacing w:before="58" w:line="249" w:lineRule="auto"/>
        <w:ind w:left="492" w:right="177"/>
        <w:rPr>
          <w:sz w:val="16"/>
        </w:rPr>
      </w:pPr>
      <w:r>
        <w:rPr>
          <w:sz w:val="16"/>
        </w:rPr>
        <w:t>St Leonards Skate</w:t>
      </w:r>
      <w:r>
        <w:rPr>
          <w:spacing w:val="40"/>
          <w:sz w:val="16"/>
        </w:rPr>
        <w:t xml:space="preserve"> </w:t>
      </w:r>
      <w:r>
        <w:rPr>
          <w:sz w:val="16"/>
        </w:rPr>
        <w:t>Park</w:t>
      </w:r>
      <w:r>
        <w:rPr>
          <w:spacing w:val="-12"/>
          <w:sz w:val="16"/>
        </w:rPr>
        <w:t xml:space="preserve"> </w:t>
      </w:r>
      <w:r>
        <w:rPr>
          <w:sz w:val="16"/>
        </w:rPr>
        <w:t>Redevelopment</w:t>
      </w:r>
      <w:r>
        <w:rPr>
          <w:spacing w:val="-11"/>
          <w:sz w:val="16"/>
        </w:rPr>
        <w:t xml:space="preserve"> </w:t>
      </w:r>
      <w:r>
        <w:rPr>
          <w:sz w:val="16"/>
        </w:rPr>
        <w:t>–</w:t>
      </w:r>
    </w:p>
    <w:p w14:paraId="726CB166" w14:textId="77777777" w:rsidR="004672CD" w:rsidRDefault="003670D9">
      <w:pPr>
        <w:spacing w:line="186" w:lineRule="exact"/>
        <w:ind w:left="492"/>
        <w:rPr>
          <w:rFonts w:ascii="Avenir LT Std 55 Roman"/>
          <w:b/>
          <w:sz w:val="16"/>
        </w:rPr>
      </w:pPr>
      <w:r>
        <w:rPr>
          <w:noProof/>
        </w:rPr>
        <mc:AlternateContent>
          <mc:Choice Requires="wpg">
            <w:drawing>
              <wp:anchor distT="0" distB="0" distL="0" distR="0" simplePos="0" relativeHeight="251658360" behindDoc="0" locked="0" layoutInCell="1" allowOverlap="1" wp14:anchorId="726CB97B" wp14:editId="39E66CBE">
                <wp:simplePos x="0" y="0"/>
                <wp:positionH relativeFrom="page">
                  <wp:posOffset>2234081</wp:posOffset>
                </wp:positionH>
                <wp:positionV relativeFrom="paragraph">
                  <wp:posOffset>135220</wp:posOffset>
                </wp:positionV>
                <wp:extent cx="119380" cy="127000"/>
                <wp:effectExtent l="0" t="0" r="0" b="0"/>
                <wp:wrapNone/>
                <wp:docPr id="49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492" name="Image 492"/>
                          <pic:cNvPicPr/>
                        </pic:nvPicPr>
                        <pic:blipFill>
                          <a:blip r:embed="rId121" cstate="print"/>
                          <a:stretch>
                            <a:fillRect/>
                          </a:stretch>
                        </pic:blipFill>
                        <pic:spPr>
                          <a:xfrm>
                            <a:off x="0" y="1976"/>
                            <a:ext cx="119278" cy="119265"/>
                          </a:xfrm>
                          <a:prstGeom prst="rect">
                            <a:avLst/>
                          </a:prstGeom>
                        </pic:spPr>
                      </pic:pic>
                      <wps:wsp>
                        <wps:cNvPr id="493" name="Textbox 493"/>
                        <wps:cNvSpPr txBox="1"/>
                        <wps:spPr>
                          <a:xfrm>
                            <a:off x="0" y="0"/>
                            <a:ext cx="119380" cy="127000"/>
                          </a:xfrm>
                          <a:prstGeom prst="rect">
                            <a:avLst/>
                          </a:prstGeom>
                        </wps:spPr>
                        <wps:txbx>
                          <w:txbxContent>
                            <w:p w14:paraId="726CBBAF" w14:textId="77777777" w:rsidR="004672CD" w:rsidRDefault="003670D9">
                              <w:pPr>
                                <w:spacing w:line="199" w:lineRule="exact"/>
                                <w:ind w:left="42"/>
                                <w:rPr>
                                  <w:rFonts w:ascii="Brandon Grotesque Bold"/>
                                  <w:b/>
                                  <w:sz w:val="14"/>
                                </w:rPr>
                              </w:pPr>
                              <w:r>
                                <w:rPr>
                                  <w:rFonts w:ascii="Brandon Grotesque Bold"/>
                                  <w:b/>
                                  <w:color w:val="FFFFFF"/>
                                  <w:spacing w:val="-5"/>
                                  <w:sz w:val="14"/>
                                </w:rPr>
                                <w:t>16</w:t>
                              </w:r>
                            </w:p>
                          </w:txbxContent>
                        </wps:txbx>
                        <wps:bodyPr wrap="square" lIns="0" tIns="0" rIns="0" bIns="0" rtlCol="0">
                          <a:noAutofit/>
                        </wps:bodyPr>
                      </wps:wsp>
                    </wpg:wgp>
                  </a:graphicData>
                </a:graphic>
              </wp:anchor>
            </w:drawing>
          </mc:Choice>
          <mc:Fallback>
            <w:pict>
              <v:group w14:anchorId="726CB97B" id="Group 491" o:spid="_x0000_s1101" style="position:absolute;left:0;text-align:left;margin-left:175.9pt;margin-top:10.65pt;width:9.4pt;height:10pt;z-index:251658360;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">
                <v:shape id="Image 492" o:spid="_x0000_s1102" type="#_x0000_t75" style="position:absolute;top:1976;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">
                  <v:imagedata r:id="rId122" o:title=""/>
                </v:shape>
                <v:shape id="Textbox 493" o:spid="_x0000_s1103"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mbxQAAANwAAAAPAAAAZHJzL2Rvd25yZXYueG1sRI9Ba8JA&#10;FITvBf/D8oTe6sZWRF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AUaPmbxQAAANwAAAAP&#10;AAAAAAAAAAAAAAAAAAcCAABkcnMvZG93bnJldi54bWxQSwUGAAAAAAMAAwC3AAAA+QIAAAAA&#10;" filled="f" stroked="f">
                  <v:textbox inset="0,0,0,0">
                    <w:txbxContent>
                      <w:p w14:paraId="726CBBAF" w14:textId="77777777" w:rsidR="004672CD" w:rsidRDefault="003670D9">
                        <w:pPr>
                          <w:spacing w:line="199" w:lineRule="exact"/>
                          <w:ind w:left="42"/>
                          <w:rPr>
                            <w:rFonts w:ascii="Brandon Grotesque Bold"/>
                            <w:b/>
                            <w:sz w:val="14"/>
                          </w:rPr>
                        </w:pPr>
                        <w:r>
                          <w:rPr>
                            <w:rFonts w:ascii="Brandon Grotesque Bold"/>
                            <w:b/>
                            <w:color w:val="FFFFFF"/>
                            <w:spacing w:val="-5"/>
                            <w:sz w:val="14"/>
                          </w:rPr>
                          <w:t>16</w:t>
                        </w:r>
                      </w:p>
                    </w:txbxContent>
                  </v:textbox>
                </v:shape>
                <w10:wrap anchorx="page"/>
              </v:group>
            </w:pict>
          </mc:Fallback>
        </mc:AlternateContent>
      </w:r>
      <w:r>
        <w:rPr>
          <w:rFonts w:ascii="Avenir LT Std 55 Roman"/>
          <w:b/>
          <w:spacing w:val="-2"/>
          <w:sz w:val="16"/>
        </w:rPr>
        <w:t>$670,000</w:t>
      </w:r>
    </w:p>
    <w:p w14:paraId="726CB167" w14:textId="77777777" w:rsidR="004672CD" w:rsidRDefault="003670D9">
      <w:pPr>
        <w:spacing w:before="69" w:line="244" w:lineRule="auto"/>
        <w:ind w:left="492"/>
        <w:rPr>
          <w:rFonts w:ascii="Avenir LT Std 55 Roman" w:hAnsi="Avenir LT Std 55 Roman"/>
          <w:b/>
          <w:sz w:val="16"/>
        </w:rPr>
      </w:pPr>
      <w:r>
        <w:rPr>
          <w:sz w:val="16"/>
        </w:rPr>
        <w:t>Waurn</w:t>
      </w:r>
      <w:r>
        <w:rPr>
          <w:spacing w:val="-12"/>
          <w:sz w:val="16"/>
        </w:rPr>
        <w:t xml:space="preserve"> </w:t>
      </w:r>
      <w:r>
        <w:rPr>
          <w:sz w:val="16"/>
        </w:rPr>
        <w:t>Ponds</w:t>
      </w:r>
      <w:r>
        <w:rPr>
          <w:spacing w:val="-11"/>
          <w:sz w:val="16"/>
        </w:rPr>
        <w:t xml:space="preserve"> </w:t>
      </w:r>
      <w:r>
        <w:rPr>
          <w:sz w:val="16"/>
        </w:rPr>
        <w:t>Skate</w:t>
      </w:r>
      <w:r>
        <w:rPr>
          <w:spacing w:val="-11"/>
          <w:sz w:val="16"/>
        </w:rPr>
        <w:t xml:space="preserve"> </w:t>
      </w:r>
      <w:r>
        <w:rPr>
          <w:sz w:val="16"/>
        </w:rPr>
        <w:t xml:space="preserve">Park, Stage 2 – </w:t>
      </w:r>
      <w:r>
        <w:rPr>
          <w:rFonts w:ascii="Avenir LT Std 55 Roman" w:hAnsi="Avenir LT Std 55 Roman"/>
          <w:b/>
          <w:sz w:val="16"/>
        </w:rPr>
        <w:t>$1.95M</w:t>
      </w:r>
    </w:p>
    <w:p w14:paraId="726CB168" w14:textId="77777777" w:rsidR="004672CD" w:rsidRDefault="003670D9">
      <w:pPr>
        <w:spacing w:before="172" w:line="247" w:lineRule="auto"/>
        <w:ind w:left="437"/>
        <w:rPr>
          <w:rFonts w:ascii="Avenir LT Std 55 Roman" w:hAnsi="Avenir LT Std 55 Roman"/>
          <w:b/>
          <w:sz w:val="16"/>
        </w:rPr>
      </w:pPr>
      <w:r>
        <w:br w:type="column"/>
      </w:r>
      <w:r>
        <w:rPr>
          <w:sz w:val="16"/>
        </w:rPr>
        <w:t>Bellarine</w:t>
      </w:r>
      <w:r>
        <w:rPr>
          <w:spacing w:val="-12"/>
          <w:sz w:val="16"/>
        </w:rPr>
        <w:t xml:space="preserve"> </w:t>
      </w:r>
      <w:r>
        <w:rPr>
          <w:sz w:val="16"/>
        </w:rPr>
        <w:t>Aquatic</w:t>
      </w:r>
      <w:r>
        <w:rPr>
          <w:spacing w:val="-11"/>
          <w:sz w:val="16"/>
        </w:rPr>
        <w:t xml:space="preserve"> </w:t>
      </w:r>
      <w:r>
        <w:rPr>
          <w:sz w:val="16"/>
        </w:rPr>
        <w:t>and</w:t>
      </w:r>
      <w:r>
        <w:rPr>
          <w:spacing w:val="-11"/>
          <w:sz w:val="16"/>
        </w:rPr>
        <w:t xml:space="preserve"> </w:t>
      </w:r>
      <w:r>
        <w:rPr>
          <w:sz w:val="16"/>
        </w:rPr>
        <w:t xml:space="preserve">Sports Centre Building Upgrade, Ocean Grove – </w:t>
      </w:r>
      <w:r>
        <w:rPr>
          <w:rFonts w:ascii="Avenir LT Std 55 Roman" w:hAnsi="Avenir LT Std 55 Roman"/>
          <w:b/>
          <w:sz w:val="16"/>
        </w:rPr>
        <w:t>$900,000</w:t>
      </w:r>
    </w:p>
    <w:p w14:paraId="726CB169" w14:textId="77777777" w:rsidR="004672CD" w:rsidRDefault="003670D9">
      <w:pPr>
        <w:spacing w:before="58" w:line="244" w:lineRule="auto"/>
        <w:ind w:left="437" w:right="-6"/>
        <w:rPr>
          <w:rFonts w:ascii="Avenir LT Std 55 Roman" w:hAnsi="Avenir LT Std 55 Roman"/>
          <w:b/>
          <w:sz w:val="16"/>
        </w:rPr>
      </w:pPr>
      <w:r>
        <w:rPr>
          <w:noProof/>
        </w:rPr>
        <mc:AlternateContent>
          <mc:Choice Requires="wpg">
            <w:drawing>
              <wp:anchor distT="0" distB="0" distL="0" distR="0" simplePos="0" relativeHeight="251658313" behindDoc="0" locked="0" layoutInCell="1" allowOverlap="1" wp14:anchorId="726CB97D" wp14:editId="2E66A900">
                <wp:simplePos x="0" y="0"/>
                <wp:positionH relativeFrom="page">
                  <wp:posOffset>3689995</wp:posOffset>
                </wp:positionH>
                <wp:positionV relativeFrom="paragraph">
                  <wp:posOffset>-385053</wp:posOffset>
                </wp:positionV>
                <wp:extent cx="119380" cy="127000"/>
                <wp:effectExtent l="0" t="0" r="0" b="0"/>
                <wp:wrapNone/>
                <wp:docPr id="494"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495" name="Image 495"/>
                          <pic:cNvPicPr/>
                        </pic:nvPicPr>
                        <pic:blipFill>
                          <a:blip r:embed="rId125" cstate="print"/>
                          <a:stretch>
                            <a:fillRect/>
                          </a:stretch>
                        </pic:blipFill>
                        <pic:spPr>
                          <a:xfrm>
                            <a:off x="0" y="5097"/>
                            <a:ext cx="119278" cy="119265"/>
                          </a:xfrm>
                          <a:prstGeom prst="rect">
                            <a:avLst/>
                          </a:prstGeom>
                        </pic:spPr>
                      </pic:pic>
                      <wps:wsp>
                        <wps:cNvPr id="496" name="Textbox 496"/>
                        <wps:cNvSpPr txBox="1"/>
                        <wps:spPr>
                          <a:xfrm>
                            <a:off x="0" y="0"/>
                            <a:ext cx="119380" cy="127000"/>
                          </a:xfrm>
                          <a:prstGeom prst="rect">
                            <a:avLst/>
                          </a:prstGeom>
                        </wps:spPr>
                        <wps:txbx>
                          <w:txbxContent>
                            <w:p w14:paraId="726CBBB0" w14:textId="77777777" w:rsidR="004672CD" w:rsidRDefault="003670D9">
                              <w:pPr>
                                <w:spacing w:line="199" w:lineRule="exact"/>
                                <w:ind w:left="23"/>
                                <w:rPr>
                                  <w:rFonts w:ascii="Brandon Grotesque Bold"/>
                                  <w:b/>
                                  <w:sz w:val="14"/>
                                </w:rPr>
                              </w:pPr>
                              <w:r>
                                <w:rPr>
                                  <w:rFonts w:ascii="Brandon Grotesque Bold"/>
                                  <w:b/>
                                  <w:color w:val="FFFFFF"/>
                                  <w:spacing w:val="-5"/>
                                  <w:sz w:val="14"/>
                                </w:rPr>
                                <w:t>25</w:t>
                              </w:r>
                            </w:p>
                          </w:txbxContent>
                        </wps:txbx>
                        <wps:bodyPr wrap="square" lIns="0" tIns="0" rIns="0" bIns="0" rtlCol="0">
                          <a:noAutofit/>
                        </wps:bodyPr>
                      </wps:wsp>
                    </wpg:wgp>
                  </a:graphicData>
                </a:graphic>
              </wp:anchor>
            </w:drawing>
          </mc:Choice>
          <mc:Fallback>
            <w:pict>
              <v:group w14:anchorId="726CB97D" id="Group 494" o:spid="_x0000_s1104" style="position:absolute;left:0;text-align:left;margin-left:290.55pt;margin-top:-30.3pt;width:9.4pt;height:10pt;z-index:251658313;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">
                <v:shape id="Image 495" o:spid="_x0000_s1105" type="#_x0000_t75" style="position:absolute;top:5097;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">
                  <v:imagedata r:id="rId126" o:title=""/>
                </v:shape>
                <v:shape id="Textbox 496" o:spid="_x0000_s1106"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oDxQAAANwAAAAPAAAAZHJzL2Rvd25yZXYueG1sRI9Ba8JA&#10;FITvQv/D8oTedKOU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AEH1oDxQAAANwAAAAP&#10;AAAAAAAAAAAAAAAAAAcCAABkcnMvZG93bnJldi54bWxQSwUGAAAAAAMAAwC3AAAA+QIAAAAA&#10;" filled="f" stroked="f">
                  <v:textbox inset="0,0,0,0">
                    <w:txbxContent>
                      <w:p w14:paraId="726CBBB0" w14:textId="77777777" w:rsidR="004672CD" w:rsidRDefault="003670D9">
                        <w:pPr>
                          <w:spacing w:line="199" w:lineRule="exact"/>
                          <w:ind w:left="23"/>
                          <w:rPr>
                            <w:rFonts w:ascii="Brandon Grotesque Bold"/>
                            <w:b/>
                            <w:sz w:val="14"/>
                          </w:rPr>
                        </w:pPr>
                        <w:r>
                          <w:rPr>
                            <w:rFonts w:ascii="Brandon Grotesque Bold"/>
                            <w:b/>
                            <w:color w:val="FFFFFF"/>
                            <w:spacing w:val="-5"/>
                            <w:sz w:val="14"/>
                          </w:rPr>
                          <w:t>25</w:t>
                        </w:r>
                      </w:p>
                    </w:txbxContent>
                  </v:textbox>
                </v:shape>
                <w10:wrap anchorx="page"/>
              </v:group>
            </w:pict>
          </mc:Fallback>
        </mc:AlternateContent>
      </w:r>
      <w:r>
        <w:rPr>
          <w:noProof/>
        </w:rPr>
        <mc:AlternateContent>
          <mc:Choice Requires="wpg">
            <w:drawing>
              <wp:anchor distT="0" distB="0" distL="0" distR="0" simplePos="0" relativeHeight="251658315" behindDoc="0" locked="0" layoutInCell="1" allowOverlap="1" wp14:anchorId="726CB97F" wp14:editId="2681DA62">
                <wp:simplePos x="0" y="0"/>
                <wp:positionH relativeFrom="page">
                  <wp:posOffset>3689995</wp:posOffset>
                </wp:positionH>
                <wp:positionV relativeFrom="paragraph">
                  <wp:posOffset>31947</wp:posOffset>
                </wp:positionV>
                <wp:extent cx="119380" cy="127000"/>
                <wp:effectExtent l="0" t="0" r="0" b="0"/>
                <wp:wrapNone/>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498" name="Image 498"/>
                          <pic:cNvPicPr/>
                        </pic:nvPicPr>
                        <pic:blipFill>
                          <a:blip r:embed="rId125" cstate="print"/>
                          <a:stretch>
                            <a:fillRect/>
                          </a:stretch>
                        </pic:blipFill>
                        <pic:spPr>
                          <a:xfrm>
                            <a:off x="0" y="5096"/>
                            <a:ext cx="119278" cy="119265"/>
                          </a:xfrm>
                          <a:prstGeom prst="rect">
                            <a:avLst/>
                          </a:prstGeom>
                        </pic:spPr>
                      </pic:pic>
                      <wps:wsp>
                        <wps:cNvPr id="499" name="Textbox 499"/>
                        <wps:cNvSpPr txBox="1"/>
                        <wps:spPr>
                          <a:xfrm>
                            <a:off x="0" y="0"/>
                            <a:ext cx="119380" cy="127000"/>
                          </a:xfrm>
                          <a:prstGeom prst="rect">
                            <a:avLst/>
                          </a:prstGeom>
                        </wps:spPr>
                        <wps:txbx>
                          <w:txbxContent>
                            <w:p w14:paraId="726CBBB1" w14:textId="77777777" w:rsidR="004672CD" w:rsidRDefault="003670D9">
                              <w:pPr>
                                <w:spacing w:line="199" w:lineRule="exact"/>
                                <w:ind w:left="21"/>
                                <w:rPr>
                                  <w:rFonts w:ascii="Brandon Grotesque Bold"/>
                                  <w:b/>
                                  <w:sz w:val="14"/>
                                </w:rPr>
                              </w:pPr>
                              <w:r>
                                <w:rPr>
                                  <w:rFonts w:ascii="Brandon Grotesque Bold"/>
                                  <w:b/>
                                  <w:color w:val="FFFFFF"/>
                                  <w:spacing w:val="-5"/>
                                  <w:sz w:val="14"/>
                                </w:rPr>
                                <w:t>26</w:t>
                              </w:r>
                            </w:p>
                          </w:txbxContent>
                        </wps:txbx>
                        <wps:bodyPr wrap="square" lIns="0" tIns="0" rIns="0" bIns="0" rtlCol="0">
                          <a:noAutofit/>
                        </wps:bodyPr>
                      </wps:wsp>
                    </wpg:wgp>
                  </a:graphicData>
                </a:graphic>
              </wp:anchor>
            </w:drawing>
          </mc:Choice>
          <mc:Fallback>
            <w:pict>
              <v:group w14:anchorId="726CB97F" id="Group 497" o:spid="_x0000_s1107" style="position:absolute;left:0;text-align:left;margin-left:290.55pt;margin-top:2.5pt;width:9.4pt;height:10pt;z-index:251658315;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">
                <v:shape id="Image 498" o:spid="_x0000_s1108" type="#_x0000_t75" style="position:absolute;top:5096;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">
                  <v:imagedata r:id="rId126" o:title=""/>
                </v:shape>
                <v:shape id="Textbox 499" o:spid="_x0000_s1109"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5xxQAAANwAAAAPAAAAZHJzL2Rvd25yZXYueG1sRI9Ba8JA&#10;FITvBf/D8gRvdWMR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B1gM5xxQAAANwAAAAP&#10;AAAAAAAAAAAAAAAAAAcCAABkcnMvZG93bnJldi54bWxQSwUGAAAAAAMAAwC3AAAA+QIAAAAA&#10;" filled="f" stroked="f">
                  <v:textbox inset="0,0,0,0">
                    <w:txbxContent>
                      <w:p w14:paraId="726CBBB1" w14:textId="77777777" w:rsidR="004672CD" w:rsidRDefault="003670D9">
                        <w:pPr>
                          <w:spacing w:line="199" w:lineRule="exact"/>
                          <w:ind w:left="21"/>
                          <w:rPr>
                            <w:rFonts w:ascii="Brandon Grotesque Bold"/>
                            <w:b/>
                            <w:sz w:val="14"/>
                          </w:rPr>
                        </w:pPr>
                        <w:r>
                          <w:rPr>
                            <w:rFonts w:ascii="Brandon Grotesque Bold"/>
                            <w:b/>
                            <w:color w:val="FFFFFF"/>
                            <w:spacing w:val="-5"/>
                            <w:sz w:val="14"/>
                          </w:rPr>
                          <w:t>26</w:t>
                        </w:r>
                      </w:p>
                    </w:txbxContent>
                  </v:textbox>
                </v:shape>
                <w10:wrap anchorx="page"/>
              </v:group>
            </w:pict>
          </mc:Fallback>
        </mc:AlternateContent>
      </w:r>
      <w:r>
        <w:rPr>
          <w:sz w:val="16"/>
        </w:rPr>
        <w:t>Horseshoe</w:t>
      </w:r>
      <w:r>
        <w:rPr>
          <w:spacing w:val="-12"/>
          <w:sz w:val="16"/>
        </w:rPr>
        <w:t xml:space="preserve"> </w:t>
      </w:r>
      <w:r>
        <w:rPr>
          <w:sz w:val="16"/>
        </w:rPr>
        <w:t>Bend</w:t>
      </w:r>
      <w:r>
        <w:rPr>
          <w:spacing w:val="-11"/>
          <w:sz w:val="16"/>
        </w:rPr>
        <w:t xml:space="preserve"> </w:t>
      </w:r>
      <w:r>
        <w:rPr>
          <w:sz w:val="16"/>
        </w:rPr>
        <w:t xml:space="preserve">Community Hub, Charlemont – </w:t>
      </w:r>
      <w:r>
        <w:rPr>
          <w:rFonts w:ascii="Avenir LT Std 55 Roman" w:hAnsi="Avenir LT Std 55 Roman"/>
          <w:b/>
          <w:spacing w:val="-2"/>
          <w:sz w:val="16"/>
        </w:rPr>
        <w:t>$19.79M</w:t>
      </w:r>
    </w:p>
    <w:p w14:paraId="726CB16A" w14:textId="77777777" w:rsidR="004672CD" w:rsidRDefault="003670D9">
      <w:pPr>
        <w:spacing w:before="61" w:line="244" w:lineRule="auto"/>
        <w:ind w:left="437" w:right="-6"/>
        <w:rPr>
          <w:rFonts w:ascii="Avenir LT Std 55 Roman" w:hAnsi="Avenir LT Std 55 Roman"/>
          <w:b/>
          <w:sz w:val="16"/>
        </w:rPr>
      </w:pPr>
      <w:r>
        <w:rPr>
          <w:noProof/>
        </w:rPr>
        <mc:AlternateContent>
          <mc:Choice Requires="wpg">
            <w:drawing>
              <wp:anchor distT="0" distB="0" distL="0" distR="0" simplePos="0" relativeHeight="251658318" behindDoc="0" locked="0" layoutInCell="1" allowOverlap="1" wp14:anchorId="726CB981" wp14:editId="477920F8">
                <wp:simplePos x="0" y="0"/>
                <wp:positionH relativeFrom="page">
                  <wp:posOffset>3689995</wp:posOffset>
                </wp:positionH>
                <wp:positionV relativeFrom="paragraph">
                  <wp:posOffset>33632</wp:posOffset>
                </wp:positionV>
                <wp:extent cx="119380" cy="127000"/>
                <wp:effectExtent l="0" t="0" r="0" b="0"/>
                <wp:wrapNone/>
                <wp:docPr id="500"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501" name="Image 501"/>
                          <pic:cNvPicPr/>
                        </pic:nvPicPr>
                        <pic:blipFill>
                          <a:blip r:embed="rId125" cstate="print"/>
                          <a:stretch>
                            <a:fillRect/>
                          </a:stretch>
                        </pic:blipFill>
                        <pic:spPr>
                          <a:xfrm>
                            <a:off x="0" y="5096"/>
                            <a:ext cx="119278" cy="119265"/>
                          </a:xfrm>
                          <a:prstGeom prst="rect">
                            <a:avLst/>
                          </a:prstGeom>
                        </pic:spPr>
                      </pic:pic>
                      <wps:wsp>
                        <wps:cNvPr id="502" name="Textbox 502"/>
                        <wps:cNvSpPr txBox="1"/>
                        <wps:spPr>
                          <a:xfrm>
                            <a:off x="0" y="0"/>
                            <a:ext cx="119380" cy="127000"/>
                          </a:xfrm>
                          <a:prstGeom prst="rect">
                            <a:avLst/>
                          </a:prstGeom>
                        </wps:spPr>
                        <wps:txbx>
                          <w:txbxContent>
                            <w:p w14:paraId="726CBBB2" w14:textId="77777777" w:rsidR="004672CD" w:rsidRDefault="003670D9">
                              <w:pPr>
                                <w:spacing w:line="199" w:lineRule="exact"/>
                                <w:ind w:left="29"/>
                                <w:rPr>
                                  <w:rFonts w:ascii="Brandon Grotesque Bold"/>
                                  <w:b/>
                                  <w:sz w:val="14"/>
                                </w:rPr>
                              </w:pPr>
                              <w:r>
                                <w:rPr>
                                  <w:rFonts w:ascii="Brandon Grotesque Bold"/>
                                  <w:b/>
                                  <w:color w:val="FFFFFF"/>
                                  <w:spacing w:val="-5"/>
                                  <w:sz w:val="14"/>
                                </w:rPr>
                                <w:t>27</w:t>
                              </w:r>
                            </w:p>
                          </w:txbxContent>
                        </wps:txbx>
                        <wps:bodyPr wrap="square" lIns="0" tIns="0" rIns="0" bIns="0" rtlCol="0">
                          <a:noAutofit/>
                        </wps:bodyPr>
                      </wps:wsp>
                    </wpg:wgp>
                  </a:graphicData>
                </a:graphic>
              </wp:anchor>
            </w:drawing>
          </mc:Choice>
          <mc:Fallback>
            <w:pict>
              <v:group w14:anchorId="726CB981" id="Group 500" o:spid="_x0000_s1110" style="position:absolute;left:0;text-align:left;margin-left:290.55pt;margin-top:2.65pt;width:9.4pt;height:10pt;z-index:251658318;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">
                <v:shape id="Image 501" o:spid="_x0000_s1111" type="#_x0000_t75" style="position:absolute;top:5096;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">
                  <v:imagedata r:id="rId126" o:title=""/>
                </v:shape>
                <v:shape id="Textbox 502" o:spid="_x0000_s1112"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8YaxQAAANwAAAAPAAAAZHJzL2Rvd25yZXYueG1sRI9BawIx&#10;FITvBf9DeIK3mlRQ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Dlz8YaxQAAANwAAAAP&#10;AAAAAAAAAAAAAAAAAAcCAABkcnMvZG93bnJldi54bWxQSwUGAAAAAAMAAwC3AAAA+QIAAAAA&#10;" filled="f" stroked="f">
                  <v:textbox inset="0,0,0,0">
                    <w:txbxContent>
                      <w:p w14:paraId="726CBBB2" w14:textId="77777777" w:rsidR="004672CD" w:rsidRDefault="003670D9">
                        <w:pPr>
                          <w:spacing w:line="199" w:lineRule="exact"/>
                          <w:ind w:left="29"/>
                          <w:rPr>
                            <w:rFonts w:ascii="Brandon Grotesque Bold"/>
                            <w:b/>
                            <w:sz w:val="14"/>
                          </w:rPr>
                        </w:pPr>
                        <w:r>
                          <w:rPr>
                            <w:rFonts w:ascii="Brandon Grotesque Bold"/>
                            <w:b/>
                            <w:color w:val="FFFFFF"/>
                            <w:spacing w:val="-5"/>
                            <w:sz w:val="14"/>
                          </w:rPr>
                          <w:t>27</w:t>
                        </w:r>
                      </w:p>
                    </w:txbxContent>
                  </v:textbox>
                </v:shape>
                <w10:wrap anchorx="page"/>
              </v:group>
            </w:pict>
          </mc:Fallback>
        </mc:AlternateContent>
      </w:r>
      <w:r>
        <w:rPr>
          <w:sz w:val="16"/>
        </w:rPr>
        <w:t>Horseshoe</w:t>
      </w:r>
      <w:r>
        <w:rPr>
          <w:spacing w:val="-12"/>
          <w:sz w:val="16"/>
        </w:rPr>
        <w:t xml:space="preserve"> </w:t>
      </w:r>
      <w:r>
        <w:rPr>
          <w:sz w:val="16"/>
        </w:rPr>
        <w:t>Bend</w:t>
      </w:r>
      <w:r>
        <w:rPr>
          <w:spacing w:val="-11"/>
          <w:sz w:val="16"/>
        </w:rPr>
        <w:t xml:space="preserve"> </w:t>
      </w:r>
      <w:r>
        <w:rPr>
          <w:sz w:val="16"/>
        </w:rPr>
        <w:t xml:space="preserve">Community Hub, Charlemont – </w:t>
      </w:r>
      <w:r>
        <w:rPr>
          <w:rFonts w:ascii="Avenir LT Std 55 Roman" w:hAnsi="Avenir LT Std 55 Roman"/>
          <w:b/>
          <w:spacing w:val="-2"/>
          <w:sz w:val="16"/>
        </w:rPr>
        <w:t>$19.79M</w:t>
      </w:r>
    </w:p>
    <w:p w14:paraId="726CB16B" w14:textId="77777777" w:rsidR="004672CD" w:rsidRDefault="003670D9">
      <w:pPr>
        <w:spacing w:before="60" w:line="247" w:lineRule="auto"/>
        <w:ind w:left="437" w:right="418"/>
        <w:rPr>
          <w:rFonts w:ascii="Avenir LT Std 55 Roman" w:hAnsi="Avenir LT Std 55 Roman"/>
          <w:b/>
          <w:sz w:val="16"/>
        </w:rPr>
      </w:pPr>
      <w:r>
        <w:rPr>
          <w:noProof/>
        </w:rPr>
        <mc:AlternateContent>
          <mc:Choice Requires="wpg">
            <w:drawing>
              <wp:anchor distT="0" distB="0" distL="0" distR="0" simplePos="0" relativeHeight="251658322" behindDoc="0" locked="0" layoutInCell="1" allowOverlap="1" wp14:anchorId="726CB983" wp14:editId="22BD9943">
                <wp:simplePos x="0" y="0"/>
                <wp:positionH relativeFrom="page">
                  <wp:posOffset>3689995</wp:posOffset>
                </wp:positionH>
                <wp:positionV relativeFrom="paragraph">
                  <wp:posOffset>33413</wp:posOffset>
                </wp:positionV>
                <wp:extent cx="119380" cy="127000"/>
                <wp:effectExtent l="0" t="0" r="0" b="0"/>
                <wp:wrapNone/>
                <wp:docPr id="50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504" name="Image 504"/>
                          <pic:cNvPicPr/>
                        </pic:nvPicPr>
                        <pic:blipFill>
                          <a:blip r:embed="rId125" cstate="print"/>
                          <a:stretch>
                            <a:fillRect/>
                          </a:stretch>
                        </pic:blipFill>
                        <pic:spPr>
                          <a:xfrm>
                            <a:off x="0" y="5096"/>
                            <a:ext cx="119278" cy="119265"/>
                          </a:xfrm>
                          <a:prstGeom prst="rect">
                            <a:avLst/>
                          </a:prstGeom>
                        </pic:spPr>
                      </pic:pic>
                      <wps:wsp>
                        <wps:cNvPr id="505" name="Textbox 505"/>
                        <wps:cNvSpPr txBox="1"/>
                        <wps:spPr>
                          <a:xfrm>
                            <a:off x="0" y="0"/>
                            <a:ext cx="119380" cy="127000"/>
                          </a:xfrm>
                          <a:prstGeom prst="rect">
                            <a:avLst/>
                          </a:prstGeom>
                        </wps:spPr>
                        <wps:txbx>
                          <w:txbxContent>
                            <w:p w14:paraId="726CBBB3" w14:textId="77777777" w:rsidR="004672CD" w:rsidRDefault="003670D9">
                              <w:pPr>
                                <w:spacing w:line="199" w:lineRule="exact"/>
                                <w:ind w:left="18"/>
                                <w:rPr>
                                  <w:rFonts w:ascii="Brandon Grotesque Bold"/>
                                  <w:b/>
                                  <w:sz w:val="14"/>
                                </w:rPr>
                              </w:pPr>
                              <w:r>
                                <w:rPr>
                                  <w:rFonts w:ascii="Brandon Grotesque Bold"/>
                                  <w:b/>
                                  <w:color w:val="FFFFFF"/>
                                  <w:spacing w:val="-5"/>
                                  <w:sz w:val="14"/>
                                </w:rPr>
                                <w:t>28</w:t>
                              </w:r>
                            </w:p>
                          </w:txbxContent>
                        </wps:txbx>
                        <wps:bodyPr wrap="square" lIns="0" tIns="0" rIns="0" bIns="0" rtlCol="0">
                          <a:noAutofit/>
                        </wps:bodyPr>
                      </wps:wsp>
                    </wpg:wgp>
                  </a:graphicData>
                </a:graphic>
              </wp:anchor>
            </w:drawing>
          </mc:Choice>
          <mc:Fallback>
            <w:pict>
              <v:group w14:anchorId="726CB983" id="Group 503" o:spid="_x0000_s1113" style="position:absolute;left:0;text-align:left;margin-left:290.55pt;margin-top:2.65pt;width:9.4pt;height:10pt;z-index:251658322;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">
                <v:shape id="Image 504" o:spid="_x0000_s1114" type="#_x0000_t75" style="position:absolute;top:5096;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">
                  <v:imagedata r:id="rId126" o:title=""/>
                </v:shape>
                <v:shape id="Textbox 505" o:spid="_x0000_s1115"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uxQAAANwAAAAPAAAAZHJzL2Rvd25yZXYueG1sRI9BawIx&#10;FITvQv9DeIXeNKmg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qJl5uxQAAANwAAAAP&#10;AAAAAAAAAAAAAAAAAAcCAABkcnMvZG93bnJldi54bWxQSwUGAAAAAAMAAwC3AAAA+QIAAAAA&#10;" filled="f" stroked="f">
                  <v:textbox inset="0,0,0,0">
                    <w:txbxContent>
                      <w:p w14:paraId="726CBBB3" w14:textId="77777777" w:rsidR="004672CD" w:rsidRDefault="003670D9">
                        <w:pPr>
                          <w:spacing w:line="199" w:lineRule="exact"/>
                          <w:ind w:left="18"/>
                          <w:rPr>
                            <w:rFonts w:ascii="Brandon Grotesque Bold"/>
                            <w:b/>
                            <w:sz w:val="14"/>
                          </w:rPr>
                        </w:pPr>
                        <w:r>
                          <w:rPr>
                            <w:rFonts w:ascii="Brandon Grotesque Bold"/>
                            <w:b/>
                            <w:color w:val="FFFFFF"/>
                            <w:spacing w:val="-5"/>
                            <w:sz w:val="14"/>
                          </w:rPr>
                          <w:t>28</w:t>
                        </w:r>
                      </w:p>
                    </w:txbxContent>
                  </v:textbox>
                </v:shape>
                <w10:wrap anchorx="page"/>
              </v:group>
            </w:pict>
          </mc:Fallback>
        </mc:AlternateContent>
      </w:r>
      <w:r>
        <w:rPr>
          <w:sz w:val="16"/>
        </w:rPr>
        <w:t>Landy Field Pavilion Redevelopment,</w:t>
      </w:r>
      <w:r>
        <w:rPr>
          <w:spacing w:val="-12"/>
          <w:sz w:val="16"/>
        </w:rPr>
        <w:t xml:space="preserve"> </w:t>
      </w:r>
      <w:r>
        <w:rPr>
          <w:sz w:val="16"/>
        </w:rPr>
        <w:t xml:space="preserve">South Geelong – </w:t>
      </w:r>
      <w:r>
        <w:rPr>
          <w:rFonts w:ascii="Avenir LT Std 55 Roman" w:hAnsi="Avenir LT Std 55 Roman"/>
          <w:b/>
          <w:sz w:val="16"/>
        </w:rPr>
        <w:t>$6.0M</w:t>
      </w:r>
    </w:p>
    <w:p w14:paraId="726CB16C" w14:textId="77777777" w:rsidR="004672CD" w:rsidRDefault="003670D9">
      <w:pPr>
        <w:spacing w:before="58" w:line="244" w:lineRule="auto"/>
        <w:ind w:left="437"/>
        <w:rPr>
          <w:rFonts w:ascii="Avenir LT Std 55 Roman" w:hAnsi="Avenir LT Std 55 Roman"/>
          <w:b/>
          <w:sz w:val="16"/>
        </w:rPr>
      </w:pPr>
      <w:r>
        <w:rPr>
          <w:noProof/>
        </w:rPr>
        <mc:AlternateContent>
          <mc:Choice Requires="wpg">
            <w:drawing>
              <wp:anchor distT="0" distB="0" distL="0" distR="0" simplePos="0" relativeHeight="251658324" behindDoc="0" locked="0" layoutInCell="1" allowOverlap="1" wp14:anchorId="726CB985" wp14:editId="3D798921">
                <wp:simplePos x="0" y="0"/>
                <wp:positionH relativeFrom="page">
                  <wp:posOffset>3689995</wp:posOffset>
                </wp:positionH>
                <wp:positionV relativeFrom="paragraph">
                  <wp:posOffset>32172</wp:posOffset>
                </wp:positionV>
                <wp:extent cx="119380" cy="127000"/>
                <wp:effectExtent l="0" t="0" r="0" b="0"/>
                <wp:wrapNone/>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507" name="Image 507"/>
                          <pic:cNvPicPr/>
                        </pic:nvPicPr>
                        <pic:blipFill>
                          <a:blip r:embed="rId125" cstate="print"/>
                          <a:stretch>
                            <a:fillRect/>
                          </a:stretch>
                        </pic:blipFill>
                        <pic:spPr>
                          <a:xfrm>
                            <a:off x="0" y="5097"/>
                            <a:ext cx="119278" cy="119265"/>
                          </a:xfrm>
                          <a:prstGeom prst="rect">
                            <a:avLst/>
                          </a:prstGeom>
                        </pic:spPr>
                      </pic:pic>
                      <wps:wsp>
                        <wps:cNvPr id="508" name="Textbox 508"/>
                        <wps:cNvSpPr txBox="1"/>
                        <wps:spPr>
                          <a:xfrm>
                            <a:off x="0" y="0"/>
                            <a:ext cx="119380" cy="127000"/>
                          </a:xfrm>
                          <a:prstGeom prst="rect">
                            <a:avLst/>
                          </a:prstGeom>
                        </wps:spPr>
                        <wps:txbx>
                          <w:txbxContent>
                            <w:p w14:paraId="726CBBB4" w14:textId="77777777" w:rsidR="004672CD" w:rsidRDefault="003670D9">
                              <w:pPr>
                                <w:spacing w:line="199" w:lineRule="exact"/>
                                <w:ind w:left="21"/>
                                <w:rPr>
                                  <w:rFonts w:ascii="Brandon Grotesque Bold"/>
                                  <w:b/>
                                  <w:sz w:val="14"/>
                                </w:rPr>
                              </w:pPr>
                              <w:r>
                                <w:rPr>
                                  <w:rFonts w:ascii="Brandon Grotesque Bold"/>
                                  <w:b/>
                                  <w:color w:val="FFFFFF"/>
                                  <w:spacing w:val="-5"/>
                                  <w:sz w:val="14"/>
                                </w:rPr>
                                <w:t>29</w:t>
                              </w:r>
                            </w:p>
                          </w:txbxContent>
                        </wps:txbx>
                        <wps:bodyPr wrap="square" lIns="0" tIns="0" rIns="0" bIns="0" rtlCol="0">
                          <a:noAutofit/>
                        </wps:bodyPr>
                      </wps:wsp>
                    </wpg:wgp>
                  </a:graphicData>
                </a:graphic>
              </wp:anchor>
            </w:drawing>
          </mc:Choice>
          <mc:Fallback>
            <w:pict>
              <v:group w14:anchorId="726CB985" id="Group 506" o:spid="_x0000_s1116" style="position:absolute;left:0;text-align:left;margin-left:290.55pt;margin-top:2.55pt;width:9.4pt;height:10pt;z-index:251658324;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">
                <v:shape id="Image 507" o:spid="_x0000_s1117" type="#_x0000_t75" style="position:absolute;top:5097;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">
                  <v:imagedata r:id="rId126" o:title=""/>
                </v:shape>
                <v:shape id="Textbox 508" o:spid="_x0000_s1118"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wwQAAANwAAAAPAAAAZHJzL2Rvd25yZXYueG1sRE/Pa8Iw&#10;FL4P/B/CE3abiYPJ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IQn8fDBAAAA3AAAAA8AAAAA&#10;AAAAAAAAAAAABwIAAGRycy9kb3ducmV2LnhtbFBLBQYAAAAAAwADALcAAAD1AgAAAAA=&#10;" filled="f" stroked="f">
                  <v:textbox inset="0,0,0,0">
                    <w:txbxContent>
                      <w:p w14:paraId="726CBBB4" w14:textId="77777777" w:rsidR="004672CD" w:rsidRDefault="003670D9">
                        <w:pPr>
                          <w:spacing w:line="199" w:lineRule="exact"/>
                          <w:ind w:left="21"/>
                          <w:rPr>
                            <w:rFonts w:ascii="Brandon Grotesque Bold"/>
                            <w:b/>
                            <w:sz w:val="14"/>
                          </w:rPr>
                        </w:pPr>
                        <w:r>
                          <w:rPr>
                            <w:rFonts w:ascii="Brandon Grotesque Bold"/>
                            <w:b/>
                            <w:color w:val="FFFFFF"/>
                            <w:spacing w:val="-5"/>
                            <w:sz w:val="14"/>
                          </w:rPr>
                          <w:t>29</w:t>
                        </w:r>
                      </w:p>
                    </w:txbxContent>
                  </v:textbox>
                </v:shape>
                <w10:wrap anchorx="page"/>
              </v:group>
            </w:pict>
          </mc:Fallback>
        </mc:AlternateContent>
      </w:r>
      <w:r>
        <w:rPr>
          <w:sz w:val="16"/>
        </w:rPr>
        <w:t>Lara Golf Club - Driving Range</w:t>
      </w:r>
      <w:r>
        <w:rPr>
          <w:spacing w:val="-12"/>
          <w:sz w:val="16"/>
        </w:rPr>
        <w:t xml:space="preserve"> </w:t>
      </w:r>
      <w:r>
        <w:rPr>
          <w:sz w:val="16"/>
        </w:rPr>
        <w:t>Upgrade</w:t>
      </w:r>
      <w:r>
        <w:rPr>
          <w:spacing w:val="-11"/>
          <w:sz w:val="16"/>
        </w:rPr>
        <w:t xml:space="preserve"> </w:t>
      </w:r>
      <w:r>
        <w:rPr>
          <w:sz w:val="16"/>
        </w:rPr>
        <w:t>–</w:t>
      </w:r>
      <w:r>
        <w:rPr>
          <w:spacing w:val="-11"/>
          <w:sz w:val="16"/>
        </w:rPr>
        <w:t xml:space="preserve"> </w:t>
      </w:r>
      <w:r>
        <w:rPr>
          <w:rFonts w:ascii="Avenir LT Std 55 Roman" w:hAnsi="Avenir LT Std 55 Roman"/>
          <w:b/>
          <w:sz w:val="16"/>
        </w:rPr>
        <w:t>$1.096M</w:t>
      </w:r>
    </w:p>
    <w:p w14:paraId="726CB16D" w14:textId="77777777" w:rsidR="004672CD" w:rsidRDefault="003670D9">
      <w:pPr>
        <w:spacing w:before="172" w:line="249" w:lineRule="auto"/>
        <w:ind w:left="465" w:right="797"/>
        <w:rPr>
          <w:sz w:val="16"/>
        </w:rPr>
      </w:pPr>
      <w:r>
        <w:br w:type="column"/>
      </w:r>
      <w:r>
        <w:rPr>
          <w:sz w:val="16"/>
        </w:rPr>
        <w:t>Ocean Grove Memorial Reserve</w:t>
      </w:r>
      <w:r>
        <w:rPr>
          <w:spacing w:val="-12"/>
          <w:sz w:val="16"/>
        </w:rPr>
        <w:t xml:space="preserve"> </w:t>
      </w:r>
      <w:r>
        <w:rPr>
          <w:sz w:val="16"/>
        </w:rPr>
        <w:t>Sports</w:t>
      </w:r>
      <w:r>
        <w:rPr>
          <w:spacing w:val="-11"/>
          <w:sz w:val="16"/>
        </w:rPr>
        <w:t xml:space="preserve"> </w:t>
      </w:r>
      <w:r>
        <w:rPr>
          <w:sz w:val="16"/>
        </w:rPr>
        <w:t>Lighting</w:t>
      </w:r>
      <w:r>
        <w:rPr>
          <w:spacing w:val="-11"/>
          <w:sz w:val="16"/>
        </w:rPr>
        <w:t xml:space="preserve"> </w:t>
      </w:r>
      <w:r>
        <w:rPr>
          <w:sz w:val="16"/>
        </w:rPr>
        <w:t>–</w:t>
      </w:r>
    </w:p>
    <w:p w14:paraId="726CB16E" w14:textId="77777777" w:rsidR="004672CD" w:rsidRDefault="003670D9">
      <w:pPr>
        <w:spacing w:line="186" w:lineRule="exact"/>
        <w:ind w:left="465"/>
        <w:rPr>
          <w:rFonts w:ascii="Avenir LT Std 55 Roman"/>
          <w:b/>
          <w:sz w:val="16"/>
        </w:rPr>
      </w:pPr>
      <w:r>
        <w:rPr>
          <w:noProof/>
        </w:rPr>
        <mc:AlternateContent>
          <mc:Choice Requires="wpg">
            <w:drawing>
              <wp:anchor distT="0" distB="0" distL="0" distR="0" simplePos="0" relativeHeight="251658325" behindDoc="0" locked="0" layoutInCell="1" allowOverlap="1" wp14:anchorId="726CB987" wp14:editId="7A8E8523">
                <wp:simplePos x="0" y="0"/>
                <wp:positionH relativeFrom="page">
                  <wp:posOffset>5333994</wp:posOffset>
                </wp:positionH>
                <wp:positionV relativeFrom="paragraph">
                  <wp:posOffset>-259774</wp:posOffset>
                </wp:positionV>
                <wp:extent cx="119380" cy="127000"/>
                <wp:effectExtent l="0" t="0" r="0" b="0"/>
                <wp:wrapNone/>
                <wp:docPr id="509" name="Group 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510" name="Image 510"/>
                          <pic:cNvPicPr/>
                        </pic:nvPicPr>
                        <pic:blipFill>
                          <a:blip r:embed="rId125" cstate="print"/>
                          <a:stretch>
                            <a:fillRect/>
                          </a:stretch>
                        </pic:blipFill>
                        <pic:spPr>
                          <a:xfrm>
                            <a:off x="0" y="5097"/>
                            <a:ext cx="119278" cy="119265"/>
                          </a:xfrm>
                          <a:prstGeom prst="rect">
                            <a:avLst/>
                          </a:prstGeom>
                        </pic:spPr>
                      </pic:pic>
                      <wps:wsp>
                        <wps:cNvPr id="511" name="Textbox 511"/>
                        <wps:cNvSpPr txBox="1"/>
                        <wps:spPr>
                          <a:xfrm>
                            <a:off x="0" y="0"/>
                            <a:ext cx="119380" cy="127000"/>
                          </a:xfrm>
                          <a:prstGeom prst="rect">
                            <a:avLst/>
                          </a:prstGeom>
                        </wps:spPr>
                        <wps:txbx>
                          <w:txbxContent>
                            <w:p w14:paraId="726CBBB5" w14:textId="77777777" w:rsidR="004672CD" w:rsidRDefault="003670D9">
                              <w:pPr>
                                <w:spacing w:line="199" w:lineRule="exact"/>
                                <w:ind w:left="9"/>
                                <w:rPr>
                                  <w:rFonts w:ascii="Brandon Grotesque Bold"/>
                                  <w:b/>
                                  <w:sz w:val="14"/>
                                </w:rPr>
                              </w:pPr>
                              <w:r>
                                <w:rPr>
                                  <w:rFonts w:ascii="Brandon Grotesque Bold"/>
                                  <w:b/>
                                  <w:color w:val="FFFFFF"/>
                                  <w:spacing w:val="-5"/>
                                  <w:sz w:val="14"/>
                                </w:rPr>
                                <w:t>30</w:t>
                              </w:r>
                            </w:p>
                          </w:txbxContent>
                        </wps:txbx>
                        <wps:bodyPr wrap="square" lIns="0" tIns="0" rIns="0" bIns="0" rtlCol="0">
                          <a:noAutofit/>
                        </wps:bodyPr>
                      </wps:wsp>
                    </wpg:wgp>
                  </a:graphicData>
                </a:graphic>
              </wp:anchor>
            </w:drawing>
          </mc:Choice>
          <mc:Fallback>
            <w:pict>
              <v:group w14:anchorId="726CB987" id="Group 509" o:spid="_x0000_s1119" style="position:absolute;left:0;text-align:left;margin-left:420pt;margin-top:-20.45pt;width:9.4pt;height:10pt;z-index:251658325;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">
                <v:shape id="Image 510" o:spid="_x0000_s1120" type="#_x0000_t75" style="position:absolute;top:5097;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">
                  <v:imagedata r:id="rId126" o:title=""/>
                </v:shape>
                <v:shape id="Textbox 511" o:spid="_x0000_s1121"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M6wxQAAANwAAAAPAAAAZHJzL2Rvd25yZXYueG1sRI9Ba8JA&#10;FITvhf6H5Qm91U2ESo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CQxM6wxQAAANwAAAAP&#10;AAAAAAAAAAAAAAAAAAcCAABkcnMvZG93bnJldi54bWxQSwUGAAAAAAMAAwC3AAAA+QIAAAAA&#10;" filled="f" stroked="f">
                  <v:textbox inset="0,0,0,0">
                    <w:txbxContent>
                      <w:p w14:paraId="726CBBB5" w14:textId="77777777" w:rsidR="004672CD" w:rsidRDefault="003670D9">
                        <w:pPr>
                          <w:spacing w:line="199" w:lineRule="exact"/>
                          <w:ind w:left="9"/>
                          <w:rPr>
                            <w:rFonts w:ascii="Brandon Grotesque Bold"/>
                            <w:b/>
                            <w:sz w:val="14"/>
                          </w:rPr>
                        </w:pPr>
                        <w:r>
                          <w:rPr>
                            <w:rFonts w:ascii="Brandon Grotesque Bold"/>
                            <w:b/>
                            <w:color w:val="FFFFFF"/>
                            <w:spacing w:val="-5"/>
                            <w:sz w:val="14"/>
                          </w:rPr>
                          <w:t>30</w:t>
                        </w:r>
                      </w:p>
                    </w:txbxContent>
                  </v:textbox>
                </v:shape>
                <w10:wrap anchorx="page"/>
              </v:group>
            </w:pict>
          </mc:Fallback>
        </mc:AlternateContent>
      </w:r>
      <w:r>
        <w:rPr>
          <w:noProof/>
        </w:rPr>
        <mc:AlternateContent>
          <mc:Choice Requires="wpg">
            <w:drawing>
              <wp:anchor distT="0" distB="0" distL="0" distR="0" simplePos="0" relativeHeight="251658327" behindDoc="0" locked="0" layoutInCell="1" allowOverlap="1" wp14:anchorId="726CB989" wp14:editId="4FF44088">
                <wp:simplePos x="0" y="0"/>
                <wp:positionH relativeFrom="page">
                  <wp:posOffset>5333994</wp:posOffset>
                </wp:positionH>
                <wp:positionV relativeFrom="paragraph">
                  <wp:posOffset>134946</wp:posOffset>
                </wp:positionV>
                <wp:extent cx="119380" cy="127000"/>
                <wp:effectExtent l="0" t="0" r="0" b="0"/>
                <wp:wrapNone/>
                <wp:docPr id="512" name="Group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513" name="Image 513"/>
                          <pic:cNvPicPr/>
                        </pic:nvPicPr>
                        <pic:blipFill>
                          <a:blip r:embed="rId125" cstate="print"/>
                          <a:stretch>
                            <a:fillRect/>
                          </a:stretch>
                        </pic:blipFill>
                        <pic:spPr>
                          <a:xfrm>
                            <a:off x="0" y="1976"/>
                            <a:ext cx="119278" cy="119265"/>
                          </a:xfrm>
                          <a:prstGeom prst="rect">
                            <a:avLst/>
                          </a:prstGeom>
                        </pic:spPr>
                      </pic:pic>
                      <wps:wsp>
                        <wps:cNvPr id="514" name="Textbox 514"/>
                        <wps:cNvSpPr txBox="1"/>
                        <wps:spPr>
                          <a:xfrm>
                            <a:off x="0" y="0"/>
                            <a:ext cx="119380" cy="127000"/>
                          </a:xfrm>
                          <a:prstGeom prst="rect">
                            <a:avLst/>
                          </a:prstGeom>
                        </wps:spPr>
                        <wps:txbx>
                          <w:txbxContent>
                            <w:p w14:paraId="726CBBB6" w14:textId="77777777" w:rsidR="004672CD" w:rsidRDefault="003670D9">
                              <w:pPr>
                                <w:spacing w:line="199" w:lineRule="exact"/>
                                <w:ind w:left="46"/>
                                <w:rPr>
                                  <w:rFonts w:ascii="Brandon Grotesque Bold"/>
                                  <w:b/>
                                  <w:sz w:val="14"/>
                                </w:rPr>
                              </w:pPr>
                              <w:r>
                                <w:rPr>
                                  <w:rFonts w:ascii="Brandon Grotesque Bold"/>
                                  <w:b/>
                                  <w:color w:val="FFFFFF"/>
                                  <w:spacing w:val="-5"/>
                                  <w:sz w:val="14"/>
                                </w:rPr>
                                <w:t>31</w:t>
                              </w:r>
                            </w:p>
                          </w:txbxContent>
                        </wps:txbx>
                        <wps:bodyPr wrap="square" lIns="0" tIns="0" rIns="0" bIns="0" rtlCol="0">
                          <a:noAutofit/>
                        </wps:bodyPr>
                      </wps:wsp>
                    </wpg:wgp>
                  </a:graphicData>
                </a:graphic>
              </wp:anchor>
            </w:drawing>
          </mc:Choice>
          <mc:Fallback>
            <w:pict>
              <v:group w14:anchorId="726CB989" id="Group 512" o:spid="_x0000_s1122" style="position:absolute;left:0;text-align:left;margin-left:420pt;margin-top:10.65pt;width:9.4pt;height:10pt;z-index:251658327;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">
                <v:shape id="Image 513" o:spid="_x0000_s1123" type="#_x0000_t75" style="position:absolute;top:1976;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">
                  <v:imagedata r:id="rId126" o:title=""/>
                </v:shape>
                <v:shape id="Textbox 514" o:spid="_x0000_s1124"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0oxgAAANwAAAAPAAAAZHJzL2Rvd25yZXYueG1sRI9Ba8JA&#10;FITvBf/D8oTe6sbS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gLNtKMYAAADcAAAA&#10;DwAAAAAAAAAAAAAAAAAHAgAAZHJzL2Rvd25yZXYueG1sUEsFBgAAAAADAAMAtwAAAPoCAAAAAA==&#10;" filled="f" stroked="f">
                  <v:textbox inset="0,0,0,0">
                    <w:txbxContent>
                      <w:p w14:paraId="726CBBB6" w14:textId="77777777" w:rsidR="004672CD" w:rsidRDefault="003670D9">
                        <w:pPr>
                          <w:spacing w:line="199" w:lineRule="exact"/>
                          <w:ind w:left="46"/>
                          <w:rPr>
                            <w:rFonts w:ascii="Brandon Grotesque Bold"/>
                            <w:b/>
                            <w:sz w:val="14"/>
                          </w:rPr>
                        </w:pPr>
                        <w:r>
                          <w:rPr>
                            <w:rFonts w:ascii="Brandon Grotesque Bold"/>
                            <w:b/>
                            <w:color w:val="FFFFFF"/>
                            <w:spacing w:val="-5"/>
                            <w:sz w:val="14"/>
                          </w:rPr>
                          <w:t>31</w:t>
                        </w:r>
                      </w:p>
                    </w:txbxContent>
                  </v:textbox>
                </v:shape>
                <w10:wrap anchorx="page"/>
              </v:group>
            </w:pict>
          </mc:Fallback>
        </mc:AlternateContent>
      </w:r>
      <w:r>
        <w:rPr>
          <w:rFonts w:ascii="Avenir LT Std 55 Roman"/>
          <w:b/>
          <w:spacing w:val="-2"/>
          <w:sz w:val="16"/>
        </w:rPr>
        <w:t>$800,000</w:t>
      </w:r>
    </w:p>
    <w:p w14:paraId="726CB16F" w14:textId="77777777" w:rsidR="004672CD" w:rsidRDefault="003670D9">
      <w:pPr>
        <w:spacing w:before="69" w:line="244" w:lineRule="auto"/>
        <w:ind w:left="465" w:right="797"/>
        <w:rPr>
          <w:rFonts w:ascii="Avenir LT Std 55 Roman" w:hAnsi="Avenir LT Std 55 Roman"/>
          <w:b/>
          <w:sz w:val="16"/>
        </w:rPr>
      </w:pPr>
      <w:r>
        <w:rPr>
          <w:noProof/>
        </w:rPr>
        <mc:AlternateContent>
          <mc:Choice Requires="wpg">
            <w:drawing>
              <wp:anchor distT="0" distB="0" distL="0" distR="0" simplePos="0" relativeHeight="251658329" behindDoc="0" locked="0" layoutInCell="1" allowOverlap="1" wp14:anchorId="726CB98B" wp14:editId="0CB6A385">
                <wp:simplePos x="0" y="0"/>
                <wp:positionH relativeFrom="page">
                  <wp:posOffset>5333994</wp:posOffset>
                </wp:positionH>
                <wp:positionV relativeFrom="paragraph">
                  <wp:posOffset>303408</wp:posOffset>
                </wp:positionV>
                <wp:extent cx="119380" cy="127000"/>
                <wp:effectExtent l="0" t="0" r="0" b="0"/>
                <wp:wrapNone/>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516" name="Image 516"/>
                          <pic:cNvPicPr/>
                        </pic:nvPicPr>
                        <pic:blipFill>
                          <a:blip r:embed="rId125" cstate="print"/>
                          <a:stretch>
                            <a:fillRect/>
                          </a:stretch>
                        </pic:blipFill>
                        <pic:spPr>
                          <a:xfrm>
                            <a:off x="0" y="5096"/>
                            <a:ext cx="119278" cy="119265"/>
                          </a:xfrm>
                          <a:prstGeom prst="rect">
                            <a:avLst/>
                          </a:prstGeom>
                        </pic:spPr>
                      </pic:pic>
                      <wps:wsp>
                        <wps:cNvPr id="517" name="Textbox 517"/>
                        <wps:cNvSpPr txBox="1"/>
                        <wps:spPr>
                          <a:xfrm>
                            <a:off x="0" y="0"/>
                            <a:ext cx="119380" cy="127000"/>
                          </a:xfrm>
                          <a:prstGeom prst="rect">
                            <a:avLst/>
                          </a:prstGeom>
                        </wps:spPr>
                        <wps:txbx>
                          <w:txbxContent>
                            <w:p w14:paraId="726CBBB7" w14:textId="77777777" w:rsidR="004672CD" w:rsidRDefault="003670D9">
                              <w:pPr>
                                <w:spacing w:line="199" w:lineRule="exact"/>
                                <w:ind w:left="24"/>
                                <w:rPr>
                                  <w:rFonts w:ascii="Brandon Grotesque Bold"/>
                                  <w:b/>
                                  <w:sz w:val="14"/>
                                </w:rPr>
                              </w:pPr>
                              <w:r>
                                <w:rPr>
                                  <w:rFonts w:ascii="Brandon Grotesque Bold"/>
                                  <w:b/>
                                  <w:color w:val="FFFFFF"/>
                                  <w:spacing w:val="-5"/>
                                  <w:sz w:val="14"/>
                                </w:rPr>
                                <w:t>32</w:t>
                              </w:r>
                            </w:p>
                          </w:txbxContent>
                        </wps:txbx>
                        <wps:bodyPr wrap="square" lIns="0" tIns="0" rIns="0" bIns="0" rtlCol="0">
                          <a:noAutofit/>
                        </wps:bodyPr>
                      </wps:wsp>
                    </wpg:wgp>
                  </a:graphicData>
                </a:graphic>
              </wp:anchor>
            </w:drawing>
          </mc:Choice>
          <mc:Fallback>
            <w:pict>
              <v:group w14:anchorId="726CB98B" id="Group 515" o:spid="_x0000_s1125" style="position:absolute;left:0;text-align:left;margin-left:420pt;margin-top:23.9pt;width:9.4pt;height:10pt;z-index:251658329;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">
                <v:shape id="Image 516" o:spid="_x0000_s1126" type="#_x0000_t75" style="position:absolute;top:5096;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">
                  <v:imagedata r:id="rId126" o:title=""/>
                </v:shape>
                <v:shape id="Textbox 517" o:spid="_x0000_s1127"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Nf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cGHzX8YAAADcAAAA&#10;DwAAAAAAAAAAAAAAAAAHAgAAZHJzL2Rvd25yZXYueG1sUEsFBgAAAAADAAMAtwAAAPoCAAAAAA==&#10;" filled="f" stroked="f">
                  <v:textbox inset="0,0,0,0">
                    <w:txbxContent>
                      <w:p w14:paraId="726CBBB7" w14:textId="77777777" w:rsidR="004672CD" w:rsidRDefault="003670D9">
                        <w:pPr>
                          <w:spacing w:line="199" w:lineRule="exact"/>
                          <w:ind w:left="24"/>
                          <w:rPr>
                            <w:rFonts w:ascii="Brandon Grotesque Bold"/>
                            <w:b/>
                            <w:sz w:val="14"/>
                          </w:rPr>
                        </w:pPr>
                        <w:r>
                          <w:rPr>
                            <w:rFonts w:ascii="Brandon Grotesque Bold"/>
                            <w:b/>
                            <w:color w:val="FFFFFF"/>
                            <w:spacing w:val="-5"/>
                            <w:sz w:val="14"/>
                          </w:rPr>
                          <w:t>32</w:t>
                        </w:r>
                      </w:p>
                    </w:txbxContent>
                  </v:textbox>
                </v:shape>
                <w10:wrap anchorx="page"/>
              </v:group>
            </w:pict>
          </mc:Fallback>
        </mc:AlternateContent>
      </w:r>
      <w:r>
        <w:rPr>
          <w:sz w:val="16"/>
        </w:rPr>
        <w:t>Portarlington</w:t>
      </w:r>
      <w:r>
        <w:rPr>
          <w:spacing w:val="-12"/>
          <w:sz w:val="16"/>
        </w:rPr>
        <w:t xml:space="preserve"> </w:t>
      </w:r>
      <w:r>
        <w:rPr>
          <w:sz w:val="16"/>
        </w:rPr>
        <w:t>Reserve</w:t>
      </w:r>
      <w:r>
        <w:rPr>
          <w:spacing w:val="-11"/>
          <w:sz w:val="16"/>
        </w:rPr>
        <w:t xml:space="preserve"> </w:t>
      </w:r>
      <w:r>
        <w:rPr>
          <w:sz w:val="16"/>
        </w:rPr>
        <w:t xml:space="preserve">Master Plan – </w:t>
      </w:r>
      <w:r>
        <w:rPr>
          <w:rFonts w:ascii="Avenir LT Std 55 Roman" w:hAnsi="Avenir LT Std 55 Roman"/>
          <w:b/>
          <w:sz w:val="16"/>
        </w:rPr>
        <w:t>$3.774M</w:t>
      </w:r>
    </w:p>
    <w:p w14:paraId="726CB170" w14:textId="77777777" w:rsidR="004672CD" w:rsidRDefault="003670D9">
      <w:pPr>
        <w:spacing w:before="60" w:line="249" w:lineRule="auto"/>
        <w:ind w:left="465" w:right="797"/>
        <w:rPr>
          <w:sz w:val="16"/>
        </w:rPr>
      </w:pPr>
      <w:r>
        <w:rPr>
          <w:sz w:val="16"/>
        </w:rPr>
        <w:t>Rippleside</w:t>
      </w:r>
      <w:r>
        <w:rPr>
          <w:spacing w:val="-12"/>
          <w:sz w:val="16"/>
        </w:rPr>
        <w:t xml:space="preserve"> </w:t>
      </w:r>
      <w:r>
        <w:rPr>
          <w:sz w:val="16"/>
        </w:rPr>
        <w:t>Inclusive</w:t>
      </w:r>
      <w:r>
        <w:rPr>
          <w:spacing w:val="-11"/>
          <w:sz w:val="16"/>
        </w:rPr>
        <w:t xml:space="preserve"> </w:t>
      </w:r>
      <w:r>
        <w:rPr>
          <w:sz w:val="16"/>
        </w:rPr>
        <w:t>Play Space &amp; Public Toilet –</w:t>
      </w:r>
    </w:p>
    <w:p w14:paraId="726CB171" w14:textId="77777777" w:rsidR="004672CD" w:rsidRDefault="003670D9">
      <w:pPr>
        <w:spacing w:line="186" w:lineRule="exact"/>
        <w:ind w:left="465"/>
        <w:rPr>
          <w:rFonts w:ascii="Avenir LT Std 55 Roman"/>
          <w:b/>
          <w:sz w:val="16"/>
        </w:rPr>
      </w:pPr>
      <w:r>
        <w:rPr>
          <w:noProof/>
        </w:rPr>
        <mc:AlternateContent>
          <mc:Choice Requires="wpg">
            <w:drawing>
              <wp:anchor distT="0" distB="0" distL="0" distR="0" simplePos="0" relativeHeight="251658330" behindDoc="0" locked="0" layoutInCell="1" allowOverlap="1" wp14:anchorId="726CB98D" wp14:editId="32139446">
                <wp:simplePos x="0" y="0"/>
                <wp:positionH relativeFrom="page">
                  <wp:posOffset>5333994</wp:posOffset>
                </wp:positionH>
                <wp:positionV relativeFrom="paragraph">
                  <wp:posOffset>132148</wp:posOffset>
                </wp:positionV>
                <wp:extent cx="119380" cy="127000"/>
                <wp:effectExtent l="0" t="0" r="0" b="0"/>
                <wp:wrapNone/>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127000"/>
                          <a:chOff x="0" y="0"/>
                          <a:chExt cx="119380" cy="127000"/>
                        </a:xfrm>
                      </wpg:grpSpPr>
                      <pic:pic xmlns:pic="http://schemas.openxmlformats.org/drawingml/2006/picture">
                        <pic:nvPicPr>
                          <pic:cNvPr id="519" name="Image 519"/>
                          <pic:cNvPicPr/>
                        </pic:nvPicPr>
                        <pic:blipFill>
                          <a:blip r:embed="rId125" cstate="print"/>
                          <a:stretch>
                            <a:fillRect/>
                          </a:stretch>
                        </pic:blipFill>
                        <pic:spPr>
                          <a:xfrm>
                            <a:off x="0" y="5096"/>
                            <a:ext cx="119278" cy="119265"/>
                          </a:xfrm>
                          <a:prstGeom prst="rect">
                            <a:avLst/>
                          </a:prstGeom>
                        </pic:spPr>
                      </pic:pic>
                      <wps:wsp>
                        <wps:cNvPr id="520" name="Textbox 520"/>
                        <wps:cNvSpPr txBox="1"/>
                        <wps:spPr>
                          <a:xfrm>
                            <a:off x="0" y="0"/>
                            <a:ext cx="119380" cy="127000"/>
                          </a:xfrm>
                          <a:prstGeom prst="rect">
                            <a:avLst/>
                          </a:prstGeom>
                        </wps:spPr>
                        <wps:txbx>
                          <w:txbxContent>
                            <w:p w14:paraId="726CBBB8" w14:textId="77777777" w:rsidR="004672CD" w:rsidRDefault="003670D9">
                              <w:pPr>
                                <w:spacing w:line="199" w:lineRule="exact"/>
                                <w:ind w:left="23"/>
                                <w:rPr>
                                  <w:rFonts w:ascii="Brandon Grotesque Bold"/>
                                  <w:b/>
                                  <w:sz w:val="14"/>
                                </w:rPr>
                              </w:pPr>
                              <w:r>
                                <w:rPr>
                                  <w:rFonts w:ascii="Brandon Grotesque Bold"/>
                                  <w:b/>
                                  <w:color w:val="FFFFFF"/>
                                  <w:spacing w:val="-5"/>
                                  <w:sz w:val="14"/>
                                </w:rPr>
                                <w:t>33</w:t>
                              </w:r>
                            </w:p>
                          </w:txbxContent>
                        </wps:txbx>
                        <wps:bodyPr wrap="square" lIns="0" tIns="0" rIns="0" bIns="0" rtlCol="0">
                          <a:noAutofit/>
                        </wps:bodyPr>
                      </wps:wsp>
                    </wpg:wgp>
                  </a:graphicData>
                </a:graphic>
              </wp:anchor>
            </w:drawing>
          </mc:Choice>
          <mc:Fallback>
            <w:pict>
              <v:group w14:anchorId="726CB98D" id="Group 518" o:spid="_x0000_s1128" style="position:absolute;left:0;text-align:left;margin-left:420pt;margin-top:10.4pt;width:9.4pt;height:10pt;z-index:251658330;mso-wrap-distance-left:0;mso-wrap-distance-right:0;mso-position-horizontal-relative:page" coordsize="119380,127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">
                <v:shape id="Image 519" o:spid="_x0000_s1129" type="#_x0000_t75" style="position:absolute;top:5096;width:119278;height:11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">
                  <v:imagedata r:id="rId126" o:title=""/>
                </v:shape>
                <v:shape id="Textbox 520" o:spid="_x0000_s1130" type="#_x0000_t202" style="position:absolute;width:119380;height:127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14:paraId="726CBBB8" w14:textId="77777777" w:rsidR="004672CD" w:rsidRDefault="003670D9">
                        <w:pPr>
                          <w:spacing w:line="199" w:lineRule="exact"/>
                          <w:ind w:left="23"/>
                          <w:rPr>
                            <w:rFonts w:ascii="Brandon Grotesque Bold"/>
                            <w:b/>
                            <w:sz w:val="14"/>
                          </w:rPr>
                        </w:pPr>
                        <w:r>
                          <w:rPr>
                            <w:rFonts w:ascii="Brandon Grotesque Bold"/>
                            <w:b/>
                            <w:color w:val="FFFFFF"/>
                            <w:spacing w:val="-5"/>
                            <w:sz w:val="14"/>
                          </w:rPr>
                          <w:t>33</w:t>
                        </w:r>
                      </w:p>
                    </w:txbxContent>
                  </v:textbox>
                </v:shape>
                <w10:wrap anchorx="page"/>
              </v:group>
            </w:pict>
          </mc:Fallback>
        </mc:AlternateContent>
      </w:r>
      <w:r>
        <w:rPr>
          <w:rFonts w:ascii="Avenir LT Std 55 Roman"/>
          <w:b/>
          <w:spacing w:val="-2"/>
          <w:sz w:val="16"/>
        </w:rPr>
        <w:t>$5.115M</w:t>
      </w:r>
    </w:p>
    <w:p w14:paraId="726CB172" w14:textId="77777777" w:rsidR="004672CD" w:rsidRDefault="003670D9">
      <w:pPr>
        <w:spacing w:before="69" w:line="249" w:lineRule="auto"/>
        <w:ind w:left="465" w:right="1254"/>
        <w:jc w:val="both"/>
        <w:rPr>
          <w:sz w:val="16"/>
        </w:rPr>
      </w:pPr>
      <w:r>
        <w:rPr>
          <w:sz w:val="16"/>
        </w:rPr>
        <w:t>Winter</w:t>
      </w:r>
      <w:r>
        <w:rPr>
          <w:spacing w:val="-12"/>
          <w:sz w:val="16"/>
        </w:rPr>
        <w:t xml:space="preserve"> </w:t>
      </w:r>
      <w:r>
        <w:rPr>
          <w:sz w:val="16"/>
        </w:rPr>
        <w:t>Reserve</w:t>
      </w:r>
      <w:r>
        <w:rPr>
          <w:spacing w:val="-11"/>
          <w:sz w:val="16"/>
        </w:rPr>
        <w:t xml:space="preserve"> </w:t>
      </w:r>
      <w:r>
        <w:rPr>
          <w:sz w:val="16"/>
        </w:rPr>
        <w:t>Netball Change Room &amp; Court Upgrade, Belmont –</w:t>
      </w:r>
    </w:p>
    <w:p w14:paraId="726CB173" w14:textId="77777777" w:rsidR="004672CD" w:rsidRDefault="003670D9">
      <w:pPr>
        <w:spacing w:line="186" w:lineRule="exact"/>
        <w:ind w:left="465"/>
        <w:rPr>
          <w:rFonts w:ascii="Avenir LT Std 55 Roman"/>
          <w:b/>
          <w:sz w:val="16"/>
        </w:rPr>
      </w:pPr>
      <w:r>
        <w:rPr>
          <w:rFonts w:ascii="Avenir LT Std 55 Roman"/>
          <w:b/>
          <w:spacing w:val="-2"/>
          <w:sz w:val="16"/>
        </w:rPr>
        <w:t>$1.575M</w:t>
      </w:r>
    </w:p>
    <w:p w14:paraId="726CB174" w14:textId="77777777" w:rsidR="004672CD" w:rsidRDefault="004672CD">
      <w:pPr>
        <w:spacing w:line="186" w:lineRule="exact"/>
        <w:rPr>
          <w:rFonts w:ascii="Avenir LT Std 55 Roman"/>
          <w:sz w:val="16"/>
        </w:rPr>
        <w:sectPr w:rsidR="004672CD">
          <w:type w:val="continuous"/>
          <w:pgSz w:w="11910" w:h="16840"/>
          <w:pgMar w:top="920" w:right="280" w:bottom="280" w:left="0" w:header="0" w:footer="377" w:gutter="0"/>
          <w:cols w:num="4" w:space="720" w:equalWidth="0">
            <w:col w:w="3270" w:space="40"/>
            <w:col w:w="2309" w:space="39"/>
            <w:col w:w="2521" w:space="39"/>
            <w:col w:w="3412"/>
          </w:cols>
        </w:sectPr>
      </w:pPr>
    </w:p>
    <w:p w14:paraId="726CB1BF" w14:textId="5E02D79E" w:rsidR="004672CD" w:rsidRDefault="003670D9">
      <w:pPr>
        <w:pStyle w:val="Heading1"/>
        <w:spacing w:before="80"/>
      </w:pPr>
      <w:r>
        <w:rPr>
          <w:color w:val="005295"/>
          <w:spacing w:val="9"/>
        </w:rPr>
        <w:lastRenderedPageBreak/>
        <w:t>ENGAGING</w:t>
      </w:r>
      <w:r>
        <w:rPr>
          <w:color w:val="005295"/>
          <w:spacing w:val="21"/>
        </w:rPr>
        <w:t xml:space="preserve"> </w:t>
      </w:r>
      <w:r>
        <w:rPr>
          <w:color w:val="005295"/>
        </w:rPr>
        <w:t>WITH</w:t>
      </w:r>
      <w:r>
        <w:rPr>
          <w:color w:val="005295"/>
          <w:spacing w:val="21"/>
        </w:rPr>
        <w:t xml:space="preserve"> </w:t>
      </w:r>
      <w:r>
        <w:rPr>
          <w:color w:val="005295"/>
        </w:rPr>
        <w:t>OUR</w:t>
      </w:r>
      <w:r>
        <w:rPr>
          <w:color w:val="005295"/>
          <w:spacing w:val="21"/>
        </w:rPr>
        <w:t xml:space="preserve"> </w:t>
      </w:r>
      <w:r>
        <w:rPr>
          <w:color w:val="005295"/>
          <w:spacing w:val="9"/>
        </w:rPr>
        <w:t>COMMUNITY</w:t>
      </w:r>
    </w:p>
    <w:p w14:paraId="726CB1C0" w14:textId="2E16C288" w:rsidR="004672CD" w:rsidRDefault="00712663">
      <w:pPr>
        <w:pStyle w:val="BodyText"/>
        <w:rPr>
          <w:rFonts w:ascii="Brandon Grotesque Bold"/>
          <w:b/>
          <w:sz w:val="20"/>
        </w:rPr>
      </w:pPr>
      <w:r w:rsidRPr="00712663">
        <w:rPr>
          <w:noProof/>
          <w:sz w:val="20"/>
        </w:rPr>
        <w:drawing>
          <wp:anchor distT="0" distB="0" distL="114300" distR="114300" simplePos="0" relativeHeight="251658363" behindDoc="0" locked="0" layoutInCell="1" allowOverlap="1" wp14:anchorId="28F5C41A" wp14:editId="7F29C7CC">
            <wp:simplePos x="0" y="0"/>
            <wp:positionH relativeFrom="column">
              <wp:posOffset>3869690</wp:posOffset>
            </wp:positionH>
            <wp:positionV relativeFrom="paragraph">
              <wp:posOffset>13423</wp:posOffset>
            </wp:positionV>
            <wp:extent cx="2266152" cy="3827854"/>
            <wp:effectExtent l="0" t="0" r="1270" b="1270"/>
            <wp:wrapNone/>
            <wp:docPr id="556289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28991" name=""/>
                    <pic:cNvPicPr/>
                  </pic:nvPicPr>
                  <pic:blipFill>
                    <a:blip r:embed="rId127">
                      <a:extLst>
                        <a:ext uri="{28A0092B-C50C-407E-A947-70E740481C1C}">
                          <a14:useLocalDpi xmlns:a14="http://schemas.microsoft.com/office/drawing/2010/main" val="0"/>
                        </a:ext>
                      </a:extLst>
                    </a:blip>
                    <a:stretch>
                      <a:fillRect/>
                    </a:stretch>
                  </pic:blipFill>
                  <pic:spPr>
                    <a:xfrm>
                      <a:off x="0" y="0"/>
                      <a:ext cx="2266152" cy="3827854"/>
                    </a:xfrm>
                    <a:prstGeom prst="rect">
                      <a:avLst/>
                    </a:prstGeom>
                  </pic:spPr>
                </pic:pic>
              </a:graphicData>
            </a:graphic>
            <wp14:sizeRelH relativeFrom="margin">
              <wp14:pctWidth>0</wp14:pctWidth>
            </wp14:sizeRelH>
            <wp14:sizeRelV relativeFrom="margin">
              <wp14:pctHeight>0</wp14:pctHeight>
            </wp14:sizeRelV>
          </wp:anchor>
        </w:drawing>
      </w:r>
    </w:p>
    <w:p w14:paraId="726CB1C1" w14:textId="072D5E45" w:rsidR="004672CD" w:rsidRDefault="004672CD">
      <w:pPr>
        <w:pStyle w:val="BodyText"/>
        <w:rPr>
          <w:rFonts w:ascii="Brandon Grotesque Bold"/>
          <w:b/>
          <w:sz w:val="20"/>
        </w:rPr>
      </w:pPr>
    </w:p>
    <w:p w14:paraId="726CB1C2" w14:textId="49399F44" w:rsidR="004672CD" w:rsidRDefault="004672CD">
      <w:pPr>
        <w:pStyle w:val="BodyText"/>
        <w:spacing w:before="8"/>
        <w:rPr>
          <w:rFonts w:ascii="Brandon Grotesque Bold"/>
          <w:b/>
          <w:sz w:val="20"/>
        </w:rPr>
      </w:pPr>
    </w:p>
    <w:p w14:paraId="726CB1C3" w14:textId="77777777" w:rsidR="004672CD" w:rsidRDefault="004672CD">
      <w:pPr>
        <w:rPr>
          <w:rFonts w:ascii="Brandon Grotesque Bold"/>
          <w:sz w:val="20"/>
        </w:rPr>
        <w:sectPr w:rsidR="004672CD">
          <w:footerReference w:type="default" r:id="rId128"/>
          <w:pgSz w:w="11910" w:h="16840"/>
          <w:pgMar w:top="840" w:right="280" w:bottom="560" w:left="0" w:header="0" w:footer="377" w:gutter="0"/>
          <w:pgNumType w:start="23"/>
          <w:cols w:space="720"/>
        </w:sectPr>
      </w:pPr>
    </w:p>
    <w:p w14:paraId="726CB1C5" w14:textId="5D594F3C" w:rsidR="004672CD" w:rsidRPr="002A32F9" w:rsidRDefault="003670D9" w:rsidP="002A32F9">
      <w:pPr>
        <w:pStyle w:val="Heading7"/>
        <w:spacing w:line="196" w:lineRule="auto"/>
        <w:rPr>
          <w:color w:val="005295"/>
          <w:spacing w:val="-4"/>
        </w:rPr>
      </w:pPr>
      <w:r>
        <w:rPr>
          <w:color w:val="005295"/>
          <w:spacing w:val="-4"/>
        </w:rPr>
        <w:t>Engaging</w:t>
      </w:r>
      <w:r w:rsidRPr="002A32F9">
        <w:rPr>
          <w:color w:val="005295"/>
          <w:spacing w:val="-4"/>
        </w:rPr>
        <w:t xml:space="preserve"> </w:t>
      </w:r>
      <w:r>
        <w:rPr>
          <w:color w:val="005295"/>
          <w:spacing w:val="-4"/>
        </w:rPr>
        <w:t>with</w:t>
      </w:r>
      <w:r w:rsidRPr="002A32F9">
        <w:rPr>
          <w:color w:val="005295"/>
          <w:spacing w:val="-4"/>
        </w:rPr>
        <w:t xml:space="preserve"> </w:t>
      </w:r>
      <w:r>
        <w:rPr>
          <w:color w:val="005295"/>
          <w:spacing w:val="-4"/>
        </w:rPr>
        <w:t>our</w:t>
      </w:r>
      <w:r w:rsidRPr="002A32F9">
        <w:rPr>
          <w:color w:val="005295"/>
          <w:spacing w:val="-4"/>
        </w:rPr>
        <w:t xml:space="preserve"> </w:t>
      </w:r>
      <w:r>
        <w:rPr>
          <w:color w:val="005295"/>
          <w:spacing w:val="-4"/>
        </w:rPr>
        <w:t>community</w:t>
      </w:r>
      <w:r w:rsidRPr="002A32F9">
        <w:rPr>
          <w:color w:val="005295"/>
          <w:spacing w:val="-4"/>
        </w:rPr>
        <w:t xml:space="preserve"> </w:t>
      </w:r>
      <w:r>
        <w:rPr>
          <w:color w:val="005295"/>
          <w:spacing w:val="-4"/>
        </w:rPr>
        <w:t xml:space="preserve">ensures </w:t>
      </w:r>
      <w:r w:rsidRPr="002A32F9">
        <w:rPr>
          <w:color w:val="005295"/>
          <w:spacing w:val="-4"/>
        </w:rPr>
        <w:t>that</w:t>
      </w:r>
      <w:r>
        <w:rPr>
          <w:color w:val="005295"/>
          <w:spacing w:val="-4"/>
        </w:rPr>
        <w:t xml:space="preserve"> </w:t>
      </w:r>
      <w:r w:rsidRPr="002A32F9">
        <w:rPr>
          <w:color w:val="005295"/>
          <w:spacing w:val="-4"/>
        </w:rPr>
        <w:t>we</w:t>
      </w:r>
      <w:r>
        <w:rPr>
          <w:color w:val="005295"/>
          <w:spacing w:val="-4"/>
        </w:rPr>
        <w:t xml:space="preserve"> </w:t>
      </w:r>
      <w:r w:rsidRPr="002A32F9">
        <w:rPr>
          <w:color w:val="005295"/>
          <w:spacing w:val="-4"/>
        </w:rPr>
        <w:t>listen</w:t>
      </w:r>
      <w:r>
        <w:rPr>
          <w:color w:val="005295"/>
          <w:spacing w:val="-4"/>
        </w:rPr>
        <w:t xml:space="preserve"> </w:t>
      </w:r>
      <w:r w:rsidRPr="002A32F9">
        <w:rPr>
          <w:color w:val="005295"/>
          <w:spacing w:val="-4"/>
        </w:rPr>
        <w:t>and</w:t>
      </w:r>
      <w:r>
        <w:rPr>
          <w:color w:val="005295"/>
          <w:spacing w:val="-4"/>
        </w:rPr>
        <w:t xml:space="preserve"> </w:t>
      </w:r>
      <w:r w:rsidRPr="002A32F9">
        <w:rPr>
          <w:color w:val="005295"/>
          <w:spacing w:val="-4"/>
        </w:rPr>
        <w:t>make</w:t>
      </w:r>
      <w:r>
        <w:rPr>
          <w:color w:val="005295"/>
          <w:spacing w:val="-4"/>
        </w:rPr>
        <w:t xml:space="preserve"> </w:t>
      </w:r>
      <w:r w:rsidRPr="002A32F9">
        <w:rPr>
          <w:color w:val="005295"/>
          <w:spacing w:val="-4"/>
        </w:rPr>
        <w:t>decisions</w:t>
      </w:r>
      <w:r>
        <w:rPr>
          <w:color w:val="005295"/>
          <w:spacing w:val="-4"/>
        </w:rPr>
        <w:t xml:space="preserve"> </w:t>
      </w:r>
      <w:r w:rsidRPr="002A32F9">
        <w:rPr>
          <w:color w:val="005295"/>
          <w:spacing w:val="-4"/>
        </w:rPr>
        <w:t>based on community lived experience and</w:t>
      </w:r>
      <w:r w:rsidR="002A32F9">
        <w:rPr>
          <w:color w:val="005295"/>
          <w:spacing w:val="-4"/>
        </w:rPr>
        <w:t xml:space="preserve"> </w:t>
      </w:r>
      <w:r w:rsidRPr="002A32F9">
        <w:rPr>
          <w:color w:val="005295"/>
          <w:spacing w:val="-4"/>
        </w:rPr>
        <w:t>in line with our community views and values</w:t>
      </w:r>
      <w:r w:rsidRPr="002A32F9">
        <w:t>.</w:t>
      </w:r>
    </w:p>
    <w:p w14:paraId="726CB1C6" w14:textId="77777777" w:rsidR="004672CD" w:rsidRDefault="003670D9">
      <w:pPr>
        <w:pStyle w:val="BodyText"/>
        <w:spacing w:before="102" w:line="261" w:lineRule="auto"/>
        <w:ind w:left="1133"/>
      </w:pPr>
      <w:r>
        <w:t>Over the past twelve months, we continued to strengthen</w:t>
      </w:r>
      <w:r>
        <w:rPr>
          <w:spacing w:val="-11"/>
        </w:rPr>
        <w:t xml:space="preserve"> </w:t>
      </w:r>
      <w:r>
        <w:t>our</w:t>
      </w:r>
      <w:r>
        <w:rPr>
          <w:spacing w:val="-11"/>
        </w:rPr>
        <w:t xml:space="preserve"> </w:t>
      </w:r>
      <w:r>
        <w:t>community</w:t>
      </w:r>
      <w:r>
        <w:rPr>
          <w:spacing w:val="-11"/>
        </w:rPr>
        <w:t xml:space="preserve"> </w:t>
      </w:r>
      <w:r>
        <w:t>engagement</w:t>
      </w:r>
      <w:r>
        <w:rPr>
          <w:spacing w:val="-11"/>
        </w:rPr>
        <w:t xml:space="preserve"> </w:t>
      </w:r>
      <w:r>
        <w:t>practice with initiatives including:</w:t>
      </w:r>
    </w:p>
    <w:p w14:paraId="726CB1C7" w14:textId="5235ED08" w:rsidR="004672CD" w:rsidRDefault="003670D9">
      <w:pPr>
        <w:pStyle w:val="ListParagraph"/>
        <w:numPr>
          <w:ilvl w:val="0"/>
          <w:numId w:val="11"/>
        </w:numPr>
        <w:tabs>
          <w:tab w:val="left" w:pos="1417"/>
        </w:tabs>
        <w:spacing w:before="114" w:line="261" w:lineRule="auto"/>
        <w:ind w:right="1141"/>
        <w:rPr>
          <w:sz w:val="19"/>
        </w:rPr>
      </w:pPr>
      <w:r>
        <w:rPr>
          <w:sz w:val="19"/>
        </w:rPr>
        <w:t>conducting</w:t>
      </w:r>
      <w:r>
        <w:rPr>
          <w:spacing w:val="-8"/>
          <w:sz w:val="19"/>
        </w:rPr>
        <w:t xml:space="preserve"> </w:t>
      </w:r>
      <w:r>
        <w:rPr>
          <w:sz w:val="19"/>
        </w:rPr>
        <w:t>face</w:t>
      </w:r>
      <w:r>
        <w:rPr>
          <w:spacing w:val="-8"/>
          <w:sz w:val="19"/>
        </w:rPr>
        <w:t xml:space="preserve"> </w:t>
      </w:r>
      <w:r>
        <w:rPr>
          <w:sz w:val="19"/>
        </w:rPr>
        <w:t>to</w:t>
      </w:r>
      <w:r>
        <w:rPr>
          <w:spacing w:val="-8"/>
          <w:sz w:val="19"/>
        </w:rPr>
        <w:t xml:space="preserve"> </w:t>
      </w:r>
      <w:r>
        <w:rPr>
          <w:sz w:val="19"/>
        </w:rPr>
        <w:t>face</w:t>
      </w:r>
      <w:r>
        <w:rPr>
          <w:spacing w:val="-8"/>
          <w:sz w:val="19"/>
        </w:rPr>
        <w:t xml:space="preserve"> </w:t>
      </w:r>
      <w:r>
        <w:rPr>
          <w:sz w:val="19"/>
        </w:rPr>
        <w:t>(in</w:t>
      </w:r>
      <w:r>
        <w:rPr>
          <w:spacing w:val="-8"/>
          <w:sz w:val="19"/>
        </w:rPr>
        <w:t xml:space="preserve"> </w:t>
      </w:r>
      <w:r>
        <w:rPr>
          <w:sz w:val="19"/>
        </w:rPr>
        <w:t xml:space="preserve">person) </w:t>
      </w:r>
      <w:r>
        <w:rPr>
          <w:spacing w:val="-2"/>
          <w:sz w:val="19"/>
        </w:rPr>
        <w:t>engagements</w:t>
      </w:r>
    </w:p>
    <w:p w14:paraId="726CB1C8" w14:textId="77777777" w:rsidR="004672CD" w:rsidRDefault="003670D9">
      <w:pPr>
        <w:pStyle w:val="ListParagraph"/>
        <w:numPr>
          <w:ilvl w:val="0"/>
          <w:numId w:val="11"/>
        </w:numPr>
        <w:tabs>
          <w:tab w:val="left" w:pos="1417"/>
        </w:tabs>
        <w:spacing w:before="85" w:line="261" w:lineRule="auto"/>
        <w:rPr>
          <w:sz w:val="19"/>
        </w:rPr>
      </w:pPr>
      <w:r>
        <w:rPr>
          <w:sz w:val="19"/>
        </w:rPr>
        <w:t>holding</w:t>
      </w:r>
      <w:r>
        <w:rPr>
          <w:spacing w:val="-12"/>
          <w:sz w:val="19"/>
        </w:rPr>
        <w:t xml:space="preserve"> </w:t>
      </w:r>
      <w:r>
        <w:rPr>
          <w:sz w:val="19"/>
        </w:rPr>
        <w:t>regular</w:t>
      </w:r>
      <w:r>
        <w:rPr>
          <w:spacing w:val="-12"/>
          <w:sz w:val="19"/>
        </w:rPr>
        <w:t xml:space="preserve"> </w:t>
      </w:r>
      <w:r>
        <w:rPr>
          <w:sz w:val="19"/>
        </w:rPr>
        <w:t>community</w:t>
      </w:r>
      <w:r>
        <w:rPr>
          <w:spacing w:val="-12"/>
          <w:sz w:val="19"/>
        </w:rPr>
        <w:t xml:space="preserve"> </w:t>
      </w:r>
      <w:r>
        <w:rPr>
          <w:sz w:val="19"/>
        </w:rPr>
        <w:t>roadshows</w:t>
      </w:r>
      <w:r>
        <w:rPr>
          <w:spacing w:val="-12"/>
          <w:sz w:val="19"/>
        </w:rPr>
        <w:t xml:space="preserve"> </w:t>
      </w:r>
      <w:r>
        <w:rPr>
          <w:sz w:val="19"/>
        </w:rPr>
        <w:t>including attending Pako Festa, Christmas in Geelong Opening Night 2023 and holding a series of Neighbourhood Conversations in all wards</w:t>
      </w:r>
    </w:p>
    <w:p w14:paraId="726CB1C9" w14:textId="77777777" w:rsidR="004672CD" w:rsidRDefault="003670D9">
      <w:pPr>
        <w:pStyle w:val="ListParagraph"/>
        <w:numPr>
          <w:ilvl w:val="0"/>
          <w:numId w:val="11"/>
        </w:numPr>
        <w:tabs>
          <w:tab w:val="left" w:pos="1417"/>
        </w:tabs>
        <w:spacing w:line="261" w:lineRule="auto"/>
        <w:ind w:right="29"/>
        <w:rPr>
          <w:sz w:val="19"/>
        </w:rPr>
      </w:pPr>
      <w:r>
        <w:rPr>
          <w:sz w:val="19"/>
        </w:rPr>
        <w:t>increasing the use of deliberative engagement methods</w:t>
      </w:r>
      <w:r>
        <w:rPr>
          <w:spacing w:val="-7"/>
          <w:sz w:val="19"/>
        </w:rPr>
        <w:t xml:space="preserve"> </w:t>
      </w:r>
      <w:r>
        <w:rPr>
          <w:sz w:val="19"/>
        </w:rPr>
        <w:t>such</w:t>
      </w:r>
      <w:r>
        <w:rPr>
          <w:spacing w:val="-7"/>
          <w:sz w:val="19"/>
        </w:rPr>
        <w:t xml:space="preserve"> </w:t>
      </w:r>
      <w:r>
        <w:rPr>
          <w:sz w:val="19"/>
        </w:rPr>
        <w:t>as</w:t>
      </w:r>
      <w:r>
        <w:rPr>
          <w:spacing w:val="-7"/>
          <w:sz w:val="19"/>
        </w:rPr>
        <w:t xml:space="preserve"> </w:t>
      </w:r>
      <w:r>
        <w:rPr>
          <w:sz w:val="19"/>
        </w:rPr>
        <w:t>community</w:t>
      </w:r>
      <w:r>
        <w:rPr>
          <w:spacing w:val="-7"/>
          <w:sz w:val="19"/>
        </w:rPr>
        <w:t xml:space="preserve"> </w:t>
      </w:r>
      <w:r>
        <w:rPr>
          <w:sz w:val="19"/>
        </w:rPr>
        <w:t>panels</w:t>
      </w:r>
      <w:r>
        <w:rPr>
          <w:spacing w:val="-7"/>
          <w:sz w:val="19"/>
        </w:rPr>
        <w:t xml:space="preserve"> </w:t>
      </w:r>
      <w:r>
        <w:rPr>
          <w:sz w:val="19"/>
        </w:rPr>
        <w:t>for</w:t>
      </w:r>
      <w:r>
        <w:rPr>
          <w:spacing w:val="-7"/>
          <w:sz w:val="19"/>
        </w:rPr>
        <w:t xml:space="preserve"> </w:t>
      </w:r>
      <w:r>
        <w:rPr>
          <w:sz w:val="19"/>
        </w:rPr>
        <w:t>projects including North Pakington Street Urban</w:t>
      </w:r>
    </w:p>
    <w:p w14:paraId="726CB1CA" w14:textId="77777777" w:rsidR="004672CD" w:rsidRDefault="003670D9">
      <w:pPr>
        <w:pStyle w:val="BodyText"/>
        <w:spacing w:before="1" w:line="261" w:lineRule="auto"/>
        <w:ind w:left="1417"/>
      </w:pPr>
      <w:r>
        <w:t>Design</w:t>
      </w:r>
      <w:r>
        <w:rPr>
          <w:spacing w:val="-12"/>
        </w:rPr>
        <w:t xml:space="preserve"> </w:t>
      </w:r>
      <w:r>
        <w:t>Framework,</w:t>
      </w:r>
      <w:r>
        <w:rPr>
          <w:spacing w:val="-12"/>
        </w:rPr>
        <w:t xml:space="preserve"> </w:t>
      </w:r>
      <w:r>
        <w:t>Geelong</w:t>
      </w:r>
      <w:r>
        <w:rPr>
          <w:spacing w:val="-12"/>
        </w:rPr>
        <w:t xml:space="preserve"> </w:t>
      </w:r>
      <w:r>
        <w:t>Youth</w:t>
      </w:r>
      <w:r>
        <w:rPr>
          <w:spacing w:val="-12"/>
        </w:rPr>
        <w:t xml:space="preserve"> </w:t>
      </w:r>
      <w:r>
        <w:t>Hub,</w:t>
      </w:r>
      <w:r>
        <w:rPr>
          <w:spacing w:val="-12"/>
        </w:rPr>
        <w:t xml:space="preserve"> </w:t>
      </w:r>
      <w:r>
        <w:t>North Bellarine Aquatic Centre, the Norlane ARC (Aquatic Recreation Centre) and the Kardinia Park Concept Master Plan</w:t>
      </w:r>
    </w:p>
    <w:p w14:paraId="726CB1CB" w14:textId="77777777" w:rsidR="004672CD" w:rsidRDefault="003670D9">
      <w:pPr>
        <w:pStyle w:val="ListParagraph"/>
        <w:numPr>
          <w:ilvl w:val="0"/>
          <w:numId w:val="11"/>
        </w:numPr>
        <w:tabs>
          <w:tab w:val="left" w:pos="1417"/>
        </w:tabs>
        <w:spacing w:line="261" w:lineRule="auto"/>
        <w:ind w:right="141"/>
        <w:rPr>
          <w:sz w:val="19"/>
        </w:rPr>
      </w:pPr>
      <w:r>
        <w:rPr>
          <w:sz w:val="19"/>
        </w:rPr>
        <w:t>actioning</w:t>
      </w:r>
      <w:r>
        <w:rPr>
          <w:spacing w:val="-7"/>
          <w:sz w:val="19"/>
        </w:rPr>
        <w:t xml:space="preserve"> </w:t>
      </w:r>
      <w:r>
        <w:rPr>
          <w:sz w:val="19"/>
        </w:rPr>
        <w:t>a</w:t>
      </w:r>
      <w:r>
        <w:rPr>
          <w:spacing w:val="-7"/>
          <w:sz w:val="19"/>
        </w:rPr>
        <w:t xml:space="preserve"> </w:t>
      </w:r>
      <w:r>
        <w:rPr>
          <w:sz w:val="19"/>
        </w:rPr>
        <w:t>Join</w:t>
      </w:r>
      <w:r>
        <w:rPr>
          <w:spacing w:val="-7"/>
          <w:sz w:val="19"/>
        </w:rPr>
        <w:t xml:space="preserve"> </w:t>
      </w:r>
      <w:r>
        <w:rPr>
          <w:sz w:val="19"/>
        </w:rPr>
        <w:t>Us</w:t>
      </w:r>
      <w:r>
        <w:rPr>
          <w:spacing w:val="-7"/>
          <w:sz w:val="19"/>
        </w:rPr>
        <w:t xml:space="preserve"> </w:t>
      </w:r>
      <w:r>
        <w:rPr>
          <w:sz w:val="19"/>
        </w:rPr>
        <w:t>campaign</w:t>
      </w:r>
      <w:r>
        <w:rPr>
          <w:spacing w:val="-7"/>
          <w:sz w:val="19"/>
        </w:rPr>
        <w:t xml:space="preserve"> </w:t>
      </w:r>
      <w:r>
        <w:rPr>
          <w:sz w:val="19"/>
        </w:rPr>
        <w:t>encouraging</w:t>
      </w:r>
      <w:r>
        <w:rPr>
          <w:spacing w:val="-7"/>
          <w:sz w:val="19"/>
        </w:rPr>
        <w:t xml:space="preserve"> </w:t>
      </w:r>
      <w:r>
        <w:rPr>
          <w:sz w:val="19"/>
        </w:rPr>
        <w:t>our community to sign up to the Have Your Say</w:t>
      </w:r>
    </w:p>
    <w:p w14:paraId="726CB1CC" w14:textId="77777777" w:rsidR="004672CD" w:rsidRDefault="003670D9">
      <w:pPr>
        <w:rPr>
          <w:sz w:val="27"/>
        </w:rPr>
      </w:pPr>
      <w:r>
        <w:br w:type="column"/>
      </w:r>
    </w:p>
    <w:p w14:paraId="726CB1CD" w14:textId="5B7C7780" w:rsidR="004672CD" w:rsidRDefault="004672CD">
      <w:pPr>
        <w:pStyle w:val="BodyText"/>
        <w:rPr>
          <w:sz w:val="27"/>
        </w:rPr>
      </w:pPr>
    </w:p>
    <w:p w14:paraId="726CB1CE" w14:textId="0685429C" w:rsidR="004672CD" w:rsidRDefault="004672CD">
      <w:pPr>
        <w:pStyle w:val="BodyText"/>
        <w:rPr>
          <w:sz w:val="27"/>
        </w:rPr>
      </w:pPr>
    </w:p>
    <w:p w14:paraId="726CB1CF" w14:textId="77777777" w:rsidR="004672CD" w:rsidRDefault="004672CD">
      <w:pPr>
        <w:pStyle w:val="BodyText"/>
        <w:rPr>
          <w:sz w:val="27"/>
        </w:rPr>
      </w:pPr>
    </w:p>
    <w:p w14:paraId="726CB1D0" w14:textId="77777777" w:rsidR="004672CD" w:rsidRDefault="004672CD">
      <w:pPr>
        <w:pStyle w:val="BodyText"/>
        <w:rPr>
          <w:sz w:val="27"/>
        </w:rPr>
      </w:pPr>
    </w:p>
    <w:p w14:paraId="726CB1D1" w14:textId="77777777" w:rsidR="004672CD" w:rsidRDefault="004672CD">
      <w:pPr>
        <w:pStyle w:val="BodyText"/>
        <w:rPr>
          <w:sz w:val="27"/>
        </w:rPr>
      </w:pPr>
    </w:p>
    <w:p w14:paraId="726CB1D2" w14:textId="46DB8058" w:rsidR="004672CD" w:rsidRDefault="004672CD">
      <w:pPr>
        <w:pStyle w:val="BodyText"/>
        <w:spacing w:before="121"/>
        <w:rPr>
          <w:sz w:val="27"/>
        </w:rPr>
      </w:pPr>
    </w:p>
    <w:p w14:paraId="726CB1D3" w14:textId="427C07A0" w:rsidR="004672CD" w:rsidRDefault="004672CD">
      <w:pPr>
        <w:pStyle w:val="Heading8"/>
        <w:ind w:right="23"/>
      </w:pPr>
    </w:p>
    <w:p w14:paraId="726CB1D4" w14:textId="7403B009" w:rsidR="004672CD" w:rsidRDefault="004672CD">
      <w:pPr>
        <w:pStyle w:val="BodyText"/>
        <w:spacing w:before="6"/>
        <w:rPr>
          <w:rFonts w:ascii="Brandon Grotesque Cond Bold"/>
          <w:b/>
          <w:sz w:val="14"/>
        </w:rPr>
      </w:pPr>
    </w:p>
    <w:p w14:paraId="726CB1D6" w14:textId="275E0976" w:rsidR="004672CD" w:rsidRDefault="004672CD">
      <w:pPr>
        <w:pStyle w:val="BodyText"/>
        <w:spacing w:before="6"/>
        <w:rPr>
          <w:rFonts w:ascii="Brandon Grotesque Cond Bold"/>
          <w:b/>
          <w:sz w:val="10"/>
        </w:rPr>
      </w:pPr>
    </w:p>
    <w:p w14:paraId="726CB1D7" w14:textId="71D6725F" w:rsidR="004672CD" w:rsidRDefault="004672CD">
      <w:pPr>
        <w:pStyle w:val="BodyText"/>
        <w:spacing w:line="229" w:lineRule="exact"/>
        <w:ind w:left="3570" w:right="-87"/>
        <w:rPr>
          <w:rFonts w:ascii="Brandon Grotesque Cond Bold"/>
          <w:sz w:val="20"/>
        </w:rPr>
      </w:pPr>
    </w:p>
    <w:p w14:paraId="726CB1D8" w14:textId="77777777" w:rsidR="004672CD" w:rsidRDefault="004672CD">
      <w:pPr>
        <w:pStyle w:val="BodyText"/>
        <w:spacing w:before="6"/>
        <w:rPr>
          <w:rFonts w:ascii="Brandon Grotesque Cond Bold"/>
          <w:b/>
          <w:sz w:val="10"/>
        </w:rPr>
      </w:pPr>
    </w:p>
    <w:p w14:paraId="726CB1D9" w14:textId="5105B895" w:rsidR="004672CD" w:rsidRDefault="004672CD">
      <w:pPr>
        <w:pStyle w:val="BodyText"/>
        <w:spacing w:line="229" w:lineRule="exact"/>
        <w:ind w:left="3570" w:right="-87"/>
        <w:rPr>
          <w:rFonts w:ascii="Brandon Grotesque Cond Bold"/>
          <w:sz w:val="20"/>
        </w:rPr>
      </w:pPr>
    </w:p>
    <w:p w14:paraId="726CB1DA" w14:textId="063161D7" w:rsidR="004672CD" w:rsidRDefault="004672CD">
      <w:pPr>
        <w:pStyle w:val="BodyText"/>
        <w:spacing w:before="6"/>
        <w:rPr>
          <w:rFonts w:ascii="Brandon Grotesque Cond Bold"/>
          <w:b/>
          <w:sz w:val="10"/>
        </w:rPr>
      </w:pPr>
    </w:p>
    <w:p w14:paraId="726CB1DB" w14:textId="7FD6F484" w:rsidR="004672CD" w:rsidRDefault="004672CD">
      <w:pPr>
        <w:pStyle w:val="BodyText"/>
        <w:spacing w:line="229" w:lineRule="exact"/>
        <w:ind w:left="3570" w:right="-87"/>
        <w:rPr>
          <w:rFonts w:ascii="Brandon Grotesque Cond Bold"/>
          <w:sz w:val="20"/>
        </w:rPr>
      </w:pPr>
    </w:p>
    <w:p w14:paraId="726CB1DC" w14:textId="475EE613" w:rsidR="004672CD" w:rsidRDefault="004672CD">
      <w:pPr>
        <w:pStyle w:val="BodyText"/>
        <w:spacing w:before="6"/>
        <w:rPr>
          <w:rFonts w:ascii="Brandon Grotesque Cond Bold"/>
          <w:b/>
          <w:sz w:val="10"/>
        </w:rPr>
      </w:pPr>
    </w:p>
    <w:p w14:paraId="726CB1DD" w14:textId="4C853098" w:rsidR="004672CD" w:rsidRDefault="004672CD">
      <w:pPr>
        <w:pStyle w:val="BodyText"/>
        <w:spacing w:line="229" w:lineRule="exact"/>
        <w:ind w:left="3570" w:right="-87"/>
        <w:rPr>
          <w:rFonts w:ascii="Brandon Grotesque Cond Bold"/>
          <w:sz w:val="20"/>
        </w:rPr>
      </w:pPr>
    </w:p>
    <w:p w14:paraId="726CB1DE" w14:textId="28061CF8" w:rsidR="004672CD" w:rsidRDefault="004672CD">
      <w:pPr>
        <w:pStyle w:val="BodyText"/>
        <w:rPr>
          <w:rFonts w:ascii="Brandon Grotesque Cond Bold"/>
          <w:b/>
          <w:sz w:val="27"/>
        </w:rPr>
      </w:pPr>
    </w:p>
    <w:p w14:paraId="726CB1DF" w14:textId="7312D425" w:rsidR="004672CD" w:rsidRDefault="004672CD">
      <w:pPr>
        <w:pStyle w:val="BodyText"/>
        <w:rPr>
          <w:rFonts w:ascii="Brandon Grotesque Cond Bold"/>
          <w:b/>
          <w:sz w:val="27"/>
        </w:rPr>
      </w:pPr>
    </w:p>
    <w:p w14:paraId="726CB1E0" w14:textId="77777777" w:rsidR="004672CD" w:rsidRDefault="004672CD">
      <w:pPr>
        <w:pStyle w:val="BodyText"/>
        <w:spacing w:before="55"/>
        <w:rPr>
          <w:rFonts w:ascii="Brandon Grotesque Cond Bold"/>
          <w:b/>
          <w:sz w:val="27"/>
        </w:rPr>
      </w:pPr>
    </w:p>
    <w:p w14:paraId="726CB1E1" w14:textId="02E4637C" w:rsidR="004672CD" w:rsidRPr="00B005CD" w:rsidRDefault="003670D9">
      <w:pPr>
        <w:spacing w:before="1"/>
        <w:ind w:left="515"/>
        <w:rPr>
          <w:rFonts w:ascii="Brandon Grotesque Bold"/>
          <w:b/>
          <w:color w:val="005295"/>
          <w:sz w:val="20"/>
        </w:rPr>
      </w:pPr>
      <w:r>
        <w:rPr>
          <w:rFonts w:ascii="Brandon Grotesque Bold"/>
          <w:b/>
          <w:color w:val="005295"/>
          <w:sz w:val="20"/>
        </w:rPr>
        <w:t>Figure</w:t>
      </w:r>
      <w:r>
        <w:rPr>
          <w:rFonts w:ascii="Brandon Grotesque Bold"/>
          <w:b/>
          <w:color w:val="005295"/>
          <w:spacing w:val="-6"/>
          <w:sz w:val="20"/>
        </w:rPr>
        <w:t xml:space="preserve"> </w:t>
      </w:r>
      <w:r>
        <w:rPr>
          <w:rFonts w:ascii="Brandon Grotesque Bold"/>
          <w:b/>
          <w:color w:val="005295"/>
          <w:sz w:val="20"/>
        </w:rPr>
        <w:t>6:</w:t>
      </w:r>
      <w:r>
        <w:rPr>
          <w:rFonts w:ascii="Brandon Grotesque Bold"/>
          <w:b/>
          <w:color w:val="005295"/>
          <w:spacing w:val="-6"/>
          <w:sz w:val="20"/>
        </w:rPr>
        <w:t xml:space="preserve"> </w:t>
      </w:r>
      <w:r>
        <w:rPr>
          <w:rFonts w:ascii="Brandon Grotesque Bold"/>
          <w:b/>
          <w:color w:val="005295"/>
          <w:sz w:val="20"/>
        </w:rPr>
        <w:t>Engagement</w:t>
      </w:r>
      <w:r>
        <w:rPr>
          <w:rFonts w:ascii="Brandon Grotesque Bold"/>
          <w:b/>
          <w:color w:val="005295"/>
          <w:spacing w:val="-5"/>
          <w:sz w:val="20"/>
        </w:rPr>
        <w:t xml:space="preserve"> </w:t>
      </w:r>
      <w:r>
        <w:rPr>
          <w:rFonts w:ascii="Brandon Grotesque Bold"/>
          <w:b/>
          <w:color w:val="005295"/>
          <w:sz w:val="20"/>
        </w:rPr>
        <w:t>snapshot</w:t>
      </w:r>
      <w:r w:rsidR="00712663">
        <w:rPr>
          <w:rFonts w:ascii="Brandon Grotesque Bold"/>
          <w:b/>
          <w:color w:val="005295"/>
          <w:sz w:val="20"/>
        </w:rPr>
        <w:t xml:space="preserve"> </w:t>
      </w:r>
      <w:r>
        <w:rPr>
          <w:rFonts w:ascii="Brandon Grotesque Bold"/>
          <w:b/>
          <w:color w:val="005295"/>
          <w:sz w:val="20"/>
        </w:rPr>
        <w:t>2023-</w:t>
      </w:r>
      <w:r w:rsidRPr="00B005CD">
        <w:rPr>
          <w:rFonts w:ascii="Brandon Grotesque Bold"/>
          <w:b/>
          <w:color w:val="005295"/>
          <w:sz w:val="20"/>
        </w:rPr>
        <w:t>24</w:t>
      </w:r>
    </w:p>
    <w:p w14:paraId="726CB1E2" w14:textId="77777777" w:rsidR="004672CD" w:rsidRDefault="003670D9">
      <w:pPr>
        <w:pStyle w:val="Heading7"/>
        <w:spacing w:before="185"/>
        <w:ind w:left="517"/>
      </w:pPr>
      <w:r>
        <w:rPr>
          <w:color w:val="005295"/>
          <w:spacing w:val="9"/>
        </w:rPr>
        <w:t>Advisory</w:t>
      </w:r>
      <w:r>
        <w:rPr>
          <w:color w:val="005295"/>
          <w:spacing w:val="22"/>
        </w:rPr>
        <w:t xml:space="preserve"> </w:t>
      </w:r>
      <w:r>
        <w:rPr>
          <w:color w:val="005295"/>
          <w:spacing w:val="8"/>
        </w:rPr>
        <w:t>Committees</w:t>
      </w:r>
    </w:p>
    <w:p w14:paraId="726CB1E3" w14:textId="77777777" w:rsidR="004672CD" w:rsidRDefault="003670D9">
      <w:pPr>
        <w:rPr>
          <w:rFonts w:ascii="Brandon Grotesque Bold"/>
          <w:b/>
          <w:sz w:val="20"/>
        </w:rPr>
      </w:pPr>
      <w:r>
        <w:br w:type="column"/>
      </w:r>
    </w:p>
    <w:p w14:paraId="726CB1E4" w14:textId="77777777" w:rsidR="004672CD" w:rsidRDefault="004672CD">
      <w:pPr>
        <w:pStyle w:val="BodyText"/>
        <w:spacing w:before="24"/>
        <w:rPr>
          <w:rFonts w:ascii="Brandon Grotesque Bold"/>
          <w:b/>
          <w:sz w:val="20"/>
        </w:rPr>
      </w:pPr>
    </w:p>
    <w:p w14:paraId="726CB1E6" w14:textId="4C7499D2" w:rsidR="004672CD" w:rsidRDefault="004672CD">
      <w:pPr>
        <w:spacing w:line="328" w:lineRule="auto"/>
        <w:rPr>
          <w:sz w:val="20"/>
        </w:rPr>
        <w:sectPr w:rsidR="004672CD" w:rsidSect="00712663">
          <w:type w:val="continuous"/>
          <w:pgSz w:w="11910" w:h="16840"/>
          <w:pgMar w:top="920" w:right="280" w:bottom="280" w:left="0" w:header="0" w:footer="377" w:gutter="0"/>
          <w:cols w:num="3" w:space="720" w:equalWidth="0">
            <w:col w:w="5539" w:space="40"/>
            <w:col w:w="3785" w:space="134"/>
            <w:col w:w="2132"/>
          </w:cols>
        </w:sectPr>
      </w:pPr>
    </w:p>
    <w:p w14:paraId="726CB1E7" w14:textId="77777777" w:rsidR="004672CD" w:rsidRDefault="003670D9">
      <w:pPr>
        <w:pStyle w:val="BodyText"/>
        <w:spacing w:before="1" w:line="261" w:lineRule="auto"/>
        <w:ind w:left="1417" w:right="124"/>
      </w:pPr>
      <w:r>
        <w:t>platform</w:t>
      </w:r>
      <w:r>
        <w:rPr>
          <w:spacing w:val="-6"/>
        </w:rPr>
        <w:t xml:space="preserve"> </w:t>
      </w:r>
      <w:r>
        <w:t>to</w:t>
      </w:r>
      <w:r>
        <w:rPr>
          <w:spacing w:val="-6"/>
        </w:rPr>
        <w:t xml:space="preserve"> </w:t>
      </w:r>
      <w:r>
        <w:t>share</w:t>
      </w:r>
      <w:r>
        <w:rPr>
          <w:spacing w:val="-6"/>
        </w:rPr>
        <w:t xml:space="preserve"> </w:t>
      </w:r>
      <w:r>
        <w:t>their</w:t>
      </w:r>
      <w:r>
        <w:rPr>
          <w:spacing w:val="-6"/>
        </w:rPr>
        <w:t xml:space="preserve"> </w:t>
      </w:r>
      <w:r>
        <w:t>ideas</w:t>
      </w:r>
      <w:r>
        <w:rPr>
          <w:spacing w:val="-6"/>
        </w:rPr>
        <w:t xml:space="preserve"> </w:t>
      </w:r>
      <w:r>
        <w:t>and</w:t>
      </w:r>
      <w:r>
        <w:rPr>
          <w:spacing w:val="-6"/>
        </w:rPr>
        <w:t xml:space="preserve"> </w:t>
      </w:r>
      <w:r>
        <w:t>opinions</w:t>
      </w:r>
      <w:r>
        <w:rPr>
          <w:spacing w:val="-6"/>
        </w:rPr>
        <w:t xml:space="preserve"> </w:t>
      </w:r>
      <w:r>
        <w:t>on projects that matter to them</w:t>
      </w:r>
    </w:p>
    <w:p w14:paraId="726CB1E8" w14:textId="77777777" w:rsidR="004672CD" w:rsidRDefault="003670D9">
      <w:pPr>
        <w:pStyle w:val="ListParagraph"/>
        <w:numPr>
          <w:ilvl w:val="0"/>
          <w:numId w:val="11"/>
        </w:numPr>
        <w:tabs>
          <w:tab w:val="left" w:pos="1417"/>
        </w:tabs>
        <w:spacing w:before="85" w:line="261" w:lineRule="auto"/>
        <w:rPr>
          <w:sz w:val="19"/>
        </w:rPr>
      </w:pPr>
      <w:r>
        <w:rPr>
          <w:sz w:val="19"/>
        </w:rPr>
        <w:t>improving accessibility and inclusivity of our online</w:t>
      </w:r>
      <w:hyperlink r:id="rId129">
        <w:r>
          <w:rPr>
            <w:color w:val="215E9E"/>
            <w:sz w:val="19"/>
            <w:u w:val="single" w:color="215E9E"/>
          </w:rPr>
          <w:t xml:space="preserve"> Have Your Say</w:t>
        </w:r>
      </w:hyperlink>
      <w:r>
        <w:rPr>
          <w:color w:val="215E9E"/>
          <w:sz w:val="19"/>
        </w:rPr>
        <w:t xml:space="preserve"> </w:t>
      </w:r>
      <w:r>
        <w:rPr>
          <w:sz w:val="19"/>
        </w:rPr>
        <w:t>platform by optimising font sizes and types, and colour contrasts and including</w:t>
      </w:r>
      <w:r>
        <w:rPr>
          <w:spacing w:val="-8"/>
          <w:sz w:val="19"/>
        </w:rPr>
        <w:t xml:space="preserve"> </w:t>
      </w:r>
      <w:r>
        <w:rPr>
          <w:sz w:val="19"/>
        </w:rPr>
        <w:t>a</w:t>
      </w:r>
      <w:r>
        <w:rPr>
          <w:spacing w:val="-8"/>
          <w:sz w:val="19"/>
        </w:rPr>
        <w:t xml:space="preserve"> </w:t>
      </w:r>
      <w:r>
        <w:rPr>
          <w:sz w:val="19"/>
        </w:rPr>
        <w:t>Read</w:t>
      </w:r>
      <w:r>
        <w:rPr>
          <w:spacing w:val="-8"/>
          <w:sz w:val="19"/>
        </w:rPr>
        <w:t xml:space="preserve"> </w:t>
      </w:r>
      <w:r>
        <w:rPr>
          <w:sz w:val="19"/>
        </w:rPr>
        <w:t>Speaker</w:t>
      </w:r>
      <w:r>
        <w:rPr>
          <w:spacing w:val="-8"/>
          <w:sz w:val="19"/>
        </w:rPr>
        <w:t xml:space="preserve"> </w:t>
      </w:r>
      <w:r>
        <w:rPr>
          <w:sz w:val="19"/>
        </w:rPr>
        <w:t>function</w:t>
      </w:r>
      <w:r>
        <w:rPr>
          <w:spacing w:val="-8"/>
          <w:sz w:val="19"/>
        </w:rPr>
        <w:t xml:space="preserve"> </w:t>
      </w:r>
      <w:r>
        <w:rPr>
          <w:sz w:val="19"/>
        </w:rPr>
        <w:t>which</w:t>
      </w:r>
      <w:r>
        <w:rPr>
          <w:spacing w:val="-8"/>
          <w:sz w:val="19"/>
        </w:rPr>
        <w:t xml:space="preserve"> </w:t>
      </w:r>
      <w:r>
        <w:rPr>
          <w:sz w:val="19"/>
        </w:rPr>
        <w:t>reads information written on the page.</w:t>
      </w:r>
    </w:p>
    <w:p w14:paraId="726CB1E9" w14:textId="77777777" w:rsidR="004672CD" w:rsidRDefault="003670D9">
      <w:pPr>
        <w:pStyle w:val="BodyText"/>
        <w:spacing w:before="70" w:line="261" w:lineRule="auto"/>
        <w:ind w:left="643" w:right="868"/>
      </w:pPr>
      <w:r>
        <w:br w:type="column"/>
      </w:r>
      <w:r>
        <w:t>Our</w:t>
      </w:r>
      <w:r>
        <w:rPr>
          <w:spacing w:val="-7"/>
        </w:rPr>
        <w:t xml:space="preserve"> </w:t>
      </w:r>
      <w:r>
        <w:t>advisory</w:t>
      </w:r>
      <w:r>
        <w:rPr>
          <w:spacing w:val="-7"/>
        </w:rPr>
        <w:t xml:space="preserve"> </w:t>
      </w:r>
      <w:r>
        <w:t>committees</w:t>
      </w:r>
      <w:r>
        <w:rPr>
          <w:spacing w:val="-7"/>
        </w:rPr>
        <w:t xml:space="preserve"> </w:t>
      </w:r>
      <w:r>
        <w:t>enable</w:t>
      </w:r>
      <w:r>
        <w:rPr>
          <w:spacing w:val="-7"/>
        </w:rPr>
        <w:t xml:space="preserve"> </w:t>
      </w:r>
      <w:r>
        <w:t>community</w:t>
      </w:r>
      <w:r>
        <w:rPr>
          <w:spacing w:val="-7"/>
        </w:rPr>
        <w:t xml:space="preserve"> </w:t>
      </w:r>
      <w:r>
        <w:t>members to</w:t>
      </w:r>
      <w:r>
        <w:rPr>
          <w:spacing w:val="-4"/>
        </w:rPr>
        <w:t xml:space="preserve"> </w:t>
      </w:r>
      <w:r>
        <w:t>provide</w:t>
      </w:r>
      <w:r>
        <w:rPr>
          <w:spacing w:val="-4"/>
        </w:rPr>
        <w:t xml:space="preserve"> </w:t>
      </w:r>
      <w:r>
        <w:t>community</w:t>
      </w:r>
      <w:r>
        <w:rPr>
          <w:spacing w:val="-4"/>
        </w:rPr>
        <w:t xml:space="preserve"> </w:t>
      </w:r>
      <w:r>
        <w:t>insights,</w:t>
      </w:r>
      <w:r>
        <w:rPr>
          <w:spacing w:val="-4"/>
        </w:rPr>
        <w:t xml:space="preserve"> </w:t>
      </w:r>
      <w:r>
        <w:t>share</w:t>
      </w:r>
      <w:r>
        <w:rPr>
          <w:spacing w:val="-4"/>
        </w:rPr>
        <w:t xml:space="preserve"> </w:t>
      </w:r>
      <w:r>
        <w:t>lived</w:t>
      </w:r>
      <w:r>
        <w:rPr>
          <w:spacing w:val="-4"/>
        </w:rPr>
        <w:t xml:space="preserve"> </w:t>
      </w:r>
      <w:r>
        <w:t>experience and ongoing feedback to guide our decision-making. We would like to thank each of the committee members for the time, enthusiasm, ideas and energy they’ve put into the committee meetings over the past 12 months.</w:t>
      </w:r>
    </w:p>
    <w:p w14:paraId="726CB1EA" w14:textId="77777777" w:rsidR="004672CD" w:rsidRDefault="004672CD">
      <w:pPr>
        <w:spacing w:line="261" w:lineRule="auto"/>
        <w:sectPr w:rsidR="004672CD">
          <w:type w:val="continuous"/>
          <w:pgSz w:w="11910" w:h="16840"/>
          <w:pgMar w:top="920" w:right="280" w:bottom="280" w:left="0" w:header="0" w:footer="377" w:gutter="0"/>
          <w:cols w:num="2" w:space="720" w:equalWidth="0">
            <w:col w:w="5413" w:space="40"/>
            <w:col w:w="6177"/>
          </w:cols>
        </w:sectPr>
      </w:pPr>
    </w:p>
    <w:p w14:paraId="726CB1EB" w14:textId="77777777" w:rsidR="004672CD" w:rsidRDefault="004672CD">
      <w:pPr>
        <w:pStyle w:val="BodyText"/>
        <w:spacing w:before="80"/>
        <w:rPr>
          <w:sz w:val="20"/>
        </w:rPr>
      </w:pPr>
    </w:p>
    <w:p w14:paraId="726CB1EC" w14:textId="77777777" w:rsidR="004672CD" w:rsidRDefault="003670D9">
      <w:pPr>
        <w:pStyle w:val="BodyText"/>
        <w:ind w:left="1133"/>
        <w:rPr>
          <w:sz w:val="20"/>
        </w:rPr>
      </w:pPr>
      <w:r>
        <w:rPr>
          <w:noProof/>
          <w:sz w:val="20"/>
        </w:rPr>
        <mc:AlternateContent>
          <mc:Choice Requires="wpg">
            <w:drawing>
              <wp:inline distT="0" distB="0" distL="0" distR="0" wp14:anchorId="726CB9A5" wp14:editId="6218A4E8">
                <wp:extent cx="6120130" cy="2795270"/>
                <wp:effectExtent l="0" t="0" r="0" b="5080"/>
                <wp:docPr id="563"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2795270"/>
                          <a:chOff x="0" y="0"/>
                          <a:chExt cx="6120130" cy="2795270"/>
                        </a:xfrm>
                      </wpg:grpSpPr>
                      <wps:wsp>
                        <wps:cNvPr id="564" name="Graphic 564"/>
                        <wps:cNvSpPr/>
                        <wps:spPr>
                          <a:xfrm>
                            <a:off x="0" y="0"/>
                            <a:ext cx="6120130" cy="2795270"/>
                          </a:xfrm>
                          <a:custGeom>
                            <a:avLst/>
                            <a:gdLst/>
                            <a:ahLst/>
                            <a:cxnLst/>
                            <a:rect l="l" t="t" r="r" b="b"/>
                            <a:pathLst>
                              <a:path w="6120130" h="2795270">
                                <a:moveTo>
                                  <a:pt x="6120003" y="0"/>
                                </a:moveTo>
                                <a:lnTo>
                                  <a:pt x="0" y="0"/>
                                </a:lnTo>
                                <a:lnTo>
                                  <a:pt x="0" y="2795104"/>
                                </a:lnTo>
                                <a:lnTo>
                                  <a:pt x="6120003" y="2795104"/>
                                </a:lnTo>
                                <a:lnTo>
                                  <a:pt x="6120003" y="0"/>
                                </a:lnTo>
                                <a:close/>
                              </a:path>
                            </a:pathLst>
                          </a:custGeom>
                          <a:solidFill>
                            <a:srgbClr val="F1F8F9"/>
                          </a:solidFill>
                        </wps:spPr>
                        <wps:bodyPr wrap="square" lIns="0" tIns="0" rIns="0" bIns="0" rtlCol="0">
                          <a:prstTxWarp prst="textNoShape">
                            <a:avLst/>
                          </a:prstTxWarp>
                          <a:noAutofit/>
                        </wps:bodyPr>
                      </wps:wsp>
                      <wps:wsp>
                        <wps:cNvPr id="565" name="Textbox 565"/>
                        <wps:cNvSpPr txBox="1"/>
                        <wps:spPr>
                          <a:xfrm>
                            <a:off x="143998" y="69717"/>
                            <a:ext cx="2491740" cy="1510665"/>
                          </a:xfrm>
                          <a:prstGeom prst="rect">
                            <a:avLst/>
                          </a:prstGeom>
                        </wps:spPr>
                        <wps:txbx>
                          <w:txbxContent>
                            <w:p w14:paraId="726CBBC7" w14:textId="77777777" w:rsidR="004672CD" w:rsidRDefault="003670D9">
                              <w:pPr>
                                <w:spacing w:before="30" w:line="216" w:lineRule="auto"/>
                                <w:ind w:left="1"/>
                                <w:rPr>
                                  <w:rFonts w:ascii="Brandon Grotesque Black"/>
                                  <w:b/>
                                  <w:sz w:val="28"/>
                                </w:rPr>
                              </w:pPr>
                              <w:r>
                                <w:rPr>
                                  <w:rFonts w:ascii="Brandon Grotesque Black"/>
                                  <w:b/>
                                  <w:color w:val="005295"/>
                                  <w:spacing w:val="12"/>
                                  <w:sz w:val="28"/>
                                </w:rPr>
                                <w:t>MONITORING</w:t>
                              </w:r>
                              <w:r>
                                <w:rPr>
                                  <w:rFonts w:ascii="Brandon Grotesque Black"/>
                                  <w:b/>
                                  <w:color w:val="005295"/>
                                  <w:spacing w:val="-18"/>
                                  <w:sz w:val="28"/>
                                </w:rPr>
                                <w:t xml:space="preserve"> </w:t>
                              </w:r>
                              <w:r>
                                <w:rPr>
                                  <w:rFonts w:ascii="Brandon Grotesque Black"/>
                                  <w:b/>
                                  <w:color w:val="005295"/>
                                  <w:sz w:val="28"/>
                                </w:rPr>
                                <w:t xml:space="preserve">AND </w:t>
                              </w:r>
                              <w:r>
                                <w:rPr>
                                  <w:rFonts w:ascii="Brandon Grotesque Black"/>
                                  <w:b/>
                                  <w:color w:val="005295"/>
                                  <w:spacing w:val="12"/>
                                  <w:sz w:val="28"/>
                                </w:rPr>
                                <w:t>REPORTING</w:t>
                              </w:r>
                            </w:p>
                            <w:p w14:paraId="726CBBC8" w14:textId="77777777" w:rsidR="004672CD" w:rsidRDefault="003670D9">
                              <w:pPr>
                                <w:spacing w:before="129" w:line="261" w:lineRule="auto"/>
                                <w:ind w:right="21"/>
                                <w:rPr>
                                  <w:sz w:val="19"/>
                                </w:rPr>
                              </w:pPr>
                              <w:r>
                                <w:rPr>
                                  <w:sz w:val="19"/>
                                </w:rPr>
                                <w:t>We are committed to monitoring our processes, information sharing and decision making to understand the overall level of success</w:t>
                              </w:r>
                              <w:r>
                                <w:rPr>
                                  <w:spacing w:val="-9"/>
                                  <w:sz w:val="19"/>
                                </w:rPr>
                                <w:t xml:space="preserve"> </w:t>
                              </w:r>
                              <w:r>
                                <w:rPr>
                                  <w:sz w:val="19"/>
                                </w:rPr>
                                <w:t>of</w:t>
                              </w:r>
                              <w:r>
                                <w:rPr>
                                  <w:spacing w:val="-9"/>
                                  <w:sz w:val="19"/>
                                </w:rPr>
                                <w:t xml:space="preserve"> </w:t>
                              </w:r>
                              <w:r>
                                <w:rPr>
                                  <w:sz w:val="19"/>
                                </w:rPr>
                                <w:t>our</w:t>
                              </w:r>
                              <w:r>
                                <w:rPr>
                                  <w:spacing w:val="-9"/>
                                  <w:sz w:val="19"/>
                                </w:rPr>
                                <w:t xml:space="preserve"> </w:t>
                              </w:r>
                              <w:r>
                                <w:rPr>
                                  <w:sz w:val="19"/>
                                </w:rPr>
                                <w:t>engagements.</w:t>
                              </w:r>
                              <w:r>
                                <w:rPr>
                                  <w:spacing w:val="-9"/>
                                  <w:sz w:val="19"/>
                                </w:rPr>
                                <w:t xml:space="preserve"> </w:t>
                              </w:r>
                              <w:r>
                                <w:rPr>
                                  <w:sz w:val="19"/>
                                </w:rPr>
                                <w:t>Some</w:t>
                              </w:r>
                              <w:r>
                                <w:rPr>
                                  <w:spacing w:val="-9"/>
                                  <w:sz w:val="19"/>
                                </w:rPr>
                                <w:t xml:space="preserve"> </w:t>
                              </w:r>
                              <w:r>
                                <w:rPr>
                                  <w:sz w:val="19"/>
                                </w:rPr>
                                <w:t>measures of our success for the past 12 months</w:t>
                              </w:r>
                              <w:r>
                                <w:rPr>
                                  <w:spacing w:val="40"/>
                                  <w:sz w:val="19"/>
                                </w:rPr>
                                <w:t xml:space="preserve"> </w:t>
                              </w:r>
                              <w:r>
                                <w:rPr>
                                  <w:spacing w:val="-2"/>
                                  <w:sz w:val="19"/>
                                </w:rPr>
                                <w:t>include:</w:t>
                              </w:r>
                            </w:p>
                          </w:txbxContent>
                        </wps:txbx>
                        <wps:bodyPr wrap="square" lIns="0" tIns="0" rIns="0" bIns="0" rtlCol="0">
                          <a:noAutofit/>
                        </wps:bodyPr>
                      </wps:wsp>
                      <wps:wsp>
                        <wps:cNvPr id="566" name="Textbox 566"/>
                        <wps:cNvSpPr txBox="1"/>
                        <wps:spPr>
                          <a:xfrm>
                            <a:off x="3151240" y="1"/>
                            <a:ext cx="2544445" cy="478464"/>
                          </a:xfrm>
                          <a:prstGeom prst="rect">
                            <a:avLst/>
                          </a:prstGeom>
                        </wps:spPr>
                        <wps:txbx>
                          <w:txbxContent>
                            <w:p w14:paraId="726CBBC9" w14:textId="77777777" w:rsidR="004672CD" w:rsidRDefault="003670D9">
                              <w:pPr>
                                <w:spacing w:before="1"/>
                                <w:rPr>
                                  <w:rFonts w:ascii="Brandon Grotesque Black"/>
                                  <w:b/>
                                  <w:sz w:val="28"/>
                                </w:rPr>
                              </w:pPr>
                              <w:r>
                                <w:rPr>
                                  <w:rFonts w:ascii="Brandon Grotesque Black"/>
                                  <w:b/>
                                  <w:color w:val="005295"/>
                                  <w:spacing w:val="10"/>
                                  <w:sz w:val="28"/>
                                </w:rPr>
                                <w:t>TOP</w:t>
                              </w:r>
                              <w:r>
                                <w:rPr>
                                  <w:rFonts w:ascii="Brandon Grotesque Black"/>
                                  <w:b/>
                                  <w:color w:val="005295"/>
                                  <w:spacing w:val="38"/>
                                  <w:sz w:val="28"/>
                                </w:rPr>
                                <w:t xml:space="preserve"> </w:t>
                              </w:r>
                              <w:r>
                                <w:rPr>
                                  <w:rFonts w:ascii="Brandon Grotesque Black"/>
                                  <w:b/>
                                  <w:color w:val="005295"/>
                                  <w:sz w:val="28"/>
                                </w:rPr>
                                <w:t>HAVE</w:t>
                              </w:r>
                              <w:r>
                                <w:rPr>
                                  <w:rFonts w:ascii="Brandon Grotesque Black"/>
                                  <w:b/>
                                  <w:color w:val="005295"/>
                                  <w:spacing w:val="38"/>
                                  <w:sz w:val="28"/>
                                </w:rPr>
                                <w:t xml:space="preserve"> </w:t>
                              </w:r>
                              <w:r>
                                <w:rPr>
                                  <w:rFonts w:ascii="Brandon Grotesque Black"/>
                                  <w:b/>
                                  <w:color w:val="005295"/>
                                  <w:spacing w:val="11"/>
                                  <w:sz w:val="28"/>
                                </w:rPr>
                                <w:t>YOUR</w:t>
                              </w:r>
                              <w:r>
                                <w:rPr>
                                  <w:rFonts w:ascii="Brandon Grotesque Black"/>
                                  <w:b/>
                                  <w:color w:val="005295"/>
                                  <w:spacing w:val="38"/>
                                  <w:sz w:val="28"/>
                                </w:rPr>
                                <w:t xml:space="preserve"> </w:t>
                              </w:r>
                              <w:r>
                                <w:rPr>
                                  <w:rFonts w:ascii="Brandon Grotesque Black"/>
                                  <w:b/>
                                  <w:color w:val="005295"/>
                                  <w:sz w:val="28"/>
                                </w:rPr>
                                <w:t>SAY</w:t>
                              </w:r>
                              <w:r>
                                <w:rPr>
                                  <w:rFonts w:ascii="Brandon Grotesque Black"/>
                                  <w:b/>
                                  <w:color w:val="005295"/>
                                  <w:spacing w:val="38"/>
                                  <w:sz w:val="28"/>
                                </w:rPr>
                                <w:t xml:space="preserve"> </w:t>
                              </w:r>
                              <w:r>
                                <w:rPr>
                                  <w:rFonts w:ascii="Brandon Grotesque Black"/>
                                  <w:b/>
                                  <w:color w:val="005295"/>
                                  <w:spacing w:val="-16"/>
                                  <w:sz w:val="28"/>
                                </w:rPr>
                                <w:t>P</w:t>
                              </w:r>
                              <w:r w:rsidRPr="00712663">
                                <w:rPr>
                                  <w:rFonts w:ascii="Brandon Grotesque Black"/>
                                  <w:b/>
                                  <w:color w:val="005295"/>
                                  <w:sz w:val="28"/>
                                </w:rPr>
                                <w:t>AGES</w:t>
                              </w:r>
                            </w:p>
                          </w:txbxContent>
                        </wps:txbx>
                        <wps:bodyPr wrap="square" lIns="0" tIns="0" rIns="0" bIns="0" rtlCol="0">
                          <a:noAutofit/>
                        </wps:bodyPr>
                      </wps:wsp>
                      <wps:wsp>
                        <wps:cNvPr id="567" name="Textbox 567"/>
                        <wps:cNvSpPr txBox="1"/>
                        <wps:spPr>
                          <a:xfrm>
                            <a:off x="3149998" y="412211"/>
                            <a:ext cx="73025" cy="1242060"/>
                          </a:xfrm>
                          <a:prstGeom prst="rect">
                            <a:avLst/>
                          </a:prstGeom>
                        </wps:spPr>
                        <wps:txbx>
                          <w:txbxContent>
                            <w:p w14:paraId="726CBBCA" w14:textId="77777777" w:rsidR="004672CD" w:rsidRDefault="003670D9">
                              <w:pPr>
                                <w:rPr>
                                  <w:sz w:val="19"/>
                                </w:rPr>
                              </w:pPr>
                              <w:r>
                                <w:rPr>
                                  <w:spacing w:val="-10"/>
                                  <w:sz w:val="19"/>
                                </w:rPr>
                                <w:t>•</w:t>
                              </w:r>
                            </w:p>
                            <w:p w14:paraId="726CBBCB" w14:textId="77777777" w:rsidR="004672CD" w:rsidRDefault="004672CD">
                              <w:pPr>
                                <w:spacing w:before="98"/>
                                <w:rPr>
                                  <w:sz w:val="19"/>
                                </w:rPr>
                              </w:pPr>
                            </w:p>
                            <w:p w14:paraId="726CBBCC" w14:textId="77777777" w:rsidR="004672CD" w:rsidRDefault="003670D9">
                              <w:pPr>
                                <w:rPr>
                                  <w:sz w:val="19"/>
                                </w:rPr>
                              </w:pPr>
                              <w:r>
                                <w:rPr>
                                  <w:spacing w:val="-10"/>
                                  <w:sz w:val="19"/>
                                </w:rPr>
                                <w:t>•</w:t>
                              </w:r>
                            </w:p>
                            <w:p w14:paraId="726CBBCD" w14:textId="77777777" w:rsidR="004672CD" w:rsidRDefault="004672CD">
                              <w:pPr>
                                <w:spacing w:before="98"/>
                                <w:rPr>
                                  <w:sz w:val="19"/>
                                </w:rPr>
                              </w:pPr>
                            </w:p>
                            <w:p w14:paraId="726CBBCE" w14:textId="77777777" w:rsidR="004672CD" w:rsidRDefault="003670D9">
                              <w:pPr>
                                <w:spacing w:before="1"/>
                                <w:rPr>
                                  <w:sz w:val="19"/>
                                </w:rPr>
                              </w:pPr>
                              <w:r>
                                <w:rPr>
                                  <w:spacing w:val="-10"/>
                                  <w:sz w:val="19"/>
                                </w:rPr>
                                <w:t>•</w:t>
                              </w:r>
                            </w:p>
                            <w:p w14:paraId="726CBBCF" w14:textId="77777777" w:rsidR="004672CD" w:rsidRDefault="003670D9">
                              <w:pPr>
                                <w:spacing w:before="77"/>
                                <w:rPr>
                                  <w:sz w:val="19"/>
                                </w:rPr>
                              </w:pPr>
                              <w:r>
                                <w:rPr>
                                  <w:spacing w:val="-10"/>
                                  <w:sz w:val="19"/>
                                </w:rPr>
                                <w:t>•</w:t>
                              </w:r>
                            </w:p>
                            <w:p w14:paraId="726CBBD0" w14:textId="77777777" w:rsidR="004672CD" w:rsidRDefault="003670D9">
                              <w:pPr>
                                <w:spacing w:before="78"/>
                                <w:rPr>
                                  <w:sz w:val="19"/>
                                </w:rPr>
                              </w:pPr>
                              <w:r>
                                <w:rPr>
                                  <w:spacing w:val="-10"/>
                                  <w:sz w:val="19"/>
                                </w:rPr>
                                <w:t>•</w:t>
                              </w:r>
                            </w:p>
                          </w:txbxContent>
                        </wps:txbx>
                        <wps:bodyPr wrap="square" lIns="0" tIns="0" rIns="0" bIns="0" rtlCol="0">
                          <a:noAutofit/>
                        </wps:bodyPr>
                      </wps:wsp>
                      <wps:wsp>
                        <wps:cNvPr id="568" name="Textbox 568"/>
                        <wps:cNvSpPr txBox="1"/>
                        <wps:spPr>
                          <a:xfrm>
                            <a:off x="3329998" y="412211"/>
                            <a:ext cx="2531745" cy="1400810"/>
                          </a:xfrm>
                          <a:prstGeom prst="rect">
                            <a:avLst/>
                          </a:prstGeom>
                        </wps:spPr>
                        <wps:txbx>
                          <w:txbxContent>
                            <w:p w14:paraId="726CBBD1" w14:textId="77777777" w:rsidR="004672CD" w:rsidRDefault="003670D9">
                              <w:pPr>
                                <w:spacing w:line="261" w:lineRule="auto"/>
                                <w:rPr>
                                  <w:sz w:val="19"/>
                                </w:rPr>
                              </w:pPr>
                              <w:r>
                                <w:rPr>
                                  <w:sz w:val="19"/>
                                </w:rPr>
                                <w:t>Draft</w:t>
                              </w:r>
                              <w:r>
                                <w:rPr>
                                  <w:spacing w:val="-9"/>
                                  <w:sz w:val="19"/>
                                </w:rPr>
                                <w:t xml:space="preserve"> </w:t>
                              </w:r>
                              <w:r>
                                <w:rPr>
                                  <w:sz w:val="19"/>
                                </w:rPr>
                                <w:t>Market</w:t>
                              </w:r>
                              <w:r>
                                <w:rPr>
                                  <w:spacing w:val="-9"/>
                                  <w:sz w:val="19"/>
                                </w:rPr>
                                <w:t xml:space="preserve"> </w:t>
                              </w:r>
                              <w:r>
                                <w:rPr>
                                  <w:sz w:val="19"/>
                                </w:rPr>
                                <w:t>Square</w:t>
                              </w:r>
                              <w:r>
                                <w:rPr>
                                  <w:spacing w:val="-9"/>
                                  <w:sz w:val="19"/>
                                </w:rPr>
                                <w:t xml:space="preserve"> </w:t>
                              </w:r>
                              <w:r>
                                <w:rPr>
                                  <w:sz w:val="19"/>
                                </w:rPr>
                                <w:t>Quarter</w:t>
                              </w:r>
                              <w:r>
                                <w:rPr>
                                  <w:spacing w:val="-9"/>
                                  <w:sz w:val="19"/>
                                </w:rPr>
                                <w:t xml:space="preserve"> </w:t>
                              </w:r>
                              <w:r>
                                <w:rPr>
                                  <w:sz w:val="19"/>
                                </w:rPr>
                                <w:t>Master</w:t>
                              </w:r>
                              <w:r>
                                <w:rPr>
                                  <w:spacing w:val="-9"/>
                                  <w:sz w:val="19"/>
                                </w:rPr>
                                <w:t xml:space="preserve"> </w:t>
                              </w:r>
                              <w:r>
                                <w:rPr>
                                  <w:sz w:val="19"/>
                                </w:rPr>
                                <w:t>Plan (8,362 visitors)</w:t>
                              </w:r>
                            </w:p>
                            <w:p w14:paraId="726CBBD2" w14:textId="77777777" w:rsidR="004672CD" w:rsidRDefault="003670D9">
                              <w:pPr>
                                <w:spacing w:before="57" w:line="261" w:lineRule="auto"/>
                                <w:rPr>
                                  <w:sz w:val="19"/>
                                </w:rPr>
                              </w:pPr>
                              <w:r>
                                <w:rPr>
                                  <w:sz w:val="19"/>
                                </w:rPr>
                                <w:t>Armstrong</w:t>
                              </w:r>
                              <w:r>
                                <w:rPr>
                                  <w:spacing w:val="-9"/>
                                  <w:sz w:val="19"/>
                                </w:rPr>
                                <w:t xml:space="preserve"> </w:t>
                              </w:r>
                              <w:r>
                                <w:rPr>
                                  <w:sz w:val="19"/>
                                </w:rPr>
                                <w:t>Creek</w:t>
                              </w:r>
                              <w:r>
                                <w:rPr>
                                  <w:spacing w:val="-9"/>
                                  <w:sz w:val="19"/>
                                </w:rPr>
                                <w:t xml:space="preserve"> </w:t>
                              </w:r>
                              <w:r>
                                <w:rPr>
                                  <w:sz w:val="19"/>
                                </w:rPr>
                                <w:t>Library</w:t>
                              </w:r>
                              <w:r>
                                <w:rPr>
                                  <w:spacing w:val="-9"/>
                                  <w:sz w:val="19"/>
                                </w:rPr>
                                <w:t xml:space="preserve"> </w:t>
                              </w:r>
                              <w:r>
                                <w:rPr>
                                  <w:sz w:val="19"/>
                                </w:rPr>
                                <w:t>and</w:t>
                              </w:r>
                              <w:r>
                                <w:rPr>
                                  <w:spacing w:val="-9"/>
                                  <w:sz w:val="19"/>
                                </w:rPr>
                                <w:t xml:space="preserve"> </w:t>
                              </w:r>
                              <w:r>
                                <w:rPr>
                                  <w:sz w:val="19"/>
                                </w:rPr>
                                <w:t>Community</w:t>
                              </w:r>
                              <w:r>
                                <w:rPr>
                                  <w:spacing w:val="-9"/>
                                  <w:sz w:val="19"/>
                                </w:rPr>
                                <w:t xml:space="preserve"> </w:t>
                              </w:r>
                              <w:r>
                                <w:rPr>
                                  <w:sz w:val="19"/>
                                </w:rPr>
                                <w:t>Hub (3,127 visitors)</w:t>
                              </w:r>
                            </w:p>
                            <w:p w14:paraId="726CBBD3" w14:textId="77777777" w:rsidR="004672CD" w:rsidRDefault="003670D9">
                              <w:pPr>
                                <w:spacing w:before="57"/>
                                <w:rPr>
                                  <w:sz w:val="19"/>
                                </w:rPr>
                              </w:pPr>
                              <w:r>
                                <w:rPr>
                                  <w:sz w:val="19"/>
                                </w:rPr>
                                <w:t>North</w:t>
                              </w:r>
                              <w:r>
                                <w:rPr>
                                  <w:spacing w:val="-1"/>
                                  <w:sz w:val="19"/>
                                </w:rPr>
                                <w:t xml:space="preserve"> </w:t>
                              </w:r>
                              <w:r>
                                <w:rPr>
                                  <w:sz w:val="19"/>
                                </w:rPr>
                                <w:t>Bellarine</w:t>
                              </w:r>
                              <w:r>
                                <w:rPr>
                                  <w:spacing w:val="-1"/>
                                  <w:sz w:val="19"/>
                                </w:rPr>
                                <w:t xml:space="preserve"> </w:t>
                              </w:r>
                              <w:r>
                                <w:rPr>
                                  <w:sz w:val="19"/>
                                </w:rPr>
                                <w:t>Aquatic</w:t>
                              </w:r>
                              <w:r>
                                <w:rPr>
                                  <w:spacing w:val="-1"/>
                                  <w:sz w:val="19"/>
                                </w:rPr>
                                <w:t xml:space="preserve"> </w:t>
                              </w:r>
                              <w:r>
                                <w:rPr>
                                  <w:sz w:val="19"/>
                                </w:rPr>
                                <w:t>Centre</w:t>
                              </w:r>
                              <w:r>
                                <w:rPr>
                                  <w:spacing w:val="-1"/>
                                  <w:sz w:val="19"/>
                                </w:rPr>
                                <w:t xml:space="preserve"> </w:t>
                              </w:r>
                              <w:r>
                                <w:rPr>
                                  <w:sz w:val="19"/>
                                </w:rPr>
                                <w:t xml:space="preserve">(3,076 </w:t>
                              </w:r>
                              <w:r>
                                <w:rPr>
                                  <w:spacing w:val="-2"/>
                                  <w:sz w:val="19"/>
                                </w:rPr>
                                <w:t>visitors)</w:t>
                              </w:r>
                            </w:p>
                            <w:p w14:paraId="726CBBD4" w14:textId="77777777" w:rsidR="004672CD" w:rsidRDefault="003670D9">
                              <w:pPr>
                                <w:spacing w:before="78"/>
                                <w:rPr>
                                  <w:sz w:val="19"/>
                                </w:rPr>
                              </w:pPr>
                              <w:r>
                                <w:rPr>
                                  <w:sz w:val="19"/>
                                </w:rPr>
                                <w:t>Integrated</w:t>
                              </w:r>
                              <w:r>
                                <w:rPr>
                                  <w:spacing w:val="-5"/>
                                  <w:sz w:val="19"/>
                                </w:rPr>
                                <w:t xml:space="preserve"> </w:t>
                              </w:r>
                              <w:r>
                                <w:rPr>
                                  <w:sz w:val="19"/>
                                </w:rPr>
                                <w:t>Transport</w:t>
                              </w:r>
                              <w:r>
                                <w:rPr>
                                  <w:spacing w:val="-4"/>
                                  <w:sz w:val="19"/>
                                </w:rPr>
                                <w:t xml:space="preserve"> </w:t>
                              </w:r>
                              <w:r>
                                <w:rPr>
                                  <w:sz w:val="19"/>
                                </w:rPr>
                                <w:t>Strategy</w:t>
                              </w:r>
                              <w:r>
                                <w:rPr>
                                  <w:spacing w:val="-5"/>
                                  <w:sz w:val="19"/>
                                </w:rPr>
                                <w:t xml:space="preserve"> </w:t>
                              </w:r>
                              <w:r>
                                <w:rPr>
                                  <w:sz w:val="19"/>
                                </w:rPr>
                                <w:t>(2,625</w:t>
                              </w:r>
                              <w:r>
                                <w:rPr>
                                  <w:spacing w:val="-4"/>
                                  <w:sz w:val="19"/>
                                </w:rPr>
                                <w:t xml:space="preserve"> </w:t>
                              </w:r>
                              <w:r>
                                <w:rPr>
                                  <w:spacing w:val="-2"/>
                                  <w:sz w:val="19"/>
                                </w:rPr>
                                <w:t>visitors)</w:t>
                              </w:r>
                            </w:p>
                            <w:p w14:paraId="726CBBD5" w14:textId="77777777" w:rsidR="004672CD" w:rsidRDefault="003670D9">
                              <w:pPr>
                                <w:spacing w:before="57" w:line="261" w:lineRule="auto"/>
                                <w:ind w:right="465"/>
                                <w:rPr>
                                  <w:sz w:val="19"/>
                                </w:rPr>
                              </w:pPr>
                              <w:r>
                                <w:rPr>
                                  <w:sz w:val="19"/>
                                </w:rPr>
                                <w:t>Draft</w:t>
                              </w:r>
                              <w:r>
                                <w:rPr>
                                  <w:spacing w:val="-8"/>
                                  <w:sz w:val="19"/>
                                </w:rPr>
                                <w:t xml:space="preserve"> </w:t>
                              </w:r>
                              <w:r>
                                <w:rPr>
                                  <w:sz w:val="19"/>
                                </w:rPr>
                                <w:t>Disability</w:t>
                              </w:r>
                              <w:r>
                                <w:rPr>
                                  <w:spacing w:val="-8"/>
                                  <w:sz w:val="19"/>
                                </w:rPr>
                                <w:t xml:space="preserve"> </w:t>
                              </w:r>
                              <w:r>
                                <w:rPr>
                                  <w:sz w:val="19"/>
                                </w:rPr>
                                <w:t>Access</w:t>
                              </w:r>
                              <w:r>
                                <w:rPr>
                                  <w:spacing w:val="-8"/>
                                  <w:sz w:val="19"/>
                                </w:rPr>
                                <w:t xml:space="preserve"> </w:t>
                              </w:r>
                              <w:r>
                                <w:rPr>
                                  <w:sz w:val="19"/>
                                </w:rPr>
                                <w:t>and</w:t>
                              </w:r>
                              <w:r>
                                <w:rPr>
                                  <w:spacing w:val="-8"/>
                                  <w:sz w:val="19"/>
                                </w:rPr>
                                <w:t xml:space="preserve"> </w:t>
                              </w:r>
                              <w:r>
                                <w:rPr>
                                  <w:sz w:val="19"/>
                                </w:rPr>
                                <w:t>Inclusion</w:t>
                              </w:r>
                              <w:r>
                                <w:rPr>
                                  <w:spacing w:val="-8"/>
                                  <w:sz w:val="19"/>
                                </w:rPr>
                                <w:t xml:space="preserve"> </w:t>
                              </w:r>
                              <w:r>
                                <w:rPr>
                                  <w:sz w:val="19"/>
                                </w:rPr>
                                <w:t>Plan 2024−2028 (2,556 visitors)</w:t>
                              </w:r>
                            </w:p>
                          </w:txbxContent>
                        </wps:txbx>
                        <wps:bodyPr wrap="square" lIns="0" tIns="0" rIns="0" bIns="0" rtlCol="0">
                          <a:noAutofit/>
                        </wps:bodyPr>
                      </wps:wsp>
                      <wps:wsp>
                        <wps:cNvPr id="569" name="Textbox 569"/>
                        <wps:cNvSpPr txBox="1"/>
                        <wps:spPr>
                          <a:xfrm>
                            <a:off x="89416" y="1845816"/>
                            <a:ext cx="1018540" cy="697230"/>
                          </a:xfrm>
                          <a:prstGeom prst="rect">
                            <a:avLst/>
                          </a:prstGeom>
                        </wps:spPr>
                        <wps:txbx>
                          <w:txbxContent>
                            <w:p w14:paraId="726CBBD6" w14:textId="77777777" w:rsidR="004672CD" w:rsidRPr="00DB5E2A" w:rsidRDefault="003670D9">
                              <w:pPr>
                                <w:spacing w:line="698" w:lineRule="exact"/>
                                <w:ind w:left="30" w:right="18"/>
                                <w:jc w:val="center"/>
                                <w:rPr>
                                  <w:rFonts w:ascii="Brandon Grotesque Cond Black"/>
                                  <w:b/>
                                  <w:sz w:val="46"/>
                                  <w:szCs w:val="14"/>
                                </w:rPr>
                              </w:pPr>
                              <w:r w:rsidRPr="00DB5E2A">
                                <w:rPr>
                                  <w:rFonts w:ascii="Brandon Grotesque Cond Black"/>
                                  <w:b/>
                                  <w:color w:val="003263"/>
                                  <w:spacing w:val="28"/>
                                  <w:sz w:val="46"/>
                                  <w:szCs w:val="14"/>
                                </w:rPr>
                                <w:t>91,281</w:t>
                              </w:r>
                            </w:p>
                            <w:p w14:paraId="726CBBD7" w14:textId="77777777" w:rsidR="004672CD" w:rsidRPr="00B848EF" w:rsidRDefault="003670D9">
                              <w:pPr>
                                <w:spacing w:line="183" w:lineRule="exact"/>
                                <w:ind w:right="18"/>
                                <w:jc w:val="center"/>
                                <w:rPr>
                                  <w:sz w:val="18"/>
                                  <w:szCs w:val="18"/>
                                </w:rPr>
                              </w:pPr>
                              <w:r w:rsidRPr="00B848EF">
                                <w:rPr>
                                  <w:color w:val="003263"/>
                                  <w:sz w:val="18"/>
                                  <w:szCs w:val="18"/>
                                </w:rPr>
                                <w:t xml:space="preserve">visitors to the </w:t>
                              </w:r>
                              <w:r w:rsidRPr="00B848EF">
                                <w:rPr>
                                  <w:color w:val="003263"/>
                                  <w:spacing w:val="-4"/>
                                  <w:sz w:val="18"/>
                                  <w:szCs w:val="18"/>
                                </w:rPr>
                                <w:t>Have</w:t>
                              </w:r>
                            </w:p>
                            <w:p w14:paraId="726CBBD8" w14:textId="77777777" w:rsidR="004672CD" w:rsidRPr="00B848EF" w:rsidRDefault="003670D9">
                              <w:pPr>
                                <w:spacing w:line="217" w:lineRule="exact"/>
                                <w:ind w:left="12" w:right="30"/>
                                <w:jc w:val="center"/>
                                <w:rPr>
                                  <w:sz w:val="18"/>
                                  <w:szCs w:val="18"/>
                                </w:rPr>
                              </w:pPr>
                              <w:r w:rsidRPr="00B848EF">
                                <w:rPr>
                                  <w:color w:val="003263"/>
                                  <w:sz w:val="18"/>
                                  <w:szCs w:val="18"/>
                                </w:rPr>
                                <w:t>Your</w:t>
                              </w:r>
                              <w:r w:rsidRPr="00B848EF">
                                <w:rPr>
                                  <w:color w:val="003263"/>
                                  <w:spacing w:val="-10"/>
                                  <w:sz w:val="18"/>
                                  <w:szCs w:val="18"/>
                                </w:rPr>
                                <w:t xml:space="preserve"> </w:t>
                              </w:r>
                              <w:r w:rsidRPr="00B848EF">
                                <w:rPr>
                                  <w:color w:val="003263"/>
                                  <w:sz w:val="18"/>
                                  <w:szCs w:val="18"/>
                                </w:rPr>
                                <w:t>Say</w:t>
                              </w:r>
                              <w:r w:rsidRPr="00B848EF">
                                <w:rPr>
                                  <w:color w:val="003263"/>
                                  <w:spacing w:val="-10"/>
                                  <w:sz w:val="18"/>
                                  <w:szCs w:val="18"/>
                                </w:rPr>
                                <w:t xml:space="preserve"> </w:t>
                              </w:r>
                              <w:r w:rsidRPr="00B848EF">
                                <w:rPr>
                                  <w:color w:val="003263"/>
                                  <w:spacing w:val="-2"/>
                                  <w:sz w:val="18"/>
                                  <w:szCs w:val="18"/>
                                </w:rPr>
                                <w:t>platform</w:t>
                              </w:r>
                            </w:p>
                          </w:txbxContent>
                        </wps:txbx>
                        <wps:bodyPr wrap="square" lIns="0" tIns="0" rIns="0" bIns="0" rtlCol="0">
                          <a:noAutofit/>
                        </wps:bodyPr>
                      </wps:wsp>
                      <wps:wsp>
                        <wps:cNvPr id="570" name="Textbox 570"/>
                        <wps:cNvSpPr txBox="1"/>
                        <wps:spPr>
                          <a:xfrm>
                            <a:off x="1302882" y="1845816"/>
                            <a:ext cx="1051560" cy="834390"/>
                          </a:xfrm>
                          <a:prstGeom prst="rect">
                            <a:avLst/>
                          </a:prstGeom>
                        </wps:spPr>
                        <wps:txbx>
                          <w:txbxContent>
                            <w:p w14:paraId="726CBBD9" w14:textId="77777777" w:rsidR="004672CD" w:rsidRPr="00DB5E2A" w:rsidRDefault="003670D9">
                              <w:pPr>
                                <w:spacing w:line="698" w:lineRule="exact"/>
                                <w:ind w:right="18"/>
                                <w:jc w:val="center"/>
                                <w:rPr>
                                  <w:rFonts w:ascii="Brandon Grotesque Cond Black"/>
                                  <w:b/>
                                  <w:sz w:val="42"/>
                                  <w:szCs w:val="10"/>
                                </w:rPr>
                              </w:pPr>
                              <w:r w:rsidRPr="00DB5E2A">
                                <w:rPr>
                                  <w:rFonts w:ascii="Brandon Grotesque Cond Black"/>
                                  <w:b/>
                                  <w:color w:val="003263"/>
                                  <w:spacing w:val="27"/>
                                  <w:sz w:val="42"/>
                                  <w:szCs w:val="10"/>
                                </w:rPr>
                                <w:t>214,004</w:t>
                              </w:r>
                            </w:p>
                            <w:p w14:paraId="726CBBDA" w14:textId="77777777" w:rsidR="004672CD" w:rsidRDefault="003670D9">
                              <w:pPr>
                                <w:spacing w:line="183" w:lineRule="exact"/>
                                <w:ind w:right="50"/>
                                <w:jc w:val="center"/>
                                <w:rPr>
                                  <w:sz w:val="18"/>
                                </w:rPr>
                              </w:pPr>
                              <w:r>
                                <w:rPr>
                                  <w:color w:val="003263"/>
                                  <w:sz w:val="18"/>
                                </w:rPr>
                                <w:t xml:space="preserve">views of </w:t>
                              </w:r>
                              <w:r>
                                <w:rPr>
                                  <w:color w:val="003263"/>
                                  <w:spacing w:val="-5"/>
                                  <w:sz w:val="18"/>
                                </w:rPr>
                                <w:t>the</w:t>
                              </w:r>
                            </w:p>
                            <w:p w14:paraId="726CBBDB" w14:textId="77777777" w:rsidR="004672CD" w:rsidRDefault="003670D9">
                              <w:pPr>
                                <w:ind w:right="50"/>
                                <w:jc w:val="center"/>
                                <w:rPr>
                                  <w:sz w:val="18"/>
                                </w:rPr>
                              </w:pPr>
                              <w:r>
                                <w:rPr>
                                  <w:color w:val="003263"/>
                                  <w:spacing w:val="-2"/>
                                  <w:sz w:val="18"/>
                                </w:rPr>
                                <w:t>Have</w:t>
                              </w:r>
                              <w:r>
                                <w:rPr>
                                  <w:color w:val="003263"/>
                                  <w:spacing w:val="-11"/>
                                  <w:sz w:val="18"/>
                                </w:rPr>
                                <w:t xml:space="preserve"> </w:t>
                              </w:r>
                              <w:r>
                                <w:rPr>
                                  <w:color w:val="003263"/>
                                  <w:spacing w:val="-2"/>
                                  <w:sz w:val="18"/>
                                </w:rPr>
                                <w:t>Your</w:t>
                              </w:r>
                              <w:r>
                                <w:rPr>
                                  <w:color w:val="003263"/>
                                  <w:spacing w:val="-11"/>
                                  <w:sz w:val="18"/>
                                </w:rPr>
                                <w:t xml:space="preserve"> </w:t>
                              </w:r>
                              <w:r>
                                <w:rPr>
                                  <w:color w:val="003263"/>
                                  <w:spacing w:val="-2"/>
                                  <w:sz w:val="18"/>
                                </w:rPr>
                                <w:t>Say platform</w:t>
                              </w:r>
                            </w:p>
                          </w:txbxContent>
                        </wps:txbx>
                        <wps:bodyPr wrap="square" lIns="0" tIns="0" rIns="0" bIns="0" rtlCol="0">
                          <a:noAutofit/>
                        </wps:bodyPr>
                      </wps:wsp>
                      <wps:wsp>
                        <wps:cNvPr id="571" name="Textbox 571"/>
                        <wps:cNvSpPr txBox="1"/>
                        <wps:spPr>
                          <a:xfrm>
                            <a:off x="2631652" y="1845816"/>
                            <a:ext cx="1037277" cy="697230"/>
                          </a:xfrm>
                          <a:prstGeom prst="rect">
                            <a:avLst/>
                          </a:prstGeom>
                        </wps:spPr>
                        <wps:txbx>
                          <w:txbxContent>
                            <w:p w14:paraId="726CBBDC" w14:textId="77777777" w:rsidR="004672CD" w:rsidRPr="00DB5E2A" w:rsidRDefault="003670D9" w:rsidP="00DB5E2A">
                              <w:pPr>
                                <w:spacing w:line="698" w:lineRule="exact"/>
                                <w:ind w:left="30" w:right="18"/>
                                <w:jc w:val="center"/>
                                <w:rPr>
                                  <w:rFonts w:ascii="Brandon Grotesque Cond Black"/>
                                  <w:b/>
                                  <w:color w:val="003263"/>
                                  <w:spacing w:val="28"/>
                                  <w:sz w:val="42"/>
                                  <w:szCs w:val="10"/>
                                </w:rPr>
                              </w:pPr>
                              <w:r w:rsidRPr="00DB5E2A">
                                <w:rPr>
                                  <w:rFonts w:ascii="Brandon Grotesque Cond Black"/>
                                  <w:b/>
                                  <w:color w:val="003263"/>
                                  <w:spacing w:val="28"/>
                                  <w:sz w:val="42"/>
                                  <w:szCs w:val="10"/>
                                </w:rPr>
                                <w:t>11,343</w:t>
                              </w:r>
                            </w:p>
                            <w:p w14:paraId="726CBBDD" w14:textId="77777777" w:rsidR="004672CD" w:rsidRPr="00B848EF" w:rsidRDefault="003670D9">
                              <w:pPr>
                                <w:spacing w:line="183" w:lineRule="exact"/>
                                <w:ind w:right="50"/>
                                <w:jc w:val="center"/>
                                <w:rPr>
                                  <w:sz w:val="18"/>
                                  <w:szCs w:val="18"/>
                                </w:rPr>
                              </w:pPr>
                              <w:r w:rsidRPr="00B848EF">
                                <w:rPr>
                                  <w:color w:val="003263"/>
                                  <w:spacing w:val="-2"/>
                                  <w:sz w:val="18"/>
                                  <w:szCs w:val="18"/>
                                </w:rPr>
                                <w:t>contributions</w:t>
                              </w:r>
                            </w:p>
                            <w:p w14:paraId="726CBBDE" w14:textId="77777777" w:rsidR="004672CD" w:rsidRPr="00B848EF" w:rsidRDefault="003670D9">
                              <w:pPr>
                                <w:spacing w:line="217" w:lineRule="exact"/>
                                <w:ind w:right="50"/>
                                <w:jc w:val="center"/>
                                <w:rPr>
                                  <w:sz w:val="18"/>
                                  <w:szCs w:val="18"/>
                                </w:rPr>
                              </w:pPr>
                              <w:r w:rsidRPr="00B848EF">
                                <w:rPr>
                                  <w:color w:val="003263"/>
                                  <w:spacing w:val="-2"/>
                                  <w:sz w:val="18"/>
                                  <w:szCs w:val="18"/>
                                </w:rPr>
                                <w:t>received</w:t>
                              </w:r>
                            </w:p>
                          </w:txbxContent>
                        </wps:txbx>
                        <wps:bodyPr wrap="square" lIns="0" tIns="0" rIns="0" bIns="0" rtlCol="0">
                          <a:noAutofit/>
                        </wps:bodyPr>
                      </wps:wsp>
                      <wps:wsp>
                        <wps:cNvPr id="572" name="Textbox 572"/>
                        <wps:cNvSpPr txBox="1"/>
                        <wps:spPr>
                          <a:xfrm>
                            <a:off x="3833012" y="1845816"/>
                            <a:ext cx="794385" cy="697230"/>
                          </a:xfrm>
                          <a:prstGeom prst="rect">
                            <a:avLst/>
                          </a:prstGeom>
                        </wps:spPr>
                        <wps:txbx>
                          <w:txbxContent>
                            <w:p w14:paraId="726CBBDF" w14:textId="77777777" w:rsidR="004672CD" w:rsidRPr="00DB5E2A" w:rsidRDefault="003670D9">
                              <w:pPr>
                                <w:spacing w:line="698" w:lineRule="exact"/>
                                <w:ind w:left="30" w:right="18"/>
                                <w:jc w:val="center"/>
                                <w:rPr>
                                  <w:rFonts w:ascii="Brandon Grotesque Cond Black"/>
                                  <w:b/>
                                  <w:sz w:val="48"/>
                                  <w:szCs w:val="16"/>
                                </w:rPr>
                              </w:pPr>
                              <w:r w:rsidRPr="00DB5E2A">
                                <w:rPr>
                                  <w:rFonts w:ascii="Brandon Grotesque Cond Black"/>
                                  <w:b/>
                                  <w:color w:val="003263"/>
                                  <w:spacing w:val="22"/>
                                  <w:sz w:val="48"/>
                                  <w:szCs w:val="16"/>
                                </w:rPr>
                                <w:t>56</w:t>
                              </w:r>
                            </w:p>
                            <w:p w14:paraId="726CBBE0" w14:textId="77777777" w:rsidR="004672CD" w:rsidRPr="00B848EF" w:rsidRDefault="003670D9">
                              <w:pPr>
                                <w:spacing w:line="183" w:lineRule="exact"/>
                                <w:ind w:left="-1" w:right="18"/>
                                <w:jc w:val="center"/>
                                <w:rPr>
                                  <w:sz w:val="18"/>
                                  <w:szCs w:val="18"/>
                                </w:rPr>
                              </w:pPr>
                              <w:r w:rsidRPr="00B848EF">
                                <w:rPr>
                                  <w:color w:val="003263"/>
                                  <w:sz w:val="18"/>
                                  <w:szCs w:val="18"/>
                                </w:rPr>
                                <w:t>projects</w:t>
                              </w:r>
                              <w:r w:rsidRPr="00B848EF">
                                <w:rPr>
                                  <w:color w:val="003263"/>
                                  <w:spacing w:val="-2"/>
                                  <w:sz w:val="18"/>
                                  <w:szCs w:val="18"/>
                                </w:rPr>
                                <w:t xml:space="preserve"> </w:t>
                              </w:r>
                              <w:r w:rsidRPr="00B848EF">
                                <w:rPr>
                                  <w:color w:val="003263"/>
                                  <w:sz w:val="18"/>
                                  <w:szCs w:val="18"/>
                                </w:rPr>
                                <w:t>on</w:t>
                              </w:r>
                              <w:r w:rsidRPr="00B848EF">
                                <w:rPr>
                                  <w:color w:val="003263"/>
                                  <w:spacing w:val="-2"/>
                                  <w:sz w:val="18"/>
                                  <w:szCs w:val="18"/>
                                </w:rPr>
                                <w:t xml:space="preserve"> </w:t>
                              </w:r>
                              <w:r w:rsidRPr="00B848EF">
                                <w:rPr>
                                  <w:color w:val="003263"/>
                                  <w:spacing w:val="-5"/>
                                  <w:sz w:val="18"/>
                                  <w:szCs w:val="18"/>
                                </w:rPr>
                                <w:t>the</w:t>
                              </w:r>
                            </w:p>
                            <w:p w14:paraId="726CBBE1" w14:textId="77777777" w:rsidR="004672CD" w:rsidRPr="00B848EF" w:rsidRDefault="003670D9">
                              <w:pPr>
                                <w:spacing w:line="217" w:lineRule="exact"/>
                                <w:ind w:left="12" w:right="30"/>
                                <w:jc w:val="center"/>
                                <w:rPr>
                                  <w:sz w:val="18"/>
                                  <w:szCs w:val="18"/>
                                </w:rPr>
                              </w:pPr>
                              <w:r w:rsidRPr="00B848EF">
                                <w:rPr>
                                  <w:color w:val="003263"/>
                                  <w:spacing w:val="-2"/>
                                  <w:sz w:val="18"/>
                                  <w:szCs w:val="18"/>
                                </w:rPr>
                                <w:t>platform</w:t>
                              </w:r>
                            </w:p>
                          </w:txbxContent>
                        </wps:txbx>
                        <wps:bodyPr wrap="square" lIns="0" tIns="0" rIns="0" bIns="0" rtlCol="0">
                          <a:noAutofit/>
                        </wps:bodyPr>
                      </wps:wsp>
                      <wps:wsp>
                        <wps:cNvPr id="573" name="Textbox 573"/>
                        <wps:cNvSpPr txBox="1"/>
                        <wps:spPr>
                          <a:xfrm>
                            <a:off x="4870506" y="1845816"/>
                            <a:ext cx="1116965" cy="869950"/>
                          </a:xfrm>
                          <a:prstGeom prst="rect">
                            <a:avLst/>
                          </a:prstGeom>
                        </wps:spPr>
                        <wps:txbx>
                          <w:txbxContent>
                            <w:p w14:paraId="726CBBE2" w14:textId="77777777" w:rsidR="004672CD" w:rsidRPr="00DB5E2A" w:rsidRDefault="003670D9">
                              <w:pPr>
                                <w:spacing w:line="727" w:lineRule="exact"/>
                                <w:ind w:right="18"/>
                                <w:jc w:val="center"/>
                                <w:rPr>
                                  <w:rFonts w:ascii="Brandon Grotesque Cond Black"/>
                                  <w:b/>
                                  <w:sz w:val="48"/>
                                  <w:szCs w:val="16"/>
                                </w:rPr>
                              </w:pPr>
                              <w:r w:rsidRPr="00DB5E2A">
                                <w:rPr>
                                  <w:rFonts w:ascii="Brandon Grotesque Cond Black"/>
                                  <w:b/>
                                  <w:color w:val="003263"/>
                                  <w:spacing w:val="17"/>
                                  <w:sz w:val="48"/>
                                  <w:szCs w:val="16"/>
                                </w:rPr>
                                <w:t>6,761</w:t>
                              </w:r>
                            </w:p>
                            <w:p w14:paraId="726CBBE3" w14:textId="77777777" w:rsidR="004672CD" w:rsidRPr="00B848EF" w:rsidRDefault="003670D9">
                              <w:pPr>
                                <w:ind w:right="18"/>
                                <w:jc w:val="center"/>
                                <w:rPr>
                                  <w:sz w:val="18"/>
                                  <w:szCs w:val="18"/>
                                </w:rPr>
                              </w:pPr>
                              <w:r w:rsidRPr="00B848EF">
                                <w:rPr>
                                  <w:color w:val="003263"/>
                                  <w:sz w:val="18"/>
                                  <w:szCs w:val="18"/>
                                </w:rPr>
                                <w:t>registered members on</w:t>
                              </w:r>
                              <w:r w:rsidRPr="00B848EF">
                                <w:rPr>
                                  <w:color w:val="003263"/>
                                  <w:spacing w:val="-13"/>
                                  <w:sz w:val="18"/>
                                  <w:szCs w:val="18"/>
                                </w:rPr>
                                <w:t xml:space="preserve"> </w:t>
                              </w:r>
                              <w:r w:rsidRPr="00B848EF">
                                <w:rPr>
                                  <w:color w:val="003263"/>
                                  <w:sz w:val="18"/>
                                  <w:szCs w:val="18"/>
                                </w:rPr>
                                <w:t>the</w:t>
                              </w:r>
                              <w:r w:rsidRPr="00B848EF">
                                <w:rPr>
                                  <w:color w:val="003263"/>
                                  <w:spacing w:val="-13"/>
                                  <w:sz w:val="18"/>
                                  <w:szCs w:val="18"/>
                                </w:rPr>
                                <w:t xml:space="preserve"> </w:t>
                              </w:r>
                              <w:r w:rsidRPr="00B848EF">
                                <w:rPr>
                                  <w:color w:val="003263"/>
                                  <w:sz w:val="18"/>
                                  <w:szCs w:val="18"/>
                                </w:rPr>
                                <w:t>Have</w:t>
                              </w:r>
                              <w:r w:rsidRPr="00B848EF">
                                <w:rPr>
                                  <w:color w:val="003263"/>
                                  <w:spacing w:val="-13"/>
                                  <w:sz w:val="18"/>
                                  <w:szCs w:val="18"/>
                                </w:rPr>
                                <w:t xml:space="preserve"> </w:t>
                              </w:r>
                              <w:r w:rsidRPr="00B848EF">
                                <w:rPr>
                                  <w:color w:val="003263"/>
                                  <w:sz w:val="18"/>
                                  <w:szCs w:val="18"/>
                                </w:rPr>
                                <w:t>Your</w:t>
                              </w:r>
                              <w:r w:rsidRPr="00B848EF">
                                <w:rPr>
                                  <w:color w:val="003263"/>
                                  <w:spacing w:val="-13"/>
                                  <w:sz w:val="18"/>
                                  <w:szCs w:val="18"/>
                                </w:rPr>
                                <w:t xml:space="preserve"> </w:t>
                              </w:r>
                              <w:r w:rsidRPr="00B848EF">
                                <w:rPr>
                                  <w:color w:val="003263"/>
                                  <w:sz w:val="18"/>
                                  <w:szCs w:val="18"/>
                                </w:rPr>
                                <w:t xml:space="preserve">Say </w:t>
                              </w:r>
                              <w:r w:rsidRPr="00B848EF">
                                <w:rPr>
                                  <w:color w:val="003263"/>
                                  <w:spacing w:val="-2"/>
                                  <w:sz w:val="18"/>
                                  <w:szCs w:val="18"/>
                                </w:rPr>
                                <w:t>platform</w:t>
                              </w:r>
                            </w:p>
                          </w:txbxContent>
                        </wps:txbx>
                        <wps:bodyPr wrap="square" lIns="0" tIns="0" rIns="0" bIns="0" rtlCol="0">
                          <a:noAutofit/>
                        </wps:bodyPr>
                      </wps:wsp>
                    </wpg:wgp>
                  </a:graphicData>
                </a:graphic>
              </wp:inline>
            </w:drawing>
          </mc:Choice>
          <mc:Fallback>
            <w:pict>
              <v:group w14:anchorId="726CB9A5" id="Group 563" o:spid="_x0000_s1131" style="width:481.9pt;height:220.1pt;mso-position-horizontal-relative:char;mso-position-vertical-relative:line" coordsize="61201,27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">
                <v:shape id="Graphic 564" o:spid="_x0000_s1132" style="position:absolute;width:61201;height:27952;visibility:visible;mso-wrap-style:square;v-text-anchor:top" coordsize="6120130,279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" path="m6120003,l,,,2795104r6120003,l6120003,xe" fillcolor="#f1f8f9" stroked="f">
                  <v:path arrowok="t"/>
                </v:shape>
                <v:shape id="Textbox 565" o:spid="_x0000_s1133" type="#_x0000_t202" style="position:absolute;left:1439;top:697;width:24918;height:1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vOxQAAANwAAAAPAAAAZHJzL2Rvd25yZXYueG1sRI9Ba8JA&#10;FITvQv/D8gq96UbB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3+bvOxQAAANwAAAAP&#10;AAAAAAAAAAAAAAAAAAcCAABkcnMvZG93bnJldi54bWxQSwUGAAAAAAMAAwC3AAAA+QIAAAAA&#10;" filled="f" stroked="f">
                  <v:textbox inset="0,0,0,0">
                    <w:txbxContent>
                      <w:p w14:paraId="726CBBC7" w14:textId="77777777" w:rsidR="004672CD" w:rsidRDefault="003670D9">
                        <w:pPr>
                          <w:spacing w:before="30" w:line="216" w:lineRule="auto"/>
                          <w:ind w:left="1"/>
                          <w:rPr>
                            <w:rFonts w:ascii="Brandon Grotesque Black"/>
                            <w:b/>
                            <w:sz w:val="28"/>
                          </w:rPr>
                        </w:pPr>
                        <w:r>
                          <w:rPr>
                            <w:rFonts w:ascii="Brandon Grotesque Black"/>
                            <w:b/>
                            <w:color w:val="005295"/>
                            <w:spacing w:val="12"/>
                            <w:sz w:val="28"/>
                          </w:rPr>
                          <w:t>MONITORING</w:t>
                        </w:r>
                        <w:r>
                          <w:rPr>
                            <w:rFonts w:ascii="Brandon Grotesque Black"/>
                            <w:b/>
                            <w:color w:val="005295"/>
                            <w:spacing w:val="-18"/>
                            <w:sz w:val="28"/>
                          </w:rPr>
                          <w:t xml:space="preserve"> </w:t>
                        </w:r>
                        <w:r>
                          <w:rPr>
                            <w:rFonts w:ascii="Brandon Grotesque Black"/>
                            <w:b/>
                            <w:color w:val="005295"/>
                            <w:sz w:val="28"/>
                          </w:rPr>
                          <w:t xml:space="preserve">AND </w:t>
                        </w:r>
                        <w:r>
                          <w:rPr>
                            <w:rFonts w:ascii="Brandon Grotesque Black"/>
                            <w:b/>
                            <w:color w:val="005295"/>
                            <w:spacing w:val="12"/>
                            <w:sz w:val="28"/>
                          </w:rPr>
                          <w:t>REPORTING</w:t>
                        </w:r>
                      </w:p>
                      <w:p w14:paraId="726CBBC8" w14:textId="77777777" w:rsidR="004672CD" w:rsidRDefault="003670D9">
                        <w:pPr>
                          <w:spacing w:before="129" w:line="261" w:lineRule="auto"/>
                          <w:ind w:right="21"/>
                          <w:rPr>
                            <w:sz w:val="19"/>
                          </w:rPr>
                        </w:pPr>
                        <w:r>
                          <w:rPr>
                            <w:sz w:val="19"/>
                          </w:rPr>
                          <w:t>We are committed to monitoring our processes, information sharing and decision making to understand the overall level of success</w:t>
                        </w:r>
                        <w:r>
                          <w:rPr>
                            <w:spacing w:val="-9"/>
                            <w:sz w:val="19"/>
                          </w:rPr>
                          <w:t xml:space="preserve"> </w:t>
                        </w:r>
                        <w:r>
                          <w:rPr>
                            <w:sz w:val="19"/>
                          </w:rPr>
                          <w:t>of</w:t>
                        </w:r>
                        <w:r>
                          <w:rPr>
                            <w:spacing w:val="-9"/>
                            <w:sz w:val="19"/>
                          </w:rPr>
                          <w:t xml:space="preserve"> </w:t>
                        </w:r>
                        <w:r>
                          <w:rPr>
                            <w:sz w:val="19"/>
                          </w:rPr>
                          <w:t>our</w:t>
                        </w:r>
                        <w:r>
                          <w:rPr>
                            <w:spacing w:val="-9"/>
                            <w:sz w:val="19"/>
                          </w:rPr>
                          <w:t xml:space="preserve"> </w:t>
                        </w:r>
                        <w:r>
                          <w:rPr>
                            <w:sz w:val="19"/>
                          </w:rPr>
                          <w:t>engagements.</w:t>
                        </w:r>
                        <w:r>
                          <w:rPr>
                            <w:spacing w:val="-9"/>
                            <w:sz w:val="19"/>
                          </w:rPr>
                          <w:t xml:space="preserve"> </w:t>
                        </w:r>
                        <w:r>
                          <w:rPr>
                            <w:sz w:val="19"/>
                          </w:rPr>
                          <w:t>Some</w:t>
                        </w:r>
                        <w:r>
                          <w:rPr>
                            <w:spacing w:val="-9"/>
                            <w:sz w:val="19"/>
                          </w:rPr>
                          <w:t xml:space="preserve"> </w:t>
                        </w:r>
                        <w:r>
                          <w:rPr>
                            <w:sz w:val="19"/>
                          </w:rPr>
                          <w:t>measures of our success for the past 12 months</w:t>
                        </w:r>
                        <w:r>
                          <w:rPr>
                            <w:spacing w:val="40"/>
                            <w:sz w:val="19"/>
                          </w:rPr>
                          <w:t xml:space="preserve"> </w:t>
                        </w:r>
                        <w:r>
                          <w:rPr>
                            <w:spacing w:val="-2"/>
                            <w:sz w:val="19"/>
                          </w:rPr>
                          <w:t>include:</w:t>
                        </w:r>
                      </w:p>
                    </w:txbxContent>
                  </v:textbox>
                </v:shape>
                <v:shape id="Textbox 566" o:spid="_x0000_s1134" type="#_x0000_t202" style="position:absolute;left:31512;width:25444;height:4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W5xAAAANwAAAAPAAAAZHJzL2Rvd25yZXYueG1sRI9Ba8JA&#10;FITvQv/D8gredFPB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EcrJbnEAAAA3AAAAA8A&#10;AAAAAAAAAAAAAAAABwIAAGRycy9kb3ducmV2LnhtbFBLBQYAAAAAAwADALcAAAD4AgAAAAA=&#10;" filled="f" stroked="f">
                  <v:textbox inset="0,0,0,0">
                    <w:txbxContent>
                      <w:p w14:paraId="726CBBC9" w14:textId="77777777" w:rsidR="004672CD" w:rsidRDefault="003670D9">
                        <w:pPr>
                          <w:spacing w:before="1"/>
                          <w:rPr>
                            <w:rFonts w:ascii="Brandon Grotesque Black"/>
                            <w:b/>
                            <w:sz w:val="28"/>
                          </w:rPr>
                        </w:pPr>
                        <w:r>
                          <w:rPr>
                            <w:rFonts w:ascii="Brandon Grotesque Black"/>
                            <w:b/>
                            <w:color w:val="005295"/>
                            <w:spacing w:val="10"/>
                            <w:sz w:val="28"/>
                          </w:rPr>
                          <w:t>TOP</w:t>
                        </w:r>
                        <w:r>
                          <w:rPr>
                            <w:rFonts w:ascii="Brandon Grotesque Black"/>
                            <w:b/>
                            <w:color w:val="005295"/>
                            <w:spacing w:val="38"/>
                            <w:sz w:val="28"/>
                          </w:rPr>
                          <w:t xml:space="preserve"> </w:t>
                        </w:r>
                        <w:r>
                          <w:rPr>
                            <w:rFonts w:ascii="Brandon Grotesque Black"/>
                            <w:b/>
                            <w:color w:val="005295"/>
                            <w:sz w:val="28"/>
                          </w:rPr>
                          <w:t>HAVE</w:t>
                        </w:r>
                        <w:r>
                          <w:rPr>
                            <w:rFonts w:ascii="Brandon Grotesque Black"/>
                            <w:b/>
                            <w:color w:val="005295"/>
                            <w:spacing w:val="38"/>
                            <w:sz w:val="28"/>
                          </w:rPr>
                          <w:t xml:space="preserve"> </w:t>
                        </w:r>
                        <w:r>
                          <w:rPr>
                            <w:rFonts w:ascii="Brandon Grotesque Black"/>
                            <w:b/>
                            <w:color w:val="005295"/>
                            <w:spacing w:val="11"/>
                            <w:sz w:val="28"/>
                          </w:rPr>
                          <w:t>YOUR</w:t>
                        </w:r>
                        <w:r>
                          <w:rPr>
                            <w:rFonts w:ascii="Brandon Grotesque Black"/>
                            <w:b/>
                            <w:color w:val="005295"/>
                            <w:spacing w:val="38"/>
                            <w:sz w:val="28"/>
                          </w:rPr>
                          <w:t xml:space="preserve"> </w:t>
                        </w:r>
                        <w:r>
                          <w:rPr>
                            <w:rFonts w:ascii="Brandon Grotesque Black"/>
                            <w:b/>
                            <w:color w:val="005295"/>
                            <w:sz w:val="28"/>
                          </w:rPr>
                          <w:t>SAY</w:t>
                        </w:r>
                        <w:r>
                          <w:rPr>
                            <w:rFonts w:ascii="Brandon Grotesque Black"/>
                            <w:b/>
                            <w:color w:val="005295"/>
                            <w:spacing w:val="38"/>
                            <w:sz w:val="28"/>
                          </w:rPr>
                          <w:t xml:space="preserve"> </w:t>
                        </w:r>
                        <w:r>
                          <w:rPr>
                            <w:rFonts w:ascii="Brandon Grotesque Black"/>
                            <w:b/>
                            <w:color w:val="005295"/>
                            <w:spacing w:val="-16"/>
                            <w:sz w:val="28"/>
                          </w:rPr>
                          <w:t>P</w:t>
                        </w:r>
                        <w:r w:rsidRPr="00712663">
                          <w:rPr>
                            <w:rFonts w:ascii="Brandon Grotesque Black"/>
                            <w:b/>
                            <w:color w:val="005295"/>
                            <w:sz w:val="28"/>
                          </w:rPr>
                          <w:t>AGES</w:t>
                        </w:r>
                      </w:p>
                    </w:txbxContent>
                  </v:textbox>
                </v:shape>
                <v:shape id="Textbox 567" o:spid="_x0000_s1135" type="#_x0000_t202" style="position:absolute;left:31499;top:4122;width:731;height:1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filled="f" stroked="f">
                  <v:textbox inset="0,0,0,0">
                    <w:txbxContent>
                      <w:p w14:paraId="726CBBCA" w14:textId="77777777" w:rsidR="004672CD" w:rsidRDefault="003670D9">
                        <w:pPr>
                          <w:rPr>
                            <w:sz w:val="19"/>
                          </w:rPr>
                        </w:pPr>
                        <w:r>
                          <w:rPr>
                            <w:spacing w:val="-10"/>
                            <w:sz w:val="19"/>
                          </w:rPr>
                          <w:t>•</w:t>
                        </w:r>
                      </w:p>
                      <w:p w14:paraId="726CBBCB" w14:textId="77777777" w:rsidR="004672CD" w:rsidRDefault="004672CD">
                        <w:pPr>
                          <w:spacing w:before="98"/>
                          <w:rPr>
                            <w:sz w:val="19"/>
                          </w:rPr>
                        </w:pPr>
                      </w:p>
                      <w:p w14:paraId="726CBBCC" w14:textId="77777777" w:rsidR="004672CD" w:rsidRDefault="003670D9">
                        <w:pPr>
                          <w:rPr>
                            <w:sz w:val="19"/>
                          </w:rPr>
                        </w:pPr>
                        <w:r>
                          <w:rPr>
                            <w:spacing w:val="-10"/>
                            <w:sz w:val="19"/>
                          </w:rPr>
                          <w:t>•</w:t>
                        </w:r>
                      </w:p>
                      <w:p w14:paraId="726CBBCD" w14:textId="77777777" w:rsidR="004672CD" w:rsidRDefault="004672CD">
                        <w:pPr>
                          <w:spacing w:before="98"/>
                          <w:rPr>
                            <w:sz w:val="19"/>
                          </w:rPr>
                        </w:pPr>
                      </w:p>
                      <w:p w14:paraId="726CBBCE" w14:textId="77777777" w:rsidR="004672CD" w:rsidRDefault="003670D9">
                        <w:pPr>
                          <w:spacing w:before="1"/>
                          <w:rPr>
                            <w:sz w:val="19"/>
                          </w:rPr>
                        </w:pPr>
                        <w:r>
                          <w:rPr>
                            <w:spacing w:val="-10"/>
                            <w:sz w:val="19"/>
                          </w:rPr>
                          <w:t>•</w:t>
                        </w:r>
                      </w:p>
                      <w:p w14:paraId="726CBBCF" w14:textId="77777777" w:rsidR="004672CD" w:rsidRDefault="003670D9">
                        <w:pPr>
                          <w:spacing w:before="77"/>
                          <w:rPr>
                            <w:sz w:val="19"/>
                          </w:rPr>
                        </w:pPr>
                        <w:r>
                          <w:rPr>
                            <w:spacing w:val="-10"/>
                            <w:sz w:val="19"/>
                          </w:rPr>
                          <w:t>•</w:t>
                        </w:r>
                      </w:p>
                      <w:p w14:paraId="726CBBD0" w14:textId="77777777" w:rsidR="004672CD" w:rsidRDefault="003670D9">
                        <w:pPr>
                          <w:spacing w:before="78"/>
                          <w:rPr>
                            <w:sz w:val="19"/>
                          </w:rPr>
                        </w:pPr>
                        <w:r>
                          <w:rPr>
                            <w:spacing w:val="-10"/>
                            <w:sz w:val="19"/>
                          </w:rPr>
                          <w:t>•</w:t>
                        </w:r>
                      </w:p>
                    </w:txbxContent>
                  </v:textbox>
                </v:shape>
                <v:shape id="Textbox 568" o:spid="_x0000_s1136" type="#_x0000_t202" style="position:absolute;left:33299;top:4122;width:25318;height:14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RQwgAAANwAAAAPAAAAZHJzL2Rvd25yZXYueG1sRE/Pa8Iw&#10;FL4P/B/CE3abqYOV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BZ+BRQwgAAANwAAAAPAAAA&#10;AAAAAAAAAAAAAAcCAABkcnMvZG93bnJldi54bWxQSwUGAAAAAAMAAwC3AAAA9gIAAAAA&#10;" filled="f" stroked="f">
                  <v:textbox inset="0,0,0,0">
                    <w:txbxContent>
                      <w:p w14:paraId="726CBBD1" w14:textId="77777777" w:rsidR="004672CD" w:rsidRDefault="003670D9">
                        <w:pPr>
                          <w:spacing w:line="261" w:lineRule="auto"/>
                          <w:rPr>
                            <w:sz w:val="19"/>
                          </w:rPr>
                        </w:pPr>
                        <w:r>
                          <w:rPr>
                            <w:sz w:val="19"/>
                          </w:rPr>
                          <w:t>Draft</w:t>
                        </w:r>
                        <w:r>
                          <w:rPr>
                            <w:spacing w:val="-9"/>
                            <w:sz w:val="19"/>
                          </w:rPr>
                          <w:t xml:space="preserve"> </w:t>
                        </w:r>
                        <w:r>
                          <w:rPr>
                            <w:sz w:val="19"/>
                          </w:rPr>
                          <w:t>Market</w:t>
                        </w:r>
                        <w:r>
                          <w:rPr>
                            <w:spacing w:val="-9"/>
                            <w:sz w:val="19"/>
                          </w:rPr>
                          <w:t xml:space="preserve"> </w:t>
                        </w:r>
                        <w:r>
                          <w:rPr>
                            <w:sz w:val="19"/>
                          </w:rPr>
                          <w:t>Square</w:t>
                        </w:r>
                        <w:r>
                          <w:rPr>
                            <w:spacing w:val="-9"/>
                            <w:sz w:val="19"/>
                          </w:rPr>
                          <w:t xml:space="preserve"> </w:t>
                        </w:r>
                        <w:r>
                          <w:rPr>
                            <w:sz w:val="19"/>
                          </w:rPr>
                          <w:t>Quarter</w:t>
                        </w:r>
                        <w:r>
                          <w:rPr>
                            <w:spacing w:val="-9"/>
                            <w:sz w:val="19"/>
                          </w:rPr>
                          <w:t xml:space="preserve"> </w:t>
                        </w:r>
                        <w:r>
                          <w:rPr>
                            <w:sz w:val="19"/>
                          </w:rPr>
                          <w:t>Master</w:t>
                        </w:r>
                        <w:r>
                          <w:rPr>
                            <w:spacing w:val="-9"/>
                            <w:sz w:val="19"/>
                          </w:rPr>
                          <w:t xml:space="preserve"> </w:t>
                        </w:r>
                        <w:r>
                          <w:rPr>
                            <w:sz w:val="19"/>
                          </w:rPr>
                          <w:t>Plan (8,362 visitors)</w:t>
                        </w:r>
                      </w:p>
                      <w:p w14:paraId="726CBBD2" w14:textId="77777777" w:rsidR="004672CD" w:rsidRDefault="003670D9">
                        <w:pPr>
                          <w:spacing w:before="57" w:line="261" w:lineRule="auto"/>
                          <w:rPr>
                            <w:sz w:val="19"/>
                          </w:rPr>
                        </w:pPr>
                        <w:r>
                          <w:rPr>
                            <w:sz w:val="19"/>
                          </w:rPr>
                          <w:t>Armstrong</w:t>
                        </w:r>
                        <w:r>
                          <w:rPr>
                            <w:spacing w:val="-9"/>
                            <w:sz w:val="19"/>
                          </w:rPr>
                          <w:t xml:space="preserve"> </w:t>
                        </w:r>
                        <w:r>
                          <w:rPr>
                            <w:sz w:val="19"/>
                          </w:rPr>
                          <w:t>Creek</w:t>
                        </w:r>
                        <w:r>
                          <w:rPr>
                            <w:spacing w:val="-9"/>
                            <w:sz w:val="19"/>
                          </w:rPr>
                          <w:t xml:space="preserve"> </w:t>
                        </w:r>
                        <w:r>
                          <w:rPr>
                            <w:sz w:val="19"/>
                          </w:rPr>
                          <w:t>Library</w:t>
                        </w:r>
                        <w:r>
                          <w:rPr>
                            <w:spacing w:val="-9"/>
                            <w:sz w:val="19"/>
                          </w:rPr>
                          <w:t xml:space="preserve"> </w:t>
                        </w:r>
                        <w:r>
                          <w:rPr>
                            <w:sz w:val="19"/>
                          </w:rPr>
                          <w:t>and</w:t>
                        </w:r>
                        <w:r>
                          <w:rPr>
                            <w:spacing w:val="-9"/>
                            <w:sz w:val="19"/>
                          </w:rPr>
                          <w:t xml:space="preserve"> </w:t>
                        </w:r>
                        <w:r>
                          <w:rPr>
                            <w:sz w:val="19"/>
                          </w:rPr>
                          <w:t>Community</w:t>
                        </w:r>
                        <w:r>
                          <w:rPr>
                            <w:spacing w:val="-9"/>
                            <w:sz w:val="19"/>
                          </w:rPr>
                          <w:t xml:space="preserve"> </w:t>
                        </w:r>
                        <w:r>
                          <w:rPr>
                            <w:sz w:val="19"/>
                          </w:rPr>
                          <w:t>Hub (3,127 visitors)</w:t>
                        </w:r>
                      </w:p>
                      <w:p w14:paraId="726CBBD3" w14:textId="77777777" w:rsidR="004672CD" w:rsidRDefault="003670D9">
                        <w:pPr>
                          <w:spacing w:before="57"/>
                          <w:rPr>
                            <w:sz w:val="19"/>
                          </w:rPr>
                        </w:pPr>
                        <w:r>
                          <w:rPr>
                            <w:sz w:val="19"/>
                          </w:rPr>
                          <w:t>North</w:t>
                        </w:r>
                        <w:r>
                          <w:rPr>
                            <w:spacing w:val="-1"/>
                            <w:sz w:val="19"/>
                          </w:rPr>
                          <w:t xml:space="preserve"> </w:t>
                        </w:r>
                        <w:r>
                          <w:rPr>
                            <w:sz w:val="19"/>
                          </w:rPr>
                          <w:t>Bellarine</w:t>
                        </w:r>
                        <w:r>
                          <w:rPr>
                            <w:spacing w:val="-1"/>
                            <w:sz w:val="19"/>
                          </w:rPr>
                          <w:t xml:space="preserve"> </w:t>
                        </w:r>
                        <w:r>
                          <w:rPr>
                            <w:sz w:val="19"/>
                          </w:rPr>
                          <w:t>Aquatic</w:t>
                        </w:r>
                        <w:r>
                          <w:rPr>
                            <w:spacing w:val="-1"/>
                            <w:sz w:val="19"/>
                          </w:rPr>
                          <w:t xml:space="preserve"> </w:t>
                        </w:r>
                        <w:r>
                          <w:rPr>
                            <w:sz w:val="19"/>
                          </w:rPr>
                          <w:t>Centre</w:t>
                        </w:r>
                        <w:r>
                          <w:rPr>
                            <w:spacing w:val="-1"/>
                            <w:sz w:val="19"/>
                          </w:rPr>
                          <w:t xml:space="preserve"> </w:t>
                        </w:r>
                        <w:r>
                          <w:rPr>
                            <w:sz w:val="19"/>
                          </w:rPr>
                          <w:t xml:space="preserve">(3,076 </w:t>
                        </w:r>
                        <w:r>
                          <w:rPr>
                            <w:spacing w:val="-2"/>
                            <w:sz w:val="19"/>
                          </w:rPr>
                          <w:t>visitors)</w:t>
                        </w:r>
                      </w:p>
                      <w:p w14:paraId="726CBBD4" w14:textId="77777777" w:rsidR="004672CD" w:rsidRDefault="003670D9">
                        <w:pPr>
                          <w:spacing w:before="78"/>
                          <w:rPr>
                            <w:sz w:val="19"/>
                          </w:rPr>
                        </w:pPr>
                        <w:r>
                          <w:rPr>
                            <w:sz w:val="19"/>
                          </w:rPr>
                          <w:t>Integrated</w:t>
                        </w:r>
                        <w:r>
                          <w:rPr>
                            <w:spacing w:val="-5"/>
                            <w:sz w:val="19"/>
                          </w:rPr>
                          <w:t xml:space="preserve"> </w:t>
                        </w:r>
                        <w:r>
                          <w:rPr>
                            <w:sz w:val="19"/>
                          </w:rPr>
                          <w:t>Transport</w:t>
                        </w:r>
                        <w:r>
                          <w:rPr>
                            <w:spacing w:val="-4"/>
                            <w:sz w:val="19"/>
                          </w:rPr>
                          <w:t xml:space="preserve"> </w:t>
                        </w:r>
                        <w:r>
                          <w:rPr>
                            <w:sz w:val="19"/>
                          </w:rPr>
                          <w:t>Strategy</w:t>
                        </w:r>
                        <w:r>
                          <w:rPr>
                            <w:spacing w:val="-5"/>
                            <w:sz w:val="19"/>
                          </w:rPr>
                          <w:t xml:space="preserve"> </w:t>
                        </w:r>
                        <w:r>
                          <w:rPr>
                            <w:sz w:val="19"/>
                          </w:rPr>
                          <w:t>(2,625</w:t>
                        </w:r>
                        <w:r>
                          <w:rPr>
                            <w:spacing w:val="-4"/>
                            <w:sz w:val="19"/>
                          </w:rPr>
                          <w:t xml:space="preserve"> </w:t>
                        </w:r>
                        <w:r>
                          <w:rPr>
                            <w:spacing w:val="-2"/>
                            <w:sz w:val="19"/>
                          </w:rPr>
                          <w:t>visitors)</w:t>
                        </w:r>
                      </w:p>
                      <w:p w14:paraId="726CBBD5" w14:textId="77777777" w:rsidR="004672CD" w:rsidRDefault="003670D9">
                        <w:pPr>
                          <w:spacing w:before="57" w:line="261" w:lineRule="auto"/>
                          <w:ind w:right="465"/>
                          <w:rPr>
                            <w:sz w:val="19"/>
                          </w:rPr>
                        </w:pPr>
                        <w:r>
                          <w:rPr>
                            <w:sz w:val="19"/>
                          </w:rPr>
                          <w:t>Draft</w:t>
                        </w:r>
                        <w:r>
                          <w:rPr>
                            <w:spacing w:val="-8"/>
                            <w:sz w:val="19"/>
                          </w:rPr>
                          <w:t xml:space="preserve"> </w:t>
                        </w:r>
                        <w:r>
                          <w:rPr>
                            <w:sz w:val="19"/>
                          </w:rPr>
                          <w:t>Disability</w:t>
                        </w:r>
                        <w:r>
                          <w:rPr>
                            <w:spacing w:val="-8"/>
                            <w:sz w:val="19"/>
                          </w:rPr>
                          <w:t xml:space="preserve"> </w:t>
                        </w:r>
                        <w:r>
                          <w:rPr>
                            <w:sz w:val="19"/>
                          </w:rPr>
                          <w:t>Access</w:t>
                        </w:r>
                        <w:r>
                          <w:rPr>
                            <w:spacing w:val="-8"/>
                            <w:sz w:val="19"/>
                          </w:rPr>
                          <w:t xml:space="preserve"> </w:t>
                        </w:r>
                        <w:r>
                          <w:rPr>
                            <w:sz w:val="19"/>
                          </w:rPr>
                          <w:t>and</w:t>
                        </w:r>
                        <w:r>
                          <w:rPr>
                            <w:spacing w:val="-8"/>
                            <w:sz w:val="19"/>
                          </w:rPr>
                          <w:t xml:space="preserve"> </w:t>
                        </w:r>
                        <w:r>
                          <w:rPr>
                            <w:sz w:val="19"/>
                          </w:rPr>
                          <w:t>Inclusion</w:t>
                        </w:r>
                        <w:r>
                          <w:rPr>
                            <w:spacing w:val="-8"/>
                            <w:sz w:val="19"/>
                          </w:rPr>
                          <w:t xml:space="preserve"> </w:t>
                        </w:r>
                        <w:r>
                          <w:rPr>
                            <w:sz w:val="19"/>
                          </w:rPr>
                          <w:t>Plan 2024−2028 (2,556 visitors)</w:t>
                        </w:r>
                      </w:p>
                    </w:txbxContent>
                  </v:textbox>
                </v:shape>
                <v:shape id="Textbox 569" o:spid="_x0000_s1137" type="#_x0000_t202" style="position:absolute;left:894;top:18458;width:10185;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LHLxQAAANwAAAAPAAAAZHJzL2Rvd25yZXYueG1sRI9Ba8JA&#10;FITvQv/D8oTedKPQ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A2tLHLxQAAANwAAAAP&#10;AAAAAAAAAAAAAAAAAAcCAABkcnMvZG93bnJldi54bWxQSwUGAAAAAAMAAwC3AAAA+QIAAAAA&#10;" filled="f" stroked="f">
                  <v:textbox inset="0,0,0,0">
                    <w:txbxContent>
                      <w:p w14:paraId="726CBBD6" w14:textId="77777777" w:rsidR="004672CD" w:rsidRPr="00DB5E2A" w:rsidRDefault="003670D9">
                        <w:pPr>
                          <w:spacing w:line="698" w:lineRule="exact"/>
                          <w:ind w:left="30" w:right="18"/>
                          <w:jc w:val="center"/>
                          <w:rPr>
                            <w:rFonts w:ascii="Brandon Grotesque Cond Black"/>
                            <w:b/>
                            <w:sz w:val="46"/>
                            <w:szCs w:val="14"/>
                          </w:rPr>
                        </w:pPr>
                        <w:r w:rsidRPr="00DB5E2A">
                          <w:rPr>
                            <w:rFonts w:ascii="Brandon Grotesque Cond Black"/>
                            <w:b/>
                            <w:color w:val="003263"/>
                            <w:spacing w:val="28"/>
                            <w:sz w:val="46"/>
                            <w:szCs w:val="14"/>
                          </w:rPr>
                          <w:t>91,281</w:t>
                        </w:r>
                      </w:p>
                      <w:p w14:paraId="726CBBD7" w14:textId="77777777" w:rsidR="004672CD" w:rsidRPr="00B848EF" w:rsidRDefault="003670D9">
                        <w:pPr>
                          <w:spacing w:line="183" w:lineRule="exact"/>
                          <w:ind w:right="18"/>
                          <w:jc w:val="center"/>
                          <w:rPr>
                            <w:sz w:val="18"/>
                            <w:szCs w:val="18"/>
                          </w:rPr>
                        </w:pPr>
                        <w:r w:rsidRPr="00B848EF">
                          <w:rPr>
                            <w:color w:val="003263"/>
                            <w:sz w:val="18"/>
                            <w:szCs w:val="18"/>
                          </w:rPr>
                          <w:t xml:space="preserve">visitors to the </w:t>
                        </w:r>
                        <w:r w:rsidRPr="00B848EF">
                          <w:rPr>
                            <w:color w:val="003263"/>
                            <w:spacing w:val="-4"/>
                            <w:sz w:val="18"/>
                            <w:szCs w:val="18"/>
                          </w:rPr>
                          <w:t>Have</w:t>
                        </w:r>
                      </w:p>
                      <w:p w14:paraId="726CBBD8" w14:textId="77777777" w:rsidR="004672CD" w:rsidRPr="00B848EF" w:rsidRDefault="003670D9">
                        <w:pPr>
                          <w:spacing w:line="217" w:lineRule="exact"/>
                          <w:ind w:left="12" w:right="30"/>
                          <w:jc w:val="center"/>
                          <w:rPr>
                            <w:sz w:val="18"/>
                            <w:szCs w:val="18"/>
                          </w:rPr>
                        </w:pPr>
                        <w:r w:rsidRPr="00B848EF">
                          <w:rPr>
                            <w:color w:val="003263"/>
                            <w:sz w:val="18"/>
                            <w:szCs w:val="18"/>
                          </w:rPr>
                          <w:t>Your</w:t>
                        </w:r>
                        <w:r w:rsidRPr="00B848EF">
                          <w:rPr>
                            <w:color w:val="003263"/>
                            <w:spacing w:val="-10"/>
                            <w:sz w:val="18"/>
                            <w:szCs w:val="18"/>
                          </w:rPr>
                          <w:t xml:space="preserve"> </w:t>
                        </w:r>
                        <w:r w:rsidRPr="00B848EF">
                          <w:rPr>
                            <w:color w:val="003263"/>
                            <w:sz w:val="18"/>
                            <w:szCs w:val="18"/>
                          </w:rPr>
                          <w:t>Say</w:t>
                        </w:r>
                        <w:r w:rsidRPr="00B848EF">
                          <w:rPr>
                            <w:color w:val="003263"/>
                            <w:spacing w:val="-10"/>
                            <w:sz w:val="18"/>
                            <w:szCs w:val="18"/>
                          </w:rPr>
                          <w:t xml:space="preserve"> </w:t>
                        </w:r>
                        <w:r w:rsidRPr="00B848EF">
                          <w:rPr>
                            <w:color w:val="003263"/>
                            <w:spacing w:val="-2"/>
                            <w:sz w:val="18"/>
                            <w:szCs w:val="18"/>
                          </w:rPr>
                          <w:t>platform</w:t>
                        </w:r>
                      </w:p>
                    </w:txbxContent>
                  </v:textbox>
                </v:shape>
                <v:shape id="Textbox 570" o:spid="_x0000_s1138" type="#_x0000_t202" style="position:absolute;left:13028;top:18458;width:10516;height:8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6LwgAAANwAAAAPAAAAZHJzL2Rvd25yZXYueG1sRE/Pa8Iw&#10;FL4P/B/CE3abqY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AiV46LwgAAANwAAAAPAAAA&#10;AAAAAAAAAAAAAAcCAABkcnMvZG93bnJldi54bWxQSwUGAAAAAAMAAwC3AAAA9gIAAAAA&#10;" filled="f" stroked="f">
                  <v:textbox inset="0,0,0,0">
                    <w:txbxContent>
                      <w:p w14:paraId="726CBBD9" w14:textId="77777777" w:rsidR="004672CD" w:rsidRPr="00DB5E2A" w:rsidRDefault="003670D9">
                        <w:pPr>
                          <w:spacing w:line="698" w:lineRule="exact"/>
                          <w:ind w:right="18"/>
                          <w:jc w:val="center"/>
                          <w:rPr>
                            <w:rFonts w:ascii="Brandon Grotesque Cond Black"/>
                            <w:b/>
                            <w:sz w:val="42"/>
                            <w:szCs w:val="10"/>
                          </w:rPr>
                        </w:pPr>
                        <w:r w:rsidRPr="00DB5E2A">
                          <w:rPr>
                            <w:rFonts w:ascii="Brandon Grotesque Cond Black"/>
                            <w:b/>
                            <w:color w:val="003263"/>
                            <w:spacing w:val="27"/>
                            <w:sz w:val="42"/>
                            <w:szCs w:val="10"/>
                          </w:rPr>
                          <w:t>214,004</w:t>
                        </w:r>
                      </w:p>
                      <w:p w14:paraId="726CBBDA" w14:textId="77777777" w:rsidR="004672CD" w:rsidRDefault="003670D9">
                        <w:pPr>
                          <w:spacing w:line="183" w:lineRule="exact"/>
                          <w:ind w:right="50"/>
                          <w:jc w:val="center"/>
                          <w:rPr>
                            <w:sz w:val="18"/>
                          </w:rPr>
                        </w:pPr>
                        <w:r>
                          <w:rPr>
                            <w:color w:val="003263"/>
                            <w:sz w:val="18"/>
                          </w:rPr>
                          <w:t xml:space="preserve">views of </w:t>
                        </w:r>
                        <w:r>
                          <w:rPr>
                            <w:color w:val="003263"/>
                            <w:spacing w:val="-5"/>
                            <w:sz w:val="18"/>
                          </w:rPr>
                          <w:t>the</w:t>
                        </w:r>
                      </w:p>
                      <w:p w14:paraId="726CBBDB" w14:textId="77777777" w:rsidR="004672CD" w:rsidRDefault="003670D9">
                        <w:pPr>
                          <w:ind w:right="50"/>
                          <w:jc w:val="center"/>
                          <w:rPr>
                            <w:sz w:val="18"/>
                          </w:rPr>
                        </w:pPr>
                        <w:r>
                          <w:rPr>
                            <w:color w:val="003263"/>
                            <w:spacing w:val="-2"/>
                            <w:sz w:val="18"/>
                          </w:rPr>
                          <w:t>Have</w:t>
                        </w:r>
                        <w:r>
                          <w:rPr>
                            <w:color w:val="003263"/>
                            <w:spacing w:val="-11"/>
                            <w:sz w:val="18"/>
                          </w:rPr>
                          <w:t xml:space="preserve"> </w:t>
                        </w:r>
                        <w:r>
                          <w:rPr>
                            <w:color w:val="003263"/>
                            <w:spacing w:val="-2"/>
                            <w:sz w:val="18"/>
                          </w:rPr>
                          <w:t>Your</w:t>
                        </w:r>
                        <w:r>
                          <w:rPr>
                            <w:color w:val="003263"/>
                            <w:spacing w:val="-11"/>
                            <w:sz w:val="18"/>
                          </w:rPr>
                          <w:t xml:space="preserve"> </w:t>
                        </w:r>
                        <w:r>
                          <w:rPr>
                            <w:color w:val="003263"/>
                            <w:spacing w:val="-2"/>
                            <w:sz w:val="18"/>
                          </w:rPr>
                          <w:t>Say platform</w:t>
                        </w:r>
                      </w:p>
                    </w:txbxContent>
                  </v:textbox>
                </v:shape>
                <v:shape id="Textbox 571" o:spid="_x0000_s1139" type="#_x0000_t202" style="position:absolute;left:26316;top:18458;width:10373;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sQ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TRsrEMYAAADcAAAA&#10;DwAAAAAAAAAAAAAAAAAHAgAAZHJzL2Rvd25yZXYueG1sUEsFBgAAAAADAAMAtwAAAPoCAAAAAA==&#10;" filled="f" stroked="f">
                  <v:textbox inset="0,0,0,0">
                    <w:txbxContent>
                      <w:p w14:paraId="726CBBDC" w14:textId="77777777" w:rsidR="004672CD" w:rsidRPr="00DB5E2A" w:rsidRDefault="003670D9" w:rsidP="00DB5E2A">
                        <w:pPr>
                          <w:spacing w:line="698" w:lineRule="exact"/>
                          <w:ind w:left="30" w:right="18"/>
                          <w:jc w:val="center"/>
                          <w:rPr>
                            <w:rFonts w:ascii="Brandon Grotesque Cond Black"/>
                            <w:b/>
                            <w:color w:val="003263"/>
                            <w:spacing w:val="28"/>
                            <w:sz w:val="42"/>
                            <w:szCs w:val="10"/>
                          </w:rPr>
                        </w:pPr>
                        <w:r w:rsidRPr="00DB5E2A">
                          <w:rPr>
                            <w:rFonts w:ascii="Brandon Grotesque Cond Black"/>
                            <w:b/>
                            <w:color w:val="003263"/>
                            <w:spacing w:val="28"/>
                            <w:sz w:val="42"/>
                            <w:szCs w:val="10"/>
                          </w:rPr>
                          <w:t>11,343</w:t>
                        </w:r>
                      </w:p>
                      <w:p w14:paraId="726CBBDD" w14:textId="77777777" w:rsidR="004672CD" w:rsidRPr="00B848EF" w:rsidRDefault="003670D9">
                        <w:pPr>
                          <w:spacing w:line="183" w:lineRule="exact"/>
                          <w:ind w:right="50"/>
                          <w:jc w:val="center"/>
                          <w:rPr>
                            <w:sz w:val="18"/>
                            <w:szCs w:val="18"/>
                          </w:rPr>
                        </w:pPr>
                        <w:r w:rsidRPr="00B848EF">
                          <w:rPr>
                            <w:color w:val="003263"/>
                            <w:spacing w:val="-2"/>
                            <w:sz w:val="18"/>
                            <w:szCs w:val="18"/>
                          </w:rPr>
                          <w:t>contributions</w:t>
                        </w:r>
                      </w:p>
                      <w:p w14:paraId="726CBBDE" w14:textId="77777777" w:rsidR="004672CD" w:rsidRPr="00B848EF" w:rsidRDefault="003670D9">
                        <w:pPr>
                          <w:spacing w:line="217" w:lineRule="exact"/>
                          <w:ind w:right="50"/>
                          <w:jc w:val="center"/>
                          <w:rPr>
                            <w:sz w:val="18"/>
                            <w:szCs w:val="18"/>
                          </w:rPr>
                        </w:pPr>
                        <w:r w:rsidRPr="00B848EF">
                          <w:rPr>
                            <w:color w:val="003263"/>
                            <w:spacing w:val="-2"/>
                            <w:sz w:val="18"/>
                            <w:szCs w:val="18"/>
                          </w:rPr>
                          <w:t>received</w:t>
                        </w:r>
                      </w:p>
                    </w:txbxContent>
                  </v:textbox>
                </v:shape>
                <v:shape id="Textbox 572" o:spid="_x0000_s1140" type="#_x0000_t202" style="position:absolute;left:38330;top:18458;width:7943;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Vn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vcm1Z8YAAADcAAAA&#10;DwAAAAAAAAAAAAAAAAAHAgAAZHJzL2Rvd25yZXYueG1sUEsFBgAAAAADAAMAtwAAAPoCAAAAAA==&#10;" filled="f" stroked="f">
                  <v:textbox inset="0,0,0,0">
                    <w:txbxContent>
                      <w:p w14:paraId="726CBBDF" w14:textId="77777777" w:rsidR="004672CD" w:rsidRPr="00DB5E2A" w:rsidRDefault="003670D9">
                        <w:pPr>
                          <w:spacing w:line="698" w:lineRule="exact"/>
                          <w:ind w:left="30" w:right="18"/>
                          <w:jc w:val="center"/>
                          <w:rPr>
                            <w:rFonts w:ascii="Brandon Grotesque Cond Black"/>
                            <w:b/>
                            <w:sz w:val="48"/>
                            <w:szCs w:val="16"/>
                          </w:rPr>
                        </w:pPr>
                        <w:r w:rsidRPr="00DB5E2A">
                          <w:rPr>
                            <w:rFonts w:ascii="Brandon Grotesque Cond Black"/>
                            <w:b/>
                            <w:color w:val="003263"/>
                            <w:spacing w:val="22"/>
                            <w:sz w:val="48"/>
                            <w:szCs w:val="16"/>
                          </w:rPr>
                          <w:t>56</w:t>
                        </w:r>
                      </w:p>
                      <w:p w14:paraId="726CBBE0" w14:textId="77777777" w:rsidR="004672CD" w:rsidRPr="00B848EF" w:rsidRDefault="003670D9">
                        <w:pPr>
                          <w:spacing w:line="183" w:lineRule="exact"/>
                          <w:ind w:left="-1" w:right="18"/>
                          <w:jc w:val="center"/>
                          <w:rPr>
                            <w:sz w:val="18"/>
                            <w:szCs w:val="18"/>
                          </w:rPr>
                        </w:pPr>
                        <w:r w:rsidRPr="00B848EF">
                          <w:rPr>
                            <w:color w:val="003263"/>
                            <w:sz w:val="18"/>
                            <w:szCs w:val="18"/>
                          </w:rPr>
                          <w:t>projects</w:t>
                        </w:r>
                        <w:r w:rsidRPr="00B848EF">
                          <w:rPr>
                            <w:color w:val="003263"/>
                            <w:spacing w:val="-2"/>
                            <w:sz w:val="18"/>
                            <w:szCs w:val="18"/>
                          </w:rPr>
                          <w:t xml:space="preserve"> </w:t>
                        </w:r>
                        <w:r w:rsidRPr="00B848EF">
                          <w:rPr>
                            <w:color w:val="003263"/>
                            <w:sz w:val="18"/>
                            <w:szCs w:val="18"/>
                          </w:rPr>
                          <w:t>on</w:t>
                        </w:r>
                        <w:r w:rsidRPr="00B848EF">
                          <w:rPr>
                            <w:color w:val="003263"/>
                            <w:spacing w:val="-2"/>
                            <w:sz w:val="18"/>
                            <w:szCs w:val="18"/>
                          </w:rPr>
                          <w:t xml:space="preserve"> </w:t>
                        </w:r>
                        <w:r w:rsidRPr="00B848EF">
                          <w:rPr>
                            <w:color w:val="003263"/>
                            <w:spacing w:val="-5"/>
                            <w:sz w:val="18"/>
                            <w:szCs w:val="18"/>
                          </w:rPr>
                          <w:t>the</w:t>
                        </w:r>
                      </w:p>
                      <w:p w14:paraId="726CBBE1" w14:textId="77777777" w:rsidR="004672CD" w:rsidRPr="00B848EF" w:rsidRDefault="003670D9">
                        <w:pPr>
                          <w:spacing w:line="217" w:lineRule="exact"/>
                          <w:ind w:left="12" w:right="30"/>
                          <w:jc w:val="center"/>
                          <w:rPr>
                            <w:sz w:val="18"/>
                            <w:szCs w:val="18"/>
                          </w:rPr>
                        </w:pPr>
                        <w:r w:rsidRPr="00B848EF">
                          <w:rPr>
                            <w:color w:val="003263"/>
                            <w:spacing w:val="-2"/>
                            <w:sz w:val="18"/>
                            <w:szCs w:val="18"/>
                          </w:rPr>
                          <w:t>platform</w:t>
                        </w:r>
                      </w:p>
                    </w:txbxContent>
                  </v:textbox>
                </v:shape>
                <v:shape id="Textbox 573" o:spid="_x0000_s1141" type="#_x0000_t202" style="position:absolute;left:48705;top:18458;width:11169;height:8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RD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0oUQ/MYAAADcAAAA&#10;DwAAAAAAAAAAAAAAAAAHAgAAZHJzL2Rvd25yZXYueG1sUEsFBgAAAAADAAMAtwAAAPoCAAAAAA==&#10;" filled="f" stroked="f">
                  <v:textbox inset="0,0,0,0">
                    <w:txbxContent>
                      <w:p w14:paraId="726CBBE2" w14:textId="77777777" w:rsidR="004672CD" w:rsidRPr="00DB5E2A" w:rsidRDefault="003670D9">
                        <w:pPr>
                          <w:spacing w:line="727" w:lineRule="exact"/>
                          <w:ind w:right="18"/>
                          <w:jc w:val="center"/>
                          <w:rPr>
                            <w:rFonts w:ascii="Brandon Grotesque Cond Black"/>
                            <w:b/>
                            <w:sz w:val="48"/>
                            <w:szCs w:val="16"/>
                          </w:rPr>
                        </w:pPr>
                        <w:r w:rsidRPr="00DB5E2A">
                          <w:rPr>
                            <w:rFonts w:ascii="Brandon Grotesque Cond Black"/>
                            <w:b/>
                            <w:color w:val="003263"/>
                            <w:spacing w:val="17"/>
                            <w:sz w:val="48"/>
                            <w:szCs w:val="16"/>
                          </w:rPr>
                          <w:t>6,761</w:t>
                        </w:r>
                      </w:p>
                      <w:p w14:paraId="726CBBE3" w14:textId="77777777" w:rsidR="004672CD" w:rsidRPr="00B848EF" w:rsidRDefault="003670D9">
                        <w:pPr>
                          <w:ind w:right="18"/>
                          <w:jc w:val="center"/>
                          <w:rPr>
                            <w:sz w:val="18"/>
                            <w:szCs w:val="18"/>
                          </w:rPr>
                        </w:pPr>
                        <w:r w:rsidRPr="00B848EF">
                          <w:rPr>
                            <w:color w:val="003263"/>
                            <w:sz w:val="18"/>
                            <w:szCs w:val="18"/>
                          </w:rPr>
                          <w:t>registered members on</w:t>
                        </w:r>
                        <w:r w:rsidRPr="00B848EF">
                          <w:rPr>
                            <w:color w:val="003263"/>
                            <w:spacing w:val="-13"/>
                            <w:sz w:val="18"/>
                            <w:szCs w:val="18"/>
                          </w:rPr>
                          <w:t xml:space="preserve"> </w:t>
                        </w:r>
                        <w:r w:rsidRPr="00B848EF">
                          <w:rPr>
                            <w:color w:val="003263"/>
                            <w:sz w:val="18"/>
                            <w:szCs w:val="18"/>
                          </w:rPr>
                          <w:t>the</w:t>
                        </w:r>
                        <w:r w:rsidRPr="00B848EF">
                          <w:rPr>
                            <w:color w:val="003263"/>
                            <w:spacing w:val="-13"/>
                            <w:sz w:val="18"/>
                            <w:szCs w:val="18"/>
                          </w:rPr>
                          <w:t xml:space="preserve"> </w:t>
                        </w:r>
                        <w:r w:rsidRPr="00B848EF">
                          <w:rPr>
                            <w:color w:val="003263"/>
                            <w:sz w:val="18"/>
                            <w:szCs w:val="18"/>
                          </w:rPr>
                          <w:t>Have</w:t>
                        </w:r>
                        <w:r w:rsidRPr="00B848EF">
                          <w:rPr>
                            <w:color w:val="003263"/>
                            <w:spacing w:val="-13"/>
                            <w:sz w:val="18"/>
                            <w:szCs w:val="18"/>
                          </w:rPr>
                          <w:t xml:space="preserve"> </w:t>
                        </w:r>
                        <w:r w:rsidRPr="00B848EF">
                          <w:rPr>
                            <w:color w:val="003263"/>
                            <w:sz w:val="18"/>
                            <w:szCs w:val="18"/>
                          </w:rPr>
                          <w:t>Your</w:t>
                        </w:r>
                        <w:r w:rsidRPr="00B848EF">
                          <w:rPr>
                            <w:color w:val="003263"/>
                            <w:spacing w:val="-13"/>
                            <w:sz w:val="18"/>
                            <w:szCs w:val="18"/>
                          </w:rPr>
                          <w:t xml:space="preserve"> </w:t>
                        </w:r>
                        <w:r w:rsidRPr="00B848EF">
                          <w:rPr>
                            <w:color w:val="003263"/>
                            <w:sz w:val="18"/>
                            <w:szCs w:val="18"/>
                          </w:rPr>
                          <w:t xml:space="preserve">Say </w:t>
                        </w:r>
                        <w:r w:rsidRPr="00B848EF">
                          <w:rPr>
                            <w:color w:val="003263"/>
                            <w:spacing w:val="-2"/>
                            <w:sz w:val="18"/>
                            <w:szCs w:val="18"/>
                          </w:rPr>
                          <w:t>platform</w:t>
                        </w:r>
                      </w:p>
                    </w:txbxContent>
                  </v:textbox>
                </v:shape>
                <w10:anchorlock/>
              </v:group>
            </w:pict>
          </mc:Fallback>
        </mc:AlternateContent>
      </w:r>
    </w:p>
    <w:p w14:paraId="726CB1ED" w14:textId="77777777" w:rsidR="004672CD" w:rsidRDefault="004672CD">
      <w:pPr>
        <w:rPr>
          <w:sz w:val="20"/>
        </w:rPr>
        <w:sectPr w:rsidR="004672CD">
          <w:type w:val="continuous"/>
          <w:pgSz w:w="11910" w:h="16840"/>
          <w:pgMar w:top="920" w:right="280" w:bottom="280" w:left="0" w:header="0" w:footer="377" w:gutter="0"/>
          <w:cols w:space="720"/>
        </w:sectPr>
      </w:pPr>
    </w:p>
    <w:p w14:paraId="726CB1EF" w14:textId="38A8DE74" w:rsidR="004672CD" w:rsidRDefault="003670D9" w:rsidP="008065E4">
      <w:pPr>
        <w:pStyle w:val="Heading1"/>
        <w:spacing w:before="80" w:line="736" w:lineRule="exact"/>
        <w:rPr>
          <w:b w:val="0"/>
        </w:rPr>
      </w:pPr>
      <w:r>
        <w:rPr>
          <w:color w:val="005295"/>
          <w:spacing w:val="9"/>
        </w:rPr>
        <w:lastRenderedPageBreak/>
        <w:t>GRANTS</w:t>
      </w:r>
      <w:r w:rsidR="008065E4">
        <w:rPr>
          <w:color w:val="005295"/>
          <w:spacing w:val="9"/>
        </w:rPr>
        <w:t xml:space="preserve"> </w:t>
      </w:r>
      <w:r>
        <w:rPr>
          <w:color w:val="005295"/>
          <w:spacing w:val="9"/>
        </w:rPr>
        <w:t>PROGRAM</w:t>
      </w:r>
    </w:p>
    <w:p w14:paraId="726CB1F1" w14:textId="4D7A08DE" w:rsidR="004672CD" w:rsidRDefault="003670D9" w:rsidP="003F4161">
      <w:pPr>
        <w:pStyle w:val="Heading7"/>
        <w:spacing w:before="342" w:line="196" w:lineRule="auto"/>
        <w:ind w:left="1162" w:right="857"/>
        <w:rPr>
          <w:b w:val="0"/>
        </w:rPr>
      </w:pPr>
      <w:r>
        <w:rPr>
          <w:color w:val="005295"/>
          <w:spacing w:val="-10"/>
        </w:rPr>
        <w:t>In</w:t>
      </w:r>
      <w:r>
        <w:rPr>
          <w:color w:val="005295"/>
          <w:spacing w:val="-5"/>
        </w:rPr>
        <w:t xml:space="preserve"> </w:t>
      </w:r>
      <w:r>
        <w:rPr>
          <w:color w:val="005295"/>
          <w:spacing w:val="-10"/>
        </w:rPr>
        <w:t>2023–24,</w:t>
      </w:r>
      <w:r>
        <w:rPr>
          <w:color w:val="005295"/>
          <w:spacing w:val="-5"/>
        </w:rPr>
        <w:t xml:space="preserve"> </w:t>
      </w:r>
      <w:r>
        <w:rPr>
          <w:color w:val="005295"/>
          <w:spacing w:val="-10"/>
        </w:rPr>
        <w:t>our</w:t>
      </w:r>
      <w:r>
        <w:rPr>
          <w:color w:val="005295"/>
          <w:spacing w:val="-5"/>
        </w:rPr>
        <w:t xml:space="preserve"> </w:t>
      </w:r>
      <w:r>
        <w:rPr>
          <w:color w:val="005295"/>
          <w:spacing w:val="-10"/>
        </w:rPr>
        <w:t>Community</w:t>
      </w:r>
      <w:r>
        <w:rPr>
          <w:color w:val="005295"/>
          <w:spacing w:val="-5"/>
        </w:rPr>
        <w:t xml:space="preserve"> </w:t>
      </w:r>
      <w:r>
        <w:rPr>
          <w:color w:val="005295"/>
          <w:spacing w:val="-10"/>
        </w:rPr>
        <w:t xml:space="preserve">Grants </w:t>
      </w:r>
      <w:r>
        <w:rPr>
          <w:color w:val="005295"/>
        </w:rPr>
        <w:t>program saw 240 grants worth</w:t>
      </w:r>
      <w:r w:rsidR="003F4161">
        <w:rPr>
          <w:color w:val="005295"/>
        </w:rPr>
        <w:t xml:space="preserve"> </w:t>
      </w:r>
      <w:r>
        <w:rPr>
          <w:color w:val="005295"/>
        </w:rPr>
        <w:t xml:space="preserve">$3,946,049 awarded to community groups and organisations supporting </w:t>
      </w:r>
      <w:r>
        <w:rPr>
          <w:color w:val="005295"/>
          <w:spacing w:val="-2"/>
        </w:rPr>
        <w:t>the</w:t>
      </w:r>
      <w:r>
        <w:rPr>
          <w:color w:val="005295"/>
          <w:spacing w:val="-16"/>
        </w:rPr>
        <w:t xml:space="preserve"> </w:t>
      </w:r>
      <w:r>
        <w:rPr>
          <w:color w:val="005295"/>
          <w:spacing w:val="-2"/>
        </w:rPr>
        <w:t>arts,</w:t>
      </w:r>
      <w:r>
        <w:rPr>
          <w:color w:val="005295"/>
          <w:spacing w:val="-15"/>
        </w:rPr>
        <w:t xml:space="preserve"> </w:t>
      </w:r>
      <w:r>
        <w:rPr>
          <w:color w:val="005295"/>
          <w:spacing w:val="-2"/>
        </w:rPr>
        <w:t>events,</w:t>
      </w:r>
      <w:r>
        <w:rPr>
          <w:color w:val="005295"/>
          <w:spacing w:val="-16"/>
        </w:rPr>
        <w:t xml:space="preserve"> </w:t>
      </w:r>
      <w:r>
        <w:rPr>
          <w:color w:val="005295"/>
          <w:spacing w:val="-2"/>
        </w:rPr>
        <w:t>cultural,</w:t>
      </w:r>
      <w:r>
        <w:rPr>
          <w:color w:val="005295"/>
          <w:spacing w:val="-15"/>
        </w:rPr>
        <w:t xml:space="preserve"> </w:t>
      </w:r>
      <w:r>
        <w:rPr>
          <w:color w:val="005295"/>
          <w:spacing w:val="-2"/>
        </w:rPr>
        <w:t>sporting</w:t>
      </w:r>
      <w:r>
        <w:rPr>
          <w:color w:val="005295"/>
          <w:spacing w:val="-15"/>
        </w:rPr>
        <w:t xml:space="preserve"> </w:t>
      </w:r>
      <w:r>
        <w:rPr>
          <w:color w:val="005295"/>
          <w:spacing w:val="-2"/>
        </w:rPr>
        <w:t xml:space="preserve">and </w:t>
      </w:r>
      <w:r>
        <w:rPr>
          <w:color w:val="005295"/>
          <w:spacing w:val="-8"/>
        </w:rPr>
        <w:t>recreation,</w:t>
      </w:r>
      <w:r>
        <w:rPr>
          <w:color w:val="005295"/>
          <w:spacing w:val="-10"/>
        </w:rPr>
        <w:t xml:space="preserve"> </w:t>
      </w:r>
      <w:r>
        <w:rPr>
          <w:color w:val="005295"/>
          <w:spacing w:val="-8"/>
        </w:rPr>
        <w:t>heritage,</w:t>
      </w:r>
      <w:r>
        <w:rPr>
          <w:color w:val="005295"/>
          <w:spacing w:val="-9"/>
        </w:rPr>
        <w:t xml:space="preserve"> </w:t>
      </w:r>
      <w:r>
        <w:rPr>
          <w:color w:val="005295"/>
          <w:spacing w:val="-8"/>
        </w:rPr>
        <w:t>and</w:t>
      </w:r>
      <w:r>
        <w:rPr>
          <w:color w:val="005295"/>
          <w:spacing w:val="-10"/>
        </w:rPr>
        <w:t xml:space="preserve"> </w:t>
      </w:r>
      <w:r>
        <w:rPr>
          <w:color w:val="005295"/>
          <w:spacing w:val="-8"/>
        </w:rPr>
        <w:t xml:space="preserve">environmental </w:t>
      </w:r>
      <w:r>
        <w:rPr>
          <w:color w:val="005295"/>
          <w:spacing w:val="-2"/>
        </w:rPr>
        <w:t>sustainability.</w:t>
      </w:r>
    </w:p>
    <w:p w14:paraId="726CB1F2" w14:textId="77777777" w:rsidR="004672CD" w:rsidRDefault="003670D9" w:rsidP="003F4161">
      <w:pPr>
        <w:pStyle w:val="BodyText"/>
        <w:spacing w:before="221" w:line="261" w:lineRule="auto"/>
        <w:ind w:left="1162" w:right="857"/>
      </w:pPr>
      <w:r>
        <w:t>Funding ranged from small grants of $500 to assist grassroots activities, through to $350,000 to help shovel-ready</w:t>
      </w:r>
      <w:r>
        <w:rPr>
          <w:spacing w:val="-11"/>
        </w:rPr>
        <w:t xml:space="preserve"> </w:t>
      </w:r>
      <w:r>
        <w:t>community</w:t>
      </w:r>
      <w:r>
        <w:rPr>
          <w:spacing w:val="-11"/>
        </w:rPr>
        <w:t xml:space="preserve"> </w:t>
      </w:r>
      <w:r>
        <w:t>infrastructure</w:t>
      </w:r>
      <w:r>
        <w:rPr>
          <w:spacing w:val="-11"/>
        </w:rPr>
        <w:t xml:space="preserve"> </w:t>
      </w:r>
      <w:r>
        <w:t>projects.</w:t>
      </w:r>
      <w:r>
        <w:rPr>
          <w:spacing w:val="-11"/>
        </w:rPr>
        <w:t xml:space="preserve"> </w:t>
      </w:r>
      <w:r>
        <w:t xml:space="preserve">For further grants information visit our website </w:t>
      </w:r>
      <w:hyperlink r:id="rId130">
        <w:r>
          <w:rPr>
            <w:color w:val="215E9E"/>
            <w:spacing w:val="-2"/>
            <w:u w:val="single" w:color="215E9E"/>
          </w:rPr>
          <w:t>www.geelongaustralia.com.au/grants.</w:t>
        </w:r>
      </w:hyperlink>
    </w:p>
    <w:p w14:paraId="726CB1F3" w14:textId="77777777" w:rsidR="004672CD" w:rsidRDefault="004672CD">
      <w:pPr>
        <w:pStyle w:val="BodyText"/>
        <w:rPr>
          <w:sz w:val="20"/>
        </w:rPr>
      </w:pPr>
    </w:p>
    <w:p w14:paraId="726CB1F4" w14:textId="77777777" w:rsidR="004672CD" w:rsidRDefault="004672CD">
      <w:pPr>
        <w:pStyle w:val="BodyText"/>
        <w:spacing w:before="234"/>
        <w:rPr>
          <w:sz w:val="20"/>
        </w:rPr>
      </w:pPr>
    </w:p>
    <w:p w14:paraId="726CB1F5" w14:textId="77777777" w:rsidR="004672CD" w:rsidRDefault="003670D9">
      <w:pPr>
        <w:spacing w:after="46"/>
        <w:ind w:left="1122"/>
        <w:rPr>
          <w:rFonts w:ascii="Brandon Grotesque Bold" w:hAnsi="Brandon Grotesque Bold"/>
          <w:b/>
          <w:sz w:val="20"/>
        </w:rPr>
      </w:pPr>
      <w:r>
        <w:rPr>
          <w:rFonts w:ascii="Brandon Grotesque Bold" w:hAnsi="Brandon Grotesque Bold"/>
          <w:b/>
          <w:color w:val="005295"/>
          <w:sz w:val="20"/>
        </w:rPr>
        <w:t>Table</w:t>
      </w:r>
      <w:r>
        <w:rPr>
          <w:rFonts w:ascii="Brandon Grotesque Bold" w:hAnsi="Brandon Grotesque Bold"/>
          <w:b/>
          <w:color w:val="005295"/>
          <w:spacing w:val="-5"/>
          <w:sz w:val="20"/>
        </w:rPr>
        <w:t xml:space="preserve"> </w:t>
      </w:r>
      <w:r>
        <w:rPr>
          <w:rFonts w:ascii="Brandon Grotesque Bold" w:hAnsi="Brandon Grotesque Bold"/>
          <w:b/>
          <w:color w:val="005295"/>
          <w:sz w:val="20"/>
        </w:rPr>
        <w:t>1:</w:t>
      </w:r>
      <w:r>
        <w:rPr>
          <w:rFonts w:ascii="Brandon Grotesque Bold" w:hAnsi="Brandon Grotesque Bold"/>
          <w:b/>
          <w:color w:val="005295"/>
          <w:spacing w:val="-4"/>
          <w:sz w:val="20"/>
        </w:rPr>
        <w:t xml:space="preserve"> </w:t>
      </w:r>
      <w:r>
        <w:rPr>
          <w:rFonts w:ascii="Brandon Grotesque Bold" w:hAnsi="Brandon Grotesque Bold"/>
          <w:b/>
          <w:color w:val="005295"/>
          <w:sz w:val="20"/>
        </w:rPr>
        <w:t>Community</w:t>
      </w:r>
      <w:r>
        <w:rPr>
          <w:rFonts w:ascii="Brandon Grotesque Bold" w:hAnsi="Brandon Grotesque Bold"/>
          <w:b/>
          <w:color w:val="005295"/>
          <w:spacing w:val="-5"/>
          <w:sz w:val="20"/>
        </w:rPr>
        <w:t xml:space="preserve"> </w:t>
      </w:r>
      <w:r>
        <w:rPr>
          <w:rFonts w:ascii="Brandon Grotesque Bold" w:hAnsi="Brandon Grotesque Bold"/>
          <w:b/>
          <w:color w:val="005295"/>
          <w:sz w:val="20"/>
        </w:rPr>
        <w:t>Grants</w:t>
      </w:r>
      <w:r>
        <w:rPr>
          <w:rFonts w:ascii="Brandon Grotesque Bold" w:hAnsi="Brandon Grotesque Bold"/>
          <w:b/>
          <w:color w:val="005295"/>
          <w:spacing w:val="-4"/>
          <w:sz w:val="20"/>
        </w:rPr>
        <w:t xml:space="preserve"> </w:t>
      </w:r>
      <w:r>
        <w:rPr>
          <w:rFonts w:ascii="Brandon Grotesque Bold" w:hAnsi="Brandon Grotesque Bold"/>
          <w:b/>
          <w:color w:val="005295"/>
          <w:sz w:val="20"/>
        </w:rPr>
        <w:t>program</w:t>
      </w:r>
      <w:r>
        <w:rPr>
          <w:rFonts w:ascii="Brandon Grotesque Bold" w:hAnsi="Brandon Grotesque Bold"/>
          <w:b/>
          <w:color w:val="005295"/>
          <w:spacing w:val="-5"/>
          <w:sz w:val="20"/>
        </w:rPr>
        <w:t xml:space="preserve"> </w:t>
      </w:r>
      <w:r>
        <w:rPr>
          <w:rFonts w:ascii="Brandon Grotesque Bold" w:hAnsi="Brandon Grotesque Bold"/>
          <w:b/>
          <w:color w:val="005295"/>
          <w:sz w:val="20"/>
        </w:rPr>
        <w:t>allocations</w:t>
      </w:r>
      <w:r>
        <w:rPr>
          <w:rFonts w:ascii="Brandon Grotesque Bold" w:hAnsi="Brandon Grotesque Bold"/>
          <w:b/>
          <w:color w:val="005295"/>
          <w:spacing w:val="-4"/>
          <w:sz w:val="20"/>
        </w:rPr>
        <w:t xml:space="preserve"> </w:t>
      </w:r>
      <w:r>
        <w:rPr>
          <w:rFonts w:ascii="Brandon Grotesque Bold" w:hAnsi="Brandon Grotesque Bold"/>
          <w:b/>
          <w:color w:val="005295"/>
          <w:spacing w:val="-2"/>
          <w:sz w:val="20"/>
        </w:rPr>
        <w:t>2023–24.</w:t>
      </w:r>
    </w:p>
    <w:tbl>
      <w:tblPr>
        <w:tblW w:w="0" w:type="auto"/>
        <w:tblInd w:w="1127" w:type="dxa"/>
        <w:tblLayout w:type="fixed"/>
        <w:tblCellMar>
          <w:left w:w="0" w:type="dxa"/>
          <w:right w:w="0" w:type="dxa"/>
        </w:tblCellMar>
        <w:tblLook w:val="01E0" w:firstRow="1" w:lastRow="1" w:firstColumn="1" w:lastColumn="1" w:noHBand="0" w:noVBand="0"/>
      </w:tblPr>
      <w:tblGrid>
        <w:gridCol w:w="1631"/>
        <w:gridCol w:w="4079"/>
        <w:gridCol w:w="1143"/>
        <w:gridCol w:w="1329"/>
        <w:gridCol w:w="1491"/>
      </w:tblGrid>
      <w:tr w:rsidR="004672CD" w14:paraId="726CB1FB" w14:textId="77777777">
        <w:trPr>
          <w:trHeight w:val="464"/>
        </w:trPr>
        <w:tc>
          <w:tcPr>
            <w:tcW w:w="1631" w:type="dxa"/>
            <w:tcBorders>
              <w:top w:val="single" w:sz="6" w:space="0" w:color="005295"/>
              <w:bottom w:val="single" w:sz="8" w:space="0" w:color="005295"/>
            </w:tcBorders>
            <w:shd w:val="clear" w:color="auto" w:fill="005295"/>
          </w:tcPr>
          <w:p w14:paraId="726CB1F6" w14:textId="77777777" w:rsidR="004672CD" w:rsidRDefault="003670D9">
            <w:pPr>
              <w:pStyle w:val="TableParagraph"/>
              <w:spacing w:before="153"/>
              <w:ind w:left="91"/>
              <w:rPr>
                <w:rFonts w:ascii="Brandon Grotesque Bold"/>
                <w:b/>
                <w:sz w:val="16"/>
              </w:rPr>
            </w:pPr>
            <w:r>
              <w:rPr>
                <w:rFonts w:ascii="Brandon Grotesque Bold"/>
                <w:b/>
                <w:color w:val="FFFFFF"/>
                <w:spacing w:val="-4"/>
                <w:sz w:val="16"/>
              </w:rPr>
              <w:t>GRANT</w:t>
            </w:r>
          </w:p>
        </w:tc>
        <w:tc>
          <w:tcPr>
            <w:tcW w:w="4079" w:type="dxa"/>
            <w:tcBorders>
              <w:top w:val="single" w:sz="6" w:space="0" w:color="005295"/>
            </w:tcBorders>
            <w:shd w:val="clear" w:color="auto" w:fill="005295"/>
          </w:tcPr>
          <w:p w14:paraId="726CB1F7" w14:textId="77777777" w:rsidR="004672CD" w:rsidRDefault="004672CD">
            <w:pPr>
              <w:pStyle w:val="TableParagraph"/>
              <w:spacing w:before="0"/>
              <w:ind w:left="0"/>
              <w:rPr>
                <w:rFonts w:ascii="Times New Roman"/>
                <w:sz w:val="16"/>
              </w:rPr>
            </w:pPr>
          </w:p>
        </w:tc>
        <w:tc>
          <w:tcPr>
            <w:tcW w:w="1143" w:type="dxa"/>
            <w:tcBorders>
              <w:top w:val="single" w:sz="6" w:space="0" w:color="005295"/>
            </w:tcBorders>
            <w:shd w:val="clear" w:color="auto" w:fill="005295"/>
          </w:tcPr>
          <w:p w14:paraId="726CB1F8" w14:textId="77777777" w:rsidR="004672CD" w:rsidRDefault="003670D9">
            <w:pPr>
              <w:pStyle w:val="TableParagraph"/>
              <w:spacing w:before="60" w:line="192" w:lineRule="exact"/>
              <w:ind w:left="82"/>
              <w:rPr>
                <w:rFonts w:ascii="Brandon Grotesque Bold"/>
                <w:b/>
                <w:sz w:val="16"/>
              </w:rPr>
            </w:pPr>
            <w:r>
              <w:rPr>
                <w:rFonts w:ascii="Brandon Grotesque Bold"/>
                <w:b/>
                <w:color w:val="FFFFFF"/>
                <w:spacing w:val="-4"/>
                <w:sz w:val="16"/>
              </w:rPr>
              <w:t>GRANT</w:t>
            </w:r>
            <w:r>
              <w:rPr>
                <w:rFonts w:ascii="Brandon Grotesque Bold"/>
                <w:b/>
                <w:color w:val="FFFFFF"/>
                <w:spacing w:val="40"/>
                <w:sz w:val="16"/>
              </w:rPr>
              <w:t xml:space="preserve"> </w:t>
            </w:r>
            <w:r>
              <w:rPr>
                <w:rFonts w:ascii="Brandon Grotesque Bold"/>
                <w:b/>
                <w:color w:val="FFFFFF"/>
                <w:spacing w:val="-4"/>
                <w:sz w:val="16"/>
              </w:rPr>
              <w:t>BUDGET</w:t>
            </w:r>
          </w:p>
        </w:tc>
        <w:tc>
          <w:tcPr>
            <w:tcW w:w="1329" w:type="dxa"/>
            <w:tcBorders>
              <w:top w:val="single" w:sz="6" w:space="0" w:color="005295"/>
            </w:tcBorders>
            <w:shd w:val="clear" w:color="auto" w:fill="005295"/>
          </w:tcPr>
          <w:p w14:paraId="726CB1F9" w14:textId="77777777" w:rsidR="004672CD" w:rsidRDefault="003670D9">
            <w:pPr>
              <w:pStyle w:val="TableParagraph"/>
              <w:spacing w:before="60" w:line="192" w:lineRule="exact"/>
              <w:ind w:left="83"/>
              <w:rPr>
                <w:rFonts w:ascii="Brandon Grotesque Bold"/>
                <w:b/>
                <w:sz w:val="16"/>
              </w:rPr>
            </w:pPr>
            <w:r>
              <w:rPr>
                <w:rFonts w:ascii="Brandon Grotesque Bold"/>
                <w:b/>
                <w:color w:val="FFFFFF"/>
                <w:spacing w:val="-4"/>
                <w:sz w:val="16"/>
              </w:rPr>
              <w:t>APPLICATIONS</w:t>
            </w:r>
            <w:r>
              <w:rPr>
                <w:rFonts w:ascii="Brandon Grotesque Bold"/>
                <w:b/>
                <w:color w:val="FFFFFF"/>
                <w:spacing w:val="40"/>
                <w:sz w:val="16"/>
              </w:rPr>
              <w:t xml:space="preserve"> </w:t>
            </w:r>
            <w:r>
              <w:rPr>
                <w:rFonts w:ascii="Brandon Grotesque Bold"/>
                <w:b/>
                <w:color w:val="FFFFFF"/>
                <w:spacing w:val="-2"/>
                <w:sz w:val="16"/>
              </w:rPr>
              <w:t>FUNDED</w:t>
            </w:r>
          </w:p>
        </w:tc>
        <w:tc>
          <w:tcPr>
            <w:tcW w:w="1491" w:type="dxa"/>
            <w:tcBorders>
              <w:top w:val="single" w:sz="6" w:space="0" w:color="005295"/>
            </w:tcBorders>
            <w:shd w:val="clear" w:color="auto" w:fill="005295"/>
          </w:tcPr>
          <w:p w14:paraId="726CB1FA" w14:textId="77777777" w:rsidR="004672CD" w:rsidRDefault="003670D9">
            <w:pPr>
              <w:pStyle w:val="TableParagraph"/>
              <w:spacing w:before="60" w:line="192" w:lineRule="exact"/>
              <w:ind w:left="109"/>
              <w:rPr>
                <w:rFonts w:ascii="Brandon Grotesque Bold"/>
                <w:b/>
                <w:sz w:val="16"/>
              </w:rPr>
            </w:pPr>
            <w:r>
              <w:rPr>
                <w:rFonts w:ascii="Brandon Grotesque Bold"/>
                <w:b/>
                <w:color w:val="FFFFFF"/>
                <w:spacing w:val="-4"/>
                <w:sz w:val="16"/>
              </w:rPr>
              <w:t>TOTAL</w:t>
            </w:r>
            <w:r>
              <w:rPr>
                <w:rFonts w:ascii="Brandon Grotesque Bold"/>
                <w:b/>
                <w:color w:val="FFFFFF"/>
                <w:spacing w:val="-6"/>
                <w:sz w:val="16"/>
              </w:rPr>
              <w:t xml:space="preserve"> </w:t>
            </w:r>
            <w:r>
              <w:rPr>
                <w:rFonts w:ascii="Brandon Grotesque Bold"/>
                <w:b/>
                <w:color w:val="FFFFFF"/>
                <w:spacing w:val="-4"/>
                <w:sz w:val="16"/>
              </w:rPr>
              <w:t>FUNDING</w:t>
            </w:r>
            <w:r>
              <w:rPr>
                <w:rFonts w:ascii="Brandon Grotesque Bold"/>
                <w:b/>
                <w:color w:val="FFFFFF"/>
                <w:spacing w:val="40"/>
                <w:sz w:val="16"/>
              </w:rPr>
              <w:t xml:space="preserve"> </w:t>
            </w:r>
            <w:r>
              <w:rPr>
                <w:rFonts w:ascii="Brandon Grotesque Bold"/>
                <w:b/>
                <w:color w:val="FFFFFF"/>
                <w:spacing w:val="-2"/>
                <w:sz w:val="16"/>
              </w:rPr>
              <w:t>ALLOCATED</w:t>
            </w:r>
          </w:p>
        </w:tc>
      </w:tr>
      <w:tr w:rsidR="004672CD" w14:paraId="726CB204" w14:textId="77777777">
        <w:trPr>
          <w:trHeight w:val="463"/>
        </w:trPr>
        <w:tc>
          <w:tcPr>
            <w:tcW w:w="1631" w:type="dxa"/>
            <w:tcBorders>
              <w:top w:val="single" w:sz="8" w:space="0" w:color="005295"/>
              <w:bottom w:val="single" w:sz="6" w:space="0" w:color="005295"/>
            </w:tcBorders>
            <w:shd w:val="clear" w:color="auto" w:fill="FFFFFF"/>
          </w:tcPr>
          <w:p w14:paraId="726CB1FC" w14:textId="77777777" w:rsidR="004672CD" w:rsidRDefault="003670D9">
            <w:pPr>
              <w:pStyle w:val="TableParagraph"/>
              <w:spacing w:before="43"/>
              <w:ind w:left="90"/>
              <w:rPr>
                <w:sz w:val="16"/>
              </w:rPr>
            </w:pPr>
            <w:r>
              <w:rPr>
                <w:sz w:val="16"/>
              </w:rPr>
              <w:t xml:space="preserve">Arts </w:t>
            </w:r>
            <w:r>
              <w:rPr>
                <w:spacing w:val="-2"/>
                <w:sz w:val="16"/>
              </w:rPr>
              <w:t>Projects</w:t>
            </w:r>
          </w:p>
        </w:tc>
        <w:tc>
          <w:tcPr>
            <w:tcW w:w="4079" w:type="dxa"/>
            <w:tcBorders>
              <w:bottom w:val="single" w:sz="6" w:space="0" w:color="005295"/>
            </w:tcBorders>
            <w:shd w:val="clear" w:color="auto" w:fill="FFFFFF"/>
          </w:tcPr>
          <w:p w14:paraId="726CB1FD" w14:textId="77777777" w:rsidR="004672CD" w:rsidRDefault="003670D9">
            <w:pPr>
              <w:pStyle w:val="TableParagraph"/>
              <w:spacing w:before="36" w:line="200" w:lineRule="atLeast"/>
              <w:ind w:left="175" w:right="448"/>
              <w:rPr>
                <w:sz w:val="16"/>
              </w:rPr>
            </w:pPr>
            <w:r>
              <w:rPr>
                <w:sz w:val="16"/>
              </w:rPr>
              <w:t>Support</w:t>
            </w:r>
            <w:r>
              <w:rPr>
                <w:spacing w:val="-5"/>
                <w:sz w:val="16"/>
              </w:rPr>
              <w:t xml:space="preserve"> </w:t>
            </w:r>
            <w:r>
              <w:rPr>
                <w:sz w:val="16"/>
              </w:rPr>
              <w:t>to</w:t>
            </w:r>
            <w:r>
              <w:rPr>
                <w:spacing w:val="-6"/>
                <w:sz w:val="16"/>
              </w:rPr>
              <w:t xml:space="preserve"> </w:t>
            </w:r>
            <w:r>
              <w:rPr>
                <w:sz w:val="16"/>
              </w:rPr>
              <w:t>deliver</w:t>
            </w:r>
            <w:r>
              <w:rPr>
                <w:spacing w:val="-5"/>
                <w:sz w:val="16"/>
              </w:rPr>
              <w:t xml:space="preserve"> </w:t>
            </w:r>
            <w:r>
              <w:rPr>
                <w:sz w:val="16"/>
              </w:rPr>
              <w:t>arts</w:t>
            </w:r>
            <w:r>
              <w:rPr>
                <w:spacing w:val="-6"/>
                <w:sz w:val="16"/>
              </w:rPr>
              <w:t xml:space="preserve"> </w:t>
            </w:r>
            <w:r>
              <w:rPr>
                <w:sz w:val="16"/>
              </w:rPr>
              <w:t>projects</w:t>
            </w:r>
            <w:r>
              <w:rPr>
                <w:spacing w:val="-5"/>
                <w:sz w:val="16"/>
              </w:rPr>
              <w:t xml:space="preserve"> </w:t>
            </w:r>
            <w:r>
              <w:rPr>
                <w:sz w:val="16"/>
              </w:rPr>
              <w:t>in</w:t>
            </w:r>
            <w:r>
              <w:rPr>
                <w:spacing w:val="-6"/>
                <w:sz w:val="16"/>
              </w:rPr>
              <w:t xml:space="preserve"> </w:t>
            </w:r>
            <w:r>
              <w:rPr>
                <w:sz w:val="16"/>
              </w:rPr>
              <w:t>the</w:t>
            </w:r>
            <w:r>
              <w:rPr>
                <w:spacing w:val="-5"/>
                <w:sz w:val="16"/>
              </w:rPr>
              <w:t xml:space="preserve"> </w:t>
            </w:r>
            <w:r>
              <w:rPr>
                <w:sz w:val="16"/>
              </w:rPr>
              <w:t>City</w:t>
            </w:r>
            <w:r>
              <w:rPr>
                <w:spacing w:val="-6"/>
                <w:sz w:val="16"/>
              </w:rPr>
              <w:t xml:space="preserve"> </w:t>
            </w:r>
            <w:r>
              <w:rPr>
                <w:sz w:val="16"/>
              </w:rPr>
              <w:t>of Greater Geelong.</w:t>
            </w:r>
          </w:p>
        </w:tc>
        <w:tc>
          <w:tcPr>
            <w:tcW w:w="1143" w:type="dxa"/>
            <w:vMerge w:val="restart"/>
            <w:tcBorders>
              <w:bottom w:val="single" w:sz="6" w:space="0" w:color="005295"/>
            </w:tcBorders>
            <w:shd w:val="clear" w:color="auto" w:fill="FFFFFF"/>
          </w:tcPr>
          <w:p w14:paraId="726CB1FE" w14:textId="77777777" w:rsidR="004672CD" w:rsidRDefault="004672CD">
            <w:pPr>
              <w:pStyle w:val="TableParagraph"/>
              <w:spacing w:before="0"/>
              <w:ind w:left="0"/>
              <w:rPr>
                <w:rFonts w:ascii="Brandon Grotesque Bold"/>
                <w:b/>
                <w:sz w:val="16"/>
              </w:rPr>
            </w:pPr>
          </w:p>
          <w:p w14:paraId="726CB1FF" w14:textId="77777777" w:rsidR="004672CD" w:rsidRDefault="004672CD">
            <w:pPr>
              <w:pStyle w:val="TableParagraph"/>
              <w:spacing w:before="0"/>
              <w:ind w:left="0"/>
              <w:rPr>
                <w:rFonts w:ascii="Brandon Grotesque Bold"/>
                <w:b/>
                <w:sz w:val="16"/>
              </w:rPr>
            </w:pPr>
          </w:p>
          <w:p w14:paraId="726CB200" w14:textId="77777777" w:rsidR="004672CD" w:rsidRDefault="004672CD">
            <w:pPr>
              <w:pStyle w:val="TableParagraph"/>
              <w:spacing w:before="137"/>
              <w:ind w:left="0"/>
              <w:rPr>
                <w:rFonts w:ascii="Brandon Grotesque Bold"/>
                <w:b/>
                <w:sz w:val="16"/>
              </w:rPr>
            </w:pPr>
          </w:p>
          <w:p w14:paraId="726CB201" w14:textId="77777777" w:rsidR="004672CD" w:rsidRDefault="003670D9">
            <w:pPr>
              <w:pStyle w:val="TableParagraph"/>
              <w:spacing w:before="0"/>
              <w:ind w:left="81"/>
              <w:rPr>
                <w:sz w:val="16"/>
              </w:rPr>
            </w:pPr>
            <w:r>
              <w:rPr>
                <w:spacing w:val="-2"/>
                <w:sz w:val="16"/>
              </w:rPr>
              <w:t>$200,000</w:t>
            </w:r>
          </w:p>
        </w:tc>
        <w:tc>
          <w:tcPr>
            <w:tcW w:w="1329" w:type="dxa"/>
            <w:tcBorders>
              <w:bottom w:val="single" w:sz="6" w:space="0" w:color="005295"/>
            </w:tcBorders>
            <w:shd w:val="clear" w:color="auto" w:fill="FFFFFF"/>
          </w:tcPr>
          <w:p w14:paraId="726CB202" w14:textId="77777777" w:rsidR="004672CD" w:rsidRDefault="003670D9">
            <w:pPr>
              <w:pStyle w:val="TableParagraph"/>
              <w:spacing w:before="43"/>
              <w:ind w:left="82"/>
              <w:rPr>
                <w:sz w:val="16"/>
              </w:rPr>
            </w:pPr>
            <w:r>
              <w:rPr>
                <w:spacing w:val="-5"/>
                <w:sz w:val="16"/>
              </w:rPr>
              <w:t>19</w:t>
            </w:r>
          </w:p>
        </w:tc>
        <w:tc>
          <w:tcPr>
            <w:tcW w:w="1491" w:type="dxa"/>
            <w:tcBorders>
              <w:bottom w:val="single" w:sz="6" w:space="0" w:color="005295"/>
            </w:tcBorders>
            <w:shd w:val="clear" w:color="auto" w:fill="FFFFFF"/>
          </w:tcPr>
          <w:p w14:paraId="726CB203" w14:textId="77777777" w:rsidR="004672CD" w:rsidRDefault="003670D9">
            <w:pPr>
              <w:pStyle w:val="TableParagraph"/>
              <w:spacing w:before="43"/>
              <w:ind w:left="107"/>
              <w:rPr>
                <w:sz w:val="16"/>
              </w:rPr>
            </w:pPr>
            <w:r>
              <w:rPr>
                <w:spacing w:val="-2"/>
                <w:sz w:val="16"/>
              </w:rPr>
              <w:t>$179,960</w:t>
            </w:r>
          </w:p>
        </w:tc>
      </w:tr>
      <w:tr w:rsidR="004672CD" w14:paraId="726CB20A" w14:textId="77777777">
        <w:trPr>
          <w:trHeight w:val="665"/>
        </w:trPr>
        <w:tc>
          <w:tcPr>
            <w:tcW w:w="1631" w:type="dxa"/>
            <w:tcBorders>
              <w:top w:val="single" w:sz="6" w:space="0" w:color="005295"/>
              <w:bottom w:val="single" w:sz="6" w:space="0" w:color="005295"/>
            </w:tcBorders>
            <w:shd w:val="clear" w:color="auto" w:fill="FFFFFF"/>
          </w:tcPr>
          <w:p w14:paraId="726CB205" w14:textId="77777777" w:rsidR="004672CD" w:rsidRDefault="003670D9">
            <w:pPr>
              <w:pStyle w:val="TableParagraph"/>
              <w:spacing w:before="38" w:line="200" w:lineRule="atLeast"/>
              <w:ind w:left="90"/>
              <w:rPr>
                <w:sz w:val="16"/>
              </w:rPr>
            </w:pPr>
            <w:r>
              <w:rPr>
                <w:sz w:val="16"/>
              </w:rPr>
              <w:t>Artists</w:t>
            </w:r>
            <w:r>
              <w:rPr>
                <w:spacing w:val="-12"/>
                <w:sz w:val="16"/>
              </w:rPr>
              <w:t xml:space="preserve"> </w:t>
            </w:r>
            <w:r>
              <w:rPr>
                <w:sz w:val="16"/>
              </w:rPr>
              <w:t>&amp;</w:t>
            </w:r>
            <w:r>
              <w:rPr>
                <w:spacing w:val="-11"/>
                <w:sz w:val="16"/>
              </w:rPr>
              <w:t xml:space="preserve"> </w:t>
            </w:r>
            <w:r>
              <w:rPr>
                <w:sz w:val="16"/>
              </w:rPr>
              <w:t xml:space="preserve">Creatives </w:t>
            </w:r>
            <w:r>
              <w:rPr>
                <w:spacing w:val="-2"/>
                <w:sz w:val="16"/>
              </w:rPr>
              <w:t>Professional Development</w:t>
            </w:r>
          </w:p>
        </w:tc>
        <w:tc>
          <w:tcPr>
            <w:tcW w:w="4079" w:type="dxa"/>
            <w:tcBorders>
              <w:top w:val="single" w:sz="6" w:space="0" w:color="005295"/>
              <w:bottom w:val="single" w:sz="6" w:space="0" w:color="005295"/>
            </w:tcBorders>
            <w:shd w:val="clear" w:color="auto" w:fill="FFFFFF"/>
          </w:tcPr>
          <w:p w14:paraId="726CB206" w14:textId="77777777" w:rsidR="004672CD" w:rsidRDefault="003670D9">
            <w:pPr>
              <w:pStyle w:val="TableParagraph"/>
              <w:spacing w:before="45" w:line="249" w:lineRule="auto"/>
              <w:ind w:left="175" w:right="448"/>
              <w:rPr>
                <w:sz w:val="16"/>
              </w:rPr>
            </w:pPr>
            <w:r>
              <w:rPr>
                <w:sz w:val="16"/>
              </w:rPr>
              <w:t>Travel,</w:t>
            </w:r>
            <w:r>
              <w:rPr>
                <w:spacing w:val="-11"/>
                <w:sz w:val="16"/>
              </w:rPr>
              <w:t xml:space="preserve"> </w:t>
            </w:r>
            <w:r>
              <w:rPr>
                <w:sz w:val="16"/>
              </w:rPr>
              <w:t>accommodation,</w:t>
            </w:r>
            <w:r>
              <w:rPr>
                <w:spacing w:val="-11"/>
                <w:sz w:val="16"/>
              </w:rPr>
              <w:t xml:space="preserve"> </w:t>
            </w:r>
            <w:r>
              <w:rPr>
                <w:sz w:val="16"/>
              </w:rPr>
              <w:t>fees,</w:t>
            </w:r>
            <w:r>
              <w:rPr>
                <w:spacing w:val="-11"/>
                <w:sz w:val="16"/>
              </w:rPr>
              <w:t xml:space="preserve"> </w:t>
            </w:r>
            <w:r>
              <w:rPr>
                <w:sz w:val="16"/>
              </w:rPr>
              <w:t>incidentals</w:t>
            </w:r>
            <w:r>
              <w:rPr>
                <w:spacing w:val="-11"/>
                <w:sz w:val="16"/>
              </w:rPr>
              <w:t xml:space="preserve"> </w:t>
            </w:r>
            <w:r>
              <w:rPr>
                <w:sz w:val="16"/>
              </w:rPr>
              <w:t>and</w:t>
            </w:r>
            <w:r>
              <w:rPr>
                <w:spacing w:val="-11"/>
                <w:sz w:val="16"/>
              </w:rPr>
              <w:t xml:space="preserve"> </w:t>
            </w:r>
            <w:r>
              <w:rPr>
                <w:sz w:val="16"/>
              </w:rPr>
              <w:t>in some circumstances, remuneration.</w:t>
            </w:r>
          </w:p>
        </w:tc>
        <w:tc>
          <w:tcPr>
            <w:tcW w:w="1143" w:type="dxa"/>
            <w:vMerge/>
            <w:tcBorders>
              <w:top w:val="nil"/>
              <w:bottom w:val="single" w:sz="6" w:space="0" w:color="005295"/>
            </w:tcBorders>
            <w:shd w:val="clear" w:color="auto" w:fill="FFFFFF"/>
          </w:tcPr>
          <w:p w14:paraId="726CB207" w14:textId="77777777" w:rsidR="004672CD" w:rsidRDefault="004672CD">
            <w:pPr>
              <w:rPr>
                <w:sz w:val="2"/>
                <w:szCs w:val="2"/>
              </w:rPr>
            </w:pPr>
          </w:p>
        </w:tc>
        <w:tc>
          <w:tcPr>
            <w:tcW w:w="1329" w:type="dxa"/>
            <w:tcBorders>
              <w:top w:val="single" w:sz="6" w:space="0" w:color="005295"/>
              <w:bottom w:val="single" w:sz="6" w:space="0" w:color="005295"/>
            </w:tcBorders>
            <w:shd w:val="clear" w:color="auto" w:fill="FFFFFF"/>
          </w:tcPr>
          <w:p w14:paraId="726CB208" w14:textId="77777777" w:rsidR="004672CD" w:rsidRDefault="003670D9">
            <w:pPr>
              <w:pStyle w:val="TableParagraph"/>
              <w:spacing w:before="45"/>
              <w:ind w:left="82"/>
              <w:rPr>
                <w:sz w:val="16"/>
              </w:rPr>
            </w:pPr>
            <w:r>
              <w:rPr>
                <w:spacing w:val="-10"/>
                <w:sz w:val="16"/>
              </w:rPr>
              <w:t>6</w:t>
            </w:r>
          </w:p>
        </w:tc>
        <w:tc>
          <w:tcPr>
            <w:tcW w:w="1491" w:type="dxa"/>
            <w:tcBorders>
              <w:top w:val="single" w:sz="6" w:space="0" w:color="005295"/>
              <w:bottom w:val="single" w:sz="6" w:space="0" w:color="005295"/>
            </w:tcBorders>
            <w:shd w:val="clear" w:color="auto" w:fill="FFFFFF"/>
          </w:tcPr>
          <w:p w14:paraId="726CB209" w14:textId="77777777" w:rsidR="004672CD" w:rsidRDefault="003670D9">
            <w:pPr>
              <w:pStyle w:val="TableParagraph"/>
              <w:spacing w:before="45"/>
              <w:ind w:left="107"/>
              <w:rPr>
                <w:sz w:val="16"/>
              </w:rPr>
            </w:pPr>
            <w:r>
              <w:rPr>
                <w:spacing w:val="-2"/>
                <w:sz w:val="16"/>
              </w:rPr>
              <w:t>$10,000</w:t>
            </w:r>
          </w:p>
        </w:tc>
      </w:tr>
      <w:tr w:rsidR="004672CD" w14:paraId="726CB210" w14:textId="77777777">
        <w:trPr>
          <w:trHeight w:val="665"/>
        </w:trPr>
        <w:tc>
          <w:tcPr>
            <w:tcW w:w="1631" w:type="dxa"/>
            <w:tcBorders>
              <w:top w:val="single" w:sz="6" w:space="0" w:color="005295"/>
              <w:bottom w:val="single" w:sz="6" w:space="0" w:color="005295"/>
            </w:tcBorders>
            <w:shd w:val="clear" w:color="auto" w:fill="FFFFFF"/>
          </w:tcPr>
          <w:p w14:paraId="726CB20B" w14:textId="77777777" w:rsidR="004672CD" w:rsidRDefault="003670D9">
            <w:pPr>
              <w:pStyle w:val="TableParagraph"/>
              <w:spacing w:before="45" w:line="249" w:lineRule="auto"/>
              <w:ind w:left="90"/>
              <w:rPr>
                <w:sz w:val="16"/>
              </w:rPr>
            </w:pPr>
            <w:r>
              <w:rPr>
                <w:sz w:val="16"/>
              </w:rPr>
              <w:t>Clever</w:t>
            </w:r>
            <w:r>
              <w:rPr>
                <w:spacing w:val="-12"/>
                <w:sz w:val="16"/>
              </w:rPr>
              <w:t xml:space="preserve"> </w:t>
            </w:r>
            <w:r>
              <w:rPr>
                <w:sz w:val="16"/>
              </w:rPr>
              <w:t>&amp;</w:t>
            </w:r>
            <w:r>
              <w:rPr>
                <w:spacing w:val="-11"/>
                <w:sz w:val="16"/>
              </w:rPr>
              <w:t xml:space="preserve"> </w:t>
            </w:r>
            <w:r>
              <w:rPr>
                <w:sz w:val="16"/>
              </w:rPr>
              <w:t xml:space="preserve">Creative </w:t>
            </w:r>
            <w:r>
              <w:rPr>
                <w:spacing w:val="-4"/>
                <w:sz w:val="16"/>
              </w:rPr>
              <w:t>Seed</w:t>
            </w:r>
          </w:p>
        </w:tc>
        <w:tc>
          <w:tcPr>
            <w:tcW w:w="4079" w:type="dxa"/>
            <w:tcBorders>
              <w:top w:val="single" w:sz="6" w:space="0" w:color="005295"/>
              <w:bottom w:val="single" w:sz="6" w:space="0" w:color="005295"/>
            </w:tcBorders>
            <w:shd w:val="clear" w:color="auto" w:fill="FFFFFF"/>
          </w:tcPr>
          <w:p w14:paraId="726CB20C" w14:textId="77777777" w:rsidR="004672CD" w:rsidRDefault="003670D9">
            <w:pPr>
              <w:pStyle w:val="TableParagraph"/>
              <w:spacing w:before="38" w:line="200" w:lineRule="atLeast"/>
              <w:ind w:left="175" w:right="448"/>
              <w:rPr>
                <w:sz w:val="16"/>
              </w:rPr>
            </w:pPr>
            <w:r>
              <w:rPr>
                <w:sz w:val="16"/>
              </w:rPr>
              <w:t>Provide artists and creatives with small grants to</w:t>
            </w:r>
            <w:r>
              <w:rPr>
                <w:spacing w:val="-5"/>
                <w:sz w:val="16"/>
              </w:rPr>
              <w:t xml:space="preserve"> </w:t>
            </w:r>
            <w:r>
              <w:rPr>
                <w:sz w:val="16"/>
              </w:rPr>
              <w:t>initiate,</w:t>
            </w:r>
            <w:r>
              <w:rPr>
                <w:spacing w:val="-5"/>
                <w:sz w:val="16"/>
              </w:rPr>
              <w:t xml:space="preserve"> </w:t>
            </w:r>
            <w:r>
              <w:rPr>
                <w:sz w:val="16"/>
              </w:rPr>
              <w:t>explore</w:t>
            </w:r>
            <w:r>
              <w:rPr>
                <w:spacing w:val="-6"/>
                <w:sz w:val="16"/>
              </w:rPr>
              <w:t xml:space="preserve"> </w:t>
            </w:r>
            <w:r>
              <w:rPr>
                <w:sz w:val="16"/>
              </w:rPr>
              <w:t>or</w:t>
            </w:r>
            <w:r>
              <w:rPr>
                <w:spacing w:val="-5"/>
                <w:sz w:val="16"/>
              </w:rPr>
              <w:t xml:space="preserve"> </w:t>
            </w:r>
            <w:r>
              <w:rPr>
                <w:sz w:val="16"/>
              </w:rPr>
              <w:t>activate</w:t>
            </w:r>
            <w:r>
              <w:rPr>
                <w:spacing w:val="-5"/>
                <w:sz w:val="16"/>
              </w:rPr>
              <w:t xml:space="preserve"> </w:t>
            </w:r>
            <w:r>
              <w:rPr>
                <w:sz w:val="16"/>
              </w:rPr>
              <w:t>new</w:t>
            </w:r>
            <w:r>
              <w:rPr>
                <w:spacing w:val="-6"/>
                <w:sz w:val="16"/>
              </w:rPr>
              <w:t xml:space="preserve"> </w:t>
            </w:r>
            <w:r>
              <w:rPr>
                <w:sz w:val="16"/>
              </w:rPr>
              <w:t>ideas</w:t>
            </w:r>
            <w:r>
              <w:rPr>
                <w:spacing w:val="-5"/>
                <w:sz w:val="16"/>
              </w:rPr>
              <w:t xml:space="preserve"> </w:t>
            </w:r>
            <w:r>
              <w:rPr>
                <w:sz w:val="16"/>
              </w:rPr>
              <w:t>or</w:t>
            </w:r>
            <w:r>
              <w:rPr>
                <w:spacing w:val="-5"/>
                <w:sz w:val="16"/>
              </w:rPr>
              <w:t xml:space="preserve"> </w:t>
            </w:r>
            <w:r>
              <w:rPr>
                <w:sz w:val="16"/>
              </w:rPr>
              <w:t>new approaches to their work.</w:t>
            </w:r>
          </w:p>
        </w:tc>
        <w:tc>
          <w:tcPr>
            <w:tcW w:w="1143" w:type="dxa"/>
            <w:vMerge/>
            <w:tcBorders>
              <w:top w:val="nil"/>
              <w:bottom w:val="single" w:sz="6" w:space="0" w:color="005295"/>
            </w:tcBorders>
            <w:shd w:val="clear" w:color="auto" w:fill="FFFFFF"/>
          </w:tcPr>
          <w:p w14:paraId="726CB20D" w14:textId="77777777" w:rsidR="004672CD" w:rsidRDefault="004672CD">
            <w:pPr>
              <w:rPr>
                <w:sz w:val="2"/>
                <w:szCs w:val="2"/>
              </w:rPr>
            </w:pPr>
          </w:p>
        </w:tc>
        <w:tc>
          <w:tcPr>
            <w:tcW w:w="1329" w:type="dxa"/>
            <w:tcBorders>
              <w:top w:val="single" w:sz="6" w:space="0" w:color="005295"/>
              <w:bottom w:val="single" w:sz="6" w:space="0" w:color="005295"/>
            </w:tcBorders>
            <w:shd w:val="clear" w:color="auto" w:fill="FFFFFF"/>
          </w:tcPr>
          <w:p w14:paraId="726CB20E" w14:textId="77777777" w:rsidR="004672CD" w:rsidRDefault="003670D9">
            <w:pPr>
              <w:pStyle w:val="TableParagraph"/>
              <w:spacing w:before="45"/>
              <w:ind w:left="82"/>
              <w:rPr>
                <w:sz w:val="16"/>
              </w:rPr>
            </w:pPr>
            <w:r>
              <w:rPr>
                <w:spacing w:val="-10"/>
                <w:sz w:val="16"/>
              </w:rPr>
              <w:t>4</w:t>
            </w:r>
          </w:p>
        </w:tc>
        <w:tc>
          <w:tcPr>
            <w:tcW w:w="1491" w:type="dxa"/>
            <w:tcBorders>
              <w:top w:val="single" w:sz="6" w:space="0" w:color="005295"/>
              <w:bottom w:val="single" w:sz="6" w:space="0" w:color="005295"/>
            </w:tcBorders>
            <w:shd w:val="clear" w:color="auto" w:fill="FFFFFF"/>
          </w:tcPr>
          <w:p w14:paraId="726CB20F" w14:textId="77777777" w:rsidR="004672CD" w:rsidRDefault="003670D9">
            <w:pPr>
              <w:pStyle w:val="TableParagraph"/>
              <w:spacing w:before="45"/>
              <w:ind w:left="107"/>
              <w:rPr>
                <w:sz w:val="16"/>
              </w:rPr>
            </w:pPr>
            <w:r>
              <w:rPr>
                <w:spacing w:val="-2"/>
                <w:sz w:val="16"/>
              </w:rPr>
              <w:t>$10,000</w:t>
            </w:r>
          </w:p>
        </w:tc>
      </w:tr>
      <w:tr w:rsidR="004672CD" w14:paraId="726CB216" w14:textId="77777777">
        <w:trPr>
          <w:trHeight w:val="465"/>
        </w:trPr>
        <w:tc>
          <w:tcPr>
            <w:tcW w:w="1631" w:type="dxa"/>
            <w:tcBorders>
              <w:top w:val="single" w:sz="6" w:space="0" w:color="005295"/>
              <w:bottom w:val="single" w:sz="6" w:space="0" w:color="005295"/>
            </w:tcBorders>
            <w:shd w:val="clear" w:color="auto" w:fill="FFFFFF"/>
          </w:tcPr>
          <w:p w14:paraId="726CB211" w14:textId="77777777" w:rsidR="004672CD" w:rsidRDefault="003670D9">
            <w:pPr>
              <w:pStyle w:val="TableParagraph"/>
              <w:spacing w:before="45"/>
              <w:ind w:left="90"/>
              <w:rPr>
                <w:sz w:val="16"/>
              </w:rPr>
            </w:pPr>
            <w:r>
              <w:rPr>
                <w:spacing w:val="-2"/>
                <w:sz w:val="16"/>
              </w:rPr>
              <w:t>Children’s</w:t>
            </w:r>
            <w:r>
              <w:rPr>
                <w:spacing w:val="5"/>
                <w:sz w:val="16"/>
              </w:rPr>
              <w:t xml:space="preserve"> </w:t>
            </w:r>
            <w:r>
              <w:rPr>
                <w:spacing w:val="-4"/>
                <w:sz w:val="16"/>
              </w:rPr>
              <w:t>Week</w:t>
            </w:r>
          </w:p>
        </w:tc>
        <w:tc>
          <w:tcPr>
            <w:tcW w:w="4079" w:type="dxa"/>
            <w:tcBorders>
              <w:top w:val="single" w:sz="6" w:space="0" w:color="005295"/>
              <w:bottom w:val="single" w:sz="6" w:space="0" w:color="005295"/>
            </w:tcBorders>
            <w:shd w:val="clear" w:color="auto" w:fill="FFFFFF"/>
          </w:tcPr>
          <w:p w14:paraId="726CB212" w14:textId="77777777" w:rsidR="004672CD" w:rsidRDefault="003670D9">
            <w:pPr>
              <w:pStyle w:val="TableParagraph"/>
              <w:spacing w:before="38" w:line="200" w:lineRule="atLeast"/>
              <w:ind w:left="175" w:right="448"/>
              <w:rPr>
                <w:sz w:val="16"/>
              </w:rPr>
            </w:pPr>
            <w:r>
              <w:rPr>
                <w:sz w:val="16"/>
              </w:rPr>
              <w:t>Small</w:t>
            </w:r>
            <w:r>
              <w:rPr>
                <w:spacing w:val="-7"/>
                <w:sz w:val="16"/>
              </w:rPr>
              <w:t xml:space="preserve"> </w:t>
            </w:r>
            <w:r>
              <w:rPr>
                <w:sz w:val="16"/>
              </w:rPr>
              <w:t>grants</w:t>
            </w:r>
            <w:r>
              <w:rPr>
                <w:spacing w:val="-7"/>
                <w:sz w:val="16"/>
              </w:rPr>
              <w:t xml:space="preserve"> </w:t>
            </w:r>
            <w:r>
              <w:rPr>
                <w:sz w:val="16"/>
              </w:rPr>
              <w:t>to</w:t>
            </w:r>
            <w:r>
              <w:rPr>
                <w:spacing w:val="-7"/>
                <w:sz w:val="16"/>
              </w:rPr>
              <w:t xml:space="preserve"> </w:t>
            </w:r>
            <w:r>
              <w:rPr>
                <w:sz w:val="16"/>
              </w:rPr>
              <w:t>facilitate</w:t>
            </w:r>
            <w:r>
              <w:rPr>
                <w:spacing w:val="-7"/>
                <w:sz w:val="16"/>
              </w:rPr>
              <w:t xml:space="preserve"> </w:t>
            </w:r>
            <w:r>
              <w:rPr>
                <w:sz w:val="16"/>
              </w:rPr>
              <w:t>events</w:t>
            </w:r>
            <w:r>
              <w:rPr>
                <w:spacing w:val="-7"/>
                <w:sz w:val="16"/>
              </w:rPr>
              <w:t xml:space="preserve"> </w:t>
            </w:r>
            <w:r>
              <w:rPr>
                <w:sz w:val="16"/>
              </w:rPr>
              <w:t>held</w:t>
            </w:r>
            <w:r>
              <w:rPr>
                <w:spacing w:val="-7"/>
                <w:sz w:val="16"/>
              </w:rPr>
              <w:t xml:space="preserve"> </w:t>
            </w:r>
            <w:r>
              <w:rPr>
                <w:sz w:val="16"/>
              </w:rPr>
              <w:t>during Children’s Week.</w:t>
            </w:r>
          </w:p>
        </w:tc>
        <w:tc>
          <w:tcPr>
            <w:tcW w:w="1143" w:type="dxa"/>
            <w:tcBorders>
              <w:top w:val="single" w:sz="6" w:space="0" w:color="005295"/>
              <w:bottom w:val="single" w:sz="6" w:space="0" w:color="005295"/>
            </w:tcBorders>
            <w:shd w:val="clear" w:color="auto" w:fill="FFFFFF"/>
          </w:tcPr>
          <w:p w14:paraId="726CB213" w14:textId="77777777" w:rsidR="004672CD" w:rsidRDefault="003670D9">
            <w:pPr>
              <w:pStyle w:val="TableParagraph"/>
              <w:spacing w:before="45"/>
              <w:ind w:left="81"/>
              <w:rPr>
                <w:sz w:val="16"/>
              </w:rPr>
            </w:pPr>
            <w:r>
              <w:rPr>
                <w:spacing w:val="-2"/>
                <w:sz w:val="16"/>
              </w:rPr>
              <w:t>$10,000</w:t>
            </w:r>
          </w:p>
        </w:tc>
        <w:tc>
          <w:tcPr>
            <w:tcW w:w="1329" w:type="dxa"/>
            <w:tcBorders>
              <w:top w:val="single" w:sz="6" w:space="0" w:color="005295"/>
              <w:bottom w:val="single" w:sz="6" w:space="0" w:color="005295"/>
            </w:tcBorders>
            <w:shd w:val="clear" w:color="auto" w:fill="FFFFFF"/>
          </w:tcPr>
          <w:p w14:paraId="726CB214" w14:textId="77777777" w:rsidR="004672CD" w:rsidRDefault="003670D9">
            <w:pPr>
              <w:pStyle w:val="TableParagraph"/>
              <w:spacing w:before="45"/>
              <w:ind w:left="82"/>
              <w:rPr>
                <w:sz w:val="16"/>
              </w:rPr>
            </w:pPr>
            <w:r>
              <w:rPr>
                <w:spacing w:val="-5"/>
                <w:sz w:val="16"/>
              </w:rPr>
              <w:t>20</w:t>
            </w:r>
          </w:p>
        </w:tc>
        <w:tc>
          <w:tcPr>
            <w:tcW w:w="1491" w:type="dxa"/>
            <w:tcBorders>
              <w:top w:val="single" w:sz="6" w:space="0" w:color="005295"/>
              <w:bottom w:val="single" w:sz="6" w:space="0" w:color="005295"/>
            </w:tcBorders>
            <w:shd w:val="clear" w:color="auto" w:fill="FFFFFF"/>
          </w:tcPr>
          <w:p w14:paraId="726CB215" w14:textId="77777777" w:rsidR="004672CD" w:rsidRDefault="003670D9">
            <w:pPr>
              <w:pStyle w:val="TableParagraph"/>
              <w:spacing w:before="45"/>
              <w:ind w:left="107"/>
              <w:rPr>
                <w:sz w:val="16"/>
              </w:rPr>
            </w:pPr>
            <w:r>
              <w:rPr>
                <w:spacing w:val="-2"/>
                <w:sz w:val="16"/>
              </w:rPr>
              <w:t>$9,920</w:t>
            </w:r>
          </w:p>
        </w:tc>
      </w:tr>
      <w:tr w:rsidR="004672CD" w14:paraId="726CB21C" w14:textId="77777777">
        <w:trPr>
          <w:trHeight w:val="465"/>
        </w:trPr>
        <w:tc>
          <w:tcPr>
            <w:tcW w:w="1631" w:type="dxa"/>
            <w:tcBorders>
              <w:top w:val="single" w:sz="6" w:space="0" w:color="005295"/>
              <w:bottom w:val="single" w:sz="6" w:space="0" w:color="005295"/>
            </w:tcBorders>
            <w:shd w:val="clear" w:color="auto" w:fill="FFFFFF"/>
          </w:tcPr>
          <w:p w14:paraId="726CB217" w14:textId="77777777" w:rsidR="004672CD" w:rsidRDefault="003670D9">
            <w:pPr>
              <w:pStyle w:val="TableParagraph"/>
              <w:spacing w:before="45"/>
              <w:ind w:left="90"/>
              <w:rPr>
                <w:sz w:val="16"/>
              </w:rPr>
            </w:pPr>
            <w:r>
              <w:rPr>
                <w:sz w:val="16"/>
              </w:rPr>
              <w:t xml:space="preserve">Clean </w:t>
            </w:r>
            <w:r>
              <w:rPr>
                <w:spacing w:val="-2"/>
                <w:sz w:val="16"/>
              </w:rPr>
              <w:t>Economy</w:t>
            </w:r>
          </w:p>
        </w:tc>
        <w:tc>
          <w:tcPr>
            <w:tcW w:w="4079" w:type="dxa"/>
            <w:tcBorders>
              <w:top w:val="single" w:sz="6" w:space="0" w:color="005295"/>
              <w:bottom w:val="single" w:sz="6" w:space="0" w:color="005295"/>
            </w:tcBorders>
            <w:shd w:val="clear" w:color="auto" w:fill="FFFFFF"/>
          </w:tcPr>
          <w:p w14:paraId="726CB218" w14:textId="77777777" w:rsidR="004672CD" w:rsidRDefault="003670D9">
            <w:pPr>
              <w:pStyle w:val="TableParagraph"/>
              <w:spacing w:before="38" w:line="200" w:lineRule="atLeast"/>
              <w:ind w:left="175" w:right="104"/>
              <w:rPr>
                <w:sz w:val="16"/>
              </w:rPr>
            </w:pPr>
            <w:r>
              <w:rPr>
                <w:sz w:val="16"/>
              </w:rPr>
              <w:t>Projects</w:t>
            </w:r>
            <w:r>
              <w:rPr>
                <w:spacing w:val="-9"/>
                <w:sz w:val="16"/>
              </w:rPr>
              <w:t xml:space="preserve"> </w:t>
            </w:r>
            <w:r>
              <w:rPr>
                <w:sz w:val="16"/>
              </w:rPr>
              <w:t>that</w:t>
            </w:r>
            <w:r>
              <w:rPr>
                <w:spacing w:val="-9"/>
                <w:sz w:val="16"/>
              </w:rPr>
              <w:t xml:space="preserve"> </w:t>
            </w:r>
            <w:r>
              <w:rPr>
                <w:sz w:val="16"/>
              </w:rPr>
              <w:t>demonstrate</w:t>
            </w:r>
            <w:r>
              <w:rPr>
                <w:spacing w:val="-9"/>
                <w:sz w:val="16"/>
              </w:rPr>
              <w:t xml:space="preserve"> </w:t>
            </w:r>
            <w:r>
              <w:rPr>
                <w:sz w:val="16"/>
              </w:rPr>
              <w:t>clean</w:t>
            </w:r>
            <w:r>
              <w:rPr>
                <w:spacing w:val="-9"/>
                <w:sz w:val="16"/>
              </w:rPr>
              <w:t xml:space="preserve"> </w:t>
            </w:r>
            <w:r>
              <w:rPr>
                <w:sz w:val="16"/>
              </w:rPr>
              <w:t>technology</w:t>
            </w:r>
            <w:r>
              <w:rPr>
                <w:spacing w:val="-9"/>
                <w:sz w:val="16"/>
              </w:rPr>
              <w:t xml:space="preserve"> </w:t>
            </w:r>
            <w:r>
              <w:rPr>
                <w:sz w:val="16"/>
              </w:rPr>
              <w:t>and circular economy solutions.</w:t>
            </w:r>
          </w:p>
        </w:tc>
        <w:tc>
          <w:tcPr>
            <w:tcW w:w="1143" w:type="dxa"/>
            <w:tcBorders>
              <w:top w:val="single" w:sz="6" w:space="0" w:color="005295"/>
              <w:bottom w:val="single" w:sz="6" w:space="0" w:color="005295"/>
            </w:tcBorders>
            <w:shd w:val="clear" w:color="auto" w:fill="FFFFFF"/>
          </w:tcPr>
          <w:p w14:paraId="726CB219" w14:textId="77777777" w:rsidR="004672CD" w:rsidRDefault="003670D9">
            <w:pPr>
              <w:pStyle w:val="TableParagraph"/>
              <w:spacing w:before="45"/>
              <w:ind w:left="81"/>
              <w:rPr>
                <w:sz w:val="16"/>
              </w:rPr>
            </w:pPr>
            <w:r>
              <w:rPr>
                <w:spacing w:val="-2"/>
                <w:sz w:val="16"/>
              </w:rPr>
              <w:t>$50,000</w:t>
            </w:r>
          </w:p>
        </w:tc>
        <w:tc>
          <w:tcPr>
            <w:tcW w:w="1329" w:type="dxa"/>
            <w:tcBorders>
              <w:top w:val="single" w:sz="6" w:space="0" w:color="005295"/>
              <w:bottom w:val="single" w:sz="6" w:space="0" w:color="005295"/>
            </w:tcBorders>
            <w:shd w:val="clear" w:color="auto" w:fill="FFFFFF"/>
          </w:tcPr>
          <w:p w14:paraId="726CB21A" w14:textId="77777777" w:rsidR="004672CD" w:rsidRDefault="003670D9">
            <w:pPr>
              <w:pStyle w:val="TableParagraph"/>
              <w:spacing w:before="45"/>
              <w:ind w:left="82"/>
              <w:rPr>
                <w:sz w:val="16"/>
              </w:rPr>
            </w:pPr>
            <w:r>
              <w:rPr>
                <w:spacing w:val="-10"/>
                <w:sz w:val="16"/>
              </w:rPr>
              <w:t>2</w:t>
            </w:r>
          </w:p>
        </w:tc>
        <w:tc>
          <w:tcPr>
            <w:tcW w:w="1491" w:type="dxa"/>
            <w:tcBorders>
              <w:top w:val="single" w:sz="6" w:space="0" w:color="005295"/>
              <w:bottom w:val="single" w:sz="6" w:space="0" w:color="005295"/>
            </w:tcBorders>
            <w:shd w:val="clear" w:color="auto" w:fill="FFFFFF"/>
          </w:tcPr>
          <w:p w14:paraId="726CB21B" w14:textId="77777777" w:rsidR="004672CD" w:rsidRDefault="003670D9">
            <w:pPr>
              <w:pStyle w:val="TableParagraph"/>
              <w:spacing w:before="45"/>
              <w:ind w:left="107"/>
              <w:rPr>
                <w:sz w:val="16"/>
              </w:rPr>
            </w:pPr>
            <w:r>
              <w:rPr>
                <w:spacing w:val="-2"/>
                <w:sz w:val="16"/>
              </w:rPr>
              <w:t>$50,000</w:t>
            </w:r>
          </w:p>
        </w:tc>
      </w:tr>
      <w:tr w:rsidR="004672CD" w14:paraId="726CB222" w14:textId="77777777">
        <w:trPr>
          <w:trHeight w:val="665"/>
        </w:trPr>
        <w:tc>
          <w:tcPr>
            <w:tcW w:w="1631" w:type="dxa"/>
            <w:tcBorders>
              <w:top w:val="single" w:sz="6" w:space="0" w:color="005295"/>
              <w:bottom w:val="single" w:sz="6" w:space="0" w:color="005295"/>
            </w:tcBorders>
            <w:shd w:val="clear" w:color="auto" w:fill="FFFFFF"/>
          </w:tcPr>
          <w:p w14:paraId="726CB21D" w14:textId="77777777" w:rsidR="004672CD" w:rsidRDefault="003670D9">
            <w:pPr>
              <w:pStyle w:val="TableParagraph"/>
              <w:spacing w:before="45" w:line="249" w:lineRule="auto"/>
              <w:ind w:left="90" w:right="173"/>
              <w:rPr>
                <w:sz w:val="16"/>
              </w:rPr>
            </w:pPr>
            <w:r>
              <w:rPr>
                <w:sz w:val="16"/>
              </w:rPr>
              <w:t>Climate Change Partnership</w:t>
            </w:r>
            <w:r>
              <w:rPr>
                <w:spacing w:val="-12"/>
                <w:sz w:val="16"/>
              </w:rPr>
              <w:t xml:space="preserve"> </w:t>
            </w:r>
            <w:r>
              <w:rPr>
                <w:sz w:val="16"/>
              </w:rPr>
              <w:t>Grants</w:t>
            </w:r>
          </w:p>
        </w:tc>
        <w:tc>
          <w:tcPr>
            <w:tcW w:w="4079" w:type="dxa"/>
            <w:tcBorders>
              <w:top w:val="single" w:sz="6" w:space="0" w:color="005295"/>
              <w:bottom w:val="single" w:sz="6" w:space="0" w:color="005295"/>
            </w:tcBorders>
            <w:shd w:val="clear" w:color="auto" w:fill="FFFFFF"/>
          </w:tcPr>
          <w:p w14:paraId="726CB21E" w14:textId="77777777" w:rsidR="004672CD" w:rsidRDefault="003670D9">
            <w:pPr>
              <w:pStyle w:val="TableParagraph"/>
              <w:spacing w:before="38" w:line="200" w:lineRule="atLeast"/>
              <w:ind w:left="175" w:right="104"/>
              <w:rPr>
                <w:sz w:val="16"/>
              </w:rPr>
            </w:pPr>
            <w:r>
              <w:rPr>
                <w:sz w:val="16"/>
              </w:rPr>
              <w:t>Funding for projects and activities that will be carried</w:t>
            </w:r>
            <w:r>
              <w:rPr>
                <w:spacing w:val="-5"/>
                <w:sz w:val="16"/>
              </w:rPr>
              <w:t xml:space="preserve"> </w:t>
            </w:r>
            <w:r>
              <w:rPr>
                <w:sz w:val="16"/>
              </w:rPr>
              <w:t>out</w:t>
            </w:r>
            <w:r>
              <w:rPr>
                <w:spacing w:val="-5"/>
                <w:sz w:val="16"/>
              </w:rPr>
              <w:t xml:space="preserve"> </w:t>
            </w:r>
            <w:r>
              <w:rPr>
                <w:sz w:val="16"/>
              </w:rPr>
              <w:t>over</w:t>
            </w:r>
            <w:r>
              <w:rPr>
                <w:spacing w:val="-5"/>
                <w:sz w:val="16"/>
              </w:rPr>
              <w:t xml:space="preserve"> </w:t>
            </w:r>
            <w:r>
              <w:rPr>
                <w:sz w:val="16"/>
              </w:rPr>
              <w:t>a</w:t>
            </w:r>
            <w:r>
              <w:rPr>
                <w:spacing w:val="-5"/>
                <w:sz w:val="16"/>
              </w:rPr>
              <w:t xml:space="preserve"> </w:t>
            </w:r>
            <w:r>
              <w:rPr>
                <w:sz w:val="16"/>
              </w:rPr>
              <w:t>period</w:t>
            </w:r>
            <w:r>
              <w:rPr>
                <w:spacing w:val="-5"/>
                <w:sz w:val="16"/>
              </w:rPr>
              <w:t xml:space="preserve"> </w:t>
            </w:r>
            <w:r>
              <w:rPr>
                <w:sz w:val="16"/>
              </w:rPr>
              <w:t>of</w:t>
            </w:r>
            <w:r>
              <w:rPr>
                <w:spacing w:val="-5"/>
                <w:sz w:val="16"/>
              </w:rPr>
              <w:t xml:space="preserve"> </w:t>
            </w:r>
            <w:r>
              <w:rPr>
                <w:sz w:val="16"/>
              </w:rPr>
              <w:t>one</w:t>
            </w:r>
            <w:r>
              <w:rPr>
                <w:spacing w:val="-5"/>
                <w:sz w:val="16"/>
              </w:rPr>
              <w:t xml:space="preserve"> </w:t>
            </w:r>
            <w:r>
              <w:rPr>
                <w:sz w:val="16"/>
              </w:rPr>
              <w:t>to</w:t>
            </w:r>
            <w:r>
              <w:rPr>
                <w:spacing w:val="-5"/>
                <w:sz w:val="16"/>
              </w:rPr>
              <w:t xml:space="preserve"> </w:t>
            </w:r>
            <w:r>
              <w:rPr>
                <w:sz w:val="16"/>
              </w:rPr>
              <w:t>two</w:t>
            </w:r>
            <w:r>
              <w:rPr>
                <w:spacing w:val="-5"/>
                <w:sz w:val="16"/>
              </w:rPr>
              <w:t xml:space="preserve"> </w:t>
            </w:r>
            <w:r>
              <w:rPr>
                <w:sz w:val="16"/>
              </w:rPr>
              <w:t xml:space="preserve">financial </w:t>
            </w:r>
            <w:r>
              <w:rPr>
                <w:spacing w:val="-2"/>
                <w:sz w:val="16"/>
              </w:rPr>
              <w:t>years.</w:t>
            </w:r>
          </w:p>
        </w:tc>
        <w:tc>
          <w:tcPr>
            <w:tcW w:w="1143" w:type="dxa"/>
            <w:tcBorders>
              <w:top w:val="single" w:sz="6" w:space="0" w:color="005295"/>
              <w:bottom w:val="single" w:sz="6" w:space="0" w:color="005295"/>
            </w:tcBorders>
            <w:shd w:val="clear" w:color="auto" w:fill="FFFFFF"/>
          </w:tcPr>
          <w:p w14:paraId="726CB21F" w14:textId="77777777" w:rsidR="004672CD" w:rsidRDefault="003670D9">
            <w:pPr>
              <w:pStyle w:val="TableParagraph"/>
              <w:spacing w:before="45"/>
              <w:ind w:left="81"/>
              <w:rPr>
                <w:sz w:val="16"/>
              </w:rPr>
            </w:pPr>
            <w:r>
              <w:rPr>
                <w:spacing w:val="-2"/>
                <w:sz w:val="16"/>
              </w:rPr>
              <w:t>$130,000</w:t>
            </w:r>
          </w:p>
        </w:tc>
        <w:tc>
          <w:tcPr>
            <w:tcW w:w="1329" w:type="dxa"/>
            <w:tcBorders>
              <w:top w:val="single" w:sz="6" w:space="0" w:color="005295"/>
              <w:bottom w:val="single" w:sz="6" w:space="0" w:color="005295"/>
            </w:tcBorders>
            <w:shd w:val="clear" w:color="auto" w:fill="FFFFFF"/>
          </w:tcPr>
          <w:p w14:paraId="726CB220" w14:textId="77777777" w:rsidR="004672CD" w:rsidRDefault="003670D9">
            <w:pPr>
              <w:pStyle w:val="TableParagraph"/>
              <w:spacing w:before="45"/>
              <w:ind w:left="82"/>
              <w:rPr>
                <w:sz w:val="16"/>
              </w:rPr>
            </w:pPr>
            <w:r>
              <w:rPr>
                <w:spacing w:val="-10"/>
                <w:sz w:val="16"/>
              </w:rPr>
              <w:t>5</w:t>
            </w:r>
          </w:p>
        </w:tc>
        <w:tc>
          <w:tcPr>
            <w:tcW w:w="1491" w:type="dxa"/>
            <w:tcBorders>
              <w:top w:val="single" w:sz="6" w:space="0" w:color="005295"/>
              <w:bottom w:val="single" w:sz="6" w:space="0" w:color="005295"/>
            </w:tcBorders>
            <w:shd w:val="clear" w:color="auto" w:fill="FFFFFF"/>
          </w:tcPr>
          <w:p w14:paraId="726CB221" w14:textId="77777777" w:rsidR="004672CD" w:rsidRDefault="003670D9">
            <w:pPr>
              <w:pStyle w:val="TableParagraph"/>
              <w:spacing w:before="45"/>
              <w:ind w:left="107"/>
              <w:rPr>
                <w:sz w:val="16"/>
              </w:rPr>
            </w:pPr>
            <w:r>
              <w:rPr>
                <w:spacing w:val="-2"/>
                <w:sz w:val="16"/>
              </w:rPr>
              <w:t>$126,750</w:t>
            </w:r>
          </w:p>
        </w:tc>
      </w:tr>
      <w:tr w:rsidR="004672CD" w14:paraId="726CB22A" w14:textId="77777777">
        <w:trPr>
          <w:trHeight w:val="665"/>
        </w:trPr>
        <w:tc>
          <w:tcPr>
            <w:tcW w:w="1631" w:type="dxa"/>
            <w:tcBorders>
              <w:top w:val="single" w:sz="6" w:space="0" w:color="005295"/>
              <w:bottom w:val="single" w:sz="6" w:space="0" w:color="005295"/>
            </w:tcBorders>
            <w:shd w:val="clear" w:color="auto" w:fill="FFFFFF"/>
          </w:tcPr>
          <w:p w14:paraId="726CB223" w14:textId="77777777" w:rsidR="004672CD" w:rsidRDefault="003670D9">
            <w:pPr>
              <w:pStyle w:val="TableParagraph"/>
              <w:spacing w:before="45"/>
              <w:ind w:left="90"/>
              <w:rPr>
                <w:sz w:val="16"/>
              </w:rPr>
            </w:pPr>
            <w:r>
              <w:rPr>
                <w:sz w:val="16"/>
              </w:rPr>
              <w:t xml:space="preserve">Community </w:t>
            </w:r>
            <w:r>
              <w:rPr>
                <w:spacing w:val="-2"/>
                <w:sz w:val="16"/>
              </w:rPr>
              <w:t>Events</w:t>
            </w:r>
          </w:p>
        </w:tc>
        <w:tc>
          <w:tcPr>
            <w:tcW w:w="4079" w:type="dxa"/>
            <w:tcBorders>
              <w:top w:val="single" w:sz="6" w:space="0" w:color="005295"/>
              <w:bottom w:val="single" w:sz="6" w:space="0" w:color="005295"/>
            </w:tcBorders>
            <w:shd w:val="clear" w:color="auto" w:fill="FFFFFF"/>
          </w:tcPr>
          <w:p w14:paraId="726CB224" w14:textId="77777777" w:rsidR="004672CD" w:rsidRDefault="003670D9">
            <w:pPr>
              <w:pStyle w:val="TableParagraph"/>
              <w:spacing w:before="38" w:line="200" w:lineRule="atLeast"/>
              <w:ind w:left="175" w:right="104"/>
              <w:rPr>
                <w:sz w:val="16"/>
              </w:rPr>
            </w:pPr>
            <w:r>
              <w:rPr>
                <w:sz w:val="16"/>
              </w:rPr>
              <w:t>Operating expenses to run safe, moderate sized, public</w:t>
            </w:r>
            <w:r>
              <w:rPr>
                <w:spacing w:val="-7"/>
                <w:sz w:val="16"/>
              </w:rPr>
              <w:t xml:space="preserve"> </w:t>
            </w:r>
            <w:r>
              <w:rPr>
                <w:sz w:val="16"/>
              </w:rPr>
              <w:t>events</w:t>
            </w:r>
            <w:r>
              <w:rPr>
                <w:spacing w:val="-7"/>
                <w:sz w:val="16"/>
              </w:rPr>
              <w:t xml:space="preserve"> </w:t>
            </w:r>
            <w:r>
              <w:rPr>
                <w:sz w:val="16"/>
              </w:rPr>
              <w:t>that</w:t>
            </w:r>
            <w:r>
              <w:rPr>
                <w:spacing w:val="-7"/>
                <w:sz w:val="16"/>
              </w:rPr>
              <w:t xml:space="preserve"> </w:t>
            </w:r>
            <w:r>
              <w:rPr>
                <w:sz w:val="16"/>
              </w:rPr>
              <w:t>provide</w:t>
            </w:r>
            <w:r>
              <w:rPr>
                <w:spacing w:val="-7"/>
                <w:sz w:val="16"/>
              </w:rPr>
              <w:t xml:space="preserve"> </w:t>
            </w:r>
            <w:r>
              <w:rPr>
                <w:sz w:val="16"/>
              </w:rPr>
              <w:t>economic</w:t>
            </w:r>
            <w:r>
              <w:rPr>
                <w:spacing w:val="-7"/>
                <w:sz w:val="16"/>
              </w:rPr>
              <w:t xml:space="preserve"> </w:t>
            </w:r>
            <w:r>
              <w:rPr>
                <w:sz w:val="16"/>
              </w:rPr>
              <w:t>and</w:t>
            </w:r>
            <w:r>
              <w:rPr>
                <w:spacing w:val="-7"/>
                <w:sz w:val="16"/>
              </w:rPr>
              <w:t xml:space="preserve"> </w:t>
            </w:r>
            <w:r>
              <w:rPr>
                <w:sz w:val="16"/>
              </w:rPr>
              <w:t>community benefits to our region.</w:t>
            </w:r>
          </w:p>
        </w:tc>
        <w:tc>
          <w:tcPr>
            <w:tcW w:w="1143" w:type="dxa"/>
            <w:vMerge w:val="restart"/>
            <w:tcBorders>
              <w:top w:val="single" w:sz="6" w:space="0" w:color="005295"/>
              <w:bottom w:val="single" w:sz="6" w:space="0" w:color="005295"/>
            </w:tcBorders>
            <w:shd w:val="clear" w:color="auto" w:fill="FFFFFF"/>
          </w:tcPr>
          <w:p w14:paraId="726CB225" w14:textId="77777777" w:rsidR="004672CD" w:rsidRDefault="004672CD">
            <w:pPr>
              <w:pStyle w:val="TableParagraph"/>
              <w:spacing w:before="0"/>
              <w:ind w:left="0"/>
              <w:rPr>
                <w:rFonts w:ascii="Brandon Grotesque Bold"/>
                <w:b/>
                <w:sz w:val="16"/>
              </w:rPr>
            </w:pPr>
          </w:p>
          <w:p w14:paraId="726CB226" w14:textId="77777777" w:rsidR="004672CD" w:rsidRDefault="004672CD">
            <w:pPr>
              <w:pStyle w:val="TableParagraph"/>
              <w:spacing w:before="28"/>
              <w:ind w:left="0"/>
              <w:rPr>
                <w:rFonts w:ascii="Brandon Grotesque Bold"/>
                <w:b/>
                <w:sz w:val="16"/>
              </w:rPr>
            </w:pPr>
          </w:p>
          <w:p w14:paraId="726CB227" w14:textId="77777777" w:rsidR="004672CD" w:rsidRDefault="003670D9">
            <w:pPr>
              <w:pStyle w:val="TableParagraph"/>
              <w:spacing w:before="0"/>
              <w:ind w:left="81"/>
              <w:rPr>
                <w:sz w:val="16"/>
              </w:rPr>
            </w:pPr>
            <w:r>
              <w:rPr>
                <w:spacing w:val="-2"/>
                <w:sz w:val="16"/>
              </w:rPr>
              <w:t>$180,000</w:t>
            </w:r>
          </w:p>
        </w:tc>
        <w:tc>
          <w:tcPr>
            <w:tcW w:w="1329" w:type="dxa"/>
            <w:tcBorders>
              <w:top w:val="single" w:sz="6" w:space="0" w:color="005295"/>
              <w:bottom w:val="single" w:sz="6" w:space="0" w:color="005295"/>
            </w:tcBorders>
            <w:shd w:val="clear" w:color="auto" w:fill="FFFFFF"/>
          </w:tcPr>
          <w:p w14:paraId="726CB228" w14:textId="77777777" w:rsidR="004672CD" w:rsidRDefault="003670D9">
            <w:pPr>
              <w:pStyle w:val="TableParagraph"/>
              <w:spacing w:before="45"/>
              <w:ind w:left="82"/>
              <w:rPr>
                <w:sz w:val="16"/>
              </w:rPr>
            </w:pPr>
            <w:r>
              <w:rPr>
                <w:spacing w:val="-5"/>
                <w:sz w:val="16"/>
              </w:rPr>
              <w:t>22</w:t>
            </w:r>
          </w:p>
        </w:tc>
        <w:tc>
          <w:tcPr>
            <w:tcW w:w="1491" w:type="dxa"/>
            <w:tcBorders>
              <w:top w:val="single" w:sz="6" w:space="0" w:color="005295"/>
              <w:bottom w:val="single" w:sz="6" w:space="0" w:color="005295"/>
            </w:tcBorders>
            <w:shd w:val="clear" w:color="auto" w:fill="FFFFFF"/>
          </w:tcPr>
          <w:p w14:paraId="726CB229" w14:textId="77777777" w:rsidR="004672CD" w:rsidRDefault="003670D9">
            <w:pPr>
              <w:pStyle w:val="TableParagraph"/>
              <w:spacing w:before="45"/>
              <w:ind w:left="107"/>
              <w:rPr>
                <w:sz w:val="16"/>
              </w:rPr>
            </w:pPr>
            <w:r>
              <w:rPr>
                <w:spacing w:val="-2"/>
                <w:sz w:val="16"/>
              </w:rPr>
              <w:t>$155,300</w:t>
            </w:r>
          </w:p>
        </w:tc>
      </w:tr>
      <w:tr w:rsidR="004672CD" w14:paraId="726CB230" w14:textId="77777777">
        <w:trPr>
          <w:trHeight w:val="465"/>
        </w:trPr>
        <w:tc>
          <w:tcPr>
            <w:tcW w:w="1631" w:type="dxa"/>
            <w:tcBorders>
              <w:top w:val="single" w:sz="6" w:space="0" w:color="005295"/>
              <w:bottom w:val="single" w:sz="6" w:space="0" w:color="005295"/>
            </w:tcBorders>
            <w:shd w:val="clear" w:color="auto" w:fill="FFFFFF"/>
          </w:tcPr>
          <w:p w14:paraId="726CB22B" w14:textId="77777777" w:rsidR="004672CD" w:rsidRDefault="003670D9">
            <w:pPr>
              <w:pStyle w:val="TableParagraph"/>
              <w:spacing w:before="38" w:line="200" w:lineRule="atLeast"/>
              <w:ind w:left="90" w:right="166"/>
              <w:rPr>
                <w:sz w:val="16"/>
              </w:rPr>
            </w:pPr>
            <w:r>
              <w:rPr>
                <w:sz w:val="16"/>
              </w:rPr>
              <w:t>Community</w:t>
            </w:r>
            <w:r>
              <w:rPr>
                <w:spacing w:val="-12"/>
                <w:sz w:val="16"/>
              </w:rPr>
              <w:t xml:space="preserve"> </w:t>
            </w:r>
            <w:r>
              <w:rPr>
                <w:sz w:val="16"/>
              </w:rPr>
              <w:t>Events Quick Response</w:t>
            </w:r>
          </w:p>
        </w:tc>
        <w:tc>
          <w:tcPr>
            <w:tcW w:w="4079" w:type="dxa"/>
            <w:tcBorders>
              <w:top w:val="single" w:sz="6" w:space="0" w:color="005295"/>
              <w:bottom w:val="single" w:sz="6" w:space="0" w:color="005295"/>
            </w:tcBorders>
            <w:shd w:val="clear" w:color="auto" w:fill="FFFFFF"/>
          </w:tcPr>
          <w:p w14:paraId="726CB22C" w14:textId="77777777" w:rsidR="004672CD" w:rsidRDefault="003670D9">
            <w:pPr>
              <w:pStyle w:val="TableParagraph"/>
              <w:spacing w:before="38" w:line="200" w:lineRule="atLeast"/>
              <w:ind w:left="175" w:right="104"/>
              <w:rPr>
                <w:sz w:val="16"/>
              </w:rPr>
            </w:pPr>
            <w:r>
              <w:rPr>
                <w:sz w:val="16"/>
              </w:rPr>
              <w:t>Support</w:t>
            </w:r>
            <w:r>
              <w:rPr>
                <w:spacing w:val="-6"/>
                <w:sz w:val="16"/>
              </w:rPr>
              <w:t xml:space="preserve"> </w:t>
            </w:r>
            <w:r>
              <w:rPr>
                <w:sz w:val="16"/>
              </w:rPr>
              <w:t>for</w:t>
            </w:r>
            <w:r>
              <w:rPr>
                <w:spacing w:val="-6"/>
                <w:sz w:val="16"/>
              </w:rPr>
              <w:t xml:space="preserve"> </w:t>
            </w:r>
            <w:r>
              <w:rPr>
                <w:sz w:val="16"/>
              </w:rPr>
              <w:t>moderate</w:t>
            </w:r>
            <w:r>
              <w:rPr>
                <w:spacing w:val="-6"/>
                <w:sz w:val="16"/>
              </w:rPr>
              <w:t xml:space="preserve"> </w:t>
            </w:r>
            <w:r>
              <w:rPr>
                <w:sz w:val="16"/>
              </w:rPr>
              <w:t>sized</w:t>
            </w:r>
            <w:r>
              <w:rPr>
                <w:spacing w:val="-6"/>
                <w:sz w:val="16"/>
              </w:rPr>
              <w:t xml:space="preserve"> </w:t>
            </w:r>
            <w:r>
              <w:rPr>
                <w:sz w:val="16"/>
              </w:rPr>
              <w:t>events</w:t>
            </w:r>
            <w:r>
              <w:rPr>
                <w:spacing w:val="-6"/>
                <w:sz w:val="16"/>
              </w:rPr>
              <w:t xml:space="preserve"> </w:t>
            </w:r>
            <w:r>
              <w:rPr>
                <w:sz w:val="16"/>
              </w:rPr>
              <w:t>which</w:t>
            </w:r>
            <w:r>
              <w:rPr>
                <w:spacing w:val="-6"/>
                <w:sz w:val="16"/>
              </w:rPr>
              <w:t xml:space="preserve"> </w:t>
            </w:r>
            <w:r>
              <w:rPr>
                <w:sz w:val="16"/>
              </w:rPr>
              <w:t>bring</w:t>
            </w:r>
            <w:r>
              <w:rPr>
                <w:spacing w:val="-6"/>
                <w:sz w:val="16"/>
              </w:rPr>
              <w:t xml:space="preserve"> </w:t>
            </w:r>
            <w:r>
              <w:rPr>
                <w:sz w:val="16"/>
              </w:rPr>
              <w:t>our region economic benefits.</w:t>
            </w:r>
          </w:p>
        </w:tc>
        <w:tc>
          <w:tcPr>
            <w:tcW w:w="1143" w:type="dxa"/>
            <w:vMerge/>
            <w:tcBorders>
              <w:top w:val="nil"/>
              <w:bottom w:val="single" w:sz="6" w:space="0" w:color="005295"/>
            </w:tcBorders>
            <w:shd w:val="clear" w:color="auto" w:fill="FFFFFF"/>
          </w:tcPr>
          <w:p w14:paraId="726CB22D" w14:textId="77777777" w:rsidR="004672CD" w:rsidRDefault="004672CD">
            <w:pPr>
              <w:rPr>
                <w:sz w:val="2"/>
                <w:szCs w:val="2"/>
              </w:rPr>
            </w:pPr>
          </w:p>
        </w:tc>
        <w:tc>
          <w:tcPr>
            <w:tcW w:w="1329" w:type="dxa"/>
            <w:tcBorders>
              <w:top w:val="single" w:sz="6" w:space="0" w:color="005295"/>
              <w:bottom w:val="single" w:sz="6" w:space="0" w:color="005295"/>
            </w:tcBorders>
            <w:shd w:val="clear" w:color="auto" w:fill="FFFFFF"/>
          </w:tcPr>
          <w:p w14:paraId="726CB22E" w14:textId="77777777" w:rsidR="004672CD" w:rsidRDefault="003670D9">
            <w:pPr>
              <w:pStyle w:val="TableParagraph"/>
              <w:spacing w:before="45"/>
              <w:ind w:left="82"/>
              <w:rPr>
                <w:sz w:val="16"/>
              </w:rPr>
            </w:pPr>
            <w:r>
              <w:rPr>
                <w:spacing w:val="-10"/>
                <w:sz w:val="16"/>
              </w:rPr>
              <w:t>3</w:t>
            </w:r>
          </w:p>
        </w:tc>
        <w:tc>
          <w:tcPr>
            <w:tcW w:w="1491" w:type="dxa"/>
            <w:tcBorders>
              <w:top w:val="single" w:sz="6" w:space="0" w:color="005295"/>
              <w:bottom w:val="single" w:sz="6" w:space="0" w:color="005295"/>
            </w:tcBorders>
            <w:shd w:val="clear" w:color="auto" w:fill="FFFFFF"/>
          </w:tcPr>
          <w:p w14:paraId="726CB22F" w14:textId="77777777" w:rsidR="004672CD" w:rsidRDefault="003670D9">
            <w:pPr>
              <w:pStyle w:val="TableParagraph"/>
              <w:spacing w:before="45"/>
              <w:ind w:left="107"/>
              <w:rPr>
                <w:sz w:val="16"/>
              </w:rPr>
            </w:pPr>
            <w:r>
              <w:rPr>
                <w:spacing w:val="-2"/>
                <w:sz w:val="16"/>
              </w:rPr>
              <w:t>$25,000</w:t>
            </w:r>
          </w:p>
        </w:tc>
      </w:tr>
      <w:tr w:rsidR="004672CD" w14:paraId="726CB236" w14:textId="77777777">
        <w:trPr>
          <w:trHeight w:val="682"/>
        </w:trPr>
        <w:tc>
          <w:tcPr>
            <w:tcW w:w="1631" w:type="dxa"/>
            <w:tcBorders>
              <w:top w:val="single" w:sz="6" w:space="0" w:color="005295"/>
            </w:tcBorders>
            <w:shd w:val="clear" w:color="auto" w:fill="FFFFFF"/>
          </w:tcPr>
          <w:p w14:paraId="726CB231" w14:textId="77777777" w:rsidR="004672CD" w:rsidRDefault="003670D9">
            <w:pPr>
              <w:pStyle w:val="TableParagraph"/>
              <w:spacing w:before="45" w:line="249" w:lineRule="auto"/>
              <w:ind w:left="90"/>
              <w:rPr>
                <w:sz w:val="16"/>
              </w:rPr>
            </w:pPr>
            <w:r>
              <w:rPr>
                <w:spacing w:val="-2"/>
                <w:sz w:val="16"/>
              </w:rPr>
              <w:t>Community Infrastructure</w:t>
            </w:r>
          </w:p>
        </w:tc>
        <w:tc>
          <w:tcPr>
            <w:tcW w:w="4079" w:type="dxa"/>
            <w:tcBorders>
              <w:top w:val="single" w:sz="6" w:space="0" w:color="005295"/>
            </w:tcBorders>
            <w:shd w:val="clear" w:color="auto" w:fill="FFFFFF"/>
          </w:tcPr>
          <w:p w14:paraId="726CB232" w14:textId="77777777" w:rsidR="004672CD" w:rsidRDefault="003670D9">
            <w:pPr>
              <w:pStyle w:val="TableParagraph"/>
              <w:spacing w:before="45" w:line="249" w:lineRule="auto"/>
              <w:ind w:left="175" w:right="104"/>
              <w:rPr>
                <w:sz w:val="16"/>
              </w:rPr>
            </w:pPr>
            <w:r>
              <w:rPr>
                <w:sz w:val="16"/>
              </w:rPr>
              <w:t>Planning for Capital Works - Costs associated with facility</w:t>
            </w:r>
            <w:r>
              <w:rPr>
                <w:spacing w:val="-8"/>
                <w:sz w:val="16"/>
              </w:rPr>
              <w:t xml:space="preserve"> </w:t>
            </w:r>
            <w:r>
              <w:rPr>
                <w:sz w:val="16"/>
              </w:rPr>
              <w:t>development</w:t>
            </w:r>
            <w:r>
              <w:rPr>
                <w:spacing w:val="-8"/>
                <w:sz w:val="16"/>
              </w:rPr>
              <w:t xml:space="preserve"> </w:t>
            </w:r>
            <w:r>
              <w:rPr>
                <w:sz w:val="16"/>
              </w:rPr>
              <w:t>planning,</w:t>
            </w:r>
            <w:r>
              <w:rPr>
                <w:spacing w:val="-8"/>
                <w:sz w:val="16"/>
              </w:rPr>
              <w:t xml:space="preserve"> </w:t>
            </w:r>
            <w:r>
              <w:rPr>
                <w:sz w:val="16"/>
              </w:rPr>
              <w:t>concept</w:t>
            </w:r>
            <w:r>
              <w:rPr>
                <w:spacing w:val="-8"/>
                <w:sz w:val="16"/>
              </w:rPr>
              <w:t xml:space="preserve"> </w:t>
            </w:r>
            <w:r>
              <w:rPr>
                <w:sz w:val="16"/>
              </w:rPr>
              <w:t>designs</w:t>
            </w:r>
            <w:r>
              <w:rPr>
                <w:spacing w:val="-8"/>
                <w:sz w:val="16"/>
              </w:rPr>
              <w:t xml:space="preserve"> </w:t>
            </w:r>
            <w:r>
              <w:rPr>
                <w:sz w:val="16"/>
              </w:rPr>
              <w:t>and detailed designs for future infrastructure projects.</w:t>
            </w:r>
          </w:p>
        </w:tc>
        <w:tc>
          <w:tcPr>
            <w:tcW w:w="1143" w:type="dxa"/>
            <w:tcBorders>
              <w:top w:val="single" w:sz="6" w:space="0" w:color="005295"/>
            </w:tcBorders>
            <w:shd w:val="clear" w:color="auto" w:fill="FFFFFF"/>
          </w:tcPr>
          <w:p w14:paraId="726CB233" w14:textId="77777777" w:rsidR="004672CD" w:rsidRDefault="003670D9">
            <w:pPr>
              <w:pStyle w:val="TableParagraph"/>
              <w:spacing w:before="45"/>
              <w:ind w:left="81"/>
              <w:rPr>
                <w:sz w:val="16"/>
              </w:rPr>
            </w:pPr>
            <w:r>
              <w:rPr>
                <w:spacing w:val="-2"/>
                <w:sz w:val="16"/>
              </w:rPr>
              <w:t>$2,700,000</w:t>
            </w:r>
          </w:p>
        </w:tc>
        <w:tc>
          <w:tcPr>
            <w:tcW w:w="1329" w:type="dxa"/>
            <w:tcBorders>
              <w:top w:val="single" w:sz="6" w:space="0" w:color="005295"/>
            </w:tcBorders>
            <w:shd w:val="clear" w:color="auto" w:fill="FFFFFF"/>
          </w:tcPr>
          <w:p w14:paraId="726CB234" w14:textId="77777777" w:rsidR="004672CD" w:rsidRDefault="003670D9">
            <w:pPr>
              <w:pStyle w:val="TableParagraph"/>
              <w:spacing w:before="45"/>
              <w:ind w:left="82"/>
              <w:rPr>
                <w:sz w:val="16"/>
              </w:rPr>
            </w:pPr>
            <w:r>
              <w:rPr>
                <w:spacing w:val="-5"/>
                <w:sz w:val="16"/>
              </w:rPr>
              <w:t>27</w:t>
            </w:r>
          </w:p>
        </w:tc>
        <w:tc>
          <w:tcPr>
            <w:tcW w:w="1491" w:type="dxa"/>
            <w:tcBorders>
              <w:top w:val="single" w:sz="6" w:space="0" w:color="005295"/>
            </w:tcBorders>
            <w:shd w:val="clear" w:color="auto" w:fill="FFFFFF"/>
          </w:tcPr>
          <w:p w14:paraId="726CB235" w14:textId="77777777" w:rsidR="004672CD" w:rsidRDefault="003670D9">
            <w:pPr>
              <w:pStyle w:val="TableParagraph"/>
              <w:spacing w:before="45"/>
              <w:ind w:left="107"/>
              <w:rPr>
                <w:sz w:val="16"/>
              </w:rPr>
            </w:pPr>
            <w:r>
              <w:rPr>
                <w:spacing w:val="-2"/>
                <w:sz w:val="16"/>
              </w:rPr>
              <w:t>$2,674,090</w:t>
            </w:r>
          </w:p>
        </w:tc>
      </w:tr>
      <w:tr w:rsidR="004672CD" w14:paraId="726CB23C" w14:textId="77777777">
        <w:trPr>
          <w:trHeight w:val="664"/>
        </w:trPr>
        <w:tc>
          <w:tcPr>
            <w:tcW w:w="1631" w:type="dxa"/>
            <w:tcBorders>
              <w:bottom w:val="single" w:sz="6" w:space="0" w:color="005295"/>
            </w:tcBorders>
            <w:shd w:val="clear" w:color="auto" w:fill="FFFFFF"/>
          </w:tcPr>
          <w:p w14:paraId="726CB237" w14:textId="77777777" w:rsidR="004672CD" w:rsidRDefault="004672CD">
            <w:pPr>
              <w:pStyle w:val="TableParagraph"/>
              <w:spacing w:before="0"/>
              <w:ind w:left="0"/>
              <w:rPr>
                <w:rFonts w:ascii="Times New Roman"/>
                <w:sz w:val="16"/>
              </w:rPr>
            </w:pPr>
          </w:p>
        </w:tc>
        <w:tc>
          <w:tcPr>
            <w:tcW w:w="4079" w:type="dxa"/>
            <w:tcBorders>
              <w:bottom w:val="single" w:sz="6" w:space="0" w:color="005295"/>
            </w:tcBorders>
            <w:shd w:val="clear" w:color="auto" w:fill="FFFFFF"/>
          </w:tcPr>
          <w:p w14:paraId="726CB238" w14:textId="77777777" w:rsidR="004672CD" w:rsidRDefault="003670D9">
            <w:pPr>
              <w:pStyle w:val="TableParagraph"/>
              <w:spacing w:before="37" w:line="200" w:lineRule="atLeast"/>
              <w:ind w:left="175" w:right="154"/>
              <w:rPr>
                <w:sz w:val="16"/>
              </w:rPr>
            </w:pPr>
            <w:r>
              <w:rPr>
                <w:sz w:val="16"/>
              </w:rPr>
              <w:t>Capital</w:t>
            </w:r>
            <w:r>
              <w:rPr>
                <w:spacing w:val="-1"/>
                <w:sz w:val="16"/>
              </w:rPr>
              <w:t xml:space="preserve"> </w:t>
            </w:r>
            <w:r>
              <w:rPr>
                <w:sz w:val="16"/>
              </w:rPr>
              <w:t>Works</w:t>
            </w:r>
            <w:r>
              <w:rPr>
                <w:spacing w:val="-1"/>
                <w:sz w:val="16"/>
              </w:rPr>
              <w:t xml:space="preserve"> </w:t>
            </w:r>
            <w:r>
              <w:rPr>
                <w:sz w:val="16"/>
              </w:rPr>
              <w:t>-</w:t>
            </w:r>
            <w:r>
              <w:rPr>
                <w:spacing w:val="-1"/>
                <w:sz w:val="16"/>
              </w:rPr>
              <w:t xml:space="preserve"> </w:t>
            </w:r>
            <w:r>
              <w:rPr>
                <w:sz w:val="16"/>
              </w:rPr>
              <w:t>To</w:t>
            </w:r>
            <w:r>
              <w:rPr>
                <w:spacing w:val="-1"/>
                <w:sz w:val="16"/>
              </w:rPr>
              <w:t xml:space="preserve"> </w:t>
            </w:r>
            <w:r>
              <w:rPr>
                <w:sz w:val="16"/>
              </w:rPr>
              <w:t>assist</w:t>
            </w:r>
            <w:r>
              <w:rPr>
                <w:spacing w:val="-1"/>
                <w:sz w:val="16"/>
              </w:rPr>
              <w:t xml:space="preserve"> </w:t>
            </w:r>
            <w:r>
              <w:rPr>
                <w:sz w:val="16"/>
              </w:rPr>
              <w:t>with</w:t>
            </w:r>
            <w:r>
              <w:rPr>
                <w:spacing w:val="-1"/>
                <w:sz w:val="16"/>
              </w:rPr>
              <w:t xml:space="preserve"> </w:t>
            </w:r>
            <w:r>
              <w:rPr>
                <w:sz w:val="16"/>
              </w:rPr>
              <w:t>cost</w:t>
            </w:r>
            <w:r>
              <w:rPr>
                <w:spacing w:val="-1"/>
                <w:sz w:val="16"/>
              </w:rPr>
              <w:t xml:space="preserve"> </w:t>
            </w:r>
            <w:r>
              <w:rPr>
                <w:sz w:val="16"/>
              </w:rPr>
              <w:t>of</w:t>
            </w:r>
            <w:r>
              <w:rPr>
                <w:spacing w:val="-1"/>
                <w:sz w:val="16"/>
              </w:rPr>
              <w:t xml:space="preserve"> </w:t>
            </w:r>
            <w:r>
              <w:rPr>
                <w:sz w:val="16"/>
              </w:rPr>
              <w:t>ready</w:t>
            </w:r>
            <w:r>
              <w:rPr>
                <w:spacing w:val="-1"/>
                <w:sz w:val="16"/>
              </w:rPr>
              <w:t xml:space="preserve"> </w:t>
            </w:r>
            <w:r>
              <w:rPr>
                <w:sz w:val="16"/>
              </w:rPr>
              <w:t>to</w:t>
            </w:r>
            <w:r>
              <w:rPr>
                <w:spacing w:val="-1"/>
                <w:sz w:val="16"/>
              </w:rPr>
              <w:t xml:space="preserve"> </w:t>
            </w:r>
            <w:r>
              <w:rPr>
                <w:sz w:val="16"/>
              </w:rPr>
              <w:t>go community</w:t>
            </w:r>
            <w:r>
              <w:rPr>
                <w:spacing w:val="-11"/>
                <w:sz w:val="16"/>
              </w:rPr>
              <w:t xml:space="preserve"> </w:t>
            </w:r>
            <w:r>
              <w:rPr>
                <w:sz w:val="16"/>
              </w:rPr>
              <w:t>infrastructure</w:t>
            </w:r>
            <w:r>
              <w:rPr>
                <w:spacing w:val="-11"/>
                <w:sz w:val="16"/>
              </w:rPr>
              <w:t xml:space="preserve"> </w:t>
            </w:r>
            <w:r>
              <w:rPr>
                <w:sz w:val="16"/>
              </w:rPr>
              <w:t>projects.</w:t>
            </w:r>
            <w:r>
              <w:rPr>
                <w:spacing w:val="-11"/>
                <w:sz w:val="16"/>
              </w:rPr>
              <w:t xml:space="preserve"> </w:t>
            </w:r>
            <w:r>
              <w:rPr>
                <w:sz w:val="16"/>
              </w:rPr>
              <w:t>Not</w:t>
            </w:r>
            <w:r>
              <w:rPr>
                <w:spacing w:val="-11"/>
                <w:sz w:val="16"/>
              </w:rPr>
              <w:t xml:space="preserve"> </w:t>
            </w:r>
            <w:r>
              <w:rPr>
                <w:sz w:val="16"/>
              </w:rPr>
              <w:t>applicable for the purchase of land.</w:t>
            </w:r>
          </w:p>
        </w:tc>
        <w:tc>
          <w:tcPr>
            <w:tcW w:w="1143" w:type="dxa"/>
            <w:tcBorders>
              <w:bottom w:val="single" w:sz="6" w:space="0" w:color="005295"/>
            </w:tcBorders>
            <w:shd w:val="clear" w:color="auto" w:fill="FFFFFF"/>
          </w:tcPr>
          <w:p w14:paraId="726CB239" w14:textId="77777777" w:rsidR="004672CD" w:rsidRDefault="004672CD">
            <w:pPr>
              <w:pStyle w:val="TableParagraph"/>
              <w:spacing w:before="0"/>
              <w:ind w:left="0"/>
              <w:rPr>
                <w:rFonts w:ascii="Times New Roman"/>
                <w:sz w:val="16"/>
              </w:rPr>
            </w:pPr>
          </w:p>
        </w:tc>
        <w:tc>
          <w:tcPr>
            <w:tcW w:w="1329" w:type="dxa"/>
            <w:tcBorders>
              <w:bottom w:val="single" w:sz="6" w:space="0" w:color="005295"/>
            </w:tcBorders>
            <w:shd w:val="clear" w:color="auto" w:fill="FFFFFF"/>
          </w:tcPr>
          <w:p w14:paraId="726CB23A" w14:textId="77777777" w:rsidR="004672CD" w:rsidRDefault="004672CD">
            <w:pPr>
              <w:pStyle w:val="TableParagraph"/>
              <w:spacing w:before="0"/>
              <w:ind w:left="0"/>
              <w:rPr>
                <w:rFonts w:ascii="Times New Roman"/>
                <w:sz w:val="16"/>
              </w:rPr>
            </w:pPr>
          </w:p>
        </w:tc>
        <w:tc>
          <w:tcPr>
            <w:tcW w:w="1491" w:type="dxa"/>
            <w:tcBorders>
              <w:bottom w:val="single" w:sz="6" w:space="0" w:color="005295"/>
            </w:tcBorders>
            <w:shd w:val="clear" w:color="auto" w:fill="FFFFFF"/>
          </w:tcPr>
          <w:p w14:paraId="726CB23B" w14:textId="77777777" w:rsidR="004672CD" w:rsidRDefault="004672CD">
            <w:pPr>
              <w:pStyle w:val="TableParagraph"/>
              <w:spacing w:before="0"/>
              <w:ind w:left="0"/>
              <w:rPr>
                <w:rFonts w:ascii="Times New Roman"/>
                <w:sz w:val="16"/>
              </w:rPr>
            </w:pPr>
          </w:p>
        </w:tc>
      </w:tr>
      <w:tr w:rsidR="004672CD" w14:paraId="726CB242" w14:textId="77777777">
        <w:trPr>
          <w:trHeight w:val="482"/>
        </w:trPr>
        <w:tc>
          <w:tcPr>
            <w:tcW w:w="1631" w:type="dxa"/>
            <w:tcBorders>
              <w:top w:val="single" w:sz="6" w:space="0" w:color="005295"/>
            </w:tcBorders>
            <w:shd w:val="clear" w:color="auto" w:fill="FFFFFF"/>
          </w:tcPr>
          <w:p w14:paraId="726CB23D" w14:textId="77777777" w:rsidR="004672CD" w:rsidRDefault="003670D9">
            <w:pPr>
              <w:pStyle w:val="TableParagraph"/>
              <w:spacing w:before="45" w:line="249" w:lineRule="auto"/>
              <w:ind w:left="90"/>
              <w:rPr>
                <w:sz w:val="16"/>
              </w:rPr>
            </w:pPr>
            <w:r>
              <w:rPr>
                <w:spacing w:val="-2"/>
                <w:sz w:val="16"/>
              </w:rPr>
              <w:t>Environmental Sustainability</w:t>
            </w:r>
          </w:p>
        </w:tc>
        <w:tc>
          <w:tcPr>
            <w:tcW w:w="4079" w:type="dxa"/>
            <w:tcBorders>
              <w:top w:val="single" w:sz="6" w:space="0" w:color="005295"/>
            </w:tcBorders>
            <w:shd w:val="clear" w:color="auto" w:fill="FFFFFF"/>
          </w:tcPr>
          <w:p w14:paraId="726CB23E" w14:textId="77777777" w:rsidR="004672CD" w:rsidRDefault="003670D9">
            <w:pPr>
              <w:pStyle w:val="TableParagraph"/>
              <w:spacing w:before="45" w:line="249" w:lineRule="auto"/>
              <w:ind w:left="175" w:right="104"/>
              <w:rPr>
                <w:sz w:val="16"/>
              </w:rPr>
            </w:pPr>
            <w:r>
              <w:rPr>
                <w:sz w:val="16"/>
              </w:rPr>
              <w:t>Capital</w:t>
            </w:r>
            <w:r>
              <w:rPr>
                <w:spacing w:val="-8"/>
                <w:sz w:val="16"/>
              </w:rPr>
              <w:t xml:space="preserve"> </w:t>
            </w:r>
            <w:r>
              <w:rPr>
                <w:sz w:val="16"/>
              </w:rPr>
              <w:t>Works</w:t>
            </w:r>
            <w:r>
              <w:rPr>
                <w:spacing w:val="-8"/>
                <w:sz w:val="16"/>
              </w:rPr>
              <w:t xml:space="preserve"> </w:t>
            </w:r>
            <w:r>
              <w:rPr>
                <w:sz w:val="16"/>
              </w:rPr>
              <w:t>-</w:t>
            </w:r>
            <w:r>
              <w:rPr>
                <w:spacing w:val="-8"/>
                <w:sz w:val="16"/>
              </w:rPr>
              <w:t xml:space="preserve"> </w:t>
            </w:r>
            <w:r>
              <w:rPr>
                <w:sz w:val="16"/>
              </w:rPr>
              <w:t>Small</w:t>
            </w:r>
            <w:r>
              <w:rPr>
                <w:spacing w:val="-8"/>
                <w:sz w:val="16"/>
              </w:rPr>
              <w:t xml:space="preserve"> </w:t>
            </w:r>
            <w:r>
              <w:rPr>
                <w:sz w:val="16"/>
              </w:rPr>
              <w:t>environmental</w:t>
            </w:r>
            <w:r>
              <w:rPr>
                <w:spacing w:val="-8"/>
                <w:sz w:val="16"/>
              </w:rPr>
              <w:t xml:space="preserve"> </w:t>
            </w:r>
            <w:r>
              <w:rPr>
                <w:sz w:val="16"/>
              </w:rPr>
              <w:t>capital</w:t>
            </w:r>
            <w:r>
              <w:rPr>
                <w:spacing w:val="-8"/>
                <w:sz w:val="16"/>
              </w:rPr>
              <w:t xml:space="preserve"> </w:t>
            </w:r>
            <w:r>
              <w:rPr>
                <w:sz w:val="16"/>
              </w:rPr>
              <w:t>works (for example water tanks, solar panels).</w:t>
            </w:r>
          </w:p>
        </w:tc>
        <w:tc>
          <w:tcPr>
            <w:tcW w:w="1143" w:type="dxa"/>
            <w:tcBorders>
              <w:top w:val="single" w:sz="6" w:space="0" w:color="005295"/>
            </w:tcBorders>
            <w:shd w:val="clear" w:color="auto" w:fill="FFFFFF"/>
          </w:tcPr>
          <w:p w14:paraId="726CB23F" w14:textId="77777777" w:rsidR="004672CD" w:rsidRDefault="003670D9">
            <w:pPr>
              <w:pStyle w:val="TableParagraph"/>
              <w:spacing w:before="45"/>
              <w:ind w:left="81"/>
              <w:rPr>
                <w:sz w:val="16"/>
              </w:rPr>
            </w:pPr>
            <w:r>
              <w:rPr>
                <w:spacing w:val="-2"/>
                <w:sz w:val="16"/>
              </w:rPr>
              <w:t>$90,000</w:t>
            </w:r>
          </w:p>
        </w:tc>
        <w:tc>
          <w:tcPr>
            <w:tcW w:w="1329" w:type="dxa"/>
            <w:tcBorders>
              <w:top w:val="single" w:sz="6" w:space="0" w:color="005295"/>
            </w:tcBorders>
            <w:shd w:val="clear" w:color="auto" w:fill="FFFFFF"/>
          </w:tcPr>
          <w:p w14:paraId="726CB240" w14:textId="77777777" w:rsidR="004672CD" w:rsidRDefault="003670D9">
            <w:pPr>
              <w:pStyle w:val="TableParagraph"/>
              <w:spacing w:before="45"/>
              <w:ind w:left="82"/>
              <w:rPr>
                <w:sz w:val="16"/>
              </w:rPr>
            </w:pPr>
            <w:r>
              <w:rPr>
                <w:spacing w:val="-5"/>
                <w:sz w:val="16"/>
              </w:rPr>
              <w:t>14</w:t>
            </w:r>
          </w:p>
        </w:tc>
        <w:tc>
          <w:tcPr>
            <w:tcW w:w="1491" w:type="dxa"/>
            <w:tcBorders>
              <w:top w:val="single" w:sz="6" w:space="0" w:color="005295"/>
            </w:tcBorders>
            <w:shd w:val="clear" w:color="auto" w:fill="FFFFFF"/>
          </w:tcPr>
          <w:p w14:paraId="726CB241" w14:textId="77777777" w:rsidR="004672CD" w:rsidRDefault="003670D9">
            <w:pPr>
              <w:pStyle w:val="TableParagraph"/>
              <w:spacing w:before="45"/>
              <w:ind w:left="107"/>
              <w:rPr>
                <w:sz w:val="16"/>
              </w:rPr>
            </w:pPr>
            <w:r>
              <w:rPr>
                <w:spacing w:val="-2"/>
                <w:sz w:val="16"/>
              </w:rPr>
              <w:t>$79,546</w:t>
            </w:r>
          </w:p>
        </w:tc>
      </w:tr>
      <w:tr w:rsidR="004672CD" w14:paraId="726CB248" w14:textId="77777777">
        <w:trPr>
          <w:trHeight w:val="690"/>
        </w:trPr>
        <w:tc>
          <w:tcPr>
            <w:tcW w:w="1631" w:type="dxa"/>
            <w:shd w:val="clear" w:color="auto" w:fill="FFFFFF"/>
          </w:tcPr>
          <w:p w14:paraId="726CB243" w14:textId="77777777" w:rsidR="004672CD" w:rsidRDefault="004672CD">
            <w:pPr>
              <w:pStyle w:val="TableParagraph"/>
              <w:spacing w:before="0"/>
              <w:ind w:left="0"/>
              <w:rPr>
                <w:rFonts w:ascii="Times New Roman"/>
                <w:sz w:val="16"/>
              </w:rPr>
            </w:pPr>
          </w:p>
        </w:tc>
        <w:tc>
          <w:tcPr>
            <w:tcW w:w="4079" w:type="dxa"/>
            <w:shd w:val="clear" w:color="auto" w:fill="FFFFFF"/>
          </w:tcPr>
          <w:p w14:paraId="726CB244" w14:textId="77777777" w:rsidR="004672CD" w:rsidRDefault="003670D9">
            <w:pPr>
              <w:pStyle w:val="TableParagraph"/>
              <w:spacing w:before="44" w:line="249" w:lineRule="auto"/>
              <w:ind w:left="175" w:right="104"/>
              <w:rPr>
                <w:sz w:val="16"/>
              </w:rPr>
            </w:pPr>
            <w:r>
              <w:rPr>
                <w:sz w:val="16"/>
              </w:rPr>
              <w:t>Projects - Delivery of responsive environmental sustainability</w:t>
            </w:r>
            <w:r>
              <w:rPr>
                <w:spacing w:val="-11"/>
                <w:sz w:val="16"/>
              </w:rPr>
              <w:t xml:space="preserve"> </w:t>
            </w:r>
            <w:r>
              <w:rPr>
                <w:sz w:val="16"/>
              </w:rPr>
              <w:t>projects,</w:t>
            </w:r>
            <w:r>
              <w:rPr>
                <w:spacing w:val="-11"/>
                <w:sz w:val="16"/>
              </w:rPr>
              <w:t xml:space="preserve"> </w:t>
            </w:r>
            <w:r>
              <w:rPr>
                <w:sz w:val="16"/>
              </w:rPr>
              <w:t>programs</w:t>
            </w:r>
            <w:r>
              <w:rPr>
                <w:spacing w:val="-11"/>
                <w:sz w:val="16"/>
              </w:rPr>
              <w:t xml:space="preserve"> </w:t>
            </w:r>
            <w:r>
              <w:rPr>
                <w:sz w:val="16"/>
              </w:rPr>
              <w:t>and</w:t>
            </w:r>
            <w:r>
              <w:rPr>
                <w:spacing w:val="-11"/>
                <w:sz w:val="16"/>
              </w:rPr>
              <w:t xml:space="preserve"> </w:t>
            </w:r>
            <w:r>
              <w:rPr>
                <w:sz w:val="16"/>
              </w:rPr>
              <w:t xml:space="preserve">community </w:t>
            </w:r>
            <w:r>
              <w:rPr>
                <w:spacing w:val="-2"/>
                <w:sz w:val="16"/>
              </w:rPr>
              <w:t>activities.</w:t>
            </w:r>
          </w:p>
        </w:tc>
        <w:tc>
          <w:tcPr>
            <w:tcW w:w="1143" w:type="dxa"/>
            <w:shd w:val="clear" w:color="auto" w:fill="FFFFFF"/>
          </w:tcPr>
          <w:p w14:paraId="726CB245" w14:textId="77777777" w:rsidR="004672CD" w:rsidRDefault="004672CD">
            <w:pPr>
              <w:pStyle w:val="TableParagraph"/>
              <w:spacing w:before="0"/>
              <w:ind w:left="0"/>
              <w:rPr>
                <w:rFonts w:ascii="Times New Roman"/>
                <w:sz w:val="16"/>
              </w:rPr>
            </w:pPr>
          </w:p>
        </w:tc>
        <w:tc>
          <w:tcPr>
            <w:tcW w:w="1329" w:type="dxa"/>
            <w:shd w:val="clear" w:color="auto" w:fill="FFFFFF"/>
          </w:tcPr>
          <w:p w14:paraId="726CB246" w14:textId="77777777" w:rsidR="004672CD" w:rsidRDefault="004672CD">
            <w:pPr>
              <w:pStyle w:val="TableParagraph"/>
              <w:spacing w:before="0"/>
              <w:ind w:left="0"/>
              <w:rPr>
                <w:rFonts w:ascii="Times New Roman"/>
                <w:sz w:val="16"/>
              </w:rPr>
            </w:pPr>
          </w:p>
        </w:tc>
        <w:tc>
          <w:tcPr>
            <w:tcW w:w="1491" w:type="dxa"/>
            <w:shd w:val="clear" w:color="auto" w:fill="FFFFFF"/>
          </w:tcPr>
          <w:p w14:paraId="726CB247" w14:textId="77777777" w:rsidR="004672CD" w:rsidRDefault="004672CD">
            <w:pPr>
              <w:pStyle w:val="TableParagraph"/>
              <w:spacing w:before="0"/>
              <w:ind w:left="0"/>
              <w:rPr>
                <w:rFonts w:ascii="Times New Roman"/>
                <w:sz w:val="16"/>
              </w:rPr>
            </w:pPr>
          </w:p>
        </w:tc>
      </w:tr>
      <w:tr w:rsidR="004672CD" w14:paraId="726CB24E" w14:textId="77777777">
        <w:trPr>
          <w:trHeight w:val="673"/>
        </w:trPr>
        <w:tc>
          <w:tcPr>
            <w:tcW w:w="1631" w:type="dxa"/>
            <w:tcBorders>
              <w:bottom w:val="single" w:sz="6" w:space="0" w:color="005295"/>
            </w:tcBorders>
            <w:shd w:val="clear" w:color="auto" w:fill="FFFFFF"/>
          </w:tcPr>
          <w:p w14:paraId="726CB249" w14:textId="77777777" w:rsidR="004672CD" w:rsidRDefault="004672CD">
            <w:pPr>
              <w:pStyle w:val="TableParagraph"/>
              <w:spacing w:before="0"/>
              <w:ind w:left="0"/>
              <w:rPr>
                <w:rFonts w:ascii="Times New Roman"/>
                <w:sz w:val="16"/>
              </w:rPr>
            </w:pPr>
          </w:p>
        </w:tc>
        <w:tc>
          <w:tcPr>
            <w:tcW w:w="4079" w:type="dxa"/>
            <w:tcBorders>
              <w:bottom w:val="single" w:sz="6" w:space="0" w:color="005295"/>
            </w:tcBorders>
            <w:shd w:val="clear" w:color="auto" w:fill="FFFFFF"/>
          </w:tcPr>
          <w:p w14:paraId="726CB24A" w14:textId="77777777" w:rsidR="004672CD" w:rsidRDefault="003670D9">
            <w:pPr>
              <w:pStyle w:val="TableParagraph"/>
              <w:spacing w:before="46" w:line="200" w:lineRule="atLeast"/>
              <w:ind w:left="175" w:right="104"/>
              <w:rPr>
                <w:sz w:val="16"/>
              </w:rPr>
            </w:pPr>
            <w:r>
              <w:rPr>
                <w:sz w:val="16"/>
              </w:rPr>
              <w:t>Equipment</w:t>
            </w:r>
            <w:r>
              <w:rPr>
                <w:spacing w:val="-7"/>
                <w:sz w:val="16"/>
              </w:rPr>
              <w:t xml:space="preserve"> </w:t>
            </w:r>
            <w:r>
              <w:rPr>
                <w:sz w:val="16"/>
              </w:rPr>
              <w:t>-</w:t>
            </w:r>
            <w:r>
              <w:rPr>
                <w:spacing w:val="-7"/>
                <w:sz w:val="16"/>
              </w:rPr>
              <w:t xml:space="preserve"> </w:t>
            </w:r>
            <w:r>
              <w:rPr>
                <w:sz w:val="16"/>
              </w:rPr>
              <w:t>To</w:t>
            </w:r>
            <w:r>
              <w:rPr>
                <w:spacing w:val="-7"/>
                <w:sz w:val="16"/>
              </w:rPr>
              <w:t xml:space="preserve"> </w:t>
            </w:r>
            <w:r>
              <w:rPr>
                <w:sz w:val="16"/>
              </w:rPr>
              <w:t>assist</w:t>
            </w:r>
            <w:r>
              <w:rPr>
                <w:spacing w:val="-7"/>
                <w:sz w:val="16"/>
              </w:rPr>
              <w:t xml:space="preserve"> </w:t>
            </w:r>
            <w:r>
              <w:rPr>
                <w:sz w:val="16"/>
              </w:rPr>
              <w:t>with</w:t>
            </w:r>
            <w:r>
              <w:rPr>
                <w:spacing w:val="-7"/>
                <w:sz w:val="16"/>
              </w:rPr>
              <w:t xml:space="preserve"> </w:t>
            </w:r>
            <w:r>
              <w:rPr>
                <w:sz w:val="16"/>
              </w:rPr>
              <w:t>cost</w:t>
            </w:r>
            <w:r>
              <w:rPr>
                <w:spacing w:val="-7"/>
                <w:sz w:val="16"/>
              </w:rPr>
              <w:t xml:space="preserve"> </w:t>
            </w:r>
            <w:r>
              <w:rPr>
                <w:sz w:val="16"/>
              </w:rPr>
              <w:t>of</w:t>
            </w:r>
            <w:r>
              <w:rPr>
                <w:spacing w:val="-7"/>
                <w:sz w:val="16"/>
              </w:rPr>
              <w:t xml:space="preserve"> </w:t>
            </w:r>
            <w:r>
              <w:rPr>
                <w:sz w:val="16"/>
              </w:rPr>
              <w:t>small</w:t>
            </w:r>
            <w:r>
              <w:rPr>
                <w:spacing w:val="-7"/>
                <w:sz w:val="16"/>
              </w:rPr>
              <w:t xml:space="preserve"> </w:t>
            </w:r>
            <w:r>
              <w:rPr>
                <w:sz w:val="16"/>
              </w:rPr>
              <w:t>equipment purchases that help community groups to deliver services and programs.</w:t>
            </w:r>
          </w:p>
        </w:tc>
        <w:tc>
          <w:tcPr>
            <w:tcW w:w="1143" w:type="dxa"/>
            <w:tcBorders>
              <w:bottom w:val="single" w:sz="6" w:space="0" w:color="005295"/>
            </w:tcBorders>
            <w:shd w:val="clear" w:color="auto" w:fill="FFFFFF"/>
          </w:tcPr>
          <w:p w14:paraId="726CB24B" w14:textId="77777777" w:rsidR="004672CD" w:rsidRDefault="004672CD">
            <w:pPr>
              <w:pStyle w:val="TableParagraph"/>
              <w:spacing w:before="0"/>
              <w:ind w:left="0"/>
              <w:rPr>
                <w:rFonts w:ascii="Times New Roman"/>
                <w:sz w:val="16"/>
              </w:rPr>
            </w:pPr>
          </w:p>
        </w:tc>
        <w:tc>
          <w:tcPr>
            <w:tcW w:w="1329" w:type="dxa"/>
            <w:tcBorders>
              <w:bottom w:val="single" w:sz="6" w:space="0" w:color="005295"/>
            </w:tcBorders>
            <w:shd w:val="clear" w:color="auto" w:fill="FFFFFF"/>
          </w:tcPr>
          <w:p w14:paraId="726CB24C" w14:textId="77777777" w:rsidR="004672CD" w:rsidRDefault="004672CD">
            <w:pPr>
              <w:pStyle w:val="TableParagraph"/>
              <w:spacing w:before="0"/>
              <w:ind w:left="0"/>
              <w:rPr>
                <w:rFonts w:ascii="Times New Roman"/>
                <w:sz w:val="16"/>
              </w:rPr>
            </w:pPr>
          </w:p>
        </w:tc>
        <w:tc>
          <w:tcPr>
            <w:tcW w:w="1491" w:type="dxa"/>
            <w:tcBorders>
              <w:bottom w:val="single" w:sz="6" w:space="0" w:color="005295"/>
            </w:tcBorders>
            <w:shd w:val="clear" w:color="auto" w:fill="FFFFFF"/>
          </w:tcPr>
          <w:p w14:paraId="726CB24D" w14:textId="77777777" w:rsidR="004672CD" w:rsidRDefault="004672CD">
            <w:pPr>
              <w:pStyle w:val="TableParagraph"/>
              <w:spacing w:before="0"/>
              <w:ind w:left="0"/>
              <w:rPr>
                <w:rFonts w:ascii="Times New Roman"/>
                <w:sz w:val="16"/>
              </w:rPr>
            </w:pPr>
          </w:p>
        </w:tc>
      </w:tr>
    </w:tbl>
    <w:p w14:paraId="726CB24F" w14:textId="77777777" w:rsidR="004672CD" w:rsidRDefault="004672CD">
      <w:pPr>
        <w:pStyle w:val="BodyText"/>
        <w:spacing w:before="48"/>
        <w:rPr>
          <w:rFonts w:ascii="Brandon Grotesque Bold"/>
          <w:b/>
          <w:sz w:val="20"/>
        </w:rPr>
      </w:pPr>
    </w:p>
    <w:p w14:paraId="34C55BE9" w14:textId="77777777" w:rsidR="006616FA" w:rsidRDefault="006616FA">
      <w:pPr>
        <w:ind w:left="391"/>
        <w:rPr>
          <w:rFonts w:ascii="Brandon Grotesque Bold"/>
          <w:b/>
          <w:color w:val="005295"/>
          <w:spacing w:val="-5"/>
          <w:sz w:val="16"/>
        </w:rPr>
      </w:pPr>
    </w:p>
    <w:p w14:paraId="1B75A50E" w14:textId="77777777" w:rsidR="006616FA" w:rsidRDefault="006616FA">
      <w:pPr>
        <w:ind w:left="391"/>
        <w:rPr>
          <w:rFonts w:ascii="Brandon Grotesque Bold"/>
          <w:b/>
          <w:color w:val="005295"/>
          <w:spacing w:val="-5"/>
          <w:sz w:val="16"/>
        </w:rPr>
      </w:pPr>
    </w:p>
    <w:p w14:paraId="2B863A9C" w14:textId="77777777" w:rsidR="006616FA" w:rsidRDefault="006616FA">
      <w:pPr>
        <w:ind w:left="391"/>
        <w:rPr>
          <w:rFonts w:ascii="Brandon Grotesque Bold"/>
          <w:b/>
          <w:color w:val="005295"/>
          <w:spacing w:val="-5"/>
          <w:sz w:val="16"/>
        </w:rPr>
      </w:pPr>
    </w:p>
    <w:p w14:paraId="60215188" w14:textId="77777777" w:rsidR="006616FA" w:rsidRDefault="006616FA">
      <w:pPr>
        <w:ind w:left="391"/>
        <w:rPr>
          <w:rFonts w:ascii="Brandon Grotesque Bold"/>
          <w:b/>
          <w:color w:val="005295"/>
          <w:spacing w:val="-5"/>
          <w:sz w:val="16"/>
        </w:rPr>
      </w:pPr>
    </w:p>
    <w:p w14:paraId="697E0C6C" w14:textId="77777777" w:rsidR="006616FA" w:rsidRDefault="006616FA">
      <w:pPr>
        <w:ind w:left="391"/>
        <w:rPr>
          <w:rFonts w:ascii="Brandon Grotesque Bold"/>
          <w:b/>
          <w:color w:val="005295"/>
          <w:spacing w:val="-5"/>
          <w:sz w:val="16"/>
        </w:rPr>
      </w:pPr>
    </w:p>
    <w:p w14:paraId="204B9BF3" w14:textId="77777777" w:rsidR="006616FA" w:rsidRDefault="006616FA">
      <w:pPr>
        <w:ind w:left="391"/>
        <w:rPr>
          <w:rFonts w:ascii="Brandon Grotesque Bold"/>
          <w:b/>
          <w:color w:val="005295"/>
          <w:spacing w:val="-5"/>
          <w:sz w:val="16"/>
        </w:rPr>
      </w:pPr>
    </w:p>
    <w:p w14:paraId="18E430BC" w14:textId="77777777" w:rsidR="006616FA" w:rsidRDefault="006616FA">
      <w:pPr>
        <w:ind w:left="391"/>
        <w:rPr>
          <w:rFonts w:ascii="Brandon Grotesque Bold"/>
          <w:b/>
          <w:color w:val="005295"/>
          <w:spacing w:val="-5"/>
          <w:sz w:val="16"/>
        </w:rPr>
      </w:pPr>
    </w:p>
    <w:p w14:paraId="5F691190" w14:textId="77777777" w:rsidR="006616FA" w:rsidRDefault="006616FA">
      <w:pPr>
        <w:ind w:left="391"/>
        <w:rPr>
          <w:rFonts w:ascii="Brandon Grotesque Bold"/>
          <w:b/>
          <w:color w:val="005295"/>
          <w:spacing w:val="-5"/>
          <w:sz w:val="16"/>
        </w:rPr>
      </w:pPr>
    </w:p>
    <w:p w14:paraId="3E24AB22" w14:textId="77777777" w:rsidR="006616FA" w:rsidRDefault="006616FA">
      <w:pPr>
        <w:ind w:left="391"/>
        <w:rPr>
          <w:rFonts w:ascii="Brandon Grotesque Bold"/>
          <w:b/>
          <w:color w:val="005295"/>
          <w:spacing w:val="-5"/>
          <w:sz w:val="16"/>
        </w:rPr>
      </w:pPr>
    </w:p>
    <w:p w14:paraId="0A43F0DC" w14:textId="77777777" w:rsidR="006616FA" w:rsidRDefault="006616FA">
      <w:pPr>
        <w:ind w:left="391"/>
        <w:rPr>
          <w:rFonts w:ascii="Brandon Grotesque Bold"/>
          <w:b/>
          <w:color w:val="005295"/>
          <w:spacing w:val="-5"/>
          <w:sz w:val="16"/>
        </w:rPr>
      </w:pPr>
    </w:p>
    <w:p w14:paraId="726CB250" w14:textId="1FC601E8" w:rsidR="004672CD" w:rsidRDefault="003670D9">
      <w:pPr>
        <w:ind w:left="391"/>
        <w:rPr>
          <w:rFonts w:ascii="Brandon Grotesque Bold"/>
          <w:b/>
          <w:sz w:val="16"/>
        </w:rPr>
      </w:pPr>
      <w:r>
        <w:rPr>
          <w:rFonts w:ascii="Brandon Grotesque Bold"/>
          <w:b/>
          <w:color w:val="005295"/>
          <w:spacing w:val="-5"/>
          <w:sz w:val="16"/>
        </w:rPr>
        <w:t>24.</w:t>
      </w:r>
    </w:p>
    <w:p w14:paraId="726CB251" w14:textId="77777777" w:rsidR="004672CD" w:rsidRDefault="004672CD">
      <w:pPr>
        <w:rPr>
          <w:rFonts w:ascii="Brandon Grotesque Bold"/>
          <w:sz w:val="16"/>
        </w:rPr>
        <w:sectPr w:rsidR="004672CD">
          <w:footerReference w:type="even" r:id="rId131"/>
          <w:pgSz w:w="11910" w:h="16840"/>
          <w:pgMar w:top="840" w:right="280" w:bottom="0" w:left="0" w:header="0" w:footer="0" w:gutter="0"/>
          <w:cols w:space="720"/>
        </w:sectPr>
      </w:pPr>
    </w:p>
    <w:p w14:paraId="726CB252" w14:textId="6A8B505A" w:rsidR="004672CD" w:rsidRDefault="004672CD">
      <w:pPr>
        <w:pStyle w:val="BodyText"/>
        <w:rPr>
          <w:rFonts w:ascii="Brandon Grotesque Bold"/>
          <w:b/>
          <w:sz w:val="20"/>
        </w:rPr>
      </w:pPr>
    </w:p>
    <w:tbl>
      <w:tblPr>
        <w:tblW w:w="0" w:type="auto"/>
        <w:tblInd w:w="1118" w:type="dxa"/>
        <w:tblLayout w:type="fixed"/>
        <w:tblCellMar>
          <w:left w:w="0" w:type="dxa"/>
          <w:right w:w="0" w:type="dxa"/>
        </w:tblCellMar>
        <w:tblLook w:val="01E0" w:firstRow="1" w:lastRow="1" w:firstColumn="1" w:lastColumn="1" w:noHBand="0" w:noVBand="0"/>
      </w:tblPr>
      <w:tblGrid>
        <w:gridCol w:w="1727"/>
        <w:gridCol w:w="3966"/>
        <w:gridCol w:w="1004"/>
        <w:gridCol w:w="1488"/>
        <w:gridCol w:w="1492"/>
      </w:tblGrid>
      <w:tr w:rsidR="004672CD" w14:paraId="726CB271" w14:textId="77777777">
        <w:trPr>
          <w:trHeight w:val="464"/>
        </w:trPr>
        <w:tc>
          <w:tcPr>
            <w:tcW w:w="1727" w:type="dxa"/>
            <w:tcBorders>
              <w:top w:val="single" w:sz="6" w:space="0" w:color="005295"/>
              <w:bottom w:val="single" w:sz="8" w:space="0" w:color="005295"/>
            </w:tcBorders>
            <w:shd w:val="clear" w:color="auto" w:fill="005295"/>
          </w:tcPr>
          <w:p w14:paraId="726CB26C" w14:textId="77777777" w:rsidR="004672CD" w:rsidRDefault="003670D9">
            <w:pPr>
              <w:pStyle w:val="TableParagraph"/>
              <w:spacing w:before="153"/>
              <w:ind w:left="91"/>
              <w:rPr>
                <w:rFonts w:ascii="Brandon Grotesque Bold"/>
                <w:b/>
                <w:sz w:val="16"/>
              </w:rPr>
            </w:pPr>
            <w:r>
              <w:rPr>
                <w:rFonts w:ascii="Brandon Grotesque Bold"/>
                <w:b/>
                <w:color w:val="FFFFFF"/>
                <w:spacing w:val="-4"/>
                <w:sz w:val="16"/>
              </w:rPr>
              <w:t>GRANT</w:t>
            </w:r>
          </w:p>
        </w:tc>
        <w:tc>
          <w:tcPr>
            <w:tcW w:w="3966" w:type="dxa"/>
            <w:tcBorders>
              <w:top w:val="single" w:sz="6" w:space="0" w:color="005295"/>
            </w:tcBorders>
            <w:shd w:val="clear" w:color="auto" w:fill="005295"/>
          </w:tcPr>
          <w:p w14:paraId="726CB26D" w14:textId="77777777" w:rsidR="004672CD" w:rsidRDefault="004672CD">
            <w:pPr>
              <w:pStyle w:val="TableParagraph"/>
              <w:spacing w:before="0"/>
              <w:ind w:left="0"/>
              <w:rPr>
                <w:rFonts w:ascii="Times New Roman"/>
                <w:sz w:val="16"/>
              </w:rPr>
            </w:pPr>
          </w:p>
        </w:tc>
        <w:tc>
          <w:tcPr>
            <w:tcW w:w="1004" w:type="dxa"/>
            <w:tcBorders>
              <w:top w:val="single" w:sz="6" w:space="0" w:color="005295"/>
            </w:tcBorders>
            <w:shd w:val="clear" w:color="auto" w:fill="005295"/>
          </w:tcPr>
          <w:p w14:paraId="726CB26E" w14:textId="77777777" w:rsidR="004672CD" w:rsidRDefault="003670D9">
            <w:pPr>
              <w:pStyle w:val="TableParagraph"/>
              <w:spacing w:before="60" w:line="192" w:lineRule="exact"/>
              <w:ind w:left="99"/>
              <w:rPr>
                <w:rFonts w:ascii="Brandon Grotesque Bold"/>
                <w:b/>
                <w:sz w:val="16"/>
              </w:rPr>
            </w:pPr>
            <w:r>
              <w:rPr>
                <w:rFonts w:ascii="Brandon Grotesque Bold"/>
                <w:b/>
                <w:color w:val="FFFFFF"/>
                <w:spacing w:val="-4"/>
                <w:sz w:val="16"/>
              </w:rPr>
              <w:t>GRANT</w:t>
            </w:r>
            <w:r>
              <w:rPr>
                <w:rFonts w:ascii="Brandon Grotesque Bold"/>
                <w:b/>
                <w:color w:val="FFFFFF"/>
                <w:spacing w:val="40"/>
                <w:sz w:val="16"/>
              </w:rPr>
              <w:t xml:space="preserve"> </w:t>
            </w:r>
            <w:r>
              <w:rPr>
                <w:rFonts w:ascii="Brandon Grotesque Bold"/>
                <w:b/>
                <w:color w:val="FFFFFF"/>
                <w:spacing w:val="-4"/>
                <w:sz w:val="16"/>
              </w:rPr>
              <w:t>BUDGET</w:t>
            </w:r>
          </w:p>
        </w:tc>
        <w:tc>
          <w:tcPr>
            <w:tcW w:w="1488" w:type="dxa"/>
            <w:tcBorders>
              <w:top w:val="single" w:sz="6" w:space="0" w:color="005295"/>
            </w:tcBorders>
            <w:shd w:val="clear" w:color="auto" w:fill="005295"/>
          </w:tcPr>
          <w:p w14:paraId="726CB26F" w14:textId="77777777" w:rsidR="004672CD" w:rsidRDefault="003670D9">
            <w:pPr>
              <w:pStyle w:val="TableParagraph"/>
              <w:spacing w:before="60" w:line="192" w:lineRule="exact"/>
              <w:ind w:left="239"/>
              <w:rPr>
                <w:rFonts w:ascii="Brandon Grotesque Bold"/>
                <w:b/>
                <w:sz w:val="16"/>
              </w:rPr>
            </w:pPr>
            <w:r>
              <w:rPr>
                <w:rFonts w:ascii="Brandon Grotesque Bold"/>
                <w:b/>
                <w:color w:val="FFFFFF"/>
                <w:spacing w:val="-4"/>
                <w:sz w:val="16"/>
              </w:rPr>
              <w:t>APPLICATIONS</w:t>
            </w:r>
            <w:r>
              <w:rPr>
                <w:rFonts w:ascii="Brandon Grotesque Bold"/>
                <w:b/>
                <w:color w:val="FFFFFF"/>
                <w:spacing w:val="40"/>
                <w:sz w:val="16"/>
              </w:rPr>
              <w:t xml:space="preserve"> </w:t>
            </w:r>
            <w:r>
              <w:rPr>
                <w:rFonts w:ascii="Brandon Grotesque Bold"/>
                <w:b/>
                <w:color w:val="FFFFFF"/>
                <w:spacing w:val="-2"/>
                <w:sz w:val="16"/>
              </w:rPr>
              <w:t>FUNDED</w:t>
            </w:r>
          </w:p>
        </w:tc>
        <w:tc>
          <w:tcPr>
            <w:tcW w:w="1492" w:type="dxa"/>
            <w:tcBorders>
              <w:top w:val="single" w:sz="6" w:space="0" w:color="005295"/>
            </w:tcBorders>
            <w:shd w:val="clear" w:color="auto" w:fill="005295"/>
          </w:tcPr>
          <w:p w14:paraId="726CB270" w14:textId="77777777" w:rsidR="004672CD" w:rsidRDefault="003670D9">
            <w:pPr>
              <w:pStyle w:val="TableParagraph"/>
              <w:spacing w:before="60" w:line="192" w:lineRule="exact"/>
              <w:ind w:left="106"/>
              <w:rPr>
                <w:rFonts w:ascii="Brandon Grotesque Bold"/>
                <w:b/>
                <w:sz w:val="16"/>
              </w:rPr>
            </w:pPr>
            <w:r>
              <w:rPr>
                <w:rFonts w:ascii="Brandon Grotesque Bold"/>
                <w:b/>
                <w:color w:val="FFFFFF"/>
                <w:spacing w:val="-4"/>
                <w:sz w:val="16"/>
              </w:rPr>
              <w:t>TOTAL</w:t>
            </w:r>
            <w:r>
              <w:rPr>
                <w:rFonts w:ascii="Brandon Grotesque Bold"/>
                <w:b/>
                <w:color w:val="FFFFFF"/>
                <w:spacing w:val="-6"/>
                <w:sz w:val="16"/>
              </w:rPr>
              <w:t xml:space="preserve"> </w:t>
            </w:r>
            <w:r>
              <w:rPr>
                <w:rFonts w:ascii="Brandon Grotesque Bold"/>
                <w:b/>
                <w:color w:val="FFFFFF"/>
                <w:spacing w:val="-4"/>
                <w:sz w:val="16"/>
              </w:rPr>
              <w:t>FUNDING</w:t>
            </w:r>
            <w:r>
              <w:rPr>
                <w:rFonts w:ascii="Brandon Grotesque Bold"/>
                <w:b/>
                <w:color w:val="FFFFFF"/>
                <w:spacing w:val="40"/>
                <w:sz w:val="16"/>
              </w:rPr>
              <w:t xml:space="preserve"> </w:t>
            </w:r>
            <w:r>
              <w:rPr>
                <w:rFonts w:ascii="Brandon Grotesque Bold"/>
                <w:b/>
                <w:color w:val="FFFFFF"/>
                <w:spacing w:val="-2"/>
                <w:sz w:val="16"/>
              </w:rPr>
              <w:t>ALLOCATED</w:t>
            </w:r>
          </w:p>
        </w:tc>
      </w:tr>
      <w:tr w:rsidR="004672CD" w14:paraId="726CB277" w14:textId="77777777">
        <w:trPr>
          <w:trHeight w:val="665"/>
        </w:trPr>
        <w:tc>
          <w:tcPr>
            <w:tcW w:w="1727" w:type="dxa"/>
            <w:tcBorders>
              <w:top w:val="single" w:sz="8" w:space="0" w:color="005295"/>
              <w:bottom w:val="single" w:sz="6" w:space="0" w:color="005295"/>
            </w:tcBorders>
            <w:shd w:val="clear" w:color="auto" w:fill="FFFFFF"/>
          </w:tcPr>
          <w:p w14:paraId="726CB272" w14:textId="77777777" w:rsidR="004672CD" w:rsidRDefault="003670D9">
            <w:pPr>
              <w:pStyle w:val="TableParagraph"/>
              <w:spacing w:before="45" w:line="249" w:lineRule="auto"/>
              <w:ind w:left="90"/>
              <w:rPr>
                <w:sz w:val="16"/>
              </w:rPr>
            </w:pPr>
            <w:r>
              <w:rPr>
                <w:sz w:val="16"/>
              </w:rPr>
              <w:t>First</w:t>
            </w:r>
            <w:r>
              <w:rPr>
                <w:spacing w:val="-12"/>
                <w:sz w:val="16"/>
              </w:rPr>
              <w:t xml:space="preserve"> </w:t>
            </w:r>
            <w:r>
              <w:rPr>
                <w:sz w:val="16"/>
              </w:rPr>
              <w:t>Nations</w:t>
            </w:r>
            <w:r>
              <w:rPr>
                <w:spacing w:val="-11"/>
                <w:sz w:val="16"/>
              </w:rPr>
              <w:t xml:space="preserve"> </w:t>
            </w:r>
            <w:r>
              <w:rPr>
                <w:sz w:val="16"/>
              </w:rPr>
              <w:t xml:space="preserve">Cultural </w:t>
            </w:r>
            <w:r>
              <w:rPr>
                <w:spacing w:val="-2"/>
                <w:sz w:val="16"/>
              </w:rPr>
              <w:t>Heritage</w:t>
            </w:r>
          </w:p>
        </w:tc>
        <w:tc>
          <w:tcPr>
            <w:tcW w:w="3966" w:type="dxa"/>
            <w:tcBorders>
              <w:bottom w:val="single" w:sz="6" w:space="0" w:color="005295"/>
            </w:tcBorders>
            <w:shd w:val="clear" w:color="auto" w:fill="FFFFFF"/>
          </w:tcPr>
          <w:p w14:paraId="726CB273" w14:textId="77777777" w:rsidR="004672CD" w:rsidRDefault="003670D9">
            <w:pPr>
              <w:pStyle w:val="TableParagraph"/>
              <w:spacing w:before="38" w:line="200" w:lineRule="atLeast"/>
              <w:ind w:left="79" w:right="66"/>
              <w:rPr>
                <w:sz w:val="16"/>
              </w:rPr>
            </w:pPr>
            <w:r>
              <w:rPr>
                <w:sz w:val="16"/>
              </w:rPr>
              <w:t>Projects that recognise, restore, protect and preserve</w:t>
            </w:r>
            <w:r>
              <w:rPr>
                <w:spacing w:val="-9"/>
                <w:sz w:val="16"/>
              </w:rPr>
              <w:t xml:space="preserve"> </w:t>
            </w:r>
            <w:r>
              <w:rPr>
                <w:sz w:val="16"/>
              </w:rPr>
              <w:t>both</w:t>
            </w:r>
            <w:r>
              <w:rPr>
                <w:spacing w:val="-9"/>
                <w:sz w:val="16"/>
              </w:rPr>
              <w:t xml:space="preserve"> </w:t>
            </w:r>
            <w:r>
              <w:rPr>
                <w:sz w:val="16"/>
              </w:rPr>
              <w:t>tangible</w:t>
            </w:r>
            <w:r>
              <w:rPr>
                <w:spacing w:val="-9"/>
                <w:sz w:val="16"/>
              </w:rPr>
              <w:t xml:space="preserve"> </w:t>
            </w:r>
            <w:r>
              <w:rPr>
                <w:sz w:val="16"/>
              </w:rPr>
              <w:t>and</w:t>
            </w:r>
            <w:r>
              <w:rPr>
                <w:spacing w:val="-9"/>
                <w:sz w:val="16"/>
              </w:rPr>
              <w:t xml:space="preserve"> </w:t>
            </w:r>
            <w:r>
              <w:rPr>
                <w:sz w:val="16"/>
              </w:rPr>
              <w:t>intangible</w:t>
            </w:r>
            <w:r>
              <w:rPr>
                <w:spacing w:val="-9"/>
                <w:sz w:val="16"/>
              </w:rPr>
              <w:t xml:space="preserve"> </w:t>
            </w:r>
            <w:r>
              <w:rPr>
                <w:sz w:val="16"/>
              </w:rPr>
              <w:t>Aboriginal Cultural Heritage.</w:t>
            </w:r>
          </w:p>
        </w:tc>
        <w:tc>
          <w:tcPr>
            <w:tcW w:w="1004" w:type="dxa"/>
            <w:tcBorders>
              <w:bottom w:val="single" w:sz="6" w:space="0" w:color="005295"/>
            </w:tcBorders>
            <w:shd w:val="clear" w:color="auto" w:fill="FFFFFF"/>
          </w:tcPr>
          <w:p w14:paraId="726CB274" w14:textId="77777777" w:rsidR="004672CD" w:rsidRDefault="003670D9">
            <w:pPr>
              <w:pStyle w:val="TableParagraph"/>
              <w:spacing w:before="45"/>
              <w:ind w:left="98"/>
              <w:rPr>
                <w:sz w:val="16"/>
              </w:rPr>
            </w:pPr>
            <w:r>
              <w:rPr>
                <w:spacing w:val="-2"/>
                <w:sz w:val="16"/>
              </w:rPr>
              <w:t>$90,000</w:t>
            </w:r>
          </w:p>
        </w:tc>
        <w:tc>
          <w:tcPr>
            <w:tcW w:w="1488" w:type="dxa"/>
            <w:tcBorders>
              <w:bottom w:val="single" w:sz="6" w:space="0" w:color="005295"/>
            </w:tcBorders>
            <w:shd w:val="clear" w:color="auto" w:fill="FFFFFF"/>
          </w:tcPr>
          <w:p w14:paraId="726CB275" w14:textId="77777777" w:rsidR="004672CD" w:rsidRDefault="003670D9">
            <w:pPr>
              <w:pStyle w:val="TableParagraph"/>
              <w:spacing w:before="45"/>
              <w:ind w:left="238"/>
              <w:rPr>
                <w:sz w:val="16"/>
              </w:rPr>
            </w:pPr>
            <w:r>
              <w:rPr>
                <w:spacing w:val="-10"/>
                <w:sz w:val="16"/>
              </w:rPr>
              <w:t>3</w:t>
            </w:r>
          </w:p>
        </w:tc>
        <w:tc>
          <w:tcPr>
            <w:tcW w:w="1492" w:type="dxa"/>
            <w:tcBorders>
              <w:bottom w:val="single" w:sz="6" w:space="0" w:color="005295"/>
            </w:tcBorders>
            <w:shd w:val="clear" w:color="auto" w:fill="FFFFFF"/>
          </w:tcPr>
          <w:p w14:paraId="726CB276" w14:textId="77777777" w:rsidR="004672CD" w:rsidRDefault="003670D9">
            <w:pPr>
              <w:pStyle w:val="TableParagraph"/>
              <w:spacing w:before="45"/>
              <w:ind w:left="104"/>
              <w:rPr>
                <w:sz w:val="16"/>
              </w:rPr>
            </w:pPr>
            <w:r>
              <w:rPr>
                <w:spacing w:val="-2"/>
                <w:sz w:val="16"/>
              </w:rPr>
              <w:t>$89,332</w:t>
            </w:r>
          </w:p>
        </w:tc>
      </w:tr>
      <w:tr w:rsidR="004672CD" w14:paraId="726CB27D" w14:textId="77777777">
        <w:trPr>
          <w:trHeight w:val="882"/>
        </w:trPr>
        <w:tc>
          <w:tcPr>
            <w:tcW w:w="1727" w:type="dxa"/>
            <w:tcBorders>
              <w:top w:val="single" w:sz="6" w:space="0" w:color="005295"/>
            </w:tcBorders>
            <w:shd w:val="clear" w:color="auto" w:fill="FFFFFF"/>
          </w:tcPr>
          <w:p w14:paraId="726CB278" w14:textId="77777777" w:rsidR="004672CD" w:rsidRDefault="003670D9">
            <w:pPr>
              <w:pStyle w:val="TableParagraph"/>
              <w:spacing w:before="45"/>
              <w:ind w:left="90"/>
              <w:rPr>
                <w:sz w:val="16"/>
              </w:rPr>
            </w:pPr>
            <w:r>
              <w:rPr>
                <w:sz w:val="16"/>
              </w:rPr>
              <w:t xml:space="preserve">Geelong </w:t>
            </w:r>
            <w:r>
              <w:rPr>
                <w:spacing w:val="-2"/>
                <w:sz w:val="16"/>
              </w:rPr>
              <w:t>Heritage</w:t>
            </w:r>
          </w:p>
        </w:tc>
        <w:tc>
          <w:tcPr>
            <w:tcW w:w="3966" w:type="dxa"/>
            <w:tcBorders>
              <w:top w:val="single" w:sz="6" w:space="0" w:color="005295"/>
            </w:tcBorders>
            <w:shd w:val="clear" w:color="auto" w:fill="FFFFFF"/>
          </w:tcPr>
          <w:p w14:paraId="726CB279" w14:textId="77777777" w:rsidR="004672CD" w:rsidRDefault="003670D9">
            <w:pPr>
              <w:pStyle w:val="TableParagraph"/>
              <w:spacing w:before="45" w:line="249" w:lineRule="auto"/>
              <w:ind w:left="79" w:right="66"/>
              <w:rPr>
                <w:sz w:val="16"/>
              </w:rPr>
            </w:pPr>
            <w:r>
              <w:rPr>
                <w:sz w:val="16"/>
              </w:rPr>
              <w:t>Conservation Works - Building or streetscape projects that are visible to the public and focus on presentation</w:t>
            </w:r>
            <w:r>
              <w:rPr>
                <w:spacing w:val="-5"/>
                <w:sz w:val="16"/>
              </w:rPr>
              <w:t xml:space="preserve"> </w:t>
            </w:r>
            <w:r>
              <w:rPr>
                <w:sz w:val="16"/>
              </w:rPr>
              <w:t>to</w:t>
            </w:r>
            <w:r>
              <w:rPr>
                <w:spacing w:val="-5"/>
                <w:sz w:val="16"/>
              </w:rPr>
              <w:t xml:space="preserve"> </w:t>
            </w:r>
            <w:r>
              <w:rPr>
                <w:sz w:val="16"/>
              </w:rPr>
              <w:t>a</w:t>
            </w:r>
            <w:r>
              <w:rPr>
                <w:spacing w:val="-5"/>
                <w:sz w:val="16"/>
              </w:rPr>
              <w:t xml:space="preserve"> </w:t>
            </w:r>
            <w:r>
              <w:rPr>
                <w:sz w:val="16"/>
              </w:rPr>
              <w:t>street</w:t>
            </w:r>
            <w:r>
              <w:rPr>
                <w:spacing w:val="-5"/>
                <w:sz w:val="16"/>
              </w:rPr>
              <w:t xml:space="preserve"> </w:t>
            </w:r>
            <w:r>
              <w:rPr>
                <w:sz w:val="16"/>
              </w:rPr>
              <w:t>or</w:t>
            </w:r>
            <w:r>
              <w:rPr>
                <w:spacing w:val="-5"/>
                <w:sz w:val="16"/>
              </w:rPr>
              <w:t xml:space="preserve"> </w:t>
            </w:r>
            <w:r>
              <w:rPr>
                <w:sz w:val="16"/>
              </w:rPr>
              <w:t>public</w:t>
            </w:r>
            <w:r>
              <w:rPr>
                <w:spacing w:val="-5"/>
                <w:sz w:val="16"/>
              </w:rPr>
              <w:t xml:space="preserve"> </w:t>
            </w:r>
            <w:r>
              <w:rPr>
                <w:sz w:val="16"/>
              </w:rPr>
              <w:t>space</w:t>
            </w:r>
            <w:r>
              <w:rPr>
                <w:spacing w:val="-5"/>
                <w:sz w:val="16"/>
              </w:rPr>
              <w:t xml:space="preserve"> </w:t>
            </w:r>
            <w:r>
              <w:rPr>
                <w:sz w:val="16"/>
              </w:rPr>
              <w:t>and</w:t>
            </w:r>
            <w:r>
              <w:rPr>
                <w:spacing w:val="-5"/>
                <w:sz w:val="16"/>
              </w:rPr>
              <w:t xml:space="preserve"> </w:t>
            </w:r>
            <w:r>
              <w:rPr>
                <w:sz w:val="16"/>
              </w:rPr>
              <w:t>have</w:t>
            </w:r>
            <w:r>
              <w:rPr>
                <w:spacing w:val="-5"/>
                <w:sz w:val="16"/>
              </w:rPr>
              <w:t xml:space="preserve"> </w:t>
            </w:r>
            <w:r>
              <w:rPr>
                <w:sz w:val="16"/>
              </w:rPr>
              <w:t>an identified historic value.</w:t>
            </w:r>
          </w:p>
        </w:tc>
        <w:tc>
          <w:tcPr>
            <w:tcW w:w="1004" w:type="dxa"/>
            <w:tcBorders>
              <w:top w:val="single" w:sz="6" w:space="0" w:color="005295"/>
            </w:tcBorders>
            <w:shd w:val="clear" w:color="auto" w:fill="FFFFFF"/>
          </w:tcPr>
          <w:p w14:paraId="726CB27A" w14:textId="77777777" w:rsidR="004672CD" w:rsidRDefault="003670D9">
            <w:pPr>
              <w:pStyle w:val="TableParagraph"/>
              <w:spacing w:before="45"/>
              <w:ind w:left="98"/>
              <w:rPr>
                <w:sz w:val="16"/>
              </w:rPr>
            </w:pPr>
            <w:r>
              <w:rPr>
                <w:spacing w:val="-2"/>
                <w:sz w:val="16"/>
              </w:rPr>
              <w:t>$90,000</w:t>
            </w:r>
          </w:p>
        </w:tc>
        <w:tc>
          <w:tcPr>
            <w:tcW w:w="1488" w:type="dxa"/>
            <w:tcBorders>
              <w:top w:val="single" w:sz="6" w:space="0" w:color="005295"/>
            </w:tcBorders>
            <w:shd w:val="clear" w:color="auto" w:fill="FFFFFF"/>
          </w:tcPr>
          <w:p w14:paraId="726CB27B" w14:textId="77777777" w:rsidR="004672CD" w:rsidRDefault="003670D9">
            <w:pPr>
              <w:pStyle w:val="TableParagraph"/>
              <w:spacing w:before="45"/>
              <w:ind w:left="238"/>
              <w:rPr>
                <w:sz w:val="16"/>
              </w:rPr>
            </w:pPr>
            <w:r>
              <w:rPr>
                <w:spacing w:val="-10"/>
                <w:sz w:val="16"/>
              </w:rPr>
              <w:t>4</w:t>
            </w:r>
          </w:p>
        </w:tc>
        <w:tc>
          <w:tcPr>
            <w:tcW w:w="1492" w:type="dxa"/>
            <w:tcBorders>
              <w:top w:val="single" w:sz="6" w:space="0" w:color="005295"/>
            </w:tcBorders>
            <w:shd w:val="clear" w:color="auto" w:fill="FFFFFF"/>
          </w:tcPr>
          <w:p w14:paraId="726CB27C" w14:textId="77777777" w:rsidR="004672CD" w:rsidRDefault="003670D9">
            <w:pPr>
              <w:pStyle w:val="TableParagraph"/>
              <w:spacing w:before="45"/>
              <w:ind w:left="104"/>
              <w:rPr>
                <w:sz w:val="16"/>
              </w:rPr>
            </w:pPr>
            <w:r>
              <w:rPr>
                <w:spacing w:val="-2"/>
                <w:sz w:val="16"/>
              </w:rPr>
              <w:t>$90,000</w:t>
            </w:r>
          </w:p>
        </w:tc>
      </w:tr>
      <w:tr w:rsidR="004672CD" w14:paraId="726CB283" w14:textId="77777777">
        <w:trPr>
          <w:trHeight w:val="664"/>
        </w:trPr>
        <w:tc>
          <w:tcPr>
            <w:tcW w:w="1727" w:type="dxa"/>
            <w:tcBorders>
              <w:bottom w:val="single" w:sz="6" w:space="0" w:color="005295"/>
            </w:tcBorders>
            <w:shd w:val="clear" w:color="auto" w:fill="FFFFFF"/>
          </w:tcPr>
          <w:p w14:paraId="726CB27E" w14:textId="77777777" w:rsidR="004672CD" w:rsidRDefault="004672CD">
            <w:pPr>
              <w:pStyle w:val="TableParagraph"/>
              <w:spacing w:before="0"/>
              <w:ind w:left="0"/>
              <w:rPr>
                <w:rFonts w:ascii="Times New Roman"/>
                <w:sz w:val="16"/>
              </w:rPr>
            </w:pPr>
          </w:p>
        </w:tc>
        <w:tc>
          <w:tcPr>
            <w:tcW w:w="3966" w:type="dxa"/>
            <w:tcBorders>
              <w:bottom w:val="single" w:sz="6" w:space="0" w:color="005295"/>
            </w:tcBorders>
            <w:shd w:val="clear" w:color="auto" w:fill="FFFFFF"/>
          </w:tcPr>
          <w:p w14:paraId="726CB27F" w14:textId="77777777" w:rsidR="004672CD" w:rsidRDefault="003670D9">
            <w:pPr>
              <w:pStyle w:val="TableParagraph"/>
              <w:spacing w:before="37" w:line="200" w:lineRule="atLeast"/>
              <w:ind w:left="79" w:right="66"/>
              <w:rPr>
                <w:sz w:val="16"/>
              </w:rPr>
            </w:pPr>
            <w:r>
              <w:rPr>
                <w:sz w:val="16"/>
              </w:rPr>
              <w:t>Planning - Feasibility and investigation projects to provide</w:t>
            </w:r>
            <w:r>
              <w:rPr>
                <w:spacing w:val="-9"/>
                <w:sz w:val="16"/>
              </w:rPr>
              <w:t xml:space="preserve"> </w:t>
            </w:r>
            <w:r>
              <w:rPr>
                <w:sz w:val="16"/>
              </w:rPr>
              <w:t>technical,</w:t>
            </w:r>
            <w:r>
              <w:rPr>
                <w:spacing w:val="-9"/>
                <w:sz w:val="16"/>
              </w:rPr>
              <w:t xml:space="preserve"> </w:t>
            </w:r>
            <w:r>
              <w:rPr>
                <w:sz w:val="16"/>
              </w:rPr>
              <w:t>planning,</w:t>
            </w:r>
            <w:r>
              <w:rPr>
                <w:spacing w:val="-9"/>
                <w:sz w:val="16"/>
              </w:rPr>
              <w:t xml:space="preserve"> </w:t>
            </w:r>
            <w:r>
              <w:rPr>
                <w:sz w:val="16"/>
              </w:rPr>
              <w:t>project</w:t>
            </w:r>
            <w:r>
              <w:rPr>
                <w:spacing w:val="-9"/>
                <w:sz w:val="16"/>
              </w:rPr>
              <w:t xml:space="preserve"> </w:t>
            </w:r>
            <w:r>
              <w:rPr>
                <w:sz w:val="16"/>
              </w:rPr>
              <w:t>scoping</w:t>
            </w:r>
            <w:r>
              <w:rPr>
                <w:spacing w:val="-9"/>
                <w:sz w:val="16"/>
              </w:rPr>
              <w:t xml:space="preserve"> </w:t>
            </w:r>
            <w:r>
              <w:rPr>
                <w:sz w:val="16"/>
              </w:rPr>
              <w:t>advice for future restoration projects.</w:t>
            </w:r>
          </w:p>
        </w:tc>
        <w:tc>
          <w:tcPr>
            <w:tcW w:w="1004" w:type="dxa"/>
            <w:tcBorders>
              <w:bottom w:val="single" w:sz="6" w:space="0" w:color="005295"/>
            </w:tcBorders>
            <w:shd w:val="clear" w:color="auto" w:fill="FFFFFF"/>
          </w:tcPr>
          <w:p w14:paraId="726CB280" w14:textId="77777777" w:rsidR="004672CD" w:rsidRDefault="004672CD">
            <w:pPr>
              <w:pStyle w:val="TableParagraph"/>
              <w:spacing w:before="0"/>
              <w:ind w:left="0"/>
              <w:rPr>
                <w:rFonts w:ascii="Times New Roman"/>
                <w:sz w:val="16"/>
              </w:rPr>
            </w:pPr>
          </w:p>
        </w:tc>
        <w:tc>
          <w:tcPr>
            <w:tcW w:w="1488" w:type="dxa"/>
            <w:tcBorders>
              <w:bottom w:val="single" w:sz="6" w:space="0" w:color="005295"/>
            </w:tcBorders>
            <w:shd w:val="clear" w:color="auto" w:fill="FFFFFF"/>
          </w:tcPr>
          <w:p w14:paraId="726CB281" w14:textId="77777777" w:rsidR="004672CD" w:rsidRDefault="004672CD">
            <w:pPr>
              <w:pStyle w:val="TableParagraph"/>
              <w:spacing w:before="0"/>
              <w:ind w:left="0"/>
              <w:rPr>
                <w:rFonts w:ascii="Times New Roman"/>
                <w:sz w:val="16"/>
              </w:rPr>
            </w:pPr>
          </w:p>
        </w:tc>
        <w:tc>
          <w:tcPr>
            <w:tcW w:w="1492" w:type="dxa"/>
            <w:tcBorders>
              <w:bottom w:val="single" w:sz="6" w:space="0" w:color="005295"/>
            </w:tcBorders>
            <w:shd w:val="clear" w:color="auto" w:fill="FFFFFF"/>
          </w:tcPr>
          <w:p w14:paraId="726CB282" w14:textId="77777777" w:rsidR="004672CD" w:rsidRDefault="004672CD">
            <w:pPr>
              <w:pStyle w:val="TableParagraph"/>
              <w:spacing w:before="0"/>
              <w:ind w:left="0"/>
              <w:rPr>
                <w:rFonts w:ascii="Times New Roman"/>
                <w:sz w:val="16"/>
              </w:rPr>
            </w:pPr>
          </w:p>
        </w:tc>
      </w:tr>
      <w:tr w:rsidR="004672CD" w14:paraId="726CB28A" w14:textId="77777777">
        <w:trPr>
          <w:trHeight w:val="1082"/>
        </w:trPr>
        <w:tc>
          <w:tcPr>
            <w:tcW w:w="1727" w:type="dxa"/>
            <w:tcBorders>
              <w:top w:val="single" w:sz="6" w:space="0" w:color="005295"/>
            </w:tcBorders>
            <w:shd w:val="clear" w:color="auto" w:fill="FFFFFF"/>
          </w:tcPr>
          <w:p w14:paraId="726CB284" w14:textId="77777777" w:rsidR="004672CD" w:rsidRDefault="003670D9">
            <w:pPr>
              <w:pStyle w:val="TableParagraph"/>
              <w:spacing w:before="45" w:line="249" w:lineRule="auto"/>
              <w:ind w:left="90"/>
              <w:rPr>
                <w:sz w:val="16"/>
              </w:rPr>
            </w:pPr>
            <w:r>
              <w:rPr>
                <w:sz w:val="16"/>
              </w:rPr>
              <w:t>Healthy</w:t>
            </w:r>
            <w:r>
              <w:rPr>
                <w:spacing w:val="-12"/>
                <w:sz w:val="16"/>
              </w:rPr>
              <w:t xml:space="preserve"> </w:t>
            </w:r>
            <w:r>
              <w:rPr>
                <w:sz w:val="16"/>
              </w:rPr>
              <w:t>&amp;</w:t>
            </w:r>
            <w:r>
              <w:rPr>
                <w:spacing w:val="-11"/>
                <w:sz w:val="16"/>
              </w:rPr>
              <w:t xml:space="preserve"> </w:t>
            </w:r>
            <w:r>
              <w:rPr>
                <w:sz w:val="16"/>
              </w:rPr>
              <w:t xml:space="preserve">Connected </w:t>
            </w:r>
            <w:r>
              <w:rPr>
                <w:spacing w:val="-2"/>
                <w:sz w:val="16"/>
              </w:rPr>
              <w:t>Communities</w:t>
            </w:r>
          </w:p>
        </w:tc>
        <w:tc>
          <w:tcPr>
            <w:tcW w:w="3966" w:type="dxa"/>
            <w:tcBorders>
              <w:top w:val="single" w:sz="6" w:space="0" w:color="005295"/>
            </w:tcBorders>
            <w:shd w:val="clear" w:color="auto" w:fill="FFFFFF"/>
          </w:tcPr>
          <w:p w14:paraId="726CB285" w14:textId="77777777" w:rsidR="004672CD" w:rsidRDefault="003670D9">
            <w:pPr>
              <w:pStyle w:val="TableParagraph"/>
              <w:spacing w:before="45" w:line="249" w:lineRule="auto"/>
              <w:ind w:left="79" w:right="330"/>
              <w:rPr>
                <w:sz w:val="16"/>
              </w:rPr>
            </w:pPr>
            <w:r>
              <w:rPr>
                <w:sz w:val="16"/>
              </w:rPr>
              <w:t>Projects - Projects, programs, activities, forums or events, and equipment necessary to deliver activities</w:t>
            </w:r>
            <w:r>
              <w:rPr>
                <w:spacing w:val="-6"/>
                <w:sz w:val="16"/>
              </w:rPr>
              <w:t xml:space="preserve"> </w:t>
            </w:r>
            <w:r>
              <w:rPr>
                <w:sz w:val="16"/>
              </w:rPr>
              <w:t>(up</w:t>
            </w:r>
            <w:r>
              <w:rPr>
                <w:spacing w:val="-6"/>
                <w:sz w:val="16"/>
              </w:rPr>
              <w:t xml:space="preserve"> </w:t>
            </w:r>
            <w:r>
              <w:rPr>
                <w:sz w:val="16"/>
              </w:rPr>
              <w:t>to</w:t>
            </w:r>
            <w:r>
              <w:rPr>
                <w:spacing w:val="-6"/>
                <w:sz w:val="16"/>
              </w:rPr>
              <w:t xml:space="preserve"> </w:t>
            </w:r>
            <w:r>
              <w:rPr>
                <w:sz w:val="16"/>
              </w:rPr>
              <w:t>$10,000)</w:t>
            </w:r>
            <w:r>
              <w:rPr>
                <w:spacing w:val="-6"/>
                <w:sz w:val="16"/>
              </w:rPr>
              <w:t xml:space="preserve"> </w:t>
            </w:r>
            <w:r>
              <w:rPr>
                <w:sz w:val="16"/>
              </w:rPr>
              <w:t>that</w:t>
            </w:r>
            <w:r>
              <w:rPr>
                <w:spacing w:val="-6"/>
                <w:sz w:val="16"/>
              </w:rPr>
              <w:t xml:space="preserve"> </w:t>
            </w:r>
            <w:r>
              <w:rPr>
                <w:sz w:val="16"/>
              </w:rPr>
              <w:t>improve</w:t>
            </w:r>
            <w:r>
              <w:rPr>
                <w:spacing w:val="-6"/>
                <w:sz w:val="16"/>
              </w:rPr>
              <w:t xml:space="preserve"> </w:t>
            </w:r>
            <w:r>
              <w:rPr>
                <w:sz w:val="16"/>
              </w:rPr>
              <w:t>health</w:t>
            </w:r>
            <w:r>
              <w:rPr>
                <w:spacing w:val="-6"/>
                <w:sz w:val="16"/>
              </w:rPr>
              <w:t xml:space="preserve"> </w:t>
            </w:r>
            <w:r>
              <w:rPr>
                <w:sz w:val="16"/>
              </w:rPr>
              <w:t>and</w:t>
            </w:r>
          </w:p>
          <w:p w14:paraId="726CB286" w14:textId="77777777" w:rsidR="004672CD" w:rsidRDefault="003670D9">
            <w:pPr>
              <w:pStyle w:val="TableParagraph"/>
              <w:spacing w:before="0" w:line="249" w:lineRule="auto"/>
              <w:ind w:left="79" w:right="66"/>
              <w:rPr>
                <w:sz w:val="16"/>
              </w:rPr>
            </w:pPr>
            <w:r>
              <w:rPr>
                <w:sz w:val="16"/>
              </w:rPr>
              <w:t>wellbeing,</w:t>
            </w:r>
            <w:r>
              <w:rPr>
                <w:spacing w:val="-7"/>
                <w:sz w:val="16"/>
              </w:rPr>
              <w:t xml:space="preserve"> </w:t>
            </w:r>
            <w:r>
              <w:rPr>
                <w:sz w:val="16"/>
              </w:rPr>
              <w:t>build</w:t>
            </w:r>
            <w:r>
              <w:rPr>
                <w:spacing w:val="-7"/>
                <w:sz w:val="16"/>
              </w:rPr>
              <w:t xml:space="preserve"> </w:t>
            </w:r>
            <w:r>
              <w:rPr>
                <w:sz w:val="16"/>
              </w:rPr>
              <w:t>community</w:t>
            </w:r>
            <w:r>
              <w:rPr>
                <w:spacing w:val="-7"/>
                <w:sz w:val="16"/>
              </w:rPr>
              <w:t xml:space="preserve"> </w:t>
            </w:r>
            <w:r>
              <w:rPr>
                <w:sz w:val="16"/>
              </w:rPr>
              <w:t>capacity</w:t>
            </w:r>
            <w:r>
              <w:rPr>
                <w:spacing w:val="-7"/>
                <w:sz w:val="16"/>
              </w:rPr>
              <w:t xml:space="preserve"> </w:t>
            </w:r>
            <w:r>
              <w:rPr>
                <w:sz w:val="16"/>
              </w:rPr>
              <w:t>and</w:t>
            </w:r>
            <w:r>
              <w:rPr>
                <w:spacing w:val="-7"/>
                <w:sz w:val="16"/>
              </w:rPr>
              <w:t xml:space="preserve"> </w:t>
            </w:r>
            <w:r>
              <w:rPr>
                <w:sz w:val="16"/>
              </w:rPr>
              <w:t>benefit</w:t>
            </w:r>
            <w:r>
              <w:rPr>
                <w:spacing w:val="-7"/>
                <w:sz w:val="16"/>
              </w:rPr>
              <w:t xml:space="preserve"> </w:t>
            </w:r>
            <w:r>
              <w:rPr>
                <w:sz w:val="16"/>
              </w:rPr>
              <w:t>the broader community.</w:t>
            </w:r>
          </w:p>
        </w:tc>
        <w:tc>
          <w:tcPr>
            <w:tcW w:w="1004" w:type="dxa"/>
            <w:tcBorders>
              <w:top w:val="single" w:sz="6" w:space="0" w:color="005295"/>
            </w:tcBorders>
            <w:shd w:val="clear" w:color="auto" w:fill="FFFFFF"/>
          </w:tcPr>
          <w:p w14:paraId="726CB287" w14:textId="77777777" w:rsidR="004672CD" w:rsidRDefault="003670D9">
            <w:pPr>
              <w:pStyle w:val="TableParagraph"/>
              <w:spacing w:before="45"/>
              <w:ind w:left="98"/>
              <w:rPr>
                <w:sz w:val="16"/>
              </w:rPr>
            </w:pPr>
            <w:r>
              <w:rPr>
                <w:spacing w:val="-2"/>
                <w:sz w:val="16"/>
              </w:rPr>
              <w:t>$245,000</w:t>
            </w:r>
          </w:p>
        </w:tc>
        <w:tc>
          <w:tcPr>
            <w:tcW w:w="1488" w:type="dxa"/>
            <w:tcBorders>
              <w:top w:val="single" w:sz="6" w:space="0" w:color="005295"/>
            </w:tcBorders>
            <w:shd w:val="clear" w:color="auto" w:fill="FFFFFF"/>
          </w:tcPr>
          <w:p w14:paraId="726CB288" w14:textId="77777777" w:rsidR="004672CD" w:rsidRDefault="003670D9">
            <w:pPr>
              <w:pStyle w:val="TableParagraph"/>
              <w:spacing w:before="45"/>
              <w:ind w:left="238"/>
              <w:rPr>
                <w:sz w:val="16"/>
              </w:rPr>
            </w:pPr>
            <w:r>
              <w:rPr>
                <w:spacing w:val="-5"/>
                <w:sz w:val="16"/>
              </w:rPr>
              <w:t>58</w:t>
            </w:r>
          </w:p>
        </w:tc>
        <w:tc>
          <w:tcPr>
            <w:tcW w:w="1492" w:type="dxa"/>
            <w:tcBorders>
              <w:top w:val="single" w:sz="6" w:space="0" w:color="005295"/>
            </w:tcBorders>
            <w:shd w:val="clear" w:color="auto" w:fill="FFFFFF"/>
          </w:tcPr>
          <w:p w14:paraId="726CB289" w14:textId="77777777" w:rsidR="004672CD" w:rsidRDefault="003670D9">
            <w:pPr>
              <w:pStyle w:val="TableParagraph"/>
              <w:spacing w:before="45"/>
              <w:ind w:left="104"/>
              <w:rPr>
                <w:sz w:val="16"/>
              </w:rPr>
            </w:pPr>
            <w:r>
              <w:rPr>
                <w:spacing w:val="-2"/>
                <w:sz w:val="16"/>
              </w:rPr>
              <w:t>$245,210</w:t>
            </w:r>
          </w:p>
        </w:tc>
      </w:tr>
      <w:tr w:rsidR="004672CD" w14:paraId="726CB290" w14:textId="77777777">
        <w:trPr>
          <w:trHeight w:val="1064"/>
        </w:trPr>
        <w:tc>
          <w:tcPr>
            <w:tcW w:w="1727" w:type="dxa"/>
            <w:tcBorders>
              <w:bottom w:val="single" w:sz="6" w:space="0" w:color="005295"/>
            </w:tcBorders>
            <w:shd w:val="clear" w:color="auto" w:fill="FFFFFF"/>
          </w:tcPr>
          <w:p w14:paraId="726CB28B" w14:textId="77777777" w:rsidR="004672CD" w:rsidRDefault="004672CD">
            <w:pPr>
              <w:pStyle w:val="TableParagraph"/>
              <w:spacing w:before="0"/>
              <w:ind w:left="0"/>
              <w:rPr>
                <w:rFonts w:ascii="Times New Roman"/>
                <w:sz w:val="16"/>
              </w:rPr>
            </w:pPr>
          </w:p>
        </w:tc>
        <w:tc>
          <w:tcPr>
            <w:tcW w:w="3966" w:type="dxa"/>
            <w:tcBorders>
              <w:bottom w:val="single" w:sz="6" w:space="0" w:color="005295"/>
            </w:tcBorders>
            <w:shd w:val="clear" w:color="auto" w:fill="FFFFFF"/>
          </w:tcPr>
          <w:p w14:paraId="726CB28C" w14:textId="77777777" w:rsidR="004672CD" w:rsidRDefault="003670D9">
            <w:pPr>
              <w:pStyle w:val="TableParagraph"/>
              <w:spacing w:before="37" w:line="200" w:lineRule="atLeast"/>
              <w:ind w:left="79" w:right="66"/>
              <w:rPr>
                <w:sz w:val="16"/>
              </w:rPr>
            </w:pPr>
            <w:r>
              <w:rPr>
                <w:sz w:val="16"/>
              </w:rPr>
              <w:t>Equipment</w:t>
            </w:r>
            <w:r>
              <w:rPr>
                <w:spacing w:val="-7"/>
                <w:sz w:val="16"/>
              </w:rPr>
              <w:t xml:space="preserve"> </w:t>
            </w:r>
            <w:r>
              <w:rPr>
                <w:sz w:val="16"/>
              </w:rPr>
              <w:t>-</w:t>
            </w:r>
            <w:r>
              <w:rPr>
                <w:spacing w:val="-7"/>
                <w:sz w:val="16"/>
              </w:rPr>
              <w:t xml:space="preserve"> </w:t>
            </w:r>
            <w:r>
              <w:rPr>
                <w:sz w:val="16"/>
              </w:rPr>
              <w:t>To</w:t>
            </w:r>
            <w:r>
              <w:rPr>
                <w:spacing w:val="-7"/>
                <w:sz w:val="16"/>
              </w:rPr>
              <w:t xml:space="preserve"> </w:t>
            </w:r>
            <w:r>
              <w:rPr>
                <w:sz w:val="16"/>
              </w:rPr>
              <w:t>assist</w:t>
            </w:r>
            <w:r>
              <w:rPr>
                <w:spacing w:val="-7"/>
                <w:sz w:val="16"/>
              </w:rPr>
              <w:t xml:space="preserve"> </w:t>
            </w:r>
            <w:r>
              <w:rPr>
                <w:sz w:val="16"/>
              </w:rPr>
              <w:t>with</w:t>
            </w:r>
            <w:r>
              <w:rPr>
                <w:spacing w:val="-7"/>
                <w:sz w:val="16"/>
              </w:rPr>
              <w:t xml:space="preserve"> </w:t>
            </w:r>
            <w:r>
              <w:rPr>
                <w:sz w:val="16"/>
              </w:rPr>
              <w:t>cost</w:t>
            </w:r>
            <w:r>
              <w:rPr>
                <w:spacing w:val="-7"/>
                <w:sz w:val="16"/>
              </w:rPr>
              <w:t xml:space="preserve"> </w:t>
            </w:r>
            <w:r>
              <w:rPr>
                <w:sz w:val="16"/>
              </w:rPr>
              <w:t>of</w:t>
            </w:r>
            <w:r>
              <w:rPr>
                <w:spacing w:val="-7"/>
                <w:sz w:val="16"/>
              </w:rPr>
              <w:t xml:space="preserve"> </w:t>
            </w:r>
            <w:r>
              <w:rPr>
                <w:sz w:val="16"/>
              </w:rPr>
              <w:t>small</w:t>
            </w:r>
            <w:r>
              <w:rPr>
                <w:spacing w:val="-7"/>
                <w:sz w:val="16"/>
              </w:rPr>
              <w:t xml:space="preserve"> </w:t>
            </w:r>
            <w:r>
              <w:rPr>
                <w:sz w:val="16"/>
              </w:rPr>
              <w:t>equipment purchases (up to $2,000) that help community groups: deliver services and programs, improve health and safety outcomes or improve resources that support volunteer groups.</w:t>
            </w:r>
          </w:p>
        </w:tc>
        <w:tc>
          <w:tcPr>
            <w:tcW w:w="1004" w:type="dxa"/>
            <w:tcBorders>
              <w:bottom w:val="single" w:sz="6" w:space="0" w:color="005295"/>
            </w:tcBorders>
            <w:shd w:val="clear" w:color="auto" w:fill="FFFFFF"/>
          </w:tcPr>
          <w:p w14:paraId="726CB28D" w14:textId="77777777" w:rsidR="004672CD" w:rsidRDefault="004672CD">
            <w:pPr>
              <w:pStyle w:val="TableParagraph"/>
              <w:spacing w:before="0"/>
              <w:ind w:left="0"/>
              <w:rPr>
                <w:rFonts w:ascii="Times New Roman"/>
                <w:sz w:val="16"/>
              </w:rPr>
            </w:pPr>
          </w:p>
        </w:tc>
        <w:tc>
          <w:tcPr>
            <w:tcW w:w="1488" w:type="dxa"/>
            <w:tcBorders>
              <w:bottom w:val="single" w:sz="6" w:space="0" w:color="005295"/>
            </w:tcBorders>
            <w:shd w:val="clear" w:color="auto" w:fill="FFFFFF"/>
          </w:tcPr>
          <w:p w14:paraId="726CB28E" w14:textId="77777777" w:rsidR="004672CD" w:rsidRDefault="004672CD">
            <w:pPr>
              <w:pStyle w:val="TableParagraph"/>
              <w:spacing w:before="0"/>
              <w:ind w:left="0"/>
              <w:rPr>
                <w:rFonts w:ascii="Times New Roman"/>
                <w:sz w:val="16"/>
              </w:rPr>
            </w:pPr>
          </w:p>
        </w:tc>
        <w:tc>
          <w:tcPr>
            <w:tcW w:w="1492" w:type="dxa"/>
            <w:tcBorders>
              <w:bottom w:val="single" w:sz="6" w:space="0" w:color="005295"/>
            </w:tcBorders>
            <w:shd w:val="clear" w:color="auto" w:fill="FFFFFF"/>
          </w:tcPr>
          <w:p w14:paraId="726CB28F" w14:textId="77777777" w:rsidR="004672CD" w:rsidRDefault="004672CD">
            <w:pPr>
              <w:pStyle w:val="TableParagraph"/>
              <w:spacing w:before="0"/>
              <w:ind w:left="0"/>
              <w:rPr>
                <w:rFonts w:ascii="Times New Roman"/>
                <w:sz w:val="16"/>
              </w:rPr>
            </w:pPr>
          </w:p>
        </w:tc>
      </w:tr>
      <w:tr w:rsidR="004672CD" w14:paraId="726CB296" w14:textId="77777777">
        <w:trPr>
          <w:trHeight w:val="665"/>
        </w:trPr>
        <w:tc>
          <w:tcPr>
            <w:tcW w:w="1727" w:type="dxa"/>
            <w:tcBorders>
              <w:top w:val="single" w:sz="6" w:space="0" w:color="005295"/>
              <w:bottom w:val="single" w:sz="6" w:space="0" w:color="005295"/>
            </w:tcBorders>
            <w:shd w:val="clear" w:color="auto" w:fill="FFFFFF"/>
          </w:tcPr>
          <w:p w14:paraId="726CB291" w14:textId="77777777" w:rsidR="004672CD" w:rsidRDefault="003670D9">
            <w:pPr>
              <w:pStyle w:val="TableParagraph"/>
              <w:spacing w:before="45" w:line="249" w:lineRule="auto"/>
              <w:ind w:left="90" w:right="130"/>
              <w:rPr>
                <w:sz w:val="16"/>
              </w:rPr>
            </w:pPr>
            <w:r>
              <w:rPr>
                <w:spacing w:val="-2"/>
                <w:sz w:val="16"/>
              </w:rPr>
              <w:t>Neighbourhood Houses</w:t>
            </w:r>
          </w:p>
        </w:tc>
        <w:tc>
          <w:tcPr>
            <w:tcW w:w="3966" w:type="dxa"/>
            <w:tcBorders>
              <w:top w:val="single" w:sz="6" w:space="0" w:color="005295"/>
              <w:bottom w:val="single" w:sz="6" w:space="0" w:color="005295"/>
            </w:tcBorders>
            <w:shd w:val="clear" w:color="auto" w:fill="FFFFFF"/>
          </w:tcPr>
          <w:p w14:paraId="726CB292" w14:textId="77777777" w:rsidR="004672CD" w:rsidRDefault="003670D9">
            <w:pPr>
              <w:pStyle w:val="TableParagraph"/>
              <w:spacing w:before="38" w:line="200" w:lineRule="atLeast"/>
              <w:ind w:left="79" w:right="66"/>
              <w:rPr>
                <w:sz w:val="16"/>
              </w:rPr>
            </w:pPr>
            <w:r>
              <w:rPr>
                <w:sz w:val="16"/>
              </w:rPr>
              <w:t>Partnership with Neighbourhood Houses for operating</w:t>
            </w:r>
            <w:r>
              <w:rPr>
                <w:spacing w:val="-10"/>
                <w:sz w:val="16"/>
              </w:rPr>
              <w:t xml:space="preserve"> </w:t>
            </w:r>
            <w:r>
              <w:rPr>
                <w:sz w:val="16"/>
              </w:rPr>
              <w:t>costs</w:t>
            </w:r>
            <w:r>
              <w:rPr>
                <w:spacing w:val="-10"/>
                <w:sz w:val="16"/>
              </w:rPr>
              <w:t xml:space="preserve"> </w:t>
            </w:r>
            <w:r>
              <w:rPr>
                <w:sz w:val="16"/>
              </w:rPr>
              <w:t>and</w:t>
            </w:r>
            <w:r>
              <w:rPr>
                <w:spacing w:val="-10"/>
                <w:sz w:val="16"/>
              </w:rPr>
              <w:t xml:space="preserve"> </w:t>
            </w:r>
            <w:r>
              <w:rPr>
                <w:sz w:val="16"/>
              </w:rPr>
              <w:t>community</w:t>
            </w:r>
            <w:r>
              <w:rPr>
                <w:spacing w:val="-10"/>
                <w:sz w:val="16"/>
              </w:rPr>
              <w:t xml:space="preserve"> </w:t>
            </w:r>
            <w:r>
              <w:rPr>
                <w:sz w:val="16"/>
              </w:rPr>
              <w:t xml:space="preserve">development </w:t>
            </w:r>
            <w:r>
              <w:rPr>
                <w:spacing w:val="-2"/>
                <w:sz w:val="16"/>
              </w:rPr>
              <w:t>projects.</w:t>
            </w:r>
          </w:p>
        </w:tc>
        <w:tc>
          <w:tcPr>
            <w:tcW w:w="1004" w:type="dxa"/>
            <w:tcBorders>
              <w:top w:val="single" w:sz="6" w:space="0" w:color="005295"/>
              <w:bottom w:val="single" w:sz="6" w:space="0" w:color="005295"/>
            </w:tcBorders>
            <w:shd w:val="clear" w:color="auto" w:fill="FFFFFF"/>
          </w:tcPr>
          <w:p w14:paraId="726CB293" w14:textId="77777777" w:rsidR="004672CD" w:rsidRDefault="003670D9">
            <w:pPr>
              <w:pStyle w:val="TableParagraph"/>
              <w:spacing w:before="45"/>
              <w:ind w:left="98"/>
              <w:rPr>
                <w:sz w:val="16"/>
              </w:rPr>
            </w:pPr>
            <w:r>
              <w:rPr>
                <w:spacing w:val="-2"/>
                <w:sz w:val="16"/>
              </w:rPr>
              <w:t>$167,500</w:t>
            </w:r>
          </w:p>
        </w:tc>
        <w:tc>
          <w:tcPr>
            <w:tcW w:w="1488" w:type="dxa"/>
            <w:tcBorders>
              <w:top w:val="single" w:sz="6" w:space="0" w:color="005295"/>
              <w:bottom w:val="single" w:sz="6" w:space="0" w:color="005295"/>
            </w:tcBorders>
            <w:shd w:val="clear" w:color="auto" w:fill="FFFFFF"/>
          </w:tcPr>
          <w:p w14:paraId="726CB294" w14:textId="77777777" w:rsidR="004672CD" w:rsidRDefault="003670D9">
            <w:pPr>
              <w:pStyle w:val="TableParagraph"/>
              <w:spacing w:before="45"/>
              <w:ind w:left="238"/>
              <w:rPr>
                <w:sz w:val="16"/>
              </w:rPr>
            </w:pPr>
            <w:r>
              <w:rPr>
                <w:spacing w:val="-5"/>
                <w:sz w:val="16"/>
              </w:rPr>
              <w:t>15</w:t>
            </w:r>
          </w:p>
        </w:tc>
        <w:tc>
          <w:tcPr>
            <w:tcW w:w="1492" w:type="dxa"/>
            <w:tcBorders>
              <w:top w:val="single" w:sz="6" w:space="0" w:color="005295"/>
              <w:bottom w:val="single" w:sz="6" w:space="0" w:color="005295"/>
            </w:tcBorders>
            <w:shd w:val="clear" w:color="auto" w:fill="FFFFFF"/>
          </w:tcPr>
          <w:p w14:paraId="726CB295" w14:textId="77777777" w:rsidR="004672CD" w:rsidRDefault="003670D9">
            <w:pPr>
              <w:pStyle w:val="TableParagraph"/>
              <w:spacing w:before="45"/>
              <w:ind w:left="104"/>
              <w:rPr>
                <w:sz w:val="16"/>
              </w:rPr>
            </w:pPr>
            <w:r>
              <w:rPr>
                <w:spacing w:val="-2"/>
                <w:sz w:val="16"/>
              </w:rPr>
              <w:t>$141,500</w:t>
            </w:r>
          </w:p>
        </w:tc>
      </w:tr>
      <w:tr w:rsidR="004672CD" w14:paraId="726CB29C" w14:textId="77777777">
        <w:trPr>
          <w:trHeight w:val="665"/>
        </w:trPr>
        <w:tc>
          <w:tcPr>
            <w:tcW w:w="1727" w:type="dxa"/>
            <w:tcBorders>
              <w:top w:val="single" w:sz="6" w:space="0" w:color="005295"/>
              <w:bottom w:val="single" w:sz="6" w:space="0" w:color="005295"/>
            </w:tcBorders>
            <w:shd w:val="clear" w:color="auto" w:fill="FFFFFF"/>
          </w:tcPr>
          <w:p w14:paraId="726CB297" w14:textId="77777777" w:rsidR="004672CD" w:rsidRDefault="003670D9">
            <w:pPr>
              <w:pStyle w:val="TableParagraph"/>
              <w:spacing w:before="38" w:line="200" w:lineRule="atLeast"/>
              <w:ind w:left="90" w:right="130"/>
              <w:rPr>
                <w:sz w:val="16"/>
              </w:rPr>
            </w:pPr>
            <w:r>
              <w:rPr>
                <w:spacing w:val="-2"/>
                <w:sz w:val="16"/>
              </w:rPr>
              <w:t xml:space="preserve">Neighbourhood </w:t>
            </w:r>
            <w:r>
              <w:rPr>
                <w:sz w:val="16"/>
              </w:rPr>
              <w:t>Houses</w:t>
            </w:r>
            <w:r>
              <w:rPr>
                <w:spacing w:val="-12"/>
                <w:sz w:val="16"/>
              </w:rPr>
              <w:t xml:space="preserve"> </w:t>
            </w:r>
            <w:r>
              <w:rPr>
                <w:sz w:val="16"/>
              </w:rPr>
              <w:t>–</w:t>
            </w:r>
            <w:r>
              <w:rPr>
                <w:spacing w:val="-11"/>
                <w:sz w:val="16"/>
              </w:rPr>
              <w:t xml:space="preserve"> </w:t>
            </w:r>
            <w:r>
              <w:rPr>
                <w:sz w:val="16"/>
              </w:rPr>
              <w:t>Christmas in the Community</w:t>
            </w:r>
          </w:p>
        </w:tc>
        <w:tc>
          <w:tcPr>
            <w:tcW w:w="3966" w:type="dxa"/>
            <w:tcBorders>
              <w:top w:val="single" w:sz="6" w:space="0" w:color="005295"/>
              <w:bottom w:val="single" w:sz="6" w:space="0" w:color="005295"/>
            </w:tcBorders>
            <w:shd w:val="clear" w:color="auto" w:fill="FFFFFF"/>
          </w:tcPr>
          <w:p w14:paraId="726CB298" w14:textId="77777777" w:rsidR="004672CD" w:rsidRDefault="003670D9">
            <w:pPr>
              <w:pStyle w:val="TableParagraph"/>
              <w:spacing w:before="45" w:line="249" w:lineRule="auto"/>
              <w:ind w:left="79" w:right="66"/>
              <w:rPr>
                <w:sz w:val="16"/>
              </w:rPr>
            </w:pPr>
            <w:r>
              <w:rPr>
                <w:sz w:val="16"/>
              </w:rPr>
              <w:t>Support</w:t>
            </w:r>
            <w:r>
              <w:rPr>
                <w:spacing w:val="-8"/>
                <w:sz w:val="16"/>
              </w:rPr>
              <w:t xml:space="preserve"> </w:t>
            </w:r>
            <w:r>
              <w:rPr>
                <w:sz w:val="16"/>
              </w:rPr>
              <w:t>for</w:t>
            </w:r>
            <w:r>
              <w:rPr>
                <w:spacing w:val="-8"/>
                <w:sz w:val="16"/>
              </w:rPr>
              <w:t xml:space="preserve"> </w:t>
            </w:r>
            <w:r>
              <w:rPr>
                <w:sz w:val="16"/>
              </w:rPr>
              <w:t>Christmas</w:t>
            </w:r>
            <w:r>
              <w:rPr>
                <w:spacing w:val="-8"/>
                <w:sz w:val="16"/>
              </w:rPr>
              <w:t xml:space="preserve"> </w:t>
            </w:r>
            <w:r>
              <w:rPr>
                <w:sz w:val="16"/>
              </w:rPr>
              <w:t>celebrations</w:t>
            </w:r>
            <w:r>
              <w:rPr>
                <w:spacing w:val="-8"/>
                <w:sz w:val="16"/>
              </w:rPr>
              <w:t xml:space="preserve"> </w:t>
            </w:r>
            <w:r>
              <w:rPr>
                <w:sz w:val="16"/>
              </w:rPr>
              <w:t>across</w:t>
            </w:r>
            <w:r>
              <w:rPr>
                <w:spacing w:val="-8"/>
                <w:sz w:val="16"/>
              </w:rPr>
              <w:t xml:space="preserve"> </w:t>
            </w:r>
            <w:r>
              <w:rPr>
                <w:sz w:val="16"/>
              </w:rPr>
              <w:t xml:space="preserve">our </w:t>
            </w:r>
            <w:r>
              <w:rPr>
                <w:spacing w:val="-2"/>
                <w:sz w:val="16"/>
              </w:rPr>
              <w:t>municipality.</w:t>
            </w:r>
          </w:p>
        </w:tc>
        <w:tc>
          <w:tcPr>
            <w:tcW w:w="1004" w:type="dxa"/>
            <w:tcBorders>
              <w:top w:val="single" w:sz="6" w:space="0" w:color="005295"/>
              <w:bottom w:val="single" w:sz="6" w:space="0" w:color="005295"/>
            </w:tcBorders>
            <w:shd w:val="clear" w:color="auto" w:fill="FFFFFF"/>
          </w:tcPr>
          <w:p w14:paraId="726CB299" w14:textId="77777777" w:rsidR="004672CD" w:rsidRDefault="003670D9">
            <w:pPr>
              <w:pStyle w:val="TableParagraph"/>
              <w:spacing w:before="45"/>
              <w:ind w:left="98"/>
              <w:rPr>
                <w:sz w:val="16"/>
              </w:rPr>
            </w:pPr>
            <w:r>
              <w:rPr>
                <w:spacing w:val="-2"/>
                <w:sz w:val="16"/>
              </w:rPr>
              <w:t>$36,000</w:t>
            </w:r>
          </w:p>
        </w:tc>
        <w:tc>
          <w:tcPr>
            <w:tcW w:w="1488" w:type="dxa"/>
            <w:tcBorders>
              <w:top w:val="single" w:sz="6" w:space="0" w:color="005295"/>
              <w:bottom w:val="single" w:sz="6" w:space="0" w:color="005295"/>
            </w:tcBorders>
            <w:shd w:val="clear" w:color="auto" w:fill="FFFFFF"/>
          </w:tcPr>
          <w:p w14:paraId="726CB29A" w14:textId="77777777" w:rsidR="004672CD" w:rsidRDefault="003670D9">
            <w:pPr>
              <w:pStyle w:val="TableParagraph"/>
              <w:spacing w:before="45"/>
              <w:ind w:left="238"/>
              <w:rPr>
                <w:sz w:val="16"/>
              </w:rPr>
            </w:pPr>
            <w:r>
              <w:rPr>
                <w:spacing w:val="-5"/>
                <w:sz w:val="16"/>
              </w:rPr>
              <w:t>11</w:t>
            </w:r>
          </w:p>
        </w:tc>
        <w:tc>
          <w:tcPr>
            <w:tcW w:w="1492" w:type="dxa"/>
            <w:tcBorders>
              <w:top w:val="single" w:sz="6" w:space="0" w:color="005295"/>
              <w:bottom w:val="single" w:sz="6" w:space="0" w:color="005295"/>
            </w:tcBorders>
            <w:shd w:val="clear" w:color="auto" w:fill="FFFFFF"/>
          </w:tcPr>
          <w:p w14:paraId="726CB29B" w14:textId="77777777" w:rsidR="004672CD" w:rsidRDefault="003670D9">
            <w:pPr>
              <w:pStyle w:val="TableParagraph"/>
              <w:spacing w:before="45"/>
              <w:ind w:left="104"/>
              <w:rPr>
                <w:sz w:val="16"/>
              </w:rPr>
            </w:pPr>
            <w:r>
              <w:rPr>
                <w:spacing w:val="-2"/>
                <w:sz w:val="16"/>
              </w:rPr>
              <w:t>$35,961</w:t>
            </w:r>
          </w:p>
        </w:tc>
      </w:tr>
      <w:tr w:rsidR="004672CD" w14:paraId="726CB2A2" w14:textId="77777777">
        <w:trPr>
          <w:trHeight w:val="665"/>
        </w:trPr>
        <w:tc>
          <w:tcPr>
            <w:tcW w:w="1727" w:type="dxa"/>
            <w:tcBorders>
              <w:top w:val="single" w:sz="6" w:space="0" w:color="005295"/>
              <w:bottom w:val="single" w:sz="6" w:space="0" w:color="005295"/>
            </w:tcBorders>
            <w:shd w:val="clear" w:color="auto" w:fill="FFFFFF"/>
          </w:tcPr>
          <w:p w14:paraId="726CB29D" w14:textId="77777777" w:rsidR="004672CD" w:rsidRDefault="003670D9">
            <w:pPr>
              <w:pStyle w:val="TableParagraph"/>
              <w:spacing w:before="45"/>
              <w:ind w:left="90"/>
              <w:rPr>
                <w:sz w:val="16"/>
              </w:rPr>
            </w:pPr>
            <w:r>
              <w:rPr>
                <w:sz w:val="16"/>
              </w:rPr>
              <w:t>Positive</w:t>
            </w:r>
            <w:r>
              <w:rPr>
                <w:spacing w:val="-2"/>
                <w:sz w:val="16"/>
              </w:rPr>
              <w:t xml:space="preserve"> Ageing</w:t>
            </w:r>
          </w:p>
        </w:tc>
        <w:tc>
          <w:tcPr>
            <w:tcW w:w="3966" w:type="dxa"/>
            <w:tcBorders>
              <w:top w:val="single" w:sz="6" w:space="0" w:color="005295"/>
              <w:bottom w:val="single" w:sz="6" w:space="0" w:color="005295"/>
            </w:tcBorders>
            <w:shd w:val="clear" w:color="auto" w:fill="FFFFFF"/>
          </w:tcPr>
          <w:p w14:paraId="726CB29E" w14:textId="77777777" w:rsidR="004672CD" w:rsidRDefault="003670D9">
            <w:pPr>
              <w:pStyle w:val="TableParagraph"/>
              <w:spacing w:before="38" w:line="200" w:lineRule="atLeast"/>
              <w:ind w:left="79" w:right="66"/>
              <w:rPr>
                <w:sz w:val="16"/>
              </w:rPr>
            </w:pPr>
            <w:r>
              <w:rPr>
                <w:sz w:val="16"/>
              </w:rPr>
              <w:t>Support</w:t>
            </w:r>
            <w:r>
              <w:rPr>
                <w:spacing w:val="-8"/>
                <w:sz w:val="16"/>
              </w:rPr>
              <w:t xml:space="preserve"> </w:t>
            </w:r>
            <w:r>
              <w:rPr>
                <w:sz w:val="16"/>
              </w:rPr>
              <w:t>community</w:t>
            </w:r>
            <w:r>
              <w:rPr>
                <w:spacing w:val="-8"/>
                <w:sz w:val="16"/>
              </w:rPr>
              <w:t xml:space="preserve"> </w:t>
            </w:r>
            <w:r>
              <w:rPr>
                <w:sz w:val="16"/>
              </w:rPr>
              <w:t>hosted</w:t>
            </w:r>
            <w:r>
              <w:rPr>
                <w:spacing w:val="-8"/>
                <w:sz w:val="16"/>
              </w:rPr>
              <w:t xml:space="preserve"> </w:t>
            </w:r>
            <w:r>
              <w:rPr>
                <w:sz w:val="16"/>
              </w:rPr>
              <w:t>events</w:t>
            </w:r>
            <w:r>
              <w:rPr>
                <w:spacing w:val="-8"/>
                <w:sz w:val="16"/>
              </w:rPr>
              <w:t xml:space="preserve"> </w:t>
            </w:r>
            <w:r>
              <w:rPr>
                <w:sz w:val="16"/>
              </w:rPr>
              <w:t>and</w:t>
            </w:r>
            <w:r>
              <w:rPr>
                <w:spacing w:val="-8"/>
                <w:sz w:val="16"/>
              </w:rPr>
              <w:t xml:space="preserve"> </w:t>
            </w:r>
            <w:r>
              <w:rPr>
                <w:sz w:val="16"/>
              </w:rPr>
              <w:t xml:space="preserve">experiences. This grant replaces the Geelong Seniors Festival </w:t>
            </w:r>
            <w:r>
              <w:rPr>
                <w:spacing w:val="-2"/>
                <w:sz w:val="16"/>
              </w:rPr>
              <w:t>Grants.</w:t>
            </w:r>
          </w:p>
        </w:tc>
        <w:tc>
          <w:tcPr>
            <w:tcW w:w="1004" w:type="dxa"/>
            <w:tcBorders>
              <w:top w:val="single" w:sz="6" w:space="0" w:color="005295"/>
              <w:bottom w:val="single" w:sz="6" w:space="0" w:color="005295"/>
            </w:tcBorders>
            <w:shd w:val="clear" w:color="auto" w:fill="FFFFFF"/>
          </w:tcPr>
          <w:p w14:paraId="726CB29F" w14:textId="77777777" w:rsidR="004672CD" w:rsidRDefault="003670D9">
            <w:pPr>
              <w:pStyle w:val="TableParagraph"/>
              <w:spacing w:before="45"/>
              <w:ind w:left="98"/>
              <w:rPr>
                <w:sz w:val="16"/>
              </w:rPr>
            </w:pPr>
            <w:r>
              <w:rPr>
                <w:spacing w:val="-2"/>
                <w:sz w:val="16"/>
              </w:rPr>
              <w:t>$24,000</w:t>
            </w:r>
          </w:p>
        </w:tc>
        <w:tc>
          <w:tcPr>
            <w:tcW w:w="1488" w:type="dxa"/>
            <w:tcBorders>
              <w:top w:val="single" w:sz="6" w:space="0" w:color="005295"/>
              <w:bottom w:val="single" w:sz="6" w:space="0" w:color="005295"/>
            </w:tcBorders>
            <w:shd w:val="clear" w:color="auto" w:fill="FFFFFF"/>
          </w:tcPr>
          <w:p w14:paraId="726CB2A0" w14:textId="77777777" w:rsidR="004672CD" w:rsidRDefault="003670D9">
            <w:pPr>
              <w:pStyle w:val="TableParagraph"/>
              <w:spacing w:before="45"/>
              <w:ind w:left="238"/>
              <w:rPr>
                <w:sz w:val="16"/>
              </w:rPr>
            </w:pPr>
            <w:r>
              <w:rPr>
                <w:spacing w:val="-5"/>
                <w:sz w:val="16"/>
              </w:rPr>
              <w:t>27</w:t>
            </w:r>
          </w:p>
        </w:tc>
        <w:tc>
          <w:tcPr>
            <w:tcW w:w="1492" w:type="dxa"/>
            <w:tcBorders>
              <w:top w:val="single" w:sz="6" w:space="0" w:color="005295"/>
              <w:bottom w:val="single" w:sz="6" w:space="0" w:color="005295"/>
            </w:tcBorders>
            <w:shd w:val="clear" w:color="auto" w:fill="FFFFFF"/>
          </w:tcPr>
          <w:p w14:paraId="726CB2A1" w14:textId="77777777" w:rsidR="004672CD" w:rsidRDefault="003670D9">
            <w:pPr>
              <w:pStyle w:val="TableParagraph"/>
              <w:spacing w:before="45"/>
              <w:ind w:left="104"/>
              <w:rPr>
                <w:sz w:val="16"/>
              </w:rPr>
            </w:pPr>
            <w:r>
              <w:rPr>
                <w:spacing w:val="-2"/>
                <w:sz w:val="16"/>
              </w:rPr>
              <w:t>$23,480</w:t>
            </w:r>
          </w:p>
        </w:tc>
      </w:tr>
    </w:tbl>
    <w:p w14:paraId="726CB2A3" w14:textId="77777777" w:rsidR="004672CD" w:rsidRDefault="004672CD">
      <w:pPr>
        <w:pStyle w:val="BodyText"/>
        <w:rPr>
          <w:rFonts w:ascii="Brandon Grotesque Bold"/>
          <w:b/>
          <w:sz w:val="16"/>
        </w:rPr>
      </w:pPr>
    </w:p>
    <w:p w14:paraId="726CB2A4" w14:textId="77777777" w:rsidR="004672CD" w:rsidRDefault="004672CD">
      <w:pPr>
        <w:pStyle w:val="BodyText"/>
        <w:rPr>
          <w:rFonts w:ascii="Brandon Grotesque Bold"/>
          <w:b/>
          <w:sz w:val="16"/>
        </w:rPr>
      </w:pPr>
    </w:p>
    <w:p w14:paraId="726CB2A5" w14:textId="77777777" w:rsidR="004672CD" w:rsidRDefault="004672CD">
      <w:pPr>
        <w:pStyle w:val="BodyText"/>
        <w:rPr>
          <w:rFonts w:ascii="Brandon Grotesque Bold"/>
          <w:b/>
          <w:sz w:val="16"/>
        </w:rPr>
      </w:pPr>
    </w:p>
    <w:p w14:paraId="726CB2A6" w14:textId="77777777" w:rsidR="004672CD" w:rsidRDefault="004672CD">
      <w:pPr>
        <w:pStyle w:val="BodyText"/>
        <w:rPr>
          <w:rFonts w:ascii="Brandon Grotesque Bold"/>
          <w:b/>
          <w:sz w:val="16"/>
        </w:rPr>
      </w:pPr>
    </w:p>
    <w:p w14:paraId="726CB2A7" w14:textId="77777777" w:rsidR="004672CD" w:rsidRDefault="004672CD">
      <w:pPr>
        <w:pStyle w:val="BodyText"/>
        <w:rPr>
          <w:rFonts w:ascii="Brandon Grotesque Bold"/>
          <w:b/>
          <w:sz w:val="16"/>
        </w:rPr>
      </w:pPr>
    </w:p>
    <w:p w14:paraId="726CB2A8" w14:textId="77777777" w:rsidR="004672CD" w:rsidRDefault="004672CD">
      <w:pPr>
        <w:pStyle w:val="BodyText"/>
        <w:rPr>
          <w:rFonts w:ascii="Brandon Grotesque Bold"/>
          <w:b/>
          <w:sz w:val="16"/>
        </w:rPr>
      </w:pPr>
    </w:p>
    <w:p w14:paraId="726CB2A9" w14:textId="77777777" w:rsidR="004672CD" w:rsidRDefault="004672CD">
      <w:pPr>
        <w:pStyle w:val="BodyText"/>
        <w:spacing w:before="145"/>
        <w:rPr>
          <w:rFonts w:ascii="Brandon Grotesque Bold"/>
          <w:b/>
          <w:sz w:val="16"/>
        </w:rPr>
      </w:pPr>
    </w:p>
    <w:p w14:paraId="1CBE78A2" w14:textId="77777777" w:rsidR="006616FA" w:rsidRDefault="006616FA">
      <w:pPr>
        <w:ind w:right="108"/>
        <w:jc w:val="right"/>
        <w:rPr>
          <w:rFonts w:ascii="Brandon Grotesque Bold"/>
          <w:b/>
          <w:color w:val="005295"/>
          <w:spacing w:val="-5"/>
          <w:sz w:val="16"/>
        </w:rPr>
      </w:pPr>
    </w:p>
    <w:p w14:paraId="2CCE31EE" w14:textId="77777777" w:rsidR="006616FA" w:rsidRDefault="006616FA">
      <w:pPr>
        <w:ind w:right="108"/>
        <w:jc w:val="right"/>
        <w:rPr>
          <w:rFonts w:ascii="Brandon Grotesque Bold"/>
          <w:b/>
          <w:color w:val="005295"/>
          <w:spacing w:val="-5"/>
          <w:sz w:val="16"/>
        </w:rPr>
      </w:pPr>
    </w:p>
    <w:p w14:paraId="251457A6" w14:textId="77777777" w:rsidR="006616FA" w:rsidRDefault="006616FA">
      <w:pPr>
        <w:ind w:right="108"/>
        <w:jc w:val="right"/>
        <w:rPr>
          <w:rFonts w:ascii="Brandon Grotesque Bold"/>
          <w:b/>
          <w:color w:val="005295"/>
          <w:spacing w:val="-5"/>
          <w:sz w:val="16"/>
        </w:rPr>
      </w:pPr>
    </w:p>
    <w:p w14:paraId="18716254" w14:textId="77777777" w:rsidR="006616FA" w:rsidRDefault="006616FA">
      <w:pPr>
        <w:ind w:right="108"/>
        <w:jc w:val="right"/>
        <w:rPr>
          <w:rFonts w:ascii="Brandon Grotesque Bold"/>
          <w:b/>
          <w:color w:val="005295"/>
          <w:spacing w:val="-5"/>
          <w:sz w:val="16"/>
        </w:rPr>
      </w:pPr>
    </w:p>
    <w:p w14:paraId="38FA148D" w14:textId="77777777" w:rsidR="006616FA" w:rsidRDefault="006616FA">
      <w:pPr>
        <w:ind w:right="108"/>
        <w:jc w:val="right"/>
        <w:rPr>
          <w:rFonts w:ascii="Brandon Grotesque Bold"/>
          <w:b/>
          <w:color w:val="005295"/>
          <w:spacing w:val="-5"/>
          <w:sz w:val="16"/>
        </w:rPr>
      </w:pPr>
    </w:p>
    <w:p w14:paraId="46F5C674" w14:textId="77777777" w:rsidR="006616FA" w:rsidRDefault="006616FA">
      <w:pPr>
        <w:ind w:right="108"/>
        <w:jc w:val="right"/>
        <w:rPr>
          <w:rFonts w:ascii="Brandon Grotesque Bold"/>
          <w:b/>
          <w:color w:val="005295"/>
          <w:spacing w:val="-5"/>
          <w:sz w:val="16"/>
        </w:rPr>
      </w:pPr>
    </w:p>
    <w:p w14:paraId="590D31B6" w14:textId="77777777" w:rsidR="006616FA" w:rsidRDefault="006616FA">
      <w:pPr>
        <w:ind w:right="108"/>
        <w:jc w:val="right"/>
        <w:rPr>
          <w:rFonts w:ascii="Brandon Grotesque Bold"/>
          <w:b/>
          <w:color w:val="005295"/>
          <w:spacing w:val="-5"/>
          <w:sz w:val="16"/>
        </w:rPr>
      </w:pPr>
    </w:p>
    <w:p w14:paraId="2884DB09" w14:textId="77777777" w:rsidR="006616FA" w:rsidRDefault="006616FA">
      <w:pPr>
        <w:ind w:right="108"/>
        <w:jc w:val="right"/>
        <w:rPr>
          <w:rFonts w:ascii="Brandon Grotesque Bold"/>
          <w:b/>
          <w:color w:val="005295"/>
          <w:spacing w:val="-5"/>
          <w:sz w:val="16"/>
        </w:rPr>
      </w:pPr>
    </w:p>
    <w:p w14:paraId="525525AD" w14:textId="77777777" w:rsidR="006616FA" w:rsidRDefault="006616FA">
      <w:pPr>
        <w:ind w:right="108"/>
        <w:jc w:val="right"/>
        <w:rPr>
          <w:rFonts w:ascii="Brandon Grotesque Bold"/>
          <w:b/>
          <w:color w:val="005295"/>
          <w:spacing w:val="-5"/>
          <w:sz w:val="16"/>
        </w:rPr>
      </w:pPr>
    </w:p>
    <w:p w14:paraId="563967B2" w14:textId="77777777" w:rsidR="006616FA" w:rsidRDefault="006616FA">
      <w:pPr>
        <w:ind w:right="108"/>
        <w:jc w:val="right"/>
        <w:rPr>
          <w:rFonts w:ascii="Brandon Grotesque Bold"/>
          <w:b/>
          <w:color w:val="005295"/>
          <w:spacing w:val="-5"/>
          <w:sz w:val="16"/>
        </w:rPr>
      </w:pPr>
    </w:p>
    <w:p w14:paraId="42F2B9BE" w14:textId="77777777" w:rsidR="006616FA" w:rsidRDefault="006616FA">
      <w:pPr>
        <w:ind w:right="108"/>
        <w:jc w:val="right"/>
        <w:rPr>
          <w:rFonts w:ascii="Brandon Grotesque Bold"/>
          <w:b/>
          <w:color w:val="005295"/>
          <w:spacing w:val="-5"/>
          <w:sz w:val="16"/>
        </w:rPr>
      </w:pPr>
    </w:p>
    <w:p w14:paraId="665F7120" w14:textId="77777777" w:rsidR="006616FA" w:rsidRDefault="006616FA">
      <w:pPr>
        <w:ind w:right="108"/>
        <w:jc w:val="right"/>
        <w:rPr>
          <w:rFonts w:ascii="Brandon Grotesque Bold"/>
          <w:b/>
          <w:color w:val="005295"/>
          <w:spacing w:val="-5"/>
          <w:sz w:val="16"/>
        </w:rPr>
      </w:pPr>
    </w:p>
    <w:p w14:paraId="3A251A12" w14:textId="77777777" w:rsidR="006616FA" w:rsidRDefault="006616FA">
      <w:pPr>
        <w:ind w:right="108"/>
        <w:jc w:val="right"/>
        <w:rPr>
          <w:rFonts w:ascii="Brandon Grotesque Bold"/>
          <w:b/>
          <w:color w:val="005295"/>
          <w:spacing w:val="-5"/>
          <w:sz w:val="16"/>
        </w:rPr>
      </w:pPr>
    </w:p>
    <w:p w14:paraId="2CAC45A4" w14:textId="77777777" w:rsidR="006616FA" w:rsidRDefault="006616FA">
      <w:pPr>
        <w:ind w:right="108"/>
        <w:jc w:val="right"/>
        <w:rPr>
          <w:rFonts w:ascii="Brandon Grotesque Bold"/>
          <w:b/>
          <w:color w:val="005295"/>
          <w:spacing w:val="-5"/>
          <w:sz w:val="16"/>
        </w:rPr>
      </w:pPr>
    </w:p>
    <w:p w14:paraId="403101E9" w14:textId="77777777" w:rsidR="006616FA" w:rsidRDefault="006616FA">
      <w:pPr>
        <w:ind w:right="108"/>
        <w:jc w:val="right"/>
        <w:rPr>
          <w:rFonts w:ascii="Brandon Grotesque Bold"/>
          <w:b/>
          <w:color w:val="005295"/>
          <w:spacing w:val="-5"/>
          <w:sz w:val="16"/>
        </w:rPr>
      </w:pPr>
    </w:p>
    <w:p w14:paraId="64137760" w14:textId="77777777" w:rsidR="006616FA" w:rsidRDefault="006616FA">
      <w:pPr>
        <w:ind w:right="108"/>
        <w:jc w:val="right"/>
        <w:rPr>
          <w:rFonts w:ascii="Brandon Grotesque Bold"/>
          <w:b/>
          <w:color w:val="005295"/>
          <w:spacing w:val="-5"/>
          <w:sz w:val="16"/>
        </w:rPr>
      </w:pPr>
    </w:p>
    <w:p w14:paraId="3BEA2434" w14:textId="77777777" w:rsidR="006616FA" w:rsidRDefault="006616FA">
      <w:pPr>
        <w:ind w:right="108"/>
        <w:jc w:val="right"/>
        <w:rPr>
          <w:rFonts w:ascii="Brandon Grotesque Bold"/>
          <w:b/>
          <w:color w:val="005295"/>
          <w:spacing w:val="-5"/>
          <w:sz w:val="16"/>
        </w:rPr>
      </w:pPr>
    </w:p>
    <w:p w14:paraId="43094B06" w14:textId="77777777" w:rsidR="006616FA" w:rsidRDefault="006616FA">
      <w:pPr>
        <w:ind w:right="108"/>
        <w:jc w:val="right"/>
        <w:rPr>
          <w:rFonts w:ascii="Brandon Grotesque Bold"/>
          <w:b/>
          <w:color w:val="005295"/>
          <w:spacing w:val="-5"/>
          <w:sz w:val="16"/>
        </w:rPr>
      </w:pPr>
    </w:p>
    <w:p w14:paraId="6BD88443" w14:textId="77777777" w:rsidR="006616FA" w:rsidRDefault="006616FA">
      <w:pPr>
        <w:ind w:right="108"/>
        <w:jc w:val="right"/>
        <w:rPr>
          <w:rFonts w:ascii="Brandon Grotesque Bold"/>
          <w:b/>
          <w:color w:val="005295"/>
          <w:spacing w:val="-5"/>
          <w:sz w:val="16"/>
        </w:rPr>
      </w:pPr>
    </w:p>
    <w:p w14:paraId="60F9E609" w14:textId="77777777" w:rsidR="006616FA" w:rsidRDefault="006616FA">
      <w:pPr>
        <w:ind w:right="108"/>
        <w:jc w:val="right"/>
        <w:rPr>
          <w:rFonts w:ascii="Brandon Grotesque Bold"/>
          <w:b/>
          <w:color w:val="005295"/>
          <w:spacing w:val="-5"/>
          <w:sz w:val="16"/>
        </w:rPr>
      </w:pPr>
    </w:p>
    <w:p w14:paraId="47E61FCF" w14:textId="77777777" w:rsidR="006616FA" w:rsidRDefault="006616FA">
      <w:pPr>
        <w:ind w:right="108"/>
        <w:jc w:val="right"/>
        <w:rPr>
          <w:rFonts w:ascii="Brandon Grotesque Bold"/>
          <w:b/>
          <w:color w:val="005295"/>
          <w:spacing w:val="-5"/>
          <w:sz w:val="16"/>
        </w:rPr>
      </w:pPr>
    </w:p>
    <w:p w14:paraId="776D2282" w14:textId="77777777" w:rsidR="006616FA" w:rsidRDefault="006616FA">
      <w:pPr>
        <w:ind w:right="108"/>
        <w:jc w:val="right"/>
        <w:rPr>
          <w:rFonts w:ascii="Brandon Grotesque Bold"/>
          <w:b/>
          <w:color w:val="005295"/>
          <w:spacing w:val="-5"/>
          <w:sz w:val="16"/>
        </w:rPr>
      </w:pPr>
    </w:p>
    <w:p w14:paraId="7B2403A8" w14:textId="77777777" w:rsidR="006616FA" w:rsidRDefault="006616FA">
      <w:pPr>
        <w:ind w:right="108"/>
        <w:jc w:val="right"/>
        <w:rPr>
          <w:rFonts w:ascii="Brandon Grotesque Bold"/>
          <w:b/>
          <w:color w:val="005295"/>
          <w:spacing w:val="-5"/>
          <w:sz w:val="16"/>
        </w:rPr>
      </w:pPr>
    </w:p>
    <w:p w14:paraId="22A9FFCB" w14:textId="77777777" w:rsidR="006616FA" w:rsidRDefault="006616FA">
      <w:pPr>
        <w:ind w:right="108"/>
        <w:jc w:val="right"/>
        <w:rPr>
          <w:rFonts w:ascii="Brandon Grotesque Bold"/>
          <w:b/>
          <w:color w:val="005295"/>
          <w:spacing w:val="-5"/>
          <w:sz w:val="16"/>
        </w:rPr>
      </w:pPr>
    </w:p>
    <w:p w14:paraId="5D09D45D" w14:textId="77777777" w:rsidR="006616FA" w:rsidRDefault="006616FA">
      <w:pPr>
        <w:ind w:right="108"/>
        <w:jc w:val="right"/>
        <w:rPr>
          <w:rFonts w:ascii="Brandon Grotesque Bold"/>
          <w:b/>
          <w:color w:val="005295"/>
          <w:spacing w:val="-5"/>
          <w:sz w:val="16"/>
        </w:rPr>
      </w:pPr>
    </w:p>
    <w:p w14:paraId="6C2FD3E9" w14:textId="77777777" w:rsidR="006616FA" w:rsidRDefault="006616FA">
      <w:pPr>
        <w:ind w:right="108"/>
        <w:jc w:val="right"/>
        <w:rPr>
          <w:rFonts w:ascii="Brandon Grotesque Bold"/>
          <w:b/>
          <w:color w:val="005295"/>
          <w:spacing w:val="-5"/>
          <w:sz w:val="16"/>
        </w:rPr>
      </w:pPr>
    </w:p>
    <w:p w14:paraId="4218AC72" w14:textId="77777777" w:rsidR="006616FA" w:rsidRDefault="006616FA">
      <w:pPr>
        <w:ind w:right="108"/>
        <w:jc w:val="right"/>
        <w:rPr>
          <w:rFonts w:ascii="Brandon Grotesque Bold"/>
          <w:b/>
          <w:color w:val="005295"/>
          <w:spacing w:val="-5"/>
          <w:sz w:val="16"/>
        </w:rPr>
      </w:pPr>
    </w:p>
    <w:p w14:paraId="57751DA8" w14:textId="77777777" w:rsidR="006616FA" w:rsidRDefault="006616FA">
      <w:pPr>
        <w:ind w:right="108"/>
        <w:jc w:val="right"/>
        <w:rPr>
          <w:rFonts w:ascii="Brandon Grotesque Bold"/>
          <w:b/>
          <w:color w:val="005295"/>
          <w:spacing w:val="-5"/>
          <w:sz w:val="16"/>
        </w:rPr>
      </w:pPr>
    </w:p>
    <w:p w14:paraId="63A09444" w14:textId="77777777" w:rsidR="006616FA" w:rsidRDefault="006616FA">
      <w:pPr>
        <w:ind w:right="108"/>
        <w:jc w:val="right"/>
        <w:rPr>
          <w:rFonts w:ascii="Brandon Grotesque Bold"/>
          <w:b/>
          <w:color w:val="005295"/>
          <w:spacing w:val="-5"/>
          <w:sz w:val="16"/>
        </w:rPr>
      </w:pPr>
    </w:p>
    <w:p w14:paraId="1190ADF2" w14:textId="77777777" w:rsidR="006616FA" w:rsidRDefault="006616FA">
      <w:pPr>
        <w:ind w:right="108"/>
        <w:jc w:val="right"/>
        <w:rPr>
          <w:rFonts w:ascii="Brandon Grotesque Bold"/>
          <w:b/>
          <w:color w:val="005295"/>
          <w:spacing w:val="-5"/>
          <w:sz w:val="16"/>
        </w:rPr>
      </w:pPr>
    </w:p>
    <w:p w14:paraId="6EDD529E" w14:textId="77777777" w:rsidR="006616FA" w:rsidRDefault="006616FA">
      <w:pPr>
        <w:ind w:right="108"/>
        <w:jc w:val="right"/>
        <w:rPr>
          <w:rFonts w:ascii="Brandon Grotesque Bold"/>
          <w:b/>
          <w:color w:val="005295"/>
          <w:spacing w:val="-5"/>
          <w:sz w:val="16"/>
        </w:rPr>
      </w:pPr>
    </w:p>
    <w:p w14:paraId="05CDBF38" w14:textId="77777777" w:rsidR="006616FA" w:rsidRDefault="006616FA">
      <w:pPr>
        <w:ind w:right="108"/>
        <w:jc w:val="right"/>
        <w:rPr>
          <w:rFonts w:ascii="Brandon Grotesque Bold"/>
          <w:b/>
          <w:color w:val="005295"/>
          <w:spacing w:val="-5"/>
          <w:sz w:val="16"/>
        </w:rPr>
      </w:pPr>
    </w:p>
    <w:p w14:paraId="060D5BA6" w14:textId="77777777" w:rsidR="006616FA" w:rsidRDefault="006616FA">
      <w:pPr>
        <w:ind w:right="108"/>
        <w:jc w:val="right"/>
        <w:rPr>
          <w:rFonts w:ascii="Brandon Grotesque Bold"/>
          <w:b/>
          <w:color w:val="005295"/>
          <w:spacing w:val="-5"/>
          <w:sz w:val="16"/>
        </w:rPr>
      </w:pPr>
    </w:p>
    <w:p w14:paraId="0F11F007" w14:textId="77777777" w:rsidR="006616FA" w:rsidRDefault="006616FA">
      <w:pPr>
        <w:ind w:right="108"/>
        <w:jc w:val="right"/>
        <w:rPr>
          <w:rFonts w:ascii="Brandon Grotesque Bold"/>
          <w:b/>
          <w:color w:val="005295"/>
          <w:spacing w:val="-5"/>
          <w:sz w:val="16"/>
        </w:rPr>
      </w:pPr>
    </w:p>
    <w:p w14:paraId="726CB2AA" w14:textId="4981AE8B" w:rsidR="004672CD" w:rsidRDefault="003670D9">
      <w:pPr>
        <w:ind w:right="108"/>
        <w:jc w:val="right"/>
        <w:rPr>
          <w:rFonts w:ascii="Brandon Grotesque Bold"/>
          <w:b/>
          <w:sz w:val="16"/>
        </w:rPr>
      </w:pPr>
      <w:r>
        <w:rPr>
          <w:rFonts w:ascii="Brandon Grotesque Bold"/>
          <w:b/>
          <w:color w:val="005295"/>
          <w:spacing w:val="-5"/>
          <w:sz w:val="16"/>
        </w:rPr>
        <w:t>25.</w:t>
      </w:r>
    </w:p>
    <w:p w14:paraId="726CB2AB" w14:textId="77777777" w:rsidR="004672CD" w:rsidRDefault="004672CD">
      <w:pPr>
        <w:jc w:val="right"/>
        <w:rPr>
          <w:rFonts w:ascii="Brandon Grotesque Bold"/>
          <w:sz w:val="16"/>
        </w:rPr>
        <w:sectPr w:rsidR="004672CD">
          <w:footerReference w:type="default" r:id="rId132"/>
          <w:pgSz w:w="11910" w:h="16840"/>
          <w:pgMar w:top="0" w:right="280" w:bottom="0" w:left="0" w:header="0" w:footer="0" w:gutter="0"/>
          <w:cols w:space="720"/>
        </w:sectPr>
      </w:pPr>
    </w:p>
    <w:p w14:paraId="726CB2AC" w14:textId="77777777" w:rsidR="004672CD" w:rsidRDefault="003670D9">
      <w:pPr>
        <w:pStyle w:val="Heading1"/>
        <w:spacing w:before="80"/>
        <w:ind w:left="1126"/>
      </w:pPr>
      <w:r>
        <w:rPr>
          <w:color w:val="005295"/>
          <w:spacing w:val="14"/>
        </w:rPr>
        <w:lastRenderedPageBreak/>
        <w:t>CHALLENGES</w:t>
      </w:r>
      <w:r>
        <w:rPr>
          <w:color w:val="005295"/>
          <w:spacing w:val="15"/>
        </w:rPr>
        <w:t xml:space="preserve"> </w:t>
      </w:r>
      <w:r>
        <w:rPr>
          <w:color w:val="005295"/>
        </w:rPr>
        <w:t>IN</w:t>
      </w:r>
      <w:r>
        <w:rPr>
          <w:color w:val="005295"/>
          <w:spacing w:val="11"/>
        </w:rPr>
        <w:t xml:space="preserve"> </w:t>
      </w:r>
      <w:r>
        <w:rPr>
          <w:color w:val="005295"/>
          <w:spacing w:val="-2"/>
        </w:rPr>
        <w:t>2023−24</w:t>
      </w:r>
    </w:p>
    <w:p w14:paraId="726CB2AD" w14:textId="77777777" w:rsidR="004672CD" w:rsidRDefault="004672CD">
      <w:pPr>
        <w:pStyle w:val="BodyText"/>
        <w:rPr>
          <w:rFonts w:ascii="Brandon Grotesque Bold"/>
          <w:b/>
          <w:sz w:val="20"/>
        </w:rPr>
      </w:pPr>
    </w:p>
    <w:p w14:paraId="726CB2AE" w14:textId="77777777" w:rsidR="004672CD" w:rsidRDefault="004672CD">
      <w:pPr>
        <w:pStyle w:val="BodyText"/>
        <w:rPr>
          <w:rFonts w:ascii="Brandon Grotesque Bold"/>
          <w:b/>
          <w:sz w:val="20"/>
        </w:rPr>
      </w:pPr>
    </w:p>
    <w:p w14:paraId="726CB2AF" w14:textId="77777777" w:rsidR="004672CD" w:rsidRDefault="004672CD">
      <w:pPr>
        <w:pStyle w:val="BodyText"/>
        <w:spacing w:before="8"/>
        <w:rPr>
          <w:rFonts w:ascii="Brandon Grotesque Bold"/>
          <w:b/>
          <w:sz w:val="20"/>
        </w:rPr>
      </w:pPr>
    </w:p>
    <w:p w14:paraId="726CB2B0" w14:textId="77777777" w:rsidR="004672CD" w:rsidRDefault="004672CD">
      <w:pPr>
        <w:rPr>
          <w:rFonts w:ascii="Brandon Grotesque Bold"/>
          <w:sz w:val="20"/>
        </w:rPr>
        <w:sectPr w:rsidR="004672CD">
          <w:footerReference w:type="even" r:id="rId133"/>
          <w:pgSz w:w="11910" w:h="16840"/>
          <w:pgMar w:top="840" w:right="280" w:bottom="0" w:left="0" w:header="0" w:footer="0" w:gutter="0"/>
          <w:cols w:space="720"/>
        </w:sectPr>
      </w:pPr>
    </w:p>
    <w:p w14:paraId="726CB2B1" w14:textId="77777777" w:rsidR="004672CD" w:rsidRPr="00237EFC" w:rsidRDefault="003670D9" w:rsidP="00237EFC">
      <w:pPr>
        <w:pStyle w:val="BodyText"/>
        <w:spacing w:before="138" w:line="261" w:lineRule="auto"/>
        <w:ind w:left="1133"/>
        <w:rPr>
          <w:b/>
          <w:bCs/>
          <w:color w:val="005295"/>
          <w:sz w:val="28"/>
          <w:szCs w:val="28"/>
        </w:rPr>
      </w:pPr>
      <w:r w:rsidRPr="00237EFC">
        <w:rPr>
          <w:b/>
          <w:bCs/>
          <w:color w:val="005295"/>
          <w:sz w:val="28"/>
          <w:szCs w:val="28"/>
        </w:rPr>
        <w:t>The following are some of the key challenges, new and ongoing, that impacted our services in 2023−24:</w:t>
      </w:r>
    </w:p>
    <w:p w14:paraId="726CB2B2" w14:textId="77777777" w:rsidR="004672CD" w:rsidRDefault="003670D9">
      <w:pPr>
        <w:pStyle w:val="ListParagraph"/>
        <w:numPr>
          <w:ilvl w:val="0"/>
          <w:numId w:val="10"/>
        </w:numPr>
        <w:tabs>
          <w:tab w:val="left" w:pos="1406"/>
        </w:tabs>
        <w:spacing w:before="160" w:line="261" w:lineRule="auto"/>
        <w:ind w:right="93"/>
        <w:rPr>
          <w:sz w:val="19"/>
        </w:rPr>
      </w:pPr>
      <w:r>
        <w:rPr>
          <w:sz w:val="19"/>
        </w:rPr>
        <w:t>prioritising projects that generate the greatest value</w:t>
      </w:r>
      <w:r>
        <w:rPr>
          <w:spacing w:val="-7"/>
          <w:sz w:val="19"/>
        </w:rPr>
        <w:t xml:space="preserve"> </w:t>
      </w:r>
      <w:r>
        <w:rPr>
          <w:sz w:val="19"/>
        </w:rPr>
        <w:t>for</w:t>
      </w:r>
      <w:r>
        <w:rPr>
          <w:spacing w:val="-7"/>
          <w:sz w:val="19"/>
        </w:rPr>
        <w:t xml:space="preserve"> </w:t>
      </w:r>
      <w:r>
        <w:rPr>
          <w:sz w:val="19"/>
        </w:rPr>
        <w:t>our</w:t>
      </w:r>
      <w:r>
        <w:rPr>
          <w:spacing w:val="-7"/>
          <w:sz w:val="19"/>
        </w:rPr>
        <w:t xml:space="preserve"> </w:t>
      </w:r>
      <w:r>
        <w:rPr>
          <w:sz w:val="19"/>
        </w:rPr>
        <w:t>community</w:t>
      </w:r>
      <w:r>
        <w:rPr>
          <w:spacing w:val="-7"/>
          <w:sz w:val="19"/>
        </w:rPr>
        <w:t xml:space="preserve"> </w:t>
      </w:r>
      <w:r>
        <w:rPr>
          <w:sz w:val="19"/>
        </w:rPr>
        <w:t>as</w:t>
      </w:r>
      <w:r>
        <w:rPr>
          <w:spacing w:val="-7"/>
          <w:sz w:val="19"/>
        </w:rPr>
        <w:t xml:space="preserve"> </w:t>
      </w:r>
      <w:r>
        <w:rPr>
          <w:sz w:val="19"/>
        </w:rPr>
        <w:t>growing</w:t>
      </w:r>
      <w:r>
        <w:rPr>
          <w:spacing w:val="-7"/>
          <w:sz w:val="19"/>
        </w:rPr>
        <w:t xml:space="preserve"> </w:t>
      </w:r>
      <w:r>
        <w:rPr>
          <w:sz w:val="19"/>
        </w:rPr>
        <w:t>pressure</w:t>
      </w:r>
      <w:r>
        <w:rPr>
          <w:spacing w:val="-7"/>
          <w:sz w:val="19"/>
        </w:rPr>
        <w:t xml:space="preserve"> </w:t>
      </w:r>
      <w:r>
        <w:rPr>
          <w:sz w:val="19"/>
        </w:rPr>
        <w:t>on financial sustainability limits our ability to invest in new services and infrastructure and provide ongoing maintenance and upgrades</w:t>
      </w:r>
    </w:p>
    <w:p w14:paraId="726CB2B3" w14:textId="77777777" w:rsidR="004672CD" w:rsidRDefault="003670D9">
      <w:pPr>
        <w:pStyle w:val="ListParagraph"/>
        <w:numPr>
          <w:ilvl w:val="0"/>
          <w:numId w:val="10"/>
        </w:numPr>
        <w:tabs>
          <w:tab w:val="left" w:pos="1406"/>
        </w:tabs>
        <w:spacing w:line="261" w:lineRule="auto"/>
        <w:rPr>
          <w:sz w:val="19"/>
        </w:rPr>
      </w:pPr>
      <w:r>
        <w:rPr>
          <w:sz w:val="19"/>
        </w:rPr>
        <w:t>continuing</w:t>
      </w:r>
      <w:r>
        <w:rPr>
          <w:spacing w:val="-9"/>
          <w:sz w:val="19"/>
        </w:rPr>
        <w:t xml:space="preserve"> </w:t>
      </w:r>
      <w:r>
        <w:rPr>
          <w:sz w:val="19"/>
        </w:rPr>
        <w:t>to</w:t>
      </w:r>
      <w:r>
        <w:rPr>
          <w:spacing w:val="-9"/>
          <w:sz w:val="19"/>
        </w:rPr>
        <w:t xml:space="preserve"> </w:t>
      </w:r>
      <w:r>
        <w:rPr>
          <w:sz w:val="19"/>
        </w:rPr>
        <w:t>innovate</w:t>
      </w:r>
      <w:r>
        <w:rPr>
          <w:spacing w:val="-9"/>
          <w:sz w:val="19"/>
        </w:rPr>
        <w:t xml:space="preserve"> </w:t>
      </w:r>
      <w:r>
        <w:rPr>
          <w:sz w:val="19"/>
        </w:rPr>
        <w:t>and</w:t>
      </w:r>
      <w:r>
        <w:rPr>
          <w:spacing w:val="-9"/>
          <w:sz w:val="19"/>
        </w:rPr>
        <w:t xml:space="preserve"> </w:t>
      </w:r>
      <w:r>
        <w:rPr>
          <w:sz w:val="19"/>
        </w:rPr>
        <w:t>explore</w:t>
      </w:r>
      <w:r>
        <w:rPr>
          <w:spacing w:val="-9"/>
          <w:sz w:val="19"/>
        </w:rPr>
        <w:t xml:space="preserve"> </w:t>
      </w:r>
      <w:r>
        <w:rPr>
          <w:sz w:val="19"/>
        </w:rPr>
        <w:t>efficiencies</w:t>
      </w:r>
      <w:r>
        <w:rPr>
          <w:spacing w:val="-9"/>
          <w:sz w:val="19"/>
        </w:rPr>
        <w:t xml:space="preserve"> </w:t>
      </w:r>
      <w:r>
        <w:rPr>
          <w:sz w:val="19"/>
        </w:rPr>
        <w:t>to enhance overall effectiveness, improve decision- making and better align with community needs</w:t>
      </w:r>
    </w:p>
    <w:p w14:paraId="726CB2B4" w14:textId="77777777" w:rsidR="004672CD" w:rsidRDefault="003670D9">
      <w:pPr>
        <w:pStyle w:val="ListParagraph"/>
        <w:numPr>
          <w:ilvl w:val="0"/>
          <w:numId w:val="10"/>
        </w:numPr>
        <w:tabs>
          <w:tab w:val="left" w:pos="1406"/>
        </w:tabs>
        <w:spacing w:line="261" w:lineRule="auto"/>
        <w:ind w:right="60"/>
        <w:rPr>
          <w:sz w:val="19"/>
        </w:rPr>
      </w:pPr>
      <w:r>
        <w:rPr>
          <w:sz w:val="19"/>
        </w:rPr>
        <w:t>continuing to address the significant ongoing challenges</w:t>
      </w:r>
      <w:r>
        <w:rPr>
          <w:spacing w:val="-9"/>
          <w:sz w:val="19"/>
        </w:rPr>
        <w:t xml:space="preserve"> </w:t>
      </w:r>
      <w:r>
        <w:rPr>
          <w:sz w:val="19"/>
        </w:rPr>
        <w:t>of</w:t>
      </w:r>
      <w:r>
        <w:rPr>
          <w:spacing w:val="-9"/>
          <w:sz w:val="19"/>
        </w:rPr>
        <w:t xml:space="preserve"> </w:t>
      </w:r>
      <w:r>
        <w:rPr>
          <w:sz w:val="19"/>
        </w:rPr>
        <w:t>climate</w:t>
      </w:r>
      <w:r>
        <w:rPr>
          <w:spacing w:val="-9"/>
          <w:sz w:val="19"/>
        </w:rPr>
        <w:t xml:space="preserve"> </w:t>
      </w:r>
      <w:r>
        <w:rPr>
          <w:sz w:val="19"/>
        </w:rPr>
        <w:t>change</w:t>
      </w:r>
      <w:r>
        <w:rPr>
          <w:spacing w:val="-9"/>
          <w:sz w:val="19"/>
        </w:rPr>
        <w:t xml:space="preserve"> </w:t>
      </w:r>
      <w:r>
        <w:rPr>
          <w:sz w:val="19"/>
        </w:rPr>
        <w:t>including</w:t>
      </w:r>
      <w:r>
        <w:rPr>
          <w:spacing w:val="-9"/>
          <w:sz w:val="19"/>
        </w:rPr>
        <w:t xml:space="preserve"> </w:t>
      </w:r>
      <w:r>
        <w:rPr>
          <w:sz w:val="19"/>
        </w:rPr>
        <w:t>increased risks of flooding, bushfires, and the impact of extreme weather events, which can impact the provision of services and infrastructure</w:t>
      </w:r>
    </w:p>
    <w:p w14:paraId="726CB2B5" w14:textId="77777777" w:rsidR="004672CD" w:rsidRDefault="003670D9">
      <w:pPr>
        <w:pStyle w:val="ListParagraph"/>
        <w:numPr>
          <w:ilvl w:val="0"/>
          <w:numId w:val="10"/>
        </w:numPr>
        <w:tabs>
          <w:tab w:val="left" w:pos="658"/>
        </w:tabs>
        <w:spacing w:before="165" w:line="261" w:lineRule="auto"/>
        <w:ind w:left="658" w:right="1030"/>
        <w:rPr>
          <w:sz w:val="19"/>
        </w:rPr>
      </w:pPr>
      <w:r>
        <w:br w:type="column"/>
      </w:r>
      <w:r>
        <w:rPr>
          <w:sz w:val="19"/>
        </w:rPr>
        <w:t>lobbying</w:t>
      </w:r>
      <w:r>
        <w:rPr>
          <w:spacing w:val="-7"/>
          <w:sz w:val="19"/>
        </w:rPr>
        <w:t xml:space="preserve"> </w:t>
      </w:r>
      <w:r>
        <w:rPr>
          <w:sz w:val="19"/>
        </w:rPr>
        <w:t>the</w:t>
      </w:r>
      <w:r>
        <w:rPr>
          <w:spacing w:val="-7"/>
          <w:sz w:val="19"/>
        </w:rPr>
        <w:t xml:space="preserve"> </w:t>
      </w:r>
      <w:r>
        <w:rPr>
          <w:sz w:val="19"/>
        </w:rPr>
        <w:t>state</w:t>
      </w:r>
      <w:r>
        <w:rPr>
          <w:spacing w:val="-7"/>
          <w:sz w:val="19"/>
        </w:rPr>
        <w:t xml:space="preserve"> </w:t>
      </w:r>
      <w:r>
        <w:rPr>
          <w:sz w:val="19"/>
        </w:rPr>
        <w:t>government</w:t>
      </w:r>
      <w:r>
        <w:rPr>
          <w:spacing w:val="-7"/>
          <w:sz w:val="19"/>
        </w:rPr>
        <w:t xml:space="preserve"> </w:t>
      </w:r>
      <w:r>
        <w:rPr>
          <w:sz w:val="19"/>
        </w:rPr>
        <w:t>around</w:t>
      </w:r>
      <w:r>
        <w:rPr>
          <w:spacing w:val="-7"/>
          <w:sz w:val="19"/>
        </w:rPr>
        <w:t xml:space="preserve"> </w:t>
      </w:r>
      <w:r>
        <w:rPr>
          <w:sz w:val="19"/>
        </w:rPr>
        <w:t>the</w:t>
      </w:r>
      <w:r>
        <w:rPr>
          <w:spacing w:val="-7"/>
          <w:sz w:val="19"/>
        </w:rPr>
        <w:t xml:space="preserve"> </w:t>
      </w:r>
      <w:r>
        <w:rPr>
          <w:sz w:val="19"/>
        </w:rPr>
        <w:t>make- up of Geelong’s legacy facilities following the cancellation of the Commonwealth Games to ensure outcomes address our region’s growing need for social and affordable housing, and sporting facilities</w:t>
      </w:r>
    </w:p>
    <w:p w14:paraId="726CB2B6" w14:textId="77777777" w:rsidR="004672CD" w:rsidRDefault="003670D9">
      <w:pPr>
        <w:pStyle w:val="ListParagraph"/>
        <w:numPr>
          <w:ilvl w:val="0"/>
          <w:numId w:val="10"/>
        </w:numPr>
        <w:tabs>
          <w:tab w:val="left" w:pos="658"/>
        </w:tabs>
        <w:spacing w:line="261" w:lineRule="auto"/>
        <w:ind w:left="658" w:right="1264"/>
        <w:rPr>
          <w:sz w:val="19"/>
        </w:rPr>
      </w:pPr>
      <w:r>
        <w:rPr>
          <w:sz w:val="19"/>
        </w:rPr>
        <w:t>reviewing</w:t>
      </w:r>
      <w:r>
        <w:rPr>
          <w:spacing w:val="-5"/>
          <w:sz w:val="19"/>
        </w:rPr>
        <w:t xml:space="preserve"> </w:t>
      </w:r>
      <w:r>
        <w:rPr>
          <w:sz w:val="19"/>
        </w:rPr>
        <w:t>the</w:t>
      </w:r>
      <w:r>
        <w:rPr>
          <w:spacing w:val="-5"/>
          <w:sz w:val="19"/>
        </w:rPr>
        <w:t xml:space="preserve"> </w:t>
      </w:r>
      <w:r>
        <w:rPr>
          <w:sz w:val="19"/>
        </w:rPr>
        <w:t>role</w:t>
      </w:r>
      <w:r>
        <w:rPr>
          <w:spacing w:val="-5"/>
          <w:sz w:val="19"/>
        </w:rPr>
        <w:t xml:space="preserve"> </w:t>
      </w:r>
      <w:r>
        <w:rPr>
          <w:sz w:val="19"/>
        </w:rPr>
        <w:t>of</w:t>
      </w:r>
      <w:r>
        <w:rPr>
          <w:spacing w:val="-5"/>
          <w:sz w:val="19"/>
        </w:rPr>
        <w:t xml:space="preserve"> </w:t>
      </w:r>
      <w:r>
        <w:rPr>
          <w:sz w:val="19"/>
        </w:rPr>
        <w:t>the</w:t>
      </w:r>
      <w:r>
        <w:rPr>
          <w:spacing w:val="-5"/>
          <w:sz w:val="19"/>
        </w:rPr>
        <w:t xml:space="preserve"> </w:t>
      </w:r>
      <w:r>
        <w:rPr>
          <w:sz w:val="19"/>
        </w:rPr>
        <w:t>City</w:t>
      </w:r>
      <w:r>
        <w:rPr>
          <w:spacing w:val="-5"/>
          <w:sz w:val="19"/>
        </w:rPr>
        <w:t xml:space="preserve"> </w:t>
      </w:r>
      <w:r>
        <w:rPr>
          <w:sz w:val="19"/>
        </w:rPr>
        <w:t>in</w:t>
      </w:r>
      <w:r>
        <w:rPr>
          <w:spacing w:val="-5"/>
          <w:sz w:val="19"/>
        </w:rPr>
        <w:t xml:space="preserve"> </w:t>
      </w:r>
      <w:r>
        <w:rPr>
          <w:sz w:val="19"/>
        </w:rPr>
        <w:t>the</w:t>
      </w:r>
      <w:r>
        <w:rPr>
          <w:spacing w:val="-5"/>
          <w:sz w:val="19"/>
        </w:rPr>
        <w:t xml:space="preserve"> </w:t>
      </w:r>
      <w:r>
        <w:rPr>
          <w:sz w:val="19"/>
        </w:rPr>
        <w:t>delivery</w:t>
      </w:r>
      <w:r>
        <w:rPr>
          <w:spacing w:val="-5"/>
          <w:sz w:val="19"/>
        </w:rPr>
        <w:t xml:space="preserve"> </w:t>
      </w:r>
      <w:r>
        <w:rPr>
          <w:sz w:val="19"/>
        </w:rPr>
        <w:t>of aged care services in response to the federal government’s aged care reforms</w:t>
      </w:r>
    </w:p>
    <w:p w14:paraId="726CB2B7" w14:textId="77777777" w:rsidR="004672CD" w:rsidRDefault="003670D9">
      <w:pPr>
        <w:pStyle w:val="ListParagraph"/>
        <w:numPr>
          <w:ilvl w:val="0"/>
          <w:numId w:val="10"/>
        </w:numPr>
        <w:tabs>
          <w:tab w:val="left" w:pos="658"/>
        </w:tabs>
        <w:spacing w:line="261" w:lineRule="auto"/>
        <w:ind w:left="658" w:right="1006"/>
        <w:rPr>
          <w:sz w:val="19"/>
        </w:rPr>
      </w:pPr>
      <w:r>
        <w:rPr>
          <w:sz w:val="19"/>
        </w:rPr>
        <w:t>progressing</w:t>
      </w:r>
      <w:r>
        <w:rPr>
          <w:spacing w:val="-9"/>
          <w:sz w:val="19"/>
        </w:rPr>
        <w:t xml:space="preserve"> </w:t>
      </w:r>
      <w:r>
        <w:rPr>
          <w:sz w:val="19"/>
        </w:rPr>
        <w:t>a</w:t>
      </w:r>
      <w:r>
        <w:rPr>
          <w:spacing w:val="-9"/>
          <w:sz w:val="19"/>
        </w:rPr>
        <w:t xml:space="preserve"> </w:t>
      </w:r>
      <w:r>
        <w:rPr>
          <w:sz w:val="19"/>
        </w:rPr>
        <w:t>roadmap</w:t>
      </w:r>
      <w:r>
        <w:rPr>
          <w:spacing w:val="-9"/>
          <w:sz w:val="19"/>
        </w:rPr>
        <w:t xml:space="preserve"> </w:t>
      </w:r>
      <w:r>
        <w:rPr>
          <w:sz w:val="19"/>
        </w:rPr>
        <w:t>for</w:t>
      </w:r>
      <w:r>
        <w:rPr>
          <w:spacing w:val="-9"/>
          <w:sz w:val="19"/>
        </w:rPr>
        <w:t xml:space="preserve"> </w:t>
      </w:r>
      <w:r>
        <w:rPr>
          <w:sz w:val="19"/>
        </w:rPr>
        <w:t>leveraging</w:t>
      </w:r>
      <w:r>
        <w:rPr>
          <w:spacing w:val="-9"/>
          <w:sz w:val="19"/>
        </w:rPr>
        <w:t xml:space="preserve"> </w:t>
      </w:r>
      <w:r>
        <w:rPr>
          <w:sz w:val="19"/>
        </w:rPr>
        <w:t xml:space="preserve">technology to enhance organisational efficiency, drive innovation, and achieve our desired business </w:t>
      </w:r>
      <w:r>
        <w:rPr>
          <w:spacing w:val="-2"/>
          <w:sz w:val="19"/>
        </w:rPr>
        <w:t>objectives</w:t>
      </w:r>
    </w:p>
    <w:p w14:paraId="726CB2B8" w14:textId="77777777" w:rsidR="004672CD" w:rsidRDefault="003670D9">
      <w:pPr>
        <w:pStyle w:val="ListParagraph"/>
        <w:numPr>
          <w:ilvl w:val="0"/>
          <w:numId w:val="10"/>
        </w:numPr>
        <w:tabs>
          <w:tab w:val="left" w:pos="658"/>
        </w:tabs>
        <w:spacing w:line="261" w:lineRule="auto"/>
        <w:ind w:left="658" w:right="870"/>
        <w:rPr>
          <w:sz w:val="19"/>
        </w:rPr>
      </w:pPr>
      <w:r>
        <w:rPr>
          <w:sz w:val="19"/>
        </w:rPr>
        <w:t>managing</w:t>
      </w:r>
      <w:r>
        <w:rPr>
          <w:spacing w:val="-9"/>
          <w:sz w:val="19"/>
        </w:rPr>
        <w:t xml:space="preserve"> </w:t>
      </w:r>
      <w:r>
        <w:rPr>
          <w:sz w:val="19"/>
        </w:rPr>
        <w:t>the</w:t>
      </w:r>
      <w:r>
        <w:rPr>
          <w:spacing w:val="-9"/>
          <w:sz w:val="19"/>
        </w:rPr>
        <w:t xml:space="preserve"> </w:t>
      </w:r>
      <w:r>
        <w:rPr>
          <w:sz w:val="19"/>
        </w:rPr>
        <w:t>growing</w:t>
      </w:r>
      <w:r>
        <w:rPr>
          <w:spacing w:val="-9"/>
          <w:sz w:val="19"/>
        </w:rPr>
        <w:t xml:space="preserve"> </w:t>
      </w:r>
      <w:r>
        <w:rPr>
          <w:sz w:val="19"/>
        </w:rPr>
        <w:t>logistical</w:t>
      </w:r>
      <w:r>
        <w:rPr>
          <w:spacing w:val="-9"/>
          <w:sz w:val="19"/>
        </w:rPr>
        <w:t xml:space="preserve"> </w:t>
      </w:r>
      <w:r>
        <w:rPr>
          <w:sz w:val="19"/>
        </w:rPr>
        <w:t>and</w:t>
      </w:r>
      <w:r>
        <w:rPr>
          <w:spacing w:val="-9"/>
          <w:sz w:val="19"/>
        </w:rPr>
        <w:t xml:space="preserve"> </w:t>
      </w:r>
      <w:r>
        <w:rPr>
          <w:sz w:val="19"/>
        </w:rPr>
        <w:t>environmental challenges of waste and recycling, including planning to meet state government legislative requirements to introduce food organics and glass only collection by 2030 and 2027 respectively.</w:t>
      </w:r>
    </w:p>
    <w:p w14:paraId="726CB2B9" w14:textId="77777777" w:rsidR="004672CD" w:rsidRDefault="004672CD">
      <w:pPr>
        <w:spacing w:line="261" w:lineRule="auto"/>
        <w:rPr>
          <w:sz w:val="19"/>
        </w:rPr>
        <w:sectPr w:rsidR="004672CD">
          <w:type w:val="continuous"/>
          <w:pgSz w:w="11910" w:h="16840"/>
          <w:pgMar w:top="920" w:right="280" w:bottom="280" w:left="0" w:header="0" w:footer="0" w:gutter="0"/>
          <w:cols w:num="2" w:space="720" w:equalWidth="0">
            <w:col w:w="5653" w:space="40"/>
            <w:col w:w="5937"/>
          </w:cols>
        </w:sectPr>
      </w:pPr>
    </w:p>
    <w:p w14:paraId="726CB2BA" w14:textId="77777777" w:rsidR="004672CD" w:rsidRDefault="004672CD">
      <w:pPr>
        <w:pStyle w:val="BodyText"/>
        <w:rPr>
          <w:sz w:val="56"/>
        </w:rPr>
      </w:pPr>
    </w:p>
    <w:p w14:paraId="726CB2BC" w14:textId="77777777" w:rsidR="004672CD" w:rsidRPr="00237EFC" w:rsidRDefault="003670D9" w:rsidP="00237EFC">
      <w:pPr>
        <w:pStyle w:val="BodyText"/>
        <w:spacing w:before="138" w:line="261" w:lineRule="auto"/>
        <w:ind w:left="1133"/>
        <w:rPr>
          <w:b/>
          <w:bCs/>
          <w:color w:val="005295"/>
          <w:sz w:val="32"/>
          <w:szCs w:val="32"/>
        </w:rPr>
      </w:pPr>
      <w:r w:rsidRPr="00237EFC">
        <w:rPr>
          <w:b/>
          <w:bCs/>
          <w:color w:val="005295"/>
          <w:sz w:val="32"/>
          <w:szCs w:val="32"/>
        </w:rPr>
        <w:t>FUTURE OUTLOOK</w:t>
      </w:r>
    </w:p>
    <w:p w14:paraId="726CB2BD" w14:textId="77777777" w:rsidR="004672CD" w:rsidRDefault="004672CD">
      <w:pPr>
        <w:pStyle w:val="BodyText"/>
        <w:spacing w:before="62"/>
        <w:rPr>
          <w:rFonts w:ascii="Brandon Grotesque Bold"/>
          <w:b/>
          <w:sz w:val="20"/>
        </w:rPr>
      </w:pPr>
    </w:p>
    <w:p w14:paraId="726CB2BE" w14:textId="77777777" w:rsidR="004672CD" w:rsidRDefault="004672CD">
      <w:pPr>
        <w:rPr>
          <w:rFonts w:ascii="Brandon Grotesque Bold"/>
          <w:sz w:val="20"/>
        </w:rPr>
        <w:sectPr w:rsidR="004672CD">
          <w:type w:val="continuous"/>
          <w:pgSz w:w="11910" w:h="16840"/>
          <w:pgMar w:top="920" w:right="280" w:bottom="280" w:left="0" w:header="0" w:footer="0" w:gutter="0"/>
          <w:cols w:space="720"/>
        </w:sectPr>
      </w:pPr>
    </w:p>
    <w:p w14:paraId="726CB2BF" w14:textId="77777777" w:rsidR="004672CD" w:rsidRPr="00237EFC" w:rsidRDefault="003670D9" w:rsidP="00237EFC">
      <w:pPr>
        <w:pStyle w:val="BodyText"/>
        <w:spacing w:before="138" w:line="261" w:lineRule="auto"/>
        <w:ind w:left="1133"/>
        <w:rPr>
          <w:b/>
          <w:bCs/>
          <w:color w:val="005295"/>
          <w:sz w:val="28"/>
          <w:szCs w:val="28"/>
        </w:rPr>
      </w:pPr>
      <w:r w:rsidRPr="00237EFC">
        <w:rPr>
          <w:b/>
          <w:bCs/>
          <w:color w:val="005295"/>
          <w:sz w:val="28"/>
          <w:szCs w:val="28"/>
        </w:rPr>
        <w:t>Looking ahead, plans for 2024−25 include:</w:t>
      </w:r>
    </w:p>
    <w:p w14:paraId="726CB2C0" w14:textId="77777777" w:rsidR="004672CD" w:rsidRDefault="003670D9">
      <w:pPr>
        <w:pStyle w:val="ListParagraph"/>
        <w:numPr>
          <w:ilvl w:val="1"/>
          <w:numId w:val="10"/>
        </w:numPr>
        <w:tabs>
          <w:tab w:val="left" w:pos="1417"/>
        </w:tabs>
        <w:spacing w:before="159" w:line="261" w:lineRule="auto"/>
        <w:ind w:right="86"/>
        <w:rPr>
          <w:sz w:val="19"/>
        </w:rPr>
      </w:pPr>
      <w:r>
        <w:rPr>
          <w:sz w:val="19"/>
        </w:rPr>
        <w:t>commencing upgrades to the City’s existing waste</w:t>
      </w:r>
      <w:r>
        <w:rPr>
          <w:spacing w:val="-6"/>
          <w:sz w:val="19"/>
        </w:rPr>
        <w:t xml:space="preserve"> </w:t>
      </w:r>
      <w:r>
        <w:rPr>
          <w:sz w:val="19"/>
        </w:rPr>
        <w:t>facilities</w:t>
      </w:r>
      <w:r>
        <w:rPr>
          <w:spacing w:val="-6"/>
          <w:sz w:val="19"/>
        </w:rPr>
        <w:t xml:space="preserve"> </w:t>
      </w:r>
      <w:r>
        <w:rPr>
          <w:sz w:val="19"/>
        </w:rPr>
        <w:t>to</w:t>
      </w:r>
      <w:r>
        <w:rPr>
          <w:spacing w:val="-6"/>
          <w:sz w:val="19"/>
        </w:rPr>
        <w:t xml:space="preserve"> </w:t>
      </w:r>
      <w:r>
        <w:rPr>
          <w:sz w:val="19"/>
        </w:rPr>
        <w:t>enable</w:t>
      </w:r>
      <w:r>
        <w:rPr>
          <w:spacing w:val="-6"/>
          <w:sz w:val="19"/>
        </w:rPr>
        <w:t xml:space="preserve"> </w:t>
      </w:r>
      <w:r>
        <w:rPr>
          <w:sz w:val="19"/>
        </w:rPr>
        <w:t>the</w:t>
      </w:r>
      <w:r>
        <w:rPr>
          <w:spacing w:val="-6"/>
          <w:sz w:val="19"/>
        </w:rPr>
        <w:t xml:space="preserve"> </w:t>
      </w:r>
      <w:r>
        <w:rPr>
          <w:sz w:val="19"/>
        </w:rPr>
        <w:t>introduction</w:t>
      </w:r>
      <w:r>
        <w:rPr>
          <w:spacing w:val="-6"/>
          <w:sz w:val="19"/>
        </w:rPr>
        <w:t xml:space="preserve"> </w:t>
      </w:r>
      <w:r>
        <w:rPr>
          <w:sz w:val="19"/>
        </w:rPr>
        <w:t>of</w:t>
      </w:r>
      <w:r>
        <w:rPr>
          <w:spacing w:val="-6"/>
          <w:sz w:val="19"/>
        </w:rPr>
        <w:t xml:space="preserve"> </w:t>
      </w:r>
      <w:r>
        <w:rPr>
          <w:sz w:val="19"/>
        </w:rPr>
        <w:t>Food Organics Garden Organics (FOGO) and glass kerbside collection services</w:t>
      </w:r>
    </w:p>
    <w:p w14:paraId="726CB2C1" w14:textId="77777777" w:rsidR="004672CD" w:rsidRDefault="003670D9">
      <w:pPr>
        <w:pStyle w:val="ListParagraph"/>
        <w:numPr>
          <w:ilvl w:val="1"/>
          <w:numId w:val="10"/>
        </w:numPr>
        <w:tabs>
          <w:tab w:val="left" w:pos="1417"/>
        </w:tabs>
        <w:spacing w:line="261" w:lineRule="auto"/>
        <w:rPr>
          <w:sz w:val="19"/>
        </w:rPr>
      </w:pPr>
      <w:r>
        <w:rPr>
          <w:sz w:val="19"/>
        </w:rPr>
        <w:t>delivering a $210.5 million capital works program focussing on new and upgraded sporting facilities, community</w:t>
      </w:r>
      <w:r>
        <w:rPr>
          <w:spacing w:val="-7"/>
          <w:sz w:val="19"/>
        </w:rPr>
        <w:t xml:space="preserve"> </w:t>
      </w:r>
      <w:r>
        <w:rPr>
          <w:sz w:val="19"/>
        </w:rPr>
        <w:t>centres,</w:t>
      </w:r>
      <w:r>
        <w:rPr>
          <w:spacing w:val="-7"/>
          <w:sz w:val="19"/>
        </w:rPr>
        <w:t xml:space="preserve"> </w:t>
      </w:r>
      <w:r>
        <w:rPr>
          <w:sz w:val="19"/>
        </w:rPr>
        <w:t>parks</w:t>
      </w:r>
      <w:r>
        <w:rPr>
          <w:spacing w:val="-7"/>
          <w:sz w:val="19"/>
        </w:rPr>
        <w:t xml:space="preserve"> </w:t>
      </w:r>
      <w:r>
        <w:rPr>
          <w:sz w:val="19"/>
        </w:rPr>
        <w:t>and</w:t>
      </w:r>
      <w:r>
        <w:rPr>
          <w:spacing w:val="-7"/>
          <w:sz w:val="19"/>
        </w:rPr>
        <w:t xml:space="preserve"> </w:t>
      </w:r>
      <w:r>
        <w:rPr>
          <w:sz w:val="19"/>
        </w:rPr>
        <w:t>reserves</w:t>
      </w:r>
      <w:r>
        <w:rPr>
          <w:spacing w:val="-7"/>
          <w:sz w:val="19"/>
        </w:rPr>
        <w:t xml:space="preserve"> </w:t>
      </w:r>
      <w:r>
        <w:rPr>
          <w:sz w:val="19"/>
        </w:rPr>
        <w:t>to</w:t>
      </w:r>
      <w:r>
        <w:rPr>
          <w:spacing w:val="-7"/>
          <w:sz w:val="19"/>
        </w:rPr>
        <w:t xml:space="preserve"> </w:t>
      </w:r>
      <w:r>
        <w:rPr>
          <w:sz w:val="19"/>
        </w:rPr>
        <w:t>cater</w:t>
      </w:r>
      <w:r>
        <w:rPr>
          <w:spacing w:val="-7"/>
          <w:sz w:val="19"/>
        </w:rPr>
        <w:t xml:space="preserve"> </w:t>
      </w:r>
      <w:r>
        <w:rPr>
          <w:sz w:val="19"/>
        </w:rPr>
        <w:t>for Greater Geelong’s growing population</w:t>
      </w:r>
    </w:p>
    <w:p w14:paraId="726CB2C2" w14:textId="77777777" w:rsidR="004672CD" w:rsidRDefault="003670D9">
      <w:pPr>
        <w:pStyle w:val="ListParagraph"/>
        <w:numPr>
          <w:ilvl w:val="1"/>
          <w:numId w:val="10"/>
        </w:numPr>
        <w:tabs>
          <w:tab w:val="left" w:pos="1417"/>
        </w:tabs>
        <w:spacing w:before="85" w:line="261" w:lineRule="auto"/>
        <w:ind w:right="96"/>
        <w:rPr>
          <w:sz w:val="19"/>
        </w:rPr>
      </w:pPr>
      <w:r>
        <w:rPr>
          <w:sz w:val="19"/>
        </w:rPr>
        <w:t>working on the Innovate Reconciliation Action Plan,</w:t>
      </w:r>
      <w:r>
        <w:rPr>
          <w:spacing w:val="-8"/>
          <w:sz w:val="19"/>
        </w:rPr>
        <w:t xml:space="preserve"> </w:t>
      </w:r>
      <w:r>
        <w:rPr>
          <w:sz w:val="19"/>
        </w:rPr>
        <w:t>the</w:t>
      </w:r>
      <w:r>
        <w:rPr>
          <w:spacing w:val="-8"/>
          <w:sz w:val="19"/>
        </w:rPr>
        <w:t xml:space="preserve"> </w:t>
      </w:r>
      <w:r>
        <w:rPr>
          <w:sz w:val="19"/>
        </w:rPr>
        <w:t>second</w:t>
      </w:r>
      <w:r>
        <w:rPr>
          <w:spacing w:val="-8"/>
          <w:sz w:val="19"/>
        </w:rPr>
        <w:t xml:space="preserve"> </w:t>
      </w:r>
      <w:r>
        <w:rPr>
          <w:sz w:val="19"/>
        </w:rPr>
        <w:t>stage</w:t>
      </w:r>
      <w:r>
        <w:rPr>
          <w:spacing w:val="-8"/>
          <w:sz w:val="19"/>
        </w:rPr>
        <w:t xml:space="preserve"> </w:t>
      </w:r>
      <w:r>
        <w:rPr>
          <w:sz w:val="19"/>
        </w:rPr>
        <w:t>of</w:t>
      </w:r>
      <w:r>
        <w:rPr>
          <w:spacing w:val="-8"/>
          <w:sz w:val="19"/>
        </w:rPr>
        <w:t xml:space="preserve"> </w:t>
      </w:r>
      <w:r>
        <w:rPr>
          <w:sz w:val="19"/>
        </w:rPr>
        <w:t>the</w:t>
      </w:r>
      <w:r>
        <w:rPr>
          <w:spacing w:val="-8"/>
          <w:sz w:val="19"/>
        </w:rPr>
        <w:t xml:space="preserve"> </w:t>
      </w:r>
      <w:r>
        <w:rPr>
          <w:sz w:val="19"/>
        </w:rPr>
        <w:t>City’s</w:t>
      </w:r>
      <w:r>
        <w:rPr>
          <w:spacing w:val="-8"/>
          <w:sz w:val="19"/>
        </w:rPr>
        <w:t xml:space="preserve"> </w:t>
      </w:r>
      <w:r>
        <w:rPr>
          <w:sz w:val="19"/>
        </w:rPr>
        <w:t xml:space="preserve">Reconciliation </w:t>
      </w:r>
      <w:r>
        <w:rPr>
          <w:spacing w:val="-2"/>
          <w:sz w:val="19"/>
        </w:rPr>
        <w:t>process</w:t>
      </w:r>
    </w:p>
    <w:p w14:paraId="726CB2C3" w14:textId="77777777" w:rsidR="004672CD" w:rsidRDefault="003670D9">
      <w:pPr>
        <w:pStyle w:val="ListParagraph"/>
        <w:numPr>
          <w:ilvl w:val="1"/>
          <w:numId w:val="10"/>
        </w:numPr>
        <w:tabs>
          <w:tab w:val="left" w:pos="1417"/>
        </w:tabs>
        <w:spacing w:line="261" w:lineRule="auto"/>
        <w:ind w:right="74"/>
        <w:rPr>
          <w:sz w:val="19"/>
        </w:rPr>
      </w:pPr>
      <w:r>
        <w:rPr>
          <w:sz w:val="19"/>
        </w:rPr>
        <w:t>planning</w:t>
      </w:r>
      <w:r>
        <w:rPr>
          <w:spacing w:val="-7"/>
          <w:sz w:val="19"/>
        </w:rPr>
        <w:t xml:space="preserve"> </w:t>
      </w:r>
      <w:r>
        <w:rPr>
          <w:sz w:val="19"/>
        </w:rPr>
        <w:t>for</w:t>
      </w:r>
      <w:r>
        <w:rPr>
          <w:spacing w:val="-7"/>
          <w:sz w:val="19"/>
        </w:rPr>
        <w:t xml:space="preserve"> </w:t>
      </w:r>
      <w:r>
        <w:rPr>
          <w:sz w:val="19"/>
        </w:rPr>
        <w:t>a</w:t>
      </w:r>
      <w:r>
        <w:rPr>
          <w:spacing w:val="-7"/>
          <w:sz w:val="19"/>
        </w:rPr>
        <w:t xml:space="preserve"> </w:t>
      </w:r>
      <w:r>
        <w:rPr>
          <w:sz w:val="19"/>
        </w:rPr>
        <w:t>new</w:t>
      </w:r>
      <w:r>
        <w:rPr>
          <w:spacing w:val="-7"/>
          <w:sz w:val="19"/>
        </w:rPr>
        <w:t xml:space="preserve"> </w:t>
      </w:r>
      <w:r>
        <w:rPr>
          <w:sz w:val="19"/>
        </w:rPr>
        <w:t>Resource</w:t>
      </w:r>
      <w:r>
        <w:rPr>
          <w:spacing w:val="-7"/>
          <w:sz w:val="19"/>
        </w:rPr>
        <w:t xml:space="preserve"> </w:t>
      </w:r>
      <w:r>
        <w:rPr>
          <w:sz w:val="19"/>
        </w:rPr>
        <w:t>Recovery</w:t>
      </w:r>
      <w:r>
        <w:rPr>
          <w:spacing w:val="-7"/>
          <w:sz w:val="19"/>
        </w:rPr>
        <w:t xml:space="preserve"> </w:t>
      </w:r>
      <w:r>
        <w:rPr>
          <w:sz w:val="19"/>
        </w:rPr>
        <w:t>Centre</w:t>
      </w:r>
      <w:r>
        <w:rPr>
          <w:spacing w:val="-7"/>
          <w:sz w:val="19"/>
        </w:rPr>
        <w:t xml:space="preserve"> </w:t>
      </w:r>
      <w:r>
        <w:rPr>
          <w:sz w:val="19"/>
        </w:rPr>
        <w:t>and Waste Recycling Hub in the region</w:t>
      </w:r>
    </w:p>
    <w:p w14:paraId="726CB2C4" w14:textId="77777777" w:rsidR="004672CD" w:rsidRDefault="003670D9">
      <w:pPr>
        <w:pStyle w:val="ListParagraph"/>
        <w:numPr>
          <w:ilvl w:val="1"/>
          <w:numId w:val="10"/>
        </w:numPr>
        <w:tabs>
          <w:tab w:val="left" w:pos="1417"/>
        </w:tabs>
        <w:spacing w:line="261" w:lineRule="auto"/>
        <w:ind w:right="181"/>
        <w:rPr>
          <w:sz w:val="19"/>
        </w:rPr>
      </w:pPr>
      <w:r>
        <w:rPr>
          <w:sz w:val="19"/>
        </w:rPr>
        <w:t>developing an Integrated Transport Strategy that</w:t>
      </w:r>
      <w:r>
        <w:rPr>
          <w:spacing w:val="-6"/>
          <w:sz w:val="19"/>
        </w:rPr>
        <w:t xml:space="preserve"> </w:t>
      </w:r>
      <w:r>
        <w:rPr>
          <w:sz w:val="19"/>
        </w:rPr>
        <w:t>will</w:t>
      </w:r>
      <w:r>
        <w:rPr>
          <w:spacing w:val="-6"/>
          <w:sz w:val="19"/>
        </w:rPr>
        <w:t xml:space="preserve"> </w:t>
      </w:r>
      <w:r>
        <w:rPr>
          <w:sz w:val="19"/>
        </w:rPr>
        <w:t>set</w:t>
      </w:r>
      <w:r>
        <w:rPr>
          <w:spacing w:val="-6"/>
          <w:sz w:val="19"/>
        </w:rPr>
        <w:t xml:space="preserve"> </w:t>
      </w:r>
      <w:r>
        <w:rPr>
          <w:sz w:val="19"/>
        </w:rPr>
        <w:t>the</w:t>
      </w:r>
      <w:r>
        <w:rPr>
          <w:spacing w:val="-6"/>
          <w:sz w:val="19"/>
        </w:rPr>
        <w:t xml:space="preserve"> </w:t>
      </w:r>
      <w:r>
        <w:rPr>
          <w:sz w:val="19"/>
        </w:rPr>
        <w:t>long-term</w:t>
      </w:r>
      <w:r>
        <w:rPr>
          <w:spacing w:val="-6"/>
          <w:sz w:val="19"/>
        </w:rPr>
        <w:t xml:space="preserve"> </w:t>
      </w:r>
      <w:r>
        <w:rPr>
          <w:sz w:val="19"/>
        </w:rPr>
        <w:t>direction</w:t>
      </w:r>
      <w:r>
        <w:rPr>
          <w:spacing w:val="-6"/>
          <w:sz w:val="19"/>
        </w:rPr>
        <w:t xml:space="preserve"> </w:t>
      </w:r>
      <w:r>
        <w:rPr>
          <w:sz w:val="19"/>
        </w:rPr>
        <w:t>for</w:t>
      </w:r>
      <w:r>
        <w:rPr>
          <w:spacing w:val="-6"/>
          <w:sz w:val="19"/>
        </w:rPr>
        <w:t xml:space="preserve"> </w:t>
      </w:r>
      <w:r>
        <w:rPr>
          <w:sz w:val="19"/>
        </w:rPr>
        <w:t>transport decision making across Greater Geelong</w:t>
      </w:r>
    </w:p>
    <w:p w14:paraId="726CB2C5" w14:textId="77777777" w:rsidR="004672CD" w:rsidRDefault="003670D9">
      <w:pPr>
        <w:pStyle w:val="ListParagraph"/>
        <w:numPr>
          <w:ilvl w:val="0"/>
          <w:numId w:val="9"/>
        </w:numPr>
        <w:tabs>
          <w:tab w:val="left" w:pos="523"/>
        </w:tabs>
        <w:spacing w:before="137" w:line="261" w:lineRule="auto"/>
        <w:ind w:right="1233"/>
        <w:rPr>
          <w:sz w:val="19"/>
        </w:rPr>
      </w:pPr>
      <w:r>
        <w:br w:type="column"/>
      </w:r>
      <w:r>
        <w:rPr>
          <w:sz w:val="19"/>
        </w:rPr>
        <w:t>engaging our community to inform the development</w:t>
      </w:r>
      <w:r>
        <w:rPr>
          <w:spacing w:val="-6"/>
          <w:sz w:val="19"/>
        </w:rPr>
        <w:t xml:space="preserve"> </w:t>
      </w:r>
      <w:r>
        <w:rPr>
          <w:sz w:val="19"/>
        </w:rPr>
        <w:t>of</w:t>
      </w:r>
      <w:r>
        <w:rPr>
          <w:spacing w:val="-6"/>
          <w:sz w:val="19"/>
        </w:rPr>
        <w:t xml:space="preserve"> </w:t>
      </w:r>
      <w:r>
        <w:rPr>
          <w:sz w:val="19"/>
        </w:rPr>
        <w:t>the</w:t>
      </w:r>
      <w:r>
        <w:rPr>
          <w:spacing w:val="-6"/>
          <w:sz w:val="19"/>
        </w:rPr>
        <w:t xml:space="preserve"> </w:t>
      </w:r>
      <w:r>
        <w:rPr>
          <w:sz w:val="19"/>
        </w:rPr>
        <w:t>new</w:t>
      </w:r>
      <w:r>
        <w:rPr>
          <w:spacing w:val="-6"/>
          <w:sz w:val="19"/>
        </w:rPr>
        <w:t xml:space="preserve"> </w:t>
      </w:r>
      <w:r>
        <w:rPr>
          <w:sz w:val="19"/>
        </w:rPr>
        <w:t>2025−29</w:t>
      </w:r>
      <w:r>
        <w:rPr>
          <w:spacing w:val="-6"/>
          <w:sz w:val="19"/>
        </w:rPr>
        <w:t xml:space="preserve"> </w:t>
      </w:r>
      <w:r>
        <w:rPr>
          <w:sz w:val="19"/>
        </w:rPr>
        <w:t>Council</w:t>
      </w:r>
      <w:r>
        <w:rPr>
          <w:spacing w:val="-6"/>
          <w:sz w:val="19"/>
        </w:rPr>
        <w:t xml:space="preserve"> </w:t>
      </w:r>
      <w:r>
        <w:rPr>
          <w:sz w:val="19"/>
        </w:rPr>
        <w:t>Plan</w:t>
      </w:r>
    </w:p>
    <w:p w14:paraId="726CB2C6" w14:textId="77777777" w:rsidR="004672CD" w:rsidRDefault="003670D9">
      <w:pPr>
        <w:pStyle w:val="ListParagraph"/>
        <w:numPr>
          <w:ilvl w:val="0"/>
          <w:numId w:val="9"/>
        </w:numPr>
        <w:tabs>
          <w:tab w:val="left" w:pos="523"/>
        </w:tabs>
        <w:spacing w:line="261" w:lineRule="auto"/>
        <w:ind w:right="1130"/>
        <w:rPr>
          <w:sz w:val="19"/>
        </w:rPr>
      </w:pPr>
      <w:r>
        <w:rPr>
          <w:sz w:val="19"/>
        </w:rPr>
        <w:t>commencing a two-year pilot of the Geelong Youth</w:t>
      </w:r>
      <w:r>
        <w:rPr>
          <w:spacing w:val="-8"/>
          <w:sz w:val="19"/>
        </w:rPr>
        <w:t xml:space="preserve"> </w:t>
      </w:r>
      <w:r>
        <w:rPr>
          <w:sz w:val="19"/>
        </w:rPr>
        <w:t>Hub,</w:t>
      </w:r>
      <w:r>
        <w:rPr>
          <w:spacing w:val="-8"/>
          <w:sz w:val="19"/>
        </w:rPr>
        <w:t xml:space="preserve"> </w:t>
      </w:r>
      <w:r>
        <w:rPr>
          <w:sz w:val="19"/>
        </w:rPr>
        <w:t>to</w:t>
      </w:r>
      <w:r>
        <w:rPr>
          <w:spacing w:val="-8"/>
          <w:sz w:val="19"/>
        </w:rPr>
        <w:t xml:space="preserve"> </w:t>
      </w:r>
      <w:r>
        <w:rPr>
          <w:sz w:val="19"/>
        </w:rPr>
        <w:t>support</w:t>
      </w:r>
      <w:r>
        <w:rPr>
          <w:spacing w:val="-8"/>
          <w:sz w:val="19"/>
        </w:rPr>
        <w:t xml:space="preserve"> </w:t>
      </w:r>
      <w:r>
        <w:rPr>
          <w:sz w:val="19"/>
        </w:rPr>
        <w:t>young</w:t>
      </w:r>
      <w:r>
        <w:rPr>
          <w:spacing w:val="-8"/>
          <w:sz w:val="19"/>
        </w:rPr>
        <w:t xml:space="preserve"> </w:t>
      </w:r>
      <w:r>
        <w:rPr>
          <w:sz w:val="19"/>
        </w:rPr>
        <w:t>people</w:t>
      </w:r>
      <w:r>
        <w:rPr>
          <w:spacing w:val="-8"/>
          <w:sz w:val="19"/>
        </w:rPr>
        <w:t xml:space="preserve"> </w:t>
      </w:r>
      <w:r>
        <w:rPr>
          <w:sz w:val="19"/>
        </w:rPr>
        <w:t>to</w:t>
      </w:r>
      <w:r>
        <w:rPr>
          <w:spacing w:val="-8"/>
          <w:sz w:val="19"/>
        </w:rPr>
        <w:t xml:space="preserve"> </w:t>
      </w:r>
      <w:r>
        <w:rPr>
          <w:sz w:val="19"/>
        </w:rPr>
        <w:t>connect with</w:t>
      </w:r>
      <w:r>
        <w:rPr>
          <w:spacing w:val="-2"/>
          <w:sz w:val="19"/>
        </w:rPr>
        <w:t xml:space="preserve"> </w:t>
      </w:r>
      <w:r>
        <w:rPr>
          <w:sz w:val="19"/>
        </w:rPr>
        <w:t>each</w:t>
      </w:r>
      <w:r>
        <w:rPr>
          <w:spacing w:val="-2"/>
          <w:sz w:val="19"/>
        </w:rPr>
        <w:t xml:space="preserve"> </w:t>
      </w:r>
      <w:r>
        <w:rPr>
          <w:sz w:val="19"/>
        </w:rPr>
        <w:t>other</w:t>
      </w:r>
      <w:r>
        <w:rPr>
          <w:spacing w:val="-2"/>
          <w:sz w:val="19"/>
        </w:rPr>
        <w:t xml:space="preserve"> </w:t>
      </w:r>
      <w:r>
        <w:rPr>
          <w:sz w:val="19"/>
        </w:rPr>
        <w:t>and</w:t>
      </w:r>
      <w:r>
        <w:rPr>
          <w:spacing w:val="-2"/>
          <w:sz w:val="19"/>
        </w:rPr>
        <w:t xml:space="preserve"> </w:t>
      </w:r>
      <w:r>
        <w:rPr>
          <w:sz w:val="19"/>
        </w:rPr>
        <w:t>youth</w:t>
      </w:r>
      <w:r>
        <w:rPr>
          <w:spacing w:val="-2"/>
          <w:sz w:val="19"/>
        </w:rPr>
        <w:t xml:space="preserve"> </w:t>
      </w:r>
      <w:r>
        <w:rPr>
          <w:sz w:val="19"/>
        </w:rPr>
        <w:t>services</w:t>
      </w:r>
      <w:r>
        <w:rPr>
          <w:spacing w:val="-2"/>
          <w:sz w:val="19"/>
        </w:rPr>
        <w:t xml:space="preserve"> </w:t>
      </w:r>
      <w:r>
        <w:rPr>
          <w:sz w:val="19"/>
        </w:rPr>
        <w:t>in</w:t>
      </w:r>
      <w:r>
        <w:rPr>
          <w:spacing w:val="-2"/>
          <w:sz w:val="19"/>
        </w:rPr>
        <w:t xml:space="preserve"> </w:t>
      </w:r>
      <w:r>
        <w:rPr>
          <w:sz w:val="19"/>
        </w:rPr>
        <w:t>a</w:t>
      </w:r>
      <w:r>
        <w:rPr>
          <w:spacing w:val="-2"/>
          <w:sz w:val="19"/>
        </w:rPr>
        <w:t xml:space="preserve"> </w:t>
      </w:r>
      <w:r>
        <w:rPr>
          <w:sz w:val="19"/>
        </w:rPr>
        <w:t>safe</w:t>
      </w:r>
      <w:r>
        <w:rPr>
          <w:spacing w:val="-2"/>
          <w:sz w:val="19"/>
        </w:rPr>
        <w:t xml:space="preserve"> </w:t>
      </w:r>
      <w:r>
        <w:rPr>
          <w:sz w:val="19"/>
        </w:rPr>
        <w:t>and inclusive environment</w:t>
      </w:r>
    </w:p>
    <w:p w14:paraId="726CB2C7" w14:textId="77777777" w:rsidR="004672CD" w:rsidRDefault="003670D9">
      <w:pPr>
        <w:pStyle w:val="ListParagraph"/>
        <w:numPr>
          <w:ilvl w:val="0"/>
          <w:numId w:val="9"/>
        </w:numPr>
        <w:tabs>
          <w:tab w:val="left" w:pos="523"/>
        </w:tabs>
        <w:spacing w:line="261" w:lineRule="auto"/>
        <w:ind w:right="1057"/>
        <w:rPr>
          <w:sz w:val="19"/>
        </w:rPr>
      </w:pPr>
      <w:r>
        <w:rPr>
          <w:sz w:val="19"/>
        </w:rPr>
        <w:t xml:space="preserve">continuing to implement the </w:t>
      </w:r>
      <w:r>
        <w:rPr>
          <w:i/>
          <w:sz w:val="19"/>
        </w:rPr>
        <w:t>Sparrovale-Ngubitj yoorree</w:t>
      </w:r>
      <w:r>
        <w:rPr>
          <w:i/>
          <w:spacing w:val="-7"/>
          <w:sz w:val="19"/>
        </w:rPr>
        <w:t xml:space="preserve"> </w:t>
      </w:r>
      <w:r>
        <w:rPr>
          <w:i/>
          <w:sz w:val="19"/>
        </w:rPr>
        <w:t>Wetlands</w:t>
      </w:r>
      <w:r>
        <w:rPr>
          <w:i/>
          <w:spacing w:val="-7"/>
          <w:sz w:val="19"/>
        </w:rPr>
        <w:t xml:space="preserve"> </w:t>
      </w:r>
      <w:r>
        <w:rPr>
          <w:i/>
          <w:sz w:val="19"/>
        </w:rPr>
        <w:t>Master</w:t>
      </w:r>
      <w:r>
        <w:rPr>
          <w:i/>
          <w:spacing w:val="-7"/>
          <w:sz w:val="19"/>
        </w:rPr>
        <w:t xml:space="preserve"> </w:t>
      </w:r>
      <w:r>
        <w:rPr>
          <w:i/>
          <w:sz w:val="19"/>
        </w:rPr>
        <w:t>Plan</w:t>
      </w:r>
      <w:r>
        <w:rPr>
          <w:i/>
          <w:spacing w:val="-8"/>
          <w:sz w:val="19"/>
        </w:rPr>
        <w:t xml:space="preserve"> </w:t>
      </w:r>
      <w:r>
        <w:rPr>
          <w:sz w:val="19"/>
        </w:rPr>
        <w:t>which</w:t>
      </w:r>
      <w:r>
        <w:rPr>
          <w:spacing w:val="-7"/>
          <w:sz w:val="19"/>
        </w:rPr>
        <w:t xml:space="preserve"> </w:t>
      </w:r>
      <w:r>
        <w:rPr>
          <w:sz w:val="19"/>
        </w:rPr>
        <w:t>guides</w:t>
      </w:r>
      <w:r>
        <w:rPr>
          <w:spacing w:val="-7"/>
          <w:sz w:val="19"/>
        </w:rPr>
        <w:t xml:space="preserve"> </w:t>
      </w:r>
      <w:r>
        <w:rPr>
          <w:sz w:val="19"/>
        </w:rPr>
        <w:t>us</w:t>
      </w:r>
      <w:r>
        <w:rPr>
          <w:spacing w:val="-7"/>
          <w:sz w:val="19"/>
        </w:rPr>
        <w:t xml:space="preserve"> </w:t>
      </w:r>
      <w:r>
        <w:rPr>
          <w:sz w:val="19"/>
        </w:rPr>
        <w:t>in conserving the area, managing stormwater, and creating open space</w:t>
      </w:r>
    </w:p>
    <w:p w14:paraId="726CB2C8" w14:textId="77777777" w:rsidR="004672CD" w:rsidRDefault="003670D9">
      <w:pPr>
        <w:pStyle w:val="ListParagraph"/>
        <w:numPr>
          <w:ilvl w:val="0"/>
          <w:numId w:val="9"/>
        </w:numPr>
        <w:tabs>
          <w:tab w:val="left" w:pos="523"/>
        </w:tabs>
        <w:spacing w:line="261" w:lineRule="auto"/>
        <w:ind w:right="1031"/>
        <w:rPr>
          <w:sz w:val="19"/>
        </w:rPr>
      </w:pPr>
      <w:r>
        <w:rPr>
          <w:sz w:val="19"/>
        </w:rPr>
        <w:t>identifying</w:t>
      </w:r>
      <w:r>
        <w:rPr>
          <w:spacing w:val="-11"/>
          <w:sz w:val="19"/>
        </w:rPr>
        <w:t xml:space="preserve"> </w:t>
      </w:r>
      <w:r>
        <w:rPr>
          <w:sz w:val="19"/>
        </w:rPr>
        <w:t>opportunities</w:t>
      </w:r>
      <w:r>
        <w:rPr>
          <w:spacing w:val="-11"/>
          <w:sz w:val="19"/>
        </w:rPr>
        <w:t xml:space="preserve"> </w:t>
      </w:r>
      <w:r>
        <w:rPr>
          <w:sz w:val="19"/>
        </w:rPr>
        <w:t>to</w:t>
      </w:r>
      <w:r>
        <w:rPr>
          <w:spacing w:val="-11"/>
          <w:sz w:val="19"/>
        </w:rPr>
        <w:t xml:space="preserve"> </w:t>
      </w:r>
      <w:r>
        <w:rPr>
          <w:sz w:val="19"/>
        </w:rPr>
        <w:t>increase</w:t>
      </w:r>
      <w:r>
        <w:rPr>
          <w:spacing w:val="-11"/>
          <w:sz w:val="19"/>
        </w:rPr>
        <w:t xml:space="preserve"> </w:t>
      </w:r>
      <w:r>
        <w:rPr>
          <w:sz w:val="19"/>
        </w:rPr>
        <w:t>the</w:t>
      </w:r>
      <w:r>
        <w:rPr>
          <w:spacing w:val="-11"/>
          <w:sz w:val="19"/>
        </w:rPr>
        <w:t xml:space="preserve"> </w:t>
      </w:r>
      <w:r>
        <w:rPr>
          <w:sz w:val="19"/>
        </w:rPr>
        <w:t>visibility, social inclusion and health and wellbeing of the LGBTQIA+ communities</w:t>
      </w:r>
    </w:p>
    <w:p w14:paraId="726CB2C9" w14:textId="77777777" w:rsidR="004672CD" w:rsidRDefault="003670D9">
      <w:pPr>
        <w:pStyle w:val="ListParagraph"/>
        <w:numPr>
          <w:ilvl w:val="0"/>
          <w:numId w:val="9"/>
        </w:numPr>
        <w:tabs>
          <w:tab w:val="left" w:pos="523"/>
        </w:tabs>
        <w:spacing w:before="85" w:line="261" w:lineRule="auto"/>
        <w:ind w:right="899"/>
        <w:jc w:val="both"/>
        <w:rPr>
          <w:sz w:val="19"/>
        </w:rPr>
      </w:pPr>
      <w:r>
        <w:rPr>
          <w:sz w:val="19"/>
        </w:rPr>
        <w:t>continuing</w:t>
      </w:r>
      <w:r>
        <w:rPr>
          <w:spacing w:val="-5"/>
          <w:sz w:val="19"/>
        </w:rPr>
        <w:t xml:space="preserve"> </w:t>
      </w:r>
      <w:r>
        <w:rPr>
          <w:sz w:val="19"/>
        </w:rPr>
        <w:t>to</w:t>
      </w:r>
      <w:r>
        <w:rPr>
          <w:spacing w:val="-5"/>
          <w:sz w:val="19"/>
        </w:rPr>
        <w:t xml:space="preserve"> </w:t>
      </w:r>
      <w:r>
        <w:rPr>
          <w:sz w:val="19"/>
        </w:rPr>
        <w:t>advocate</w:t>
      </w:r>
      <w:r>
        <w:rPr>
          <w:spacing w:val="-5"/>
          <w:sz w:val="19"/>
        </w:rPr>
        <w:t xml:space="preserve"> </w:t>
      </w:r>
      <w:r>
        <w:rPr>
          <w:sz w:val="19"/>
        </w:rPr>
        <w:t>and</w:t>
      </w:r>
      <w:r>
        <w:rPr>
          <w:spacing w:val="-5"/>
          <w:sz w:val="19"/>
        </w:rPr>
        <w:t xml:space="preserve"> </w:t>
      </w:r>
      <w:r>
        <w:rPr>
          <w:sz w:val="19"/>
        </w:rPr>
        <w:t>form</w:t>
      </w:r>
      <w:r>
        <w:rPr>
          <w:spacing w:val="-5"/>
          <w:sz w:val="19"/>
        </w:rPr>
        <w:t xml:space="preserve"> </w:t>
      </w:r>
      <w:r>
        <w:rPr>
          <w:sz w:val="19"/>
        </w:rPr>
        <w:t>partnerships</w:t>
      </w:r>
      <w:r>
        <w:rPr>
          <w:spacing w:val="-5"/>
          <w:sz w:val="19"/>
        </w:rPr>
        <w:t xml:space="preserve"> </w:t>
      </w:r>
      <w:r>
        <w:rPr>
          <w:sz w:val="19"/>
        </w:rPr>
        <w:t>with stakeholders across business, industry, community and</w:t>
      </w:r>
      <w:r>
        <w:rPr>
          <w:spacing w:val="-6"/>
          <w:sz w:val="19"/>
        </w:rPr>
        <w:t xml:space="preserve"> </w:t>
      </w:r>
      <w:r>
        <w:rPr>
          <w:sz w:val="19"/>
        </w:rPr>
        <w:t>government</w:t>
      </w:r>
      <w:r>
        <w:rPr>
          <w:spacing w:val="-6"/>
          <w:sz w:val="19"/>
        </w:rPr>
        <w:t xml:space="preserve"> </w:t>
      </w:r>
      <w:r>
        <w:rPr>
          <w:sz w:val="19"/>
        </w:rPr>
        <w:t>at</w:t>
      </w:r>
      <w:r>
        <w:rPr>
          <w:spacing w:val="-6"/>
          <w:sz w:val="19"/>
        </w:rPr>
        <w:t xml:space="preserve"> </w:t>
      </w:r>
      <w:r>
        <w:rPr>
          <w:sz w:val="19"/>
        </w:rPr>
        <w:t>a</w:t>
      </w:r>
      <w:r>
        <w:rPr>
          <w:spacing w:val="-6"/>
          <w:sz w:val="19"/>
        </w:rPr>
        <w:t xml:space="preserve"> </w:t>
      </w:r>
      <w:r>
        <w:rPr>
          <w:sz w:val="19"/>
        </w:rPr>
        <w:t>local,</w:t>
      </w:r>
      <w:r>
        <w:rPr>
          <w:spacing w:val="-6"/>
          <w:sz w:val="19"/>
        </w:rPr>
        <w:t xml:space="preserve"> </w:t>
      </w:r>
      <w:r>
        <w:rPr>
          <w:sz w:val="19"/>
        </w:rPr>
        <w:t>regional,</w:t>
      </w:r>
      <w:r>
        <w:rPr>
          <w:spacing w:val="-6"/>
          <w:sz w:val="19"/>
        </w:rPr>
        <w:t xml:space="preserve"> </w:t>
      </w:r>
      <w:r>
        <w:rPr>
          <w:sz w:val="19"/>
        </w:rPr>
        <w:t>state,</w:t>
      </w:r>
      <w:r>
        <w:rPr>
          <w:spacing w:val="-6"/>
          <w:sz w:val="19"/>
        </w:rPr>
        <w:t xml:space="preserve"> </w:t>
      </w:r>
      <w:r>
        <w:rPr>
          <w:sz w:val="19"/>
        </w:rPr>
        <w:t>national and international level</w:t>
      </w:r>
    </w:p>
    <w:p w14:paraId="726CB2CA" w14:textId="77777777" w:rsidR="004672CD" w:rsidRDefault="003670D9">
      <w:pPr>
        <w:pStyle w:val="ListParagraph"/>
        <w:numPr>
          <w:ilvl w:val="0"/>
          <w:numId w:val="9"/>
        </w:numPr>
        <w:tabs>
          <w:tab w:val="left" w:pos="523"/>
        </w:tabs>
        <w:spacing w:line="261" w:lineRule="auto"/>
        <w:ind w:right="966"/>
        <w:rPr>
          <w:sz w:val="19"/>
        </w:rPr>
      </w:pPr>
      <w:r>
        <w:rPr>
          <w:sz w:val="19"/>
        </w:rPr>
        <w:t>engaging with the state government on draft housing</w:t>
      </w:r>
      <w:r>
        <w:rPr>
          <w:spacing w:val="-6"/>
          <w:sz w:val="19"/>
        </w:rPr>
        <w:t xml:space="preserve"> </w:t>
      </w:r>
      <w:r>
        <w:rPr>
          <w:sz w:val="19"/>
        </w:rPr>
        <w:t>capacity</w:t>
      </w:r>
      <w:r>
        <w:rPr>
          <w:spacing w:val="-6"/>
          <w:sz w:val="19"/>
        </w:rPr>
        <w:t xml:space="preserve"> </w:t>
      </w:r>
      <w:r>
        <w:rPr>
          <w:sz w:val="19"/>
        </w:rPr>
        <w:t>targets</w:t>
      </w:r>
      <w:r>
        <w:rPr>
          <w:spacing w:val="-6"/>
          <w:sz w:val="19"/>
        </w:rPr>
        <w:t xml:space="preserve"> </w:t>
      </w:r>
      <w:r>
        <w:rPr>
          <w:sz w:val="19"/>
        </w:rPr>
        <w:t>to</w:t>
      </w:r>
      <w:r>
        <w:rPr>
          <w:spacing w:val="-6"/>
          <w:sz w:val="19"/>
        </w:rPr>
        <w:t xml:space="preserve"> </w:t>
      </w:r>
      <w:r>
        <w:rPr>
          <w:sz w:val="19"/>
        </w:rPr>
        <w:t>deliver</w:t>
      </w:r>
      <w:r>
        <w:rPr>
          <w:spacing w:val="-6"/>
          <w:sz w:val="19"/>
        </w:rPr>
        <w:t xml:space="preserve"> </w:t>
      </w:r>
      <w:r>
        <w:rPr>
          <w:sz w:val="19"/>
        </w:rPr>
        <w:t>more</w:t>
      </w:r>
      <w:r>
        <w:rPr>
          <w:spacing w:val="-6"/>
          <w:sz w:val="19"/>
        </w:rPr>
        <w:t xml:space="preserve"> </w:t>
      </w:r>
      <w:r>
        <w:rPr>
          <w:sz w:val="19"/>
        </w:rPr>
        <w:t>homes</w:t>
      </w:r>
      <w:r>
        <w:rPr>
          <w:spacing w:val="-6"/>
          <w:sz w:val="19"/>
        </w:rPr>
        <w:t xml:space="preserve"> </w:t>
      </w:r>
      <w:r>
        <w:rPr>
          <w:sz w:val="19"/>
        </w:rPr>
        <w:t>in Greater Geelong.</w:t>
      </w:r>
    </w:p>
    <w:p w14:paraId="726CB2CB" w14:textId="77777777" w:rsidR="004672CD" w:rsidRDefault="004672CD">
      <w:pPr>
        <w:spacing w:line="261" w:lineRule="auto"/>
        <w:rPr>
          <w:sz w:val="19"/>
        </w:rPr>
        <w:sectPr w:rsidR="004672CD">
          <w:type w:val="continuous"/>
          <w:pgSz w:w="11910" w:h="16840"/>
          <w:pgMar w:top="920" w:right="280" w:bottom="280" w:left="0" w:header="0" w:footer="0" w:gutter="0"/>
          <w:cols w:num="2" w:space="720" w:equalWidth="0">
            <w:col w:w="5793" w:space="40"/>
            <w:col w:w="5797"/>
          </w:cols>
        </w:sectPr>
      </w:pPr>
    </w:p>
    <w:p w14:paraId="726CB2CC" w14:textId="77777777" w:rsidR="004672CD" w:rsidRDefault="004672CD">
      <w:pPr>
        <w:pStyle w:val="BodyText"/>
        <w:rPr>
          <w:sz w:val="16"/>
        </w:rPr>
      </w:pPr>
    </w:p>
    <w:p w14:paraId="726CB2CD" w14:textId="77777777" w:rsidR="004672CD" w:rsidRDefault="004672CD">
      <w:pPr>
        <w:pStyle w:val="BodyText"/>
        <w:rPr>
          <w:sz w:val="16"/>
        </w:rPr>
      </w:pPr>
    </w:p>
    <w:p w14:paraId="726CB2CE" w14:textId="77777777" w:rsidR="004672CD" w:rsidRDefault="004672CD">
      <w:pPr>
        <w:pStyle w:val="BodyText"/>
        <w:spacing w:before="67"/>
        <w:rPr>
          <w:sz w:val="16"/>
        </w:rPr>
      </w:pPr>
    </w:p>
    <w:p w14:paraId="726CB2CF" w14:textId="77777777" w:rsidR="004672CD" w:rsidRDefault="003670D9">
      <w:pPr>
        <w:ind w:left="391"/>
        <w:rPr>
          <w:rFonts w:ascii="Brandon Grotesque Bold"/>
          <w:b/>
          <w:sz w:val="16"/>
        </w:rPr>
      </w:pPr>
      <w:r>
        <w:rPr>
          <w:rFonts w:ascii="Brandon Grotesque Bold"/>
          <w:b/>
          <w:color w:val="005295"/>
          <w:spacing w:val="-5"/>
          <w:sz w:val="16"/>
        </w:rPr>
        <w:t>26.</w:t>
      </w:r>
    </w:p>
    <w:p w14:paraId="726CB2D0" w14:textId="77777777" w:rsidR="004672CD" w:rsidRDefault="004672CD">
      <w:pPr>
        <w:rPr>
          <w:rFonts w:ascii="Brandon Grotesque Bold"/>
          <w:sz w:val="16"/>
        </w:rPr>
        <w:sectPr w:rsidR="004672CD">
          <w:type w:val="continuous"/>
          <w:pgSz w:w="11910" w:h="16840"/>
          <w:pgMar w:top="920" w:right="280" w:bottom="280" w:left="0" w:header="0" w:footer="0" w:gutter="0"/>
          <w:cols w:space="720"/>
        </w:sectPr>
      </w:pPr>
    </w:p>
    <w:p w14:paraId="726CB2EA" w14:textId="77777777" w:rsidR="004672CD" w:rsidRDefault="003670D9">
      <w:pPr>
        <w:pStyle w:val="Heading1"/>
      </w:pPr>
      <w:r>
        <w:rPr>
          <w:color w:val="005295"/>
        </w:rPr>
        <w:lastRenderedPageBreak/>
        <w:t>OUR</w:t>
      </w:r>
      <w:r>
        <w:rPr>
          <w:color w:val="005295"/>
          <w:spacing w:val="-14"/>
        </w:rPr>
        <w:t xml:space="preserve"> </w:t>
      </w:r>
      <w:r>
        <w:rPr>
          <w:color w:val="005295"/>
        </w:rPr>
        <w:t>COUNCIL</w:t>
      </w:r>
      <w:r>
        <w:rPr>
          <w:color w:val="005295"/>
          <w:spacing w:val="-12"/>
        </w:rPr>
        <w:t xml:space="preserve"> </w:t>
      </w:r>
      <w:r>
        <w:rPr>
          <w:color w:val="005295"/>
        </w:rPr>
        <w:t>AND</w:t>
      </w:r>
      <w:r>
        <w:rPr>
          <w:color w:val="005295"/>
          <w:spacing w:val="-12"/>
        </w:rPr>
        <w:t xml:space="preserve"> </w:t>
      </w:r>
      <w:r>
        <w:rPr>
          <w:color w:val="005295"/>
          <w:spacing w:val="-2"/>
        </w:rPr>
        <w:t>ORGANISATION</w:t>
      </w:r>
    </w:p>
    <w:p w14:paraId="726CB2EB" w14:textId="77777777" w:rsidR="004672CD" w:rsidRDefault="004672CD">
      <w:pPr>
        <w:pStyle w:val="BodyText"/>
        <w:spacing w:before="68"/>
        <w:rPr>
          <w:rFonts w:ascii="Brandon Grotesque Bold"/>
          <w:b/>
          <w:sz w:val="20"/>
        </w:rPr>
      </w:pPr>
    </w:p>
    <w:p w14:paraId="726CB2EC" w14:textId="77777777" w:rsidR="004672CD" w:rsidRDefault="004672CD">
      <w:pPr>
        <w:rPr>
          <w:rFonts w:ascii="Brandon Grotesque Bold"/>
          <w:sz w:val="20"/>
        </w:rPr>
        <w:sectPr w:rsidR="004672CD">
          <w:footerReference w:type="default" r:id="rId134"/>
          <w:pgSz w:w="11910" w:h="16840"/>
          <w:pgMar w:top="1920" w:right="280" w:bottom="0" w:left="0" w:header="0" w:footer="0" w:gutter="0"/>
          <w:cols w:space="720"/>
        </w:sectPr>
      </w:pPr>
    </w:p>
    <w:p w14:paraId="726CB2EE" w14:textId="377CEF61" w:rsidR="004672CD" w:rsidRPr="00237EFC" w:rsidRDefault="003670D9" w:rsidP="00237EFC">
      <w:pPr>
        <w:pStyle w:val="BodyText"/>
        <w:spacing w:before="138" w:line="261" w:lineRule="auto"/>
        <w:ind w:left="1133"/>
        <w:rPr>
          <w:b/>
          <w:bCs/>
          <w:color w:val="005295"/>
          <w:sz w:val="28"/>
          <w:szCs w:val="28"/>
        </w:rPr>
      </w:pPr>
      <w:r w:rsidRPr="00237EFC">
        <w:rPr>
          <w:b/>
          <w:bCs/>
          <w:color w:val="005295"/>
          <w:sz w:val="28"/>
          <w:szCs w:val="28"/>
        </w:rPr>
        <w:t>Like all local governments, the City of Greater Geelong is made up of two</w:t>
      </w:r>
      <w:r w:rsidR="00237EFC" w:rsidRPr="00237EFC">
        <w:rPr>
          <w:b/>
          <w:bCs/>
          <w:color w:val="005295"/>
          <w:sz w:val="28"/>
          <w:szCs w:val="28"/>
        </w:rPr>
        <w:t xml:space="preserve"> </w:t>
      </w:r>
      <w:r w:rsidRPr="00237EFC">
        <w:rPr>
          <w:b/>
          <w:bCs/>
          <w:color w:val="005295"/>
          <w:sz w:val="28"/>
          <w:szCs w:val="28"/>
        </w:rPr>
        <w:t>interdependent parts – the Council and the organi</w:t>
      </w:r>
      <w:r w:rsidR="00237EFC" w:rsidRPr="00237EFC">
        <w:rPr>
          <w:b/>
          <w:bCs/>
          <w:color w:val="005295"/>
          <w:sz w:val="28"/>
          <w:szCs w:val="28"/>
        </w:rPr>
        <w:t>s</w:t>
      </w:r>
      <w:r w:rsidRPr="00237EFC">
        <w:rPr>
          <w:b/>
          <w:bCs/>
          <w:color w:val="005295"/>
          <w:sz w:val="28"/>
          <w:szCs w:val="28"/>
        </w:rPr>
        <w:t>ation. Collectively, we work together to serve our community.</w:t>
      </w:r>
    </w:p>
    <w:p w14:paraId="726CB2EF" w14:textId="77777777" w:rsidR="004672CD" w:rsidRDefault="003670D9">
      <w:pPr>
        <w:pStyle w:val="BodyText"/>
        <w:spacing w:before="217" w:line="261" w:lineRule="auto"/>
        <w:ind w:left="1133" w:right="52"/>
      </w:pPr>
      <w:r>
        <w:t>The Council sets the strategic direction for the municipality</w:t>
      </w:r>
      <w:r>
        <w:rPr>
          <w:spacing w:val="-6"/>
        </w:rPr>
        <w:t xml:space="preserve"> </w:t>
      </w:r>
      <w:r>
        <w:t>and</w:t>
      </w:r>
      <w:r>
        <w:rPr>
          <w:spacing w:val="-6"/>
        </w:rPr>
        <w:t xml:space="preserve"> </w:t>
      </w:r>
      <w:r>
        <w:t>makes</w:t>
      </w:r>
      <w:r>
        <w:rPr>
          <w:spacing w:val="-6"/>
        </w:rPr>
        <w:t xml:space="preserve"> </w:t>
      </w:r>
      <w:r>
        <w:t>decisions</w:t>
      </w:r>
      <w:r>
        <w:rPr>
          <w:spacing w:val="-6"/>
        </w:rPr>
        <w:t xml:space="preserve"> </w:t>
      </w:r>
      <w:r>
        <w:t>on</w:t>
      </w:r>
      <w:r>
        <w:rPr>
          <w:spacing w:val="-6"/>
        </w:rPr>
        <w:t xml:space="preserve"> </w:t>
      </w:r>
      <w:r>
        <w:t>behalf</w:t>
      </w:r>
      <w:r>
        <w:rPr>
          <w:spacing w:val="-6"/>
        </w:rPr>
        <w:t xml:space="preserve"> </w:t>
      </w:r>
      <w:r>
        <w:t>of</w:t>
      </w:r>
      <w:r>
        <w:rPr>
          <w:spacing w:val="-6"/>
        </w:rPr>
        <w:t xml:space="preserve"> </w:t>
      </w:r>
      <w:r>
        <w:t xml:space="preserve">the community it has been elected to represent. The organisation oversees the day-to-day delivery of all services and functions, guided by the Council, state and federal legislation and various funding </w:t>
      </w:r>
      <w:r>
        <w:rPr>
          <w:spacing w:val="-2"/>
        </w:rPr>
        <w:t>agreements.</w:t>
      </w:r>
    </w:p>
    <w:p w14:paraId="726CB2F0" w14:textId="77777777" w:rsidR="004672CD" w:rsidRDefault="003670D9" w:rsidP="00237EFC">
      <w:pPr>
        <w:pStyle w:val="BodyText"/>
        <w:spacing w:before="138" w:line="261" w:lineRule="auto"/>
        <w:ind w:left="567"/>
      </w:pPr>
      <w:r>
        <w:br w:type="column"/>
      </w:r>
      <w:r w:rsidRPr="003F4161">
        <w:rPr>
          <w:b/>
          <w:bCs/>
          <w:color w:val="005295"/>
          <w:sz w:val="28"/>
          <w:szCs w:val="28"/>
        </w:rPr>
        <w:t>OUR</w:t>
      </w:r>
      <w:r w:rsidRPr="00237EFC">
        <w:rPr>
          <w:b/>
          <w:bCs/>
          <w:color w:val="005295"/>
          <w:sz w:val="28"/>
          <w:szCs w:val="28"/>
        </w:rPr>
        <w:t xml:space="preserve"> COUNCIL</w:t>
      </w:r>
    </w:p>
    <w:p w14:paraId="726CB2F1" w14:textId="77777777" w:rsidR="004672CD" w:rsidRDefault="003670D9">
      <w:pPr>
        <w:pStyle w:val="BodyText"/>
        <w:spacing w:before="139" w:line="261" w:lineRule="auto"/>
        <w:ind w:left="546" w:right="768"/>
      </w:pPr>
      <w:r>
        <w:t>Our</w:t>
      </w:r>
      <w:r>
        <w:rPr>
          <w:spacing w:val="-7"/>
        </w:rPr>
        <w:t xml:space="preserve"> </w:t>
      </w:r>
      <w:r>
        <w:t>council</w:t>
      </w:r>
      <w:r>
        <w:rPr>
          <w:spacing w:val="-7"/>
        </w:rPr>
        <w:t xml:space="preserve"> </w:t>
      </w:r>
      <w:r>
        <w:t>provides</w:t>
      </w:r>
      <w:r>
        <w:rPr>
          <w:spacing w:val="-7"/>
        </w:rPr>
        <w:t xml:space="preserve"> </w:t>
      </w:r>
      <w:r>
        <w:t>leadership</w:t>
      </w:r>
      <w:r>
        <w:rPr>
          <w:spacing w:val="-7"/>
        </w:rPr>
        <w:t xml:space="preserve"> </w:t>
      </w:r>
      <w:r>
        <w:t>for</w:t>
      </w:r>
      <w:r>
        <w:rPr>
          <w:spacing w:val="-7"/>
        </w:rPr>
        <w:t xml:space="preserve"> </w:t>
      </w:r>
      <w:r>
        <w:t>the</w:t>
      </w:r>
      <w:r>
        <w:rPr>
          <w:spacing w:val="-7"/>
        </w:rPr>
        <w:t xml:space="preserve"> </w:t>
      </w:r>
      <w:r>
        <w:t>good governance of the municipality and the local community. This means:</w:t>
      </w:r>
    </w:p>
    <w:p w14:paraId="726CB2F2" w14:textId="77777777" w:rsidR="004672CD" w:rsidRDefault="003670D9">
      <w:pPr>
        <w:pStyle w:val="ListParagraph"/>
        <w:numPr>
          <w:ilvl w:val="0"/>
          <w:numId w:val="8"/>
        </w:numPr>
        <w:tabs>
          <w:tab w:val="left" w:pos="829"/>
        </w:tabs>
        <w:spacing w:before="114" w:line="261" w:lineRule="auto"/>
        <w:ind w:right="1677"/>
        <w:rPr>
          <w:sz w:val="19"/>
        </w:rPr>
      </w:pPr>
      <w:r>
        <w:rPr>
          <w:sz w:val="19"/>
        </w:rPr>
        <w:t>considering</w:t>
      </w:r>
      <w:r>
        <w:rPr>
          <w:spacing w:val="-6"/>
          <w:sz w:val="19"/>
        </w:rPr>
        <w:t xml:space="preserve"> </w:t>
      </w:r>
      <w:r>
        <w:rPr>
          <w:sz w:val="19"/>
        </w:rPr>
        <w:t>the</w:t>
      </w:r>
      <w:r>
        <w:rPr>
          <w:spacing w:val="-6"/>
          <w:sz w:val="19"/>
        </w:rPr>
        <w:t xml:space="preserve"> </w:t>
      </w:r>
      <w:r>
        <w:rPr>
          <w:sz w:val="19"/>
        </w:rPr>
        <w:t>diverse</w:t>
      </w:r>
      <w:r>
        <w:rPr>
          <w:spacing w:val="-6"/>
          <w:sz w:val="19"/>
        </w:rPr>
        <w:t xml:space="preserve"> </w:t>
      </w:r>
      <w:r>
        <w:rPr>
          <w:sz w:val="19"/>
        </w:rPr>
        <w:t>needs</w:t>
      </w:r>
      <w:r>
        <w:rPr>
          <w:spacing w:val="-6"/>
          <w:sz w:val="19"/>
        </w:rPr>
        <w:t xml:space="preserve"> </w:t>
      </w:r>
      <w:r>
        <w:rPr>
          <w:sz w:val="19"/>
        </w:rPr>
        <w:t>of</w:t>
      </w:r>
      <w:r>
        <w:rPr>
          <w:spacing w:val="-6"/>
          <w:sz w:val="19"/>
        </w:rPr>
        <w:t xml:space="preserve"> </w:t>
      </w:r>
      <w:r>
        <w:rPr>
          <w:sz w:val="19"/>
        </w:rPr>
        <w:t>the</w:t>
      </w:r>
      <w:r>
        <w:rPr>
          <w:spacing w:val="-6"/>
          <w:sz w:val="19"/>
        </w:rPr>
        <w:t xml:space="preserve"> </w:t>
      </w:r>
      <w:r>
        <w:rPr>
          <w:sz w:val="19"/>
        </w:rPr>
        <w:t>local community in decision-making</w:t>
      </w:r>
    </w:p>
    <w:p w14:paraId="726CB2F3" w14:textId="77777777" w:rsidR="004672CD" w:rsidRDefault="003670D9">
      <w:pPr>
        <w:pStyle w:val="ListParagraph"/>
        <w:numPr>
          <w:ilvl w:val="0"/>
          <w:numId w:val="8"/>
        </w:numPr>
        <w:tabs>
          <w:tab w:val="left" w:pos="829"/>
        </w:tabs>
        <w:spacing w:before="85" w:line="261" w:lineRule="auto"/>
        <w:ind w:right="1139"/>
        <w:rPr>
          <w:sz w:val="19"/>
        </w:rPr>
      </w:pPr>
      <w:r>
        <w:rPr>
          <w:sz w:val="19"/>
        </w:rPr>
        <w:t>establishing</w:t>
      </w:r>
      <w:r>
        <w:rPr>
          <w:spacing w:val="-9"/>
          <w:sz w:val="19"/>
        </w:rPr>
        <w:t xml:space="preserve"> </w:t>
      </w:r>
      <w:r>
        <w:rPr>
          <w:sz w:val="19"/>
        </w:rPr>
        <w:t>strategic</w:t>
      </w:r>
      <w:r>
        <w:rPr>
          <w:spacing w:val="-9"/>
          <w:sz w:val="19"/>
        </w:rPr>
        <w:t xml:space="preserve"> </w:t>
      </w:r>
      <w:r>
        <w:rPr>
          <w:sz w:val="19"/>
        </w:rPr>
        <w:t>objectives</w:t>
      </w:r>
      <w:r>
        <w:rPr>
          <w:spacing w:val="-9"/>
          <w:sz w:val="19"/>
        </w:rPr>
        <w:t xml:space="preserve"> </w:t>
      </w:r>
      <w:r>
        <w:rPr>
          <w:sz w:val="19"/>
        </w:rPr>
        <w:t>and</w:t>
      </w:r>
      <w:r>
        <w:rPr>
          <w:spacing w:val="-9"/>
          <w:sz w:val="19"/>
        </w:rPr>
        <w:t xml:space="preserve"> </w:t>
      </w:r>
      <w:r>
        <w:rPr>
          <w:sz w:val="19"/>
        </w:rPr>
        <w:t xml:space="preserve">monitoring </w:t>
      </w:r>
      <w:r>
        <w:rPr>
          <w:spacing w:val="-2"/>
          <w:sz w:val="19"/>
        </w:rPr>
        <w:t>achievements</w:t>
      </w:r>
    </w:p>
    <w:p w14:paraId="726CB2F4" w14:textId="77777777" w:rsidR="004672CD" w:rsidRDefault="003670D9">
      <w:pPr>
        <w:pStyle w:val="ListParagraph"/>
        <w:numPr>
          <w:ilvl w:val="0"/>
          <w:numId w:val="8"/>
        </w:numPr>
        <w:tabs>
          <w:tab w:val="left" w:pos="829"/>
        </w:tabs>
        <w:spacing w:line="261" w:lineRule="auto"/>
        <w:ind w:right="1772"/>
        <w:rPr>
          <w:sz w:val="19"/>
        </w:rPr>
      </w:pPr>
      <w:r>
        <w:rPr>
          <w:sz w:val="19"/>
        </w:rPr>
        <w:t>managing</w:t>
      </w:r>
      <w:r>
        <w:rPr>
          <w:spacing w:val="-9"/>
          <w:sz w:val="19"/>
        </w:rPr>
        <w:t xml:space="preserve"> </w:t>
      </w:r>
      <w:r>
        <w:rPr>
          <w:sz w:val="19"/>
        </w:rPr>
        <w:t>resources</w:t>
      </w:r>
      <w:r>
        <w:rPr>
          <w:spacing w:val="-9"/>
          <w:sz w:val="19"/>
        </w:rPr>
        <w:t xml:space="preserve"> </w:t>
      </w:r>
      <w:r>
        <w:rPr>
          <w:sz w:val="19"/>
        </w:rPr>
        <w:t>in</w:t>
      </w:r>
      <w:r>
        <w:rPr>
          <w:spacing w:val="-9"/>
          <w:sz w:val="19"/>
        </w:rPr>
        <w:t xml:space="preserve"> </w:t>
      </w:r>
      <w:r>
        <w:rPr>
          <w:sz w:val="19"/>
        </w:rPr>
        <w:t>a</w:t>
      </w:r>
      <w:r>
        <w:rPr>
          <w:spacing w:val="-9"/>
          <w:sz w:val="19"/>
        </w:rPr>
        <w:t xml:space="preserve"> </w:t>
      </w:r>
      <w:r>
        <w:rPr>
          <w:sz w:val="19"/>
        </w:rPr>
        <w:t>responsible</w:t>
      </w:r>
      <w:r>
        <w:rPr>
          <w:spacing w:val="-9"/>
          <w:sz w:val="19"/>
        </w:rPr>
        <w:t xml:space="preserve"> </w:t>
      </w:r>
      <w:r>
        <w:rPr>
          <w:sz w:val="19"/>
        </w:rPr>
        <w:t>and accountable manner</w:t>
      </w:r>
    </w:p>
    <w:p w14:paraId="726CB2F5" w14:textId="77777777" w:rsidR="004672CD" w:rsidRDefault="003670D9">
      <w:pPr>
        <w:pStyle w:val="ListParagraph"/>
        <w:numPr>
          <w:ilvl w:val="0"/>
          <w:numId w:val="8"/>
        </w:numPr>
        <w:tabs>
          <w:tab w:val="left" w:pos="829"/>
        </w:tabs>
        <w:spacing w:before="85" w:line="261" w:lineRule="auto"/>
        <w:ind w:right="1542"/>
        <w:rPr>
          <w:sz w:val="19"/>
        </w:rPr>
      </w:pPr>
      <w:r>
        <w:rPr>
          <w:sz w:val="19"/>
        </w:rPr>
        <w:t>advocating</w:t>
      </w:r>
      <w:r>
        <w:rPr>
          <w:spacing w:val="-7"/>
          <w:sz w:val="19"/>
        </w:rPr>
        <w:t xml:space="preserve"> </w:t>
      </w:r>
      <w:r>
        <w:rPr>
          <w:sz w:val="19"/>
        </w:rPr>
        <w:t>local</w:t>
      </w:r>
      <w:r>
        <w:rPr>
          <w:spacing w:val="-7"/>
          <w:sz w:val="19"/>
        </w:rPr>
        <w:t xml:space="preserve"> </w:t>
      </w:r>
      <w:r>
        <w:rPr>
          <w:sz w:val="19"/>
        </w:rPr>
        <w:t>community</w:t>
      </w:r>
      <w:r>
        <w:rPr>
          <w:spacing w:val="-7"/>
          <w:sz w:val="19"/>
        </w:rPr>
        <w:t xml:space="preserve"> </w:t>
      </w:r>
      <w:r>
        <w:rPr>
          <w:sz w:val="19"/>
        </w:rPr>
        <w:t>needs</w:t>
      </w:r>
      <w:r>
        <w:rPr>
          <w:spacing w:val="-7"/>
          <w:sz w:val="19"/>
        </w:rPr>
        <w:t xml:space="preserve"> </w:t>
      </w:r>
      <w:r>
        <w:rPr>
          <w:sz w:val="19"/>
        </w:rPr>
        <w:t>to</w:t>
      </w:r>
      <w:r>
        <w:rPr>
          <w:spacing w:val="-7"/>
          <w:sz w:val="19"/>
        </w:rPr>
        <w:t xml:space="preserve"> </w:t>
      </w:r>
      <w:r>
        <w:rPr>
          <w:sz w:val="19"/>
        </w:rPr>
        <w:t>other communities and governments</w:t>
      </w:r>
    </w:p>
    <w:p w14:paraId="726CB2F6" w14:textId="77777777" w:rsidR="004672CD" w:rsidRDefault="003670D9">
      <w:pPr>
        <w:pStyle w:val="ListParagraph"/>
        <w:numPr>
          <w:ilvl w:val="0"/>
          <w:numId w:val="8"/>
        </w:numPr>
        <w:tabs>
          <w:tab w:val="left" w:pos="829"/>
        </w:tabs>
        <w:spacing w:line="261" w:lineRule="auto"/>
        <w:ind w:right="1036"/>
        <w:jc w:val="both"/>
        <w:rPr>
          <w:sz w:val="19"/>
        </w:rPr>
      </w:pPr>
      <w:r>
        <w:rPr>
          <w:sz w:val="19"/>
        </w:rPr>
        <w:t>giving</w:t>
      </w:r>
      <w:r>
        <w:rPr>
          <w:spacing w:val="-1"/>
          <w:sz w:val="19"/>
        </w:rPr>
        <w:t xml:space="preserve"> </w:t>
      </w:r>
      <w:r>
        <w:rPr>
          <w:sz w:val="19"/>
        </w:rPr>
        <w:t>everyone</w:t>
      </w:r>
      <w:r>
        <w:rPr>
          <w:spacing w:val="-1"/>
          <w:sz w:val="19"/>
        </w:rPr>
        <w:t xml:space="preserve"> </w:t>
      </w:r>
      <w:r>
        <w:rPr>
          <w:sz w:val="19"/>
        </w:rPr>
        <w:t>the</w:t>
      </w:r>
      <w:r>
        <w:rPr>
          <w:spacing w:val="-1"/>
          <w:sz w:val="19"/>
        </w:rPr>
        <w:t xml:space="preserve"> </w:t>
      </w:r>
      <w:r>
        <w:rPr>
          <w:sz w:val="19"/>
        </w:rPr>
        <w:t>opportunity</w:t>
      </w:r>
      <w:r>
        <w:rPr>
          <w:spacing w:val="-1"/>
          <w:sz w:val="19"/>
        </w:rPr>
        <w:t xml:space="preserve"> </w:t>
      </w:r>
      <w:r>
        <w:rPr>
          <w:sz w:val="19"/>
        </w:rPr>
        <w:t>to</w:t>
      </w:r>
      <w:r>
        <w:rPr>
          <w:spacing w:val="-1"/>
          <w:sz w:val="19"/>
        </w:rPr>
        <w:t xml:space="preserve"> </w:t>
      </w:r>
      <w:r>
        <w:rPr>
          <w:sz w:val="19"/>
        </w:rPr>
        <w:t>participate</w:t>
      </w:r>
      <w:r>
        <w:rPr>
          <w:spacing w:val="-1"/>
          <w:sz w:val="19"/>
        </w:rPr>
        <w:t xml:space="preserve"> </w:t>
      </w:r>
      <w:r>
        <w:rPr>
          <w:sz w:val="19"/>
        </w:rPr>
        <w:t>in the</w:t>
      </w:r>
      <w:r>
        <w:rPr>
          <w:spacing w:val="-8"/>
          <w:sz w:val="19"/>
        </w:rPr>
        <w:t xml:space="preserve"> </w:t>
      </w:r>
      <w:r>
        <w:rPr>
          <w:sz w:val="19"/>
        </w:rPr>
        <w:t>democratic</w:t>
      </w:r>
      <w:r>
        <w:rPr>
          <w:spacing w:val="-8"/>
          <w:sz w:val="19"/>
        </w:rPr>
        <w:t xml:space="preserve"> </w:t>
      </w:r>
      <w:r>
        <w:rPr>
          <w:sz w:val="19"/>
        </w:rPr>
        <w:t>process</w:t>
      </w:r>
      <w:r>
        <w:rPr>
          <w:spacing w:val="-8"/>
          <w:sz w:val="19"/>
        </w:rPr>
        <w:t xml:space="preserve"> </w:t>
      </w:r>
      <w:r>
        <w:rPr>
          <w:sz w:val="19"/>
        </w:rPr>
        <w:t>and</w:t>
      </w:r>
      <w:r>
        <w:rPr>
          <w:spacing w:val="-8"/>
          <w:sz w:val="19"/>
        </w:rPr>
        <w:t xml:space="preserve"> </w:t>
      </w:r>
      <w:r>
        <w:rPr>
          <w:sz w:val="19"/>
        </w:rPr>
        <w:t>decision-making</w:t>
      </w:r>
      <w:r>
        <w:rPr>
          <w:spacing w:val="-8"/>
          <w:sz w:val="19"/>
        </w:rPr>
        <w:t xml:space="preserve"> </w:t>
      </w:r>
      <w:r>
        <w:rPr>
          <w:sz w:val="19"/>
        </w:rPr>
        <w:t>that shapes our community.</w:t>
      </w:r>
    </w:p>
    <w:p w14:paraId="726CB2F7" w14:textId="77777777" w:rsidR="004672CD" w:rsidRDefault="004672CD">
      <w:pPr>
        <w:spacing w:line="261" w:lineRule="auto"/>
        <w:jc w:val="both"/>
        <w:rPr>
          <w:sz w:val="19"/>
        </w:rPr>
        <w:sectPr w:rsidR="004672CD">
          <w:type w:val="continuous"/>
          <w:pgSz w:w="11910" w:h="16840"/>
          <w:pgMar w:top="920" w:right="280" w:bottom="280" w:left="0" w:header="0" w:footer="0" w:gutter="0"/>
          <w:cols w:num="2" w:space="720" w:equalWidth="0">
            <w:col w:w="5487" w:space="40"/>
            <w:col w:w="6103"/>
          </w:cols>
        </w:sectPr>
      </w:pPr>
    </w:p>
    <w:p w14:paraId="726CB2F8" w14:textId="61C644D6" w:rsidR="004672CD" w:rsidRDefault="004672CD">
      <w:pPr>
        <w:pStyle w:val="BodyText"/>
        <w:rPr>
          <w:sz w:val="16"/>
        </w:rPr>
      </w:pPr>
    </w:p>
    <w:p w14:paraId="726CB2F9" w14:textId="77777777" w:rsidR="004672CD" w:rsidRDefault="004672CD">
      <w:pPr>
        <w:pStyle w:val="BodyText"/>
        <w:rPr>
          <w:sz w:val="16"/>
        </w:rPr>
      </w:pPr>
    </w:p>
    <w:p w14:paraId="726CB2FA" w14:textId="77777777" w:rsidR="004672CD" w:rsidRDefault="004672CD">
      <w:pPr>
        <w:pStyle w:val="BodyText"/>
        <w:rPr>
          <w:sz w:val="16"/>
        </w:rPr>
      </w:pPr>
    </w:p>
    <w:p w14:paraId="726CB2FB" w14:textId="77777777" w:rsidR="004672CD" w:rsidRDefault="004672CD">
      <w:pPr>
        <w:pStyle w:val="BodyText"/>
        <w:rPr>
          <w:sz w:val="16"/>
        </w:rPr>
      </w:pPr>
    </w:p>
    <w:p w14:paraId="726CB2FC" w14:textId="77777777" w:rsidR="004672CD" w:rsidRDefault="004672CD">
      <w:pPr>
        <w:pStyle w:val="BodyText"/>
        <w:rPr>
          <w:sz w:val="16"/>
        </w:rPr>
      </w:pPr>
    </w:p>
    <w:p w14:paraId="726CB2FD" w14:textId="77777777" w:rsidR="004672CD" w:rsidRDefault="004672CD">
      <w:pPr>
        <w:pStyle w:val="BodyText"/>
        <w:rPr>
          <w:sz w:val="16"/>
        </w:rPr>
      </w:pPr>
    </w:p>
    <w:p w14:paraId="726CB2FE" w14:textId="77777777" w:rsidR="004672CD" w:rsidRDefault="004672CD">
      <w:pPr>
        <w:pStyle w:val="BodyText"/>
        <w:rPr>
          <w:sz w:val="16"/>
        </w:rPr>
      </w:pPr>
    </w:p>
    <w:p w14:paraId="726CB2FF" w14:textId="77777777" w:rsidR="004672CD" w:rsidRDefault="004672CD">
      <w:pPr>
        <w:pStyle w:val="BodyText"/>
        <w:spacing w:before="60"/>
        <w:rPr>
          <w:sz w:val="16"/>
        </w:rPr>
      </w:pPr>
    </w:p>
    <w:p w14:paraId="337447B4" w14:textId="77777777" w:rsidR="006616FA" w:rsidRDefault="006616FA">
      <w:pPr>
        <w:spacing w:before="1"/>
        <w:ind w:right="108"/>
        <w:jc w:val="right"/>
        <w:rPr>
          <w:rFonts w:ascii="Brandon Grotesque Bold"/>
          <w:b/>
          <w:color w:val="005295"/>
          <w:spacing w:val="-5"/>
          <w:sz w:val="16"/>
        </w:rPr>
      </w:pPr>
    </w:p>
    <w:p w14:paraId="19F20AF8" w14:textId="77777777" w:rsidR="006616FA" w:rsidRDefault="006616FA">
      <w:pPr>
        <w:spacing w:before="1"/>
        <w:ind w:right="108"/>
        <w:jc w:val="right"/>
        <w:rPr>
          <w:rFonts w:ascii="Brandon Grotesque Bold"/>
          <w:b/>
          <w:color w:val="005295"/>
          <w:spacing w:val="-5"/>
          <w:sz w:val="16"/>
        </w:rPr>
      </w:pPr>
    </w:p>
    <w:p w14:paraId="6CA4713D" w14:textId="77777777" w:rsidR="006616FA" w:rsidRDefault="006616FA">
      <w:pPr>
        <w:spacing w:before="1"/>
        <w:ind w:right="108"/>
        <w:jc w:val="right"/>
        <w:rPr>
          <w:rFonts w:ascii="Brandon Grotesque Bold"/>
          <w:b/>
          <w:color w:val="005295"/>
          <w:spacing w:val="-5"/>
          <w:sz w:val="16"/>
        </w:rPr>
      </w:pPr>
    </w:p>
    <w:p w14:paraId="3D4722B5" w14:textId="77777777" w:rsidR="006616FA" w:rsidRDefault="006616FA">
      <w:pPr>
        <w:spacing w:before="1"/>
        <w:ind w:right="108"/>
        <w:jc w:val="right"/>
        <w:rPr>
          <w:rFonts w:ascii="Brandon Grotesque Bold"/>
          <w:b/>
          <w:color w:val="005295"/>
          <w:spacing w:val="-5"/>
          <w:sz w:val="16"/>
        </w:rPr>
      </w:pPr>
    </w:p>
    <w:p w14:paraId="662B448B" w14:textId="77777777" w:rsidR="006616FA" w:rsidRDefault="006616FA">
      <w:pPr>
        <w:spacing w:before="1"/>
        <w:ind w:right="108"/>
        <w:jc w:val="right"/>
        <w:rPr>
          <w:rFonts w:ascii="Brandon Grotesque Bold"/>
          <w:b/>
          <w:color w:val="005295"/>
          <w:spacing w:val="-5"/>
          <w:sz w:val="16"/>
        </w:rPr>
      </w:pPr>
    </w:p>
    <w:p w14:paraId="60471602" w14:textId="77777777" w:rsidR="006616FA" w:rsidRDefault="006616FA">
      <w:pPr>
        <w:spacing w:before="1"/>
        <w:ind w:right="108"/>
        <w:jc w:val="right"/>
        <w:rPr>
          <w:rFonts w:ascii="Brandon Grotesque Bold"/>
          <w:b/>
          <w:color w:val="005295"/>
          <w:spacing w:val="-5"/>
          <w:sz w:val="16"/>
        </w:rPr>
      </w:pPr>
    </w:p>
    <w:p w14:paraId="63C3307F" w14:textId="77777777" w:rsidR="006616FA" w:rsidRDefault="006616FA">
      <w:pPr>
        <w:spacing w:before="1"/>
        <w:ind w:right="108"/>
        <w:jc w:val="right"/>
        <w:rPr>
          <w:rFonts w:ascii="Brandon Grotesque Bold"/>
          <w:b/>
          <w:color w:val="005295"/>
          <w:spacing w:val="-5"/>
          <w:sz w:val="16"/>
        </w:rPr>
      </w:pPr>
    </w:p>
    <w:p w14:paraId="71422574" w14:textId="77777777" w:rsidR="006616FA" w:rsidRDefault="006616FA">
      <w:pPr>
        <w:spacing w:before="1"/>
        <w:ind w:right="108"/>
        <w:jc w:val="right"/>
        <w:rPr>
          <w:rFonts w:ascii="Brandon Grotesque Bold"/>
          <w:b/>
          <w:color w:val="005295"/>
          <w:spacing w:val="-5"/>
          <w:sz w:val="16"/>
        </w:rPr>
      </w:pPr>
    </w:p>
    <w:p w14:paraId="5306FEB3" w14:textId="77777777" w:rsidR="006616FA" w:rsidRDefault="006616FA">
      <w:pPr>
        <w:spacing w:before="1"/>
        <w:ind w:right="108"/>
        <w:jc w:val="right"/>
        <w:rPr>
          <w:rFonts w:ascii="Brandon Grotesque Bold"/>
          <w:b/>
          <w:color w:val="005295"/>
          <w:spacing w:val="-5"/>
          <w:sz w:val="16"/>
        </w:rPr>
      </w:pPr>
    </w:p>
    <w:p w14:paraId="3A9E43BD" w14:textId="77777777" w:rsidR="006616FA" w:rsidRDefault="006616FA">
      <w:pPr>
        <w:spacing w:before="1"/>
        <w:ind w:right="108"/>
        <w:jc w:val="right"/>
        <w:rPr>
          <w:rFonts w:ascii="Brandon Grotesque Bold"/>
          <w:b/>
          <w:color w:val="005295"/>
          <w:spacing w:val="-5"/>
          <w:sz w:val="16"/>
        </w:rPr>
      </w:pPr>
    </w:p>
    <w:p w14:paraId="71C3A6BF" w14:textId="77777777" w:rsidR="006616FA" w:rsidRDefault="006616FA">
      <w:pPr>
        <w:spacing w:before="1"/>
        <w:ind w:right="108"/>
        <w:jc w:val="right"/>
        <w:rPr>
          <w:rFonts w:ascii="Brandon Grotesque Bold"/>
          <w:b/>
          <w:color w:val="005295"/>
          <w:spacing w:val="-5"/>
          <w:sz w:val="16"/>
        </w:rPr>
      </w:pPr>
    </w:p>
    <w:p w14:paraId="414496DA" w14:textId="77777777" w:rsidR="006616FA" w:rsidRDefault="006616FA">
      <w:pPr>
        <w:spacing w:before="1"/>
        <w:ind w:right="108"/>
        <w:jc w:val="right"/>
        <w:rPr>
          <w:rFonts w:ascii="Brandon Grotesque Bold"/>
          <w:b/>
          <w:color w:val="005295"/>
          <w:spacing w:val="-5"/>
          <w:sz w:val="16"/>
        </w:rPr>
      </w:pPr>
    </w:p>
    <w:p w14:paraId="07CAC37F" w14:textId="77777777" w:rsidR="006616FA" w:rsidRDefault="006616FA">
      <w:pPr>
        <w:spacing w:before="1"/>
        <w:ind w:right="108"/>
        <w:jc w:val="right"/>
        <w:rPr>
          <w:rFonts w:ascii="Brandon Grotesque Bold"/>
          <w:b/>
          <w:color w:val="005295"/>
          <w:spacing w:val="-5"/>
          <w:sz w:val="16"/>
        </w:rPr>
      </w:pPr>
    </w:p>
    <w:p w14:paraId="7A355015" w14:textId="77777777" w:rsidR="006616FA" w:rsidRDefault="006616FA">
      <w:pPr>
        <w:spacing w:before="1"/>
        <w:ind w:right="108"/>
        <w:jc w:val="right"/>
        <w:rPr>
          <w:rFonts w:ascii="Brandon Grotesque Bold"/>
          <w:b/>
          <w:color w:val="005295"/>
          <w:spacing w:val="-5"/>
          <w:sz w:val="16"/>
        </w:rPr>
      </w:pPr>
    </w:p>
    <w:p w14:paraId="52B0DDF0" w14:textId="77777777" w:rsidR="006616FA" w:rsidRDefault="006616FA">
      <w:pPr>
        <w:spacing w:before="1"/>
        <w:ind w:right="108"/>
        <w:jc w:val="right"/>
        <w:rPr>
          <w:rFonts w:ascii="Brandon Grotesque Bold"/>
          <w:b/>
          <w:color w:val="005295"/>
          <w:spacing w:val="-5"/>
          <w:sz w:val="16"/>
        </w:rPr>
      </w:pPr>
    </w:p>
    <w:p w14:paraId="214308C6" w14:textId="77777777" w:rsidR="006616FA" w:rsidRDefault="006616FA">
      <w:pPr>
        <w:spacing w:before="1"/>
        <w:ind w:right="108"/>
        <w:jc w:val="right"/>
        <w:rPr>
          <w:rFonts w:ascii="Brandon Grotesque Bold"/>
          <w:b/>
          <w:color w:val="005295"/>
          <w:spacing w:val="-5"/>
          <w:sz w:val="16"/>
        </w:rPr>
      </w:pPr>
    </w:p>
    <w:p w14:paraId="576EC394" w14:textId="77777777" w:rsidR="006616FA" w:rsidRDefault="006616FA">
      <w:pPr>
        <w:spacing w:before="1"/>
        <w:ind w:right="108"/>
        <w:jc w:val="right"/>
        <w:rPr>
          <w:rFonts w:ascii="Brandon Grotesque Bold"/>
          <w:b/>
          <w:color w:val="005295"/>
          <w:spacing w:val="-5"/>
          <w:sz w:val="16"/>
        </w:rPr>
      </w:pPr>
    </w:p>
    <w:p w14:paraId="167BE7F4" w14:textId="77777777" w:rsidR="006616FA" w:rsidRDefault="006616FA">
      <w:pPr>
        <w:spacing w:before="1"/>
        <w:ind w:right="108"/>
        <w:jc w:val="right"/>
        <w:rPr>
          <w:rFonts w:ascii="Brandon Grotesque Bold"/>
          <w:b/>
          <w:color w:val="005295"/>
          <w:spacing w:val="-5"/>
          <w:sz w:val="16"/>
        </w:rPr>
      </w:pPr>
    </w:p>
    <w:p w14:paraId="46527E87" w14:textId="77777777" w:rsidR="006616FA" w:rsidRDefault="006616FA">
      <w:pPr>
        <w:spacing w:before="1"/>
        <w:ind w:right="108"/>
        <w:jc w:val="right"/>
        <w:rPr>
          <w:rFonts w:ascii="Brandon Grotesque Bold"/>
          <w:b/>
          <w:color w:val="005295"/>
          <w:spacing w:val="-5"/>
          <w:sz w:val="16"/>
        </w:rPr>
      </w:pPr>
    </w:p>
    <w:p w14:paraId="7DCDCF17" w14:textId="77777777" w:rsidR="006616FA" w:rsidRDefault="006616FA">
      <w:pPr>
        <w:spacing w:before="1"/>
        <w:ind w:right="108"/>
        <w:jc w:val="right"/>
        <w:rPr>
          <w:rFonts w:ascii="Brandon Grotesque Bold"/>
          <w:b/>
          <w:color w:val="005295"/>
          <w:spacing w:val="-5"/>
          <w:sz w:val="16"/>
        </w:rPr>
      </w:pPr>
    </w:p>
    <w:p w14:paraId="0ABFCD48" w14:textId="77777777" w:rsidR="006616FA" w:rsidRDefault="006616FA">
      <w:pPr>
        <w:spacing w:before="1"/>
        <w:ind w:right="108"/>
        <w:jc w:val="right"/>
        <w:rPr>
          <w:rFonts w:ascii="Brandon Grotesque Bold"/>
          <w:b/>
          <w:color w:val="005295"/>
          <w:spacing w:val="-5"/>
          <w:sz w:val="16"/>
        </w:rPr>
      </w:pPr>
    </w:p>
    <w:p w14:paraId="6FC478A6" w14:textId="77777777" w:rsidR="006616FA" w:rsidRDefault="006616FA">
      <w:pPr>
        <w:spacing w:before="1"/>
        <w:ind w:right="108"/>
        <w:jc w:val="right"/>
        <w:rPr>
          <w:rFonts w:ascii="Brandon Grotesque Bold"/>
          <w:b/>
          <w:color w:val="005295"/>
          <w:spacing w:val="-5"/>
          <w:sz w:val="16"/>
        </w:rPr>
      </w:pPr>
    </w:p>
    <w:p w14:paraId="683FDB8C" w14:textId="77777777" w:rsidR="006616FA" w:rsidRDefault="006616FA">
      <w:pPr>
        <w:spacing w:before="1"/>
        <w:ind w:right="108"/>
        <w:jc w:val="right"/>
        <w:rPr>
          <w:rFonts w:ascii="Brandon Grotesque Bold"/>
          <w:b/>
          <w:color w:val="005295"/>
          <w:spacing w:val="-5"/>
          <w:sz w:val="16"/>
        </w:rPr>
      </w:pPr>
    </w:p>
    <w:p w14:paraId="629E5A76" w14:textId="77777777" w:rsidR="006616FA" w:rsidRDefault="006616FA">
      <w:pPr>
        <w:spacing w:before="1"/>
        <w:ind w:right="108"/>
        <w:jc w:val="right"/>
        <w:rPr>
          <w:rFonts w:ascii="Brandon Grotesque Bold"/>
          <w:b/>
          <w:color w:val="005295"/>
          <w:spacing w:val="-5"/>
          <w:sz w:val="16"/>
        </w:rPr>
      </w:pPr>
    </w:p>
    <w:p w14:paraId="7C696A13" w14:textId="77777777" w:rsidR="006616FA" w:rsidRDefault="006616FA">
      <w:pPr>
        <w:spacing w:before="1"/>
        <w:ind w:right="108"/>
        <w:jc w:val="right"/>
        <w:rPr>
          <w:rFonts w:ascii="Brandon Grotesque Bold"/>
          <w:b/>
          <w:color w:val="005295"/>
          <w:spacing w:val="-5"/>
          <w:sz w:val="16"/>
        </w:rPr>
      </w:pPr>
    </w:p>
    <w:p w14:paraId="61B2F0B1" w14:textId="77777777" w:rsidR="006616FA" w:rsidRDefault="006616FA">
      <w:pPr>
        <w:spacing w:before="1"/>
        <w:ind w:right="108"/>
        <w:jc w:val="right"/>
        <w:rPr>
          <w:rFonts w:ascii="Brandon Grotesque Bold"/>
          <w:b/>
          <w:color w:val="005295"/>
          <w:spacing w:val="-5"/>
          <w:sz w:val="16"/>
        </w:rPr>
      </w:pPr>
    </w:p>
    <w:p w14:paraId="34CF5E67" w14:textId="77777777" w:rsidR="006616FA" w:rsidRDefault="006616FA">
      <w:pPr>
        <w:spacing w:before="1"/>
        <w:ind w:right="108"/>
        <w:jc w:val="right"/>
        <w:rPr>
          <w:rFonts w:ascii="Brandon Grotesque Bold"/>
          <w:b/>
          <w:color w:val="005295"/>
          <w:spacing w:val="-5"/>
          <w:sz w:val="16"/>
        </w:rPr>
      </w:pPr>
    </w:p>
    <w:p w14:paraId="5561EB91" w14:textId="77777777" w:rsidR="006616FA" w:rsidRDefault="006616FA">
      <w:pPr>
        <w:spacing w:before="1"/>
        <w:ind w:right="108"/>
        <w:jc w:val="right"/>
        <w:rPr>
          <w:rFonts w:ascii="Brandon Grotesque Bold"/>
          <w:b/>
          <w:color w:val="005295"/>
          <w:spacing w:val="-5"/>
          <w:sz w:val="16"/>
        </w:rPr>
      </w:pPr>
    </w:p>
    <w:p w14:paraId="41FD6124" w14:textId="77777777" w:rsidR="006616FA" w:rsidRDefault="006616FA">
      <w:pPr>
        <w:spacing w:before="1"/>
        <w:ind w:right="108"/>
        <w:jc w:val="right"/>
        <w:rPr>
          <w:rFonts w:ascii="Brandon Grotesque Bold"/>
          <w:b/>
          <w:color w:val="005295"/>
          <w:spacing w:val="-5"/>
          <w:sz w:val="16"/>
        </w:rPr>
      </w:pPr>
    </w:p>
    <w:p w14:paraId="67F9DC5D" w14:textId="77777777" w:rsidR="006616FA" w:rsidRDefault="006616FA">
      <w:pPr>
        <w:spacing w:before="1"/>
        <w:ind w:right="108"/>
        <w:jc w:val="right"/>
        <w:rPr>
          <w:rFonts w:ascii="Brandon Grotesque Bold"/>
          <w:b/>
          <w:color w:val="005295"/>
          <w:spacing w:val="-5"/>
          <w:sz w:val="16"/>
        </w:rPr>
      </w:pPr>
    </w:p>
    <w:p w14:paraId="320F4A95" w14:textId="77777777" w:rsidR="006616FA" w:rsidRDefault="006616FA">
      <w:pPr>
        <w:spacing w:before="1"/>
        <w:ind w:right="108"/>
        <w:jc w:val="right"/>
        <w:rPr>
          <w:rFonts w:ascii="Brandon Grotesque Bold"/>
          <w:b/>
          <w:color w:val="005295"/>
          <w:spacing w:val="-5"/>
          <w:sz w:val="16"/>
        </w:rPr>
      </w:pPr>
    </w:p>
    <w:p w14:paraId="7D3EEF48" w14:textId="77777777" w:rsidR="006616FA" w:rsidRDefault="006616FA">
      <w:pPr>
        <w:spacing w:before="1"/>
        <w:ind w:right="108"/>
        <w:jc w:val="right"/>
        <w:rPr>
          <w:rFonts w:ascii="Brandon Grotesque Bold"/>
          <w:b/>
          <w:color w:val="005295"/>
          <w:spacing w:val="-5"/>
          <w:sz w:val="16"/>
        </w:rPr>
      </w:pPr>
    </w:p>
    <w:p w14:paraId="153F0AB6" w14:textId="77777777" w:rsidR="006616FA" w:rsidRDefault="006616FA">
      <w:pPr>
        <w:spacing w:before="1"/>
        <w:ind w:right="108"/>
        <w:jc w:val="right"/>
        <w:rPr>
          <w:rFonts w:ascii="Brandon Grotesque Bold"/>
          <w:b/>
          <w:color w:val="005295"/>
          <w:spacing w:val="-5"/>
          <w:sz w:val="16"/>
        </w:rPr>
      </w:pPr>
    </w:p>
    <w:p w14:paraId="178E1BBD" w14:textId="77777777" w:rsidR="006616FA" w:rsidRDefault="006616FA">
      <w:pPr>
        <w:spacing w:before="1"/>
        <w:ind w:right="108"/>
        <w:jc w:val="right"/>
        <w:rPr>
          <w:rFonts w:ascii="Brandon Grotesque Bold"/>
          <w:b/>
          <w:color w:val="005295"/>
          <w:spacing w:val="-5"/>
          <w:sz w:val="16"/>
        </w:rPr>
      </w:pPr>
    </w:p>
    <w:p w14:paraId="726CB300" w14:textId="2E8AA2A3" w:rsidR="004672CD" w:rsidRDefault="003670D9">
      <w:pPr>
        <w:spacing w:before="1"/>
        <w:ind w:right="108"/>
        <w:jc w:val="right"/>
        <w:rPr>
          <w:rFonts w:ascii="Brandon Grotesque Bold"/>
          <w:b/>
          <w:sz w:val="16"/>
        </w:rPr>
      </w:pPr>
      <w:r>
        <w:rPr>
          <w:rFonts w:ascii="Brandon Grotesque Bold"/>
          <w:b/>
          <w:color w:val="005295"/>
          <w:spacing w:val="-5"/>
          <w:sz w:val="16"/>
        </w:rPr>
        <w:t>27.</w:t>
      </w:r>
    </w:p>
    <w:p w14:paraId="726CB301" w14:textId="77777777" w:rsidR="004672CD" w:rsidRDefault="004672CD">
      <w:pPr>
        <w:jc w:val="right"/>
        <w:rPr>
          <w:rFonts w:ascii="Brandon Grotesque Bold"/>
          <w:sz w:val="16"/>
        </w:rPr>
        <w:sectPr w:rsidR="004672CD">
          <w:type w:val="continuous"/>
          <w:pgSz w:w="11910" w:h="16840"/>
          <w:pgMar w:top="920" w:right="280" w:bottom="280" w:left="0" w:header="0" w:footer="0" w:gutter="0"/>
          <w:cols w:space="720"/>
        </w:sectPr>
      </w:pPr>
    </w:p>
    <w:p w14:paraId="726CB302" w14:textId="77777777" w:rsidR="004672CD" w:rsidRDefault="004672CD">
      <w:pPr>
        <w:pStyle w:val="BodyText"/>
        <w:rPr>
          <w:rFonts w:ascii="Brandon Grotesque Bold"/>
          <w:b/>
          <w:sz w:val="20"/>
        </w:rPr>
      </w:pPr>
    </w:p>
    <w:p w14:paraId="726CB303" w14:textId="77777777" w:rsidR="004672CD" w:rsidRDefault="004672CD">
      <w:pPr>
        <w:pStyle w:val="BodyText"/>
        <w:rPr>
          <w:rFonts w:ascii="Brandon Grotesque Bold"/>
          <w:b/>
          <w:sz w:val="20"/>
        </w:rPr>
      </w:pPr>
    </w:p>
    <w:p w14:paraId="726CB304" w14:textId="77777777" w:rsidR="004672CD" w:rsidRDefault="004672CD">
      <w:pPr>
        <w:pStyle w:val="BodyText"/>
        <w:spacing w:before="258"/>
        <w:rPr>
          <w:rFonts w:ascii="Brandon Grotesque Bold"/>
          <w:b/>
          <w:sz w:val="20"/>
        </w:rPr>
      </w:pPr>
    </w:p>
    <w:p w14:paraId="726CB305" w14:textId="31376D44" w:rsidR="004672CD" w:rsidRDefault="00DB5E2A">
      <w:pPr>
        <w:tabs>
          <w:tab w:val="left" w:pos="8594"/>
        </w:tabs>
        <w:ind w:left="6094"/>
        <w:rPr>
          <w:rFonts w:ascii="Brandon Grotesque Bold"/>
          <w:sz w:val="20"/>
        </w:rPr>
      </w:pPr>
      <w:r>
        <w:rPr>
          <w:noProof/>
        </w:rPr>
        <mc:AlternateContent>
          <mc:Choice Requires="wpg">
            <w:drawing>
              <wp:anchor distT="0" distB="0" distL="0" distR="0" simplePos="0" relativeHeight="251658334" behindDoc="0" locked="0" layoutInCell="1" allowOverlap="1" wp14:anchorId="726CB9B9" wp14:editId="1EAB4314">
                <wp:simplePos x="0" y="0"/>
                <wp:positionH relativeFrom="page">
                  <wp:posOffset>247650</wp:posOffset>
                </wp:positionH>
                <wp:positionV relativeFrom="page">
                  <wp:posOffset>657225</wp:posOffset>
                </wp:positionV>
                <wp:extent cx="3061335" cy="9816465"/>
                <wp:effectExtent l="0" t="0" r="5715" b="0"/>
                <wp:wrapNone/>
                <wp:docPr id="589" name="Group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1335" cy="9816465"/>
                          <a:chOff x="248697" y="657237"/>
                          <a:chExt cx="3061966" cy="9816632"/>
                        </a:xfrm>
                      </wpg:grpSpPr>
                      <pic:pic xmlns:pic="http://schemas.openxmlformats.org/drawingml/2006/picture">
                        <pic:nvPicPr>
                          <pic:cNvPr id="591" name="Image 591"/>
                          <pic:cNvPicPr/>
                        </pic:nvPicPr>
                        <pic:blipFill>
                          <a:blip r:embed="rId135" cstate="print"/>
                          <a:stretch>
                            <a:fillRect/>
                          </a:stretch>
                        </pic:blipFill>
                        <pic:spPr>
                          <a:xfrm>
                            <a:off x="600553" y="6789206"/>
                            <a:ext cx="2710110" cy="3338074"/>
                          </a:xfrm>
                          <a:prstGeom prst="rect">
                            <a:avLst/>
                          </a:prstGeom>
                        </pic:spPr>
                      </pic:pic>
                      <wps:wsp>
                        <wps:cNvPr id="592" name="Textbox 592"/>
                        <wps:cNvSpPr txBox="1"/>
                        <wps:spPr>
                          <a:xfrm>
                            <a:off x="738549" y="657237"/>
                            <a:ext cx="2279650" cy="3827786"/>
                          </a:xfrm>
                          <a:prstGeom prst="rect">
                            <a:avLst/>
                          </a:prstGeom>
                        </wps:spPr>
                        <wps:txbx>
                          <w:txbxContent>
                            <w:p w14:paraId="726CBBE6" w14:textId="77777777" w:rsidR="004672CD" w:rsidRPr="00237EFC" w:rsidRDefault="003670D9" w:rsidP="00237EFC">
                              <w:pPr>
                                <w:pStyle w:val="BodyText"/>
                                <w:spacing w:before="138" w:line="261" w:lineRule="auto"/>
                                <w:rPr>
                                  <w:b/>
                                  <w:bCs/>
                                  <w:color w:val="005295"/>
                                  <w:sz w:val="28"/>
                                  <w:szCs w:val="28"/>
                                </w:rPr>
                              </w:pPr>
                              <w:r w:rsidRPr="00237EFC">
                                <w:rPr>
                                  <w:b/>
                                  <w:bCs/>
                                  <w:color w:val="005295"/>
                                  <w:sz w:val="28"/>
                                  <w:szCs w:val="28"/>
                                </w:rPr>
                                <w:t>OUR COUNCILLORS</w:t>
                              </w:r>
                            </w:p>
                            <w:p w14:paraId="726CBBE7" w14:textId="77777777" w:rsidR="004672CD" w:rsidRPr="00DB5E2A" w:rsidRDefault="003670D9">
                              <w:pPr>
                                <w:spacing w:before="251" w:line="261" w:lineRule="auto"/>
                                <w:rPr>
                                  <w:sz w:val="19"/>
                                </w:rPr>
                              </w:pPr>
                              <w:r w:rsidRPr="00DB5E2A">
                                <w:rPr>
                                  <w:sz w:val="19"/>
                                </w:rPr>
                                <w:t>On 24 October 2020, our community elected</w:t>
                              </w:r>
                              <w:r w:rsidRPr="00DB5E2A">
                                <w:rPr>
                                  <w:spacing w:val="-9"/>
                                  <w:sz w:val="19"/>
                                </w:rPr>
                                <w:t xml:space="preserve"> </w:t>
                              </w:r>
                              <w:r w:rsidRPr="00DB5E2A">
                                <w:rPr>
                                  <w:sz w:val="19"/>
                                </w:rPr>
                                <w:t>its</w:t>
                              </w:r>
                              <w:r w:rsidRPr="00DB5E2A">
                                <w:rPr>
                                  <w:spacing w:val="-9"/>
                                  <w:sz w:val="19"/>
                                </w:rPr>
                                <w:t xml:space="preserve"> </w:t>
                              </w:r>
                              <w:r w:rsidRPr="00DB5E2A">
                                <w:rPr>
                                  <w:sz w:val="19"/>
                                </w:rPr>
                                <w:t>Council</w:t>
                              </w:r>
                              <w:r w:rsidRPr="00DB5E2A">
                                <w:rPr>
                                  <w:spacing w:val="-9"/>
                                  <w:sz w:val="19"/>
                                </w:rPr>
                                <w:t xml:space="preserve"> </w:t>
                              </w:r>
                              <w:r w:rsidRPr="00DB5E2A">
                                <w:rPr>
                                  <w:sz w:val="19"/>
                                </w:rPr>
                                <w:t>for</w:t>
                              </w:r>
                              <w:r w:rsidRPr="00DB5E2A">
                                <w:rPr>
                                  <w:spacing w:val="-9"/>
                                  <w:sz w:val="19"/>
                                </w:rPr>
                                <w:t xml:space="preserve"> </w:t>
                              </w:r>
                              <w:r w:rsidRPr="00DB5E2A">
                                <w:rPr>
                                  <w:sz w:val="19"/>
                                </w:rPr>
                                <w:t>a</w:t>
                              </w:r>
                              <w:r w:rsidRPr="00DB5E2A">
                                <w:rPr>
                                  <w:spacing w:val="-9"/>
                                  <w:sz w:val="19"/>
                                </w:rPr>
                                <w:t xml:space="preserve"> </w:t>
                              </w:r>
                              <w:r w:rsidRPr="00DB5E2A">
                                <w:rPr>
                                  <w:sz w:val="19"/>
                                </w:rPr>
                                <w:t>four-year</w:t>
                              </w:r>
                              <w:r w:rsidRPr="00DB5E2A">
                                <w:rPr>
                                  <w:spacing w:val="-9"/>
                                  <w:sz w:val="19"/>
                                </w:rPr>
                                <w:t xml:space="preserve"> </w:t>
                              </w:r>
                              <w:r w:rsidRPr="00DB5E2A">
                                <w:rPr>
                                  <w:sz w:val="19"/>
                                </w:rPr>
                                <w:t>term.</w:t>
                              </w:r>
                            </w:p>
                            <w:p w14:paraId="726CBBE8" w14:textId="77777777" w:rsidR="004672CD" w:rsidRPr="00DB5E2A" w:rsidRDefault="003670D9">
                              <w:pPr>
                                <w:spacing w:before="114" w:line="261" w:lineRule="auto"/>
                                <w:rPr>
                                  <w:sz w:val="19"/>
                                </w:rPr>
                              </w:pPr>
                              <w:r w:rsidRPr="00DB5E2A">
                                <w:rPr>
                                  <w:sz w:val="19"/>
                                </w:rPr>
                                <w:t>The councillors work together to set the strategic direction for the municipality, which</w:t>
                              </w:r>
                              <w:r w:rsidRPr="00DB5E2A">
                                <w:rPr>
                                  <w:spacing w:val="-9"/>
                                  <w:sz w:val="19"/>
                                </w:rPr>
                                <w:t xml:space="preserve"> </w:t>
                              </w:r>
                              <w:r w:rsidRPr="00DB5E2A">
                                <w:rPr>
                                  <w:sz w:val="19"/>
                                </w:rPr>
                                <w:t>influences</w:t>
                              </w:r>
                              <w:r w:rsidRPr="00DB5E2A">
                                <w:rPr>
                                  <w:spacing w:val="-9"/>
                                  <w:sz w:val="19"/>
                                </w:rPr>
                                <w:t xml:space="preserve"> </w:t>
                              </w:r>
                              <w:r w:rsidRPr="00DB5E2A">
                                <w:rPr>
                                  <w:sz w:val="19"/>
                                </w:rPr>
                                <w:t>policy,</w:t>
                              </w:r>
                              <w:r w:rsidRPr="00DB5E2A">
                                <w:rPr>
                                  <w:spacing w:val="-9"/>
                                  <w:sz w:val="19"/>
                                </w:rPr>
                                <w:t xml:space="preserve"> </w:t>
                              </w:r>
                              <w:r w:rsidRPr="00DB5E2A">
                                <w:rPr>
                                  <w:sz w:val="19"/>
                                </w:rPr>
                                <w:t>service</w:t>
                              </w:r>
                              <w:r w:rsidRPr="00DB5E2A">
                                <w:rPr>
                                  <w:spacing w:val="-9"/>
                                  <w:sz w:val="19"/>
                                </w:rPr>
                                <w:t xml:space="preserve"> </w:t>
                              </w:r>
                              <w:r w:rsidRPr="00DB5E2A">
                                <w:rPr>
                                  <w:sz w:val="19"/>
                                </w:rPr>
                                <w:t>standards and</w:t>
                              </w:r>
                              <w:r w:rsidRPr="00DB5E2A">
                                <w:rPr>
                                  <w:spacing w:val="-1"/>
                                  <w:sz w:val="19"/>
                                </w:rPr>
                                <w:t xml:space="preserve"> </w:t>
                              </w:r>
                              <w:r w:rsidRPr="00DB5E2A">
                                <w:rPr>
                                  <w:sz w:val="19"/>
                                </w:rPr>
                                <w:t>performance</w:t>
                              </w:r>
                              <w:r w:rsidRPr="00DB5E2A">
                                <w:rPr>
                                  <w:spacing w:val="-1"/>
                                  <w:sz w:val="19"/>
                                </w:rPr>
                                <w:t xml:space="preserve"> </w:t>
                              </w:r>
                              <w:r w:rsidRPr="00DB5E2A">
                                <w:rPr>
                                  <w:sz w:val="19"/>
                                </w:rPr>
                                <w:t>across</w:t>
                              </w:r>
                              <w:r w:rsidRPr="00DB5E2A">
                                <w:rPr>
                                  <w:spacing w:val="-1"/>
                                  <w:sz w:val="19"/>
                                </w:rPr>
                                <w:t xml:space="preserve"> </w:t>
                              </w:r>
                              <w:r w:rsidRPr="00DB5E2A">
                                <w:rPr>
                                  <w:sz w:val="19"/>
                                </w:rPr>
                                <w:t>the</w:t>
                              </w:r>
                              <w:r w:rsidRPr="00DB5E2A">
                                <w:rPr>
                                  <w:spacing w:val="-1"/>
                                  <w:sz w:val="19"/>
                                </w:rPr>
                                <w:t xml:space="preserve"> </w:t>
                              </w:r>
                              <w:r w:rsidRPr="00DB5E2A">
                                <w:rPr>
                                  <w:spacing w:val="-2"/>
                                  <w:sz w:val="19"/>
                                </w:rPr>
                                <w:t>organisation.</w:t>
                              </w:r>
                            </w:p>
                            <w:p w14:paraId="726CBBE9" w14:textId="77777777" w:rsidR="004672CD" w:rsidRPr="00DB5E2A" w:rsidRDefault="003670D9">
                              <w:pPr>
                                <w:spacing w:before="114" w:line="261" w:lineRule="auto"/>
                                <w:ind w:right="173"/>
                                <w:rPr>
                                  <w:sz w:val="19"/>
                                </w:rPr>
                              </w:pPr>
                              <w:r w:rsidRPr="00DB5E2A">
                                <w:rPr>
                                  <w:sz w:val="19"/>
                                </w:rPr>
                                <w:t>The municipality is divided into four, multiple-councillor</w:t>
                              </w:r>
                              <w:r w:rsidRPr="00DB5E2A">
                                <w:rPr>
                                  <w:spacing w:val="-2"/>
                                  <w:sz w:val="19"/>
                                </w:rPr>
                                <w:t xml:space="preserve"> </w:t>
                              </w:r>
                              <w:r w:rsidRPr="00DB5E2A">
                                <w:rPr>
                                  <w:sz w:val="19"/>
                                </w:rPr>
                                <w:t>wards</w:t>
                              </w:r>
                              <w:r w:rsidRPr="00DB5E2A">
                                <w:rPr>
                                  <w:spacing w:val="-2"/>
                                  <w:sz w:val="19"/>
                                </w:rPr>
                                <w:t xml:space="preserve"> </w:t>
                              </w:r>
                              <w:r w:rsidRPr="00DB5E2A">
                                <w:rPr>
                                  <w:sz w:val="19"/>
                                </w:rPr>
                                <w:t>(see</w:t>
                              </w:r>
                              <w:r w:rsidRPr="00DB5E2A">
                                <w:rPr>
                                  <w:spacing w:val="-2"/>
                                  <w:sz w:val="19"/>
                                </w:rPr>
                                <w:t xml:space="preserve"> </w:t>
                              </w:r>
                              <w:r w:rsidRPr="00DB5E2A">
                                <w:rPr>
                                  <w:sz w:val="19"/>
                                </w:rPr>
                                <w:t>Figure</w:t>
                              </w:r>
                              <w:r w:rsidRPr="00DB5E2A">
                                <w:rPr>
                                  <w:spacing w:val="-2"/>
                                  <w:sz w:val="19"/>
                                </w:rPr>
                                <w:t xml:space="preserve"> </w:t>
                              </w:r>
                              <w:r w:rsidRPr="00DB5E2A">
                                <w:rPr>
                                  <w:spacing w:val="-5"/>
                                  <w:sz w:val="19"/>
                                </w:rPr>
                                <w:t>7):</w:t>
                              </w:r>
                            </w:p>
                            <w:p w14:paraId="726CBBEA" w14:textId="77777777" w:rsidR="004672CD" w:rsidRPr="00AC5262" w:rsidRDefault="003670D9">
                              <w:pPr>
                                <w:numPr>
                                  <w:ilvl w:val="0"/>
                                  <w:numId w:val="5"/>
                                </w:numPr>
                                <w:tabs>
                                  <w:tab w:val="left" w:pos="283"/>
                                </w:tabs>
                                <w:spacing w:before="114"/>
                                <w:ind w:hanging="283"/>
                                <w:rPr>
                                  <w:sz w:val="19"/>
                                </w:rPr>
                              </w:pPr>
                              <w:r w:rsidRPr="00AC5262">
                                <w:rPr>
                                  <w:sz w:val="19"/>
                                </w:rPr>
                                <w:t>Bellarine</w:t>
                              </w:r>
                              <w:r w:rsidRPr="00AC5262">
                                <w:rPr>
                                  <w:spacing w:val="-6"/>
                                  <w:sz w:val="19"/>
                                </w:rPr>
                                <w:t xml:space="preserve"> </w:t>
                              </w:r>
                              <w:r w:rsidRPr="00AC5262">
                                <w:rPr>
                                  <w:sz w:val="19"/>
                                </w:rPr>
                                <w:t>Ward:</w:t>
                              </w:r>
                              <w:r w:rsidRPr="00AC5262">
                                <w:rPr>
                                  <w:spacing w:val="-6"/>
                                  <w:sz w:val="19"/>
                                </w:rPr>
                                <w:t xml:space="preserve"> </w:t>
                              </w:r>
                              <w:r w:rsidRPr="00AC5262">
                                <w:rPr>
                                  <w:sz w:val="19"/>
                                </w:rPr>
                                <w:t>three</w:t>
                              </w:r>
                              <w:r w:rsidRPr="00AC5262">
                                <w:rPr>
                                  <w:spacing w:val="-5"/>
                                  <w:sz w:val="19"/>
                                </w:rPr>
                                <w:t xml:space="preserve"> </w:t>
                              </w:r>
                              <w:r w:rsidRPr="00AC5262">
                                <w:rPr>
                                  <w:spacing w:val="-2"/>
                                  <w:sz w:val="19"/>
                                </w:rPr>
                                <w:t>councillors</w:t>
                              </w:r>
                            </w:p>
                            <w:p w14:paraId="726CBBEB" w14:textId="77777777" w:rsidR="004672CD" w:rsidRPr="00AC5262" w:rsidRDefault="003670D9">
                              <w:pPr>
                                <w:numPr>
                                  <w:ilvl w:val="0"/>
                                  <w:numId w:val="5"/>
                                </w:numPr>
                                <w:tabs>
                                  <w:tab w:val="left" w:pos="283"/>
                                </w:tabs>
                                <w:spacing w:before="106"/>
                                <w:ind w:hanging="283"/>
                                <w:rPr>
                                  <w:sz w:val="19"/>
                                </w:rPr>
                              </w:pPr>
                              <w:r w:rsidRPr="00AC5262">
                                <w:rPr>
                                  <w:sz w:val="19"/>
                                </w:rPr>
                                <w:t>Brownbill</w:t>
                              </w:r>
                              <w:r w:rsidRPr="00AC5262">
                                <w:rPr>
                                  <w:spacing w:val="-7"/>
                                  <w:sz w:val="19"/>
                                </w:rPr>
                                <w:t xml:space="preserve"> </w:t>
                              </w:r>
                              <w:r w:rsidRPr="00AC5262">
                                <w:rPr>
                                  <w:sz w:val="19"/>
                                </w:rPr>
                                <w:t>Ward:</w:t>
                              </w:r>
                              <w:r w:rsidRPr="00AC5262">
                                <w:rPr>
                                  <w:spacing w:val="-7"/>
                                  <w:sz w:val="19"/>
                                </w:rPr>
                                <w:t xml:space="preserve"> </w:t>
                              </w:r>
                              <w:r w:rsidRPr="00AC5262">
                                <w:rPr>
                                  <w:sz w:val="19"/>
                                </w:rPr>
                                <w:t>three</w:t>
                              </w:r>
                              <w:r w:rsidRPr="00AC5262">
                                <w:rPr>
                                  <w:spacing w:val="-7"/>
                                  <w:sz w:val="19"/>
                                </w:rPr>
                                <w:t xml:space="preserve"> </w:t>
                              </w:r>
                              <w:r w:rsidRPr="00AC5262">
                                <w:rPr>
                                  <w:spacing w:val="-2"/>
                                  <w:sz w:val="19"/>
                                </w:rPr>
                                <w:t>councillors</w:t>
                              </w:r>
                            </w:p>
                            <w:p w14:paraId="726CBBEC" w14:textId="77777777" w:rsidR="004672CD" w:rsidRPr="00AC5262" w:rsidRDefault="003670D9">
                              <w:pPr>
                                <w:numPr>
                                  <w:ilvl w:val="0"/>
                                  <w:numId w:val="5"/>
                                </w:numPr>
                                <w:tabs>
                                  <w:tab w:val="left" w:pos="283"/>
                                </w:tabs>
                                <w:spacing w:before="106"/>
                                <w:ind w:hanging="283"/>
                                <w:rPr>
                                  <w:sz w:val="19"/>
                                </w:rPr>
                              </w:pPr>
                              <w:r w:rsidRPr="00AC5262">
                                <w:rPr>
                                  <w:sz w:val="19"/>
                                </w:rPr>
                                <w:t>Kardinia</w:t>
                              </w:r>
                              <w:r w:rsidRPr="00AC5262">
                                <w:rPr>
                                  <w:spacing w:val="-7"/>
                                  <w:sz w:val="19"/>
                                </w:rPr>
                                <w:t xml:space="preserve"> </w:t>
                              </w:r>
                              <w:r w:rsidRPr="00AC5262">
                                <w:rPr>
                                  <w:sz w:val="19"/>
                                </w:rPr>
                                <w:t>Ward:</w:t>
                              </w:r>
                              <w:r w:rsidRPr="00AC5262">
                                <w:rPr>
                                  <w:spacing w:val="-7"/>
                                  <w:sz w:val="19"/>
                                </w:rPr>
                                <w:t xml:space="preserve"> </w:t>
                              </w:r>
                              <w:r w:rsidRPr="00AC5262">
                                <w:rPr>
                                  <w:sz w:val="19"/>
                                </w:rPr>
                                <w:t>three</w:t>
                              </w:r>
                              <w:r w:rsidRPr="00AC5262">
                                <w:rPr>
                                  <w:spacing w:val="-7"/>
                                  <w:sz w:val="19"/>
                                </w:rPr>
                                <w:t xml:space="preserve"> </w:t>
                              </w:r>
                              <w:r w:rsidRPr="00AC5262">
                                <w:rPr>
                                  <w:spacing w:val="-2"/>
                                  <w:sz w:val="19"/>
                                </w:rPr>
                                <w:t>councillors</w:t>
                              </w:r>
                            </w:p>
                            <w:p w14:paraId="726CBBED" w14:textId="77777777" w:rsidR="004672CD" w:rsidRPr="00AC5262" w:rsidRDefault="003670D9">
                              <w:pPr>
                                <w:numPr>
                                  <w:ilvl w:val="0"/>
                                  <w:numId w:val="5"/>
                                </w:numPr>
                                <w:tabs>
                                  <w:tab w:val="left" w:pos="283"/>
                                </w:tabs>
                                <w:spacing w:before="106"/>
                                <w:ind w:hanging="283"/>
                                <w:rPr>
                                  <w:sz w:val="19"/>
                                </w:rPr>
                              </w:pPr>
                              <w:r w:rsidRPr="00AC5262">
                                <w:rPr>
                                  <w:sz w:val="19"/>
                                </w:rPr>
                                <w:t>Windermere</w:t>
                              </w:r>
                              <w:r w:rsidRPr="00AC5262">
                                <w:rPr>
                                  <w:spacing w:val="-8"/>
                                  <w:sz w:val="19"/>
                                </w:rPr>
                                <w:t xml:space="preserve"> </w:t>
                              </w:r>
                              <w:r w:rsidRPr="00AC5262">
                                <w:rPr>
                                  <w:sz w:val="19"/>
                                </w:rPr>
                                <w:t>Ward:</w:t>
                              </w:r>
                              <w:r w:rsidRPr="00AC5262">
                                <w:rPr>
                                  <w:spacing w:val="-6"/>
                                  <w:sz w:val="19"/>
                                </w:rPr>
                                <w:t xml:space="preserve"> </w:t>
                              </w:r>
                              <w:r w:rsidRPr="00AC5262">
                                <w:rPr>
                                  <w:sz w:val="19"/>
                                </w:rPr>
                                <w:t>two</w:t>
                              </w:r>
                              <w:r w:rsidRPr="00AC5262">
                                <w:rPr>
                                  <w:spacing w:val="-5"/>
                                  <w:sz w:val="19"/>
                                </w:rPr>
                                <w:t xml:space="preserve"> </w:t>
                              </w:r>
                              <w:r w:rsidRPr="00AC5262">
                                <w:rPr>
                                  <w:spacing w:val="-2"/>
                                  <w:sz w:val="19"/>
                                </w:rPr>
                                <w:t>councillors</w:t>
                              </w:r>
                            </w:p>
                            <w:p w14:paraId="726CBBEE" w14:textId="77777777" w:rsidR="004672CD" w:rsidRPr="00DB5E2A" w:rsidRDefault="003670D9">
                              <w:pPr>
                                <w:spacing w:before="106" w:line="261" w:lineRule="auto"/>
                                <w:ind w:right="398"/>
                                <w:rPr>
                                  <w:sz w:val="19"/>
                                </w:rPr>
                              </w:pPr>
                              <w:r w:rsidRPr="00DB5E2A">
                                <w:rPr>
                                  <w:sz w:val="19"/>
                                </w:rPr>
                                <w:t>Cr Elise Wilkinson was elected as Councillor for the Bellarine Ward on 1 September 2023 as a result of the extraordinary</w:t>
                              </w:r>
                              <w:r w:rsidRPr="00DB5E2A">
                                <w:rPr>
                                  <w:spacing w:val="-12"/>
                                  <w:sz w:val="19"/>
                                </w:rPr>
                                <w:t xml:space="preserve"> </w:t>
                              </w:r>
                              <w:r w:rsidRPr="00DB5E2A">
                                <w:rPr>
                                  <w:sz w:val="19"/>
                                </w:rPr>
                                <w:t>vacancy</w:t>
                              </w:r>
                              <w:r w:rsidRPr="00DB5E2A">
                                <w:rPr>
                                  <w:spacing w:val="-12"/>
                                  <w:sz w:val="19"/>
                                </w:rPr>
                                <w:t xml:space="preserve"> </w:t>
                              </w:r>
                              <w:r w:rsidRPr="00DB5E2A">
                                <w:rPr>
                                  <w:sz w:val="19"/>
                                </w:rPr>
                                <w:t>created</w:t>
                              </w:r>
                              <w:r w:rsidRPr="00DB5E2A">
                                <w:rPr>
                                  <w:spacing w:val="-12"/>
                                  <w:sz w:val="19"/>
                                </w:rPr>
                                <w:t xml:space="preserve"> </w:t>
                              </w:r>
                              <w:r w:rsidRPr="00DB5E2A">
                                <w:rPr>
                                  <w:sz w:val="19"/>
                                </w:rPr>
                                <w:t>by</w:t>
                              </w:r>
                              <w:r w:rsidRPr="00DB5E2A">
                                <w:rPr>
                                  <w:spacing w:val="-12"/>
                                  <w:sz w:val="19"/>
                                </w:rPr>
                                <w:t xml:space="preserve"> </w:t>
                              </w:r>
                              <w:r w:rsidRPr="00DB5E2A">
                                <w:rPr>
                                  <w:sz w:val="19"/>
                                </w:rPr>
                                <w:t>the</w:t>
                              </w:r>
                            </w:p>
                            <w:p w14:paraId="726CBBEF" w14:textId="77777777" w:rsidR="004672CD" w:rsidRPr="00DB5E2A" w:rsidRDefault="003670D9">
                              <w:pPr>
                                <w:spacing w:line="261" w:lineRule="auto"/>
                                <w:rPr>
                                  <w:sz w:val="19"/>
                                </w:rPr>
                              </w:pPr>
                              <w:r w:rsidRPr="00DB5E2A">
                                <w:rPr>
                                  <w:sz w:val="19"/>
                                </w:rPr>
                                <w:t>resignation</w:t>
                              </w:r>
                              <w:r w:rsidRPr="00DB5E2A">
                                <w:rPr>
                                  <w:spacing w:val="-7"/>
                                  <w:sz w:val="19"/>
                                </w:rPr>
                                <w:t xml:space="preserve"> </w:t>
                              </w:r>
                              <w:r w:rsidRPr="00DB5E2A">
                                <w:rPr>
                                  <w:sz w:val="19"/>
                                </w:rPr>
                                <w:t>of</w:t>
                              </w:r>
                              <w:r w:rsidRPr="00DB5E2A">
                                <w:rPr>
                                  <w:spacing w:val="-7"/>
                                  <w:sz w:val="19"/>
                                </w:rPr>
                                <w:t xml:space="preserve"> </w:t>
                              </w:r>
                              <w:r w:rsidRPr="00DB5E2A">
                                <w:rPr>
                                  <w:sz w:val="19"/>
                                </w:rPr>
                                <w:t>Cr</w:t>
                              </w:r>
                              <w:r w:rsidRPr="00DB5E2A">
                                <w:rPr>
                                  <w:spacing w:val="-7"/>
                                  <w:sz w:val="19"/>
                                </w:rPr>
                                <w:t xml:space="preserve"> </w:t>
                              </w:r>
                              <w:r w:rsidRPr="00DB5E2A">
                                <w:rPr>
                                  <w:sz w:val="19"/>
                                </w:rPr>
                                <w:t>Stephanie</w:t>
                              </w:r>
                              <w:r w:rsidRPr="00DB5E2A">
                                <w:rPr>
                                  <w:spacing w:val="-7"/>
                                  <w:sz w:val="19"/>
                                </w:rPr>
                                <w:t xml:space="preserve"> </w:t>
                              </w:r>
                              <w:r w:rsidRPr="00DB5E2A">
                                <w:rPr>
                                  <w:sz w:val="19"/>
                                </w:rPr>
                                <w:t>Asher</w:t>
                              </w:r>
                              <w:r w:rsidRPr="00DB5E2A">
                                <w:rPr>
                                  <w:spacing w:val="-7"/>
                                  <w:sz w:val="19"/>
                                </w:rPr>
                                <w:t xml:space="preserve"> </w:t>
                              </w:r>
                              <w:r w:rsidRPr="00DB5E2A">
                                <w:rPr>
                                  <w:sz w:val="19"/>
                                </w:rPr>
                                <w:t>on</w:t>
                              </w:r>
                              <w:r w:rsidRPr="00DB5E2A">
                                <w:rPr>
                                  <w:spacing w:val="-7"/>
                                  <w:sz w:val="19"/>
                                </w:rPr>
                                <w:t xml:space="preserve"> </w:t>
                              </w:r>
                              <w:r w:rsidRPr="00DB5E2A">
                                <w:rPr>
                                  <w:sz w:val="19"/>
                                </w:rPr>
                                <w:t>29 July 2023.</w:t>
                              </w:r>
                            </w:p>
                          </w:txbxContent>
                        </wps:txbx>
                        <wps:bodyPr wrap="square" lIns="0" tIns="0" rIns="0" bIns="0" rtlCol="0">
                          <a:noAutofit/>
                        </wps:bodyPr>
                      </wps:wsp>
                      <wps:wsp>
                        <wps:cNvPr id="593" name="Textbox 593"/>
                        <wps:cNvSpPr txBox="1"/>
                        <wps:spPr>
                          <a:xfrm>
                            <a:off x="2512226" y="6735040"/>
                            <a:ext cx="777240" cy="638810"/>
                          </a:xfrm>
                          <a:prstGeom prst="rect">
                            <a:avLst/>
                          </a:prstGeom>
                        </wps:spPr>
                        <wps:txbx>
                          <w:txbxContent>
                            <w:p w14:paraId="726CBBF0" w14:textId="77777777" w:rsidR="004672CD" w:rsidRPr="003F4161" w:rsidRDefault="003670D9">
                              <w:pPr>
                                <w:spacing w:before="32" w:line="201" w:lineRule="auto"/>
                                <w:ind w:right="18" w:firstLine="36"/>
                                <w:jc w:val="right"/>
                                <w:rPr>
                                  <w:rFonts w:ascii="Brandon Grotesque Bold"/>
                                  <w:b/>
                                  <w:color w:val="005295"/>
                                  <w:sz w:val="20"/>
                                </w:rPr>
                              </w:pPr>
                              <w:r w:rsidRPr="003F4161">
                                <w:rPr>
                                  <w:rFonts w:ascii="Brandon Grotesque Bold"/>
                                  <w:b/>
                                  <w:color w:val="005295"/>
                                  <w:spacing w:val="-8"/>
                                  <w:sz w:val="20"/>
                                </w:rPr>
                                <w:t>Figure</w:t>
                              </w:r>
                              <w:r w:rsidRPr="003F4161">
                                <w:rPr>
                                  <w:rFonts w:ascii="Brandon Grotesque Bold"/>
                                  <w:b/>
                                  <w:color w:val="005295"/>
                                  <w:spacing w:val="-5"/>
                                  <w:sz w:val="20"/>
                                </w:rPr>
                                <w:t xml:space="preserve"> </w:t>
                              </w:r>
                              <w:r w:rsidRPr="003F4161">
                                <w:rPr>
                                  <w:rFonts w:ascii="Brandon Grotesque Bold"/>
                                  <w:b/>
                                  <w:color w:val="005295"/>
                                  <w:spacing w:val="-8"/>
                                  <w:sz w:val="20"/>
                                </w:rPr>
                                <w:t>7:</w:t>
                              </w:r>
                              <w:r w:rsidRPr="003F4161">
                                <w:rPr>
                                  <w:rFonts w:ascii="Brandon Grotesque Bold"/>
                                  <w:b/>
                                  <w:color w:val="005295"/>
                                  <w:spacing w:val="-4"/>
                                  <w:sz w:val="20"/>
                                </w:rPr>
                                <w:t xml:space="preserve"> </w:t>
                              </w:r>
                              <w:r w:rsidRPr="003F4161">
                                <w:rPr>
                                  <w:rFonts w:ascii="Brandon Grotesque Bold"/>
                                  <w:b/>
                                  <w:color w:val="005295"/>
                                  <w:spacing w:val="-8"/>
                                  <w:sz w:val="20"/>
                                </w:rPr>
                                <w:t xml:space="preserve">Ward </w:t>
                              </w:r>
                              <w:r w:rsidRPr="003F4161">
                                <w:rPr>
                                  <w:rFonts w:ascii="Brandon Grotesque Bold"/>
                                  <w:b/>
                                  <w:color w:val="005295"/>
                                  <w:sz w:val="20"/>
                                </w:rPr>
                                <w:t>map of the City</w:t>
                              </w:r>
                              <w:r w:rsidRPr="003F4161">
                                <w:rPr>
                                  <w:rFonts w:ascii="Brandon Grotesque Bold"/>
                                  <w:b/>
                                  <w:color w:val="005295"/>
                                  <w:spacing w:val="-2"/>
                                  <w:sz w:val="20"/>
                                </w:rPr>
                                <w:t xml:space="preserve"> </w:t>
                              </w:r>
                              <w:r w:rsidRPr="003F4161">
                                <w:rPr>
                                  <w:rFonts w:ascii="Brandon Grotesque Bold"/>
                                  <w:b/>
                                  <w:color w:val="005295"/>
                                  <w:sz w:val="20"/>
                                </w:rPr>
                                <w:t>of</w:t>
                              </w:r>
                              <w:r w:rsidRPr="003F4161">
                                <w:rPr>
                                  <w:rFonts w:ascii="Brandon Grotesque Bold"/>
                                  <w:b/>
                                  <w:color w:val="005295"/>
                                  <w:spacing w:val="-2"/>
                                  <w:sz w:val="20"/>
                                </w:rPr>
                                <w:t xml:space="preserve"> </w:t>
                              </w:r>
                              <w:r w:rsidRPr="003F4161">
                                <w:rPr>
                                  <w:rFonts w:ascii="Brandon Grotesque Bold"/>
                                  <w:b/>
                                  <w:color w:val="005295"/>
                                  <w:spacing w:val="-14"/>
                                  <w:sz w:val="20"/>
                                </w:rPr>
                                <w:t>Greater</w:t>
                              </w:r>
                            </w:p>
                            <w:p w14:paraId="726CBBF1" w14:textId="77777777" w:rsidR="004672CD" w:rsidRPr="003F4161" w:rsidRDefault="003670D9">
                              <w:pPr>
                                <w:spacing w:line="252" w:lineRule="exact"/>
                                <w:ind w:right="18"/>
                                <w:jc w:val="right"/>
                                <w:rPr>
                                  <w:rFonts w:ascii="Brandon Grotesque Bold"/>
                                  <w:b/>
                                  <w:color w:val="005295"/>
                                  <w:sz w:val="20"/>
                                </w:rPr>
                              </w:pPr>
                              <w:r w:rsidRPr="003F4161">
                                <w:rPr>
                                  <w:rFonts w:ascii="Brandon Grotesque Bold"/>
                                  <w:b/>
                                  <w:color w:val="005295"/>
                                  <w:spacing w:val="-2"/>
                                  <w:sz w:val="20"/>
                                </w:rPr>
                                <w:t>Geelong</w:t>
                              </w:r>
                            </w:p>
                          </w:txbxContent>
                        </wps:txbx>
                        <wps:bodyPr wrap="square" lIns="0" tIns="0" rIns="0" bIns="0" rtlCol="0">
                          <a:noAutofit/>
                        </wps:bodyPr>
                      </wps:wsp>
                      <wps:wsp>
                        <wps:cNvPr id="594" name="Textbox 594"/>
                        <wps:cNvSpPr txBox="1"/>
                        <wps:spPr>
                          <a:xfrm>
                            <a:off x="1042744" y="7923974"/>
                            <a:ext cx="1023619" cy="398780"/>
                          </a:xfrm>
                          <a:prstGeom prst="rect">
                            <a:avLst/>
                          </a:prstGeom>
                        </wps:spPr>
                        <wps:txbx>
                          <w:txbxContent>
                            <w:p w14:paraId="726CBBF2" w14:textId="77777777" w:rsidR="004672CD" w:rsidRDefault="003670D9">
                              <w:pPr>
                                <w:spacing w:before="39" w:line="208" w:lineRule="auto"/>
                                <w:ind w:right="18"/>
                                <w:rPr>
                                  <w:rFonts w:ascii="Brandon Grotesque Black"/>
                                  <w:b/>
                                  <w:sz w:val="23"/>
                                </w:rPr>
                              </w:pPr>
                              <w:r>
                                <w:rPr>
                                  <w:rFonts w:ascii="Brandon Grotesque Black"/>
                                  <w:b/>
                                  <w:color w:val="FFFFFF"/>
                                  <w:spacing w:val="-4"/>
                                  <w:sz w:val="23"/>
                                </w:rPr>
                                <w:t xml:space="preserve">WINDERMERE </w:t>
                              </w:r>
                              <w:r>
                                <w:rPr>
                                  <w:rFonts w:ascii="Brandon Grotesque Black"/>
                                  <w:b/>
                                  <w:color w:val="FFFFFF"/>
                                  <w:spacing w:val="-4"/>
                                  <w:w w:val="105"/>
                                  <w:sz w:val="23"/>
                                </w:rPr>
                                <w:t>WARD</w:t>
                              </w:r>
                            </w:p>
                          </w:txbxContent>
                        </wps:txbx>
                        <wps:bodyPr wrap="square" lIns="0" tIns="0" rIns="0" bIns="0" rtlCol="0">
                          <a:noAutofit/>
                        </wps:bodyPr>
                      </wps:wsp>
                      <wps:wsp>
                        <wps:cNvPr id="595" name="Textbox 595"/>
                        <wps:cNvSpPr txBox="1"/>
                        <wps:spPr>
                          <a:xfrm>
                            <a:off x="2327306" y="8459544"/>
                            <a:ext cx="962160" cy="398780"/>
                          </a:xfrm>
                          <a:prstGeom prst="rect">
                            <a:avLst/>
                          </a:prstGeom>
                        </wps:spPr>
                        <wps:txbx>
                          <w:txbxContent>
                            <w:p w14:paraId="726CBBF3" w14:textId="77777777" w:rsidR="004672CD" w:rsidRPr="003F4161" w:rsidRDefault="003670D9">
                              <w:pPr>
                                <w:spacing w:before="39" w:line="208" w:lineRule="auto"/>
                                <w:ind w:right="18"/>
                                <w:rPr>
                                  <w:rFonts w:ascii="Brandon Grotesque Black"/>
                                  <w:b/>
                                  <w:color w:val="005295"/>
                                  <w:sz w:val="23"/>
                                </w:rPr>
                              </w:pPr>
                              <w:r w:rsidRPr="003F4161">
                                <w:rPr>
                                  <w:rFonts w:ascii="Brandon Grotesque Black"/>
                                  <w:b/>
                                  <w:color w:val="005295"/>
                                  <w:spacing w:val="-4"/>
                                  <w:sz w:val="23"/>
                                </w:rPr>
                                <w:t xml:space="preserve">BROWNBILL </w:t>
                              </w:r>
                              <w:r w:rsidRPr="003F4161">
                                <w:rPr>
                                  <w:rFonts w:ascii="Brandon Grotesque Black"/>
                                  <w:b/>
                                  <w:color w:val="005295"/>
                                  <w:spacing w:val="-4"/>
                                  <w:w w:val="105"/>
                                  <w:sz w:val="23"/>
                                </w:rPr>
                                <w:t>WARD</w:t>
                              </w:r>
                            </w:p>
                          </w:txbxContent>
                        </wps:txbx>
                        <wps:bodyPr wrap="square" lIns="0" tIns="0" rIns="0" bIns="0" rtlCol="0">
                          <a:noAutofit/>
                        </wps:bodyPr>
                      </wps:wsp>
                      <wps:wsp>
                        <wps:cNvPr id="596" name="Textbox 596"/>
                        <wps:cNvSpPr txBox="1"/>
                        <wps:spPr>
                          <a:xfrm>
                            <a:off x="2080586" y="9288074"/>
                            <a:ext cx="864241" cy="398780"/>
                          </a:xfrm>
                          <a:prstGeom prst="rect">
                            <a:avLst/>
                          </a:prstGeom>
                        </wps:spPr>
                        <wps:txbx>
                          <w:txbxContent>
                            <w:p w14:paraId="726CBBF4" w14:textId="77777777" w:rsidR="004672CD" w:rsidRDefault="003670D9">
                              <w:pPr>
                                <w:spacing w:before="39" w:line="208" w:lineRule="auto"/>
                                <w:ind w:right="18"/>
                                <w:rPr>
                                  <w:rFonts w:ascii="Brandon Grotesque Black"/>
                                  <w:b/>
                                  <w:sz w:val="23"/>
                                </w:rPr>
                              </w:pPr>
                              <w:r>
                                <w:rPr>
                                  <w:rFonts w:ascii="Brandon Grotesque Black"/>
                                  <w:b/>
                                  <w:color w:val="FFFFFF"/>
                                  <w:spacing w:val="-2"/>
                                  <w:sz w:val="23"/>
                                </w:rPr>
                                <w:t xml:space="preserve">BELLARINE </w:t>
                              </w:r>
                              <w:r>
                                <w:rPr>
                                  <w:rFonts w:ascii="Brandon Grotesque Black"/>
                                  <w:b/>
                                  <w:color w:val="FFFFFF"/>
                                  <w:spacing w:val="-4"/>
                                  <w:w w:val="105"/>
                                  <w:sz w:val="23"/>
                                </w:rPr>
                                <w:t>WARD</w:t>
                              </w:r>
                            </w:p>
                          </w:txbxContent>
                        </wps:txbx>
                        <wps:bodyPr wrap="square" lIns="0" tIns="0" rIns="0" bIns="0" rtlCol="0">
                          <a:noAutofit/>
                        </wps:bodyPr>
                      </wps:wsp>
                      <wps:wsp>
                        <wps:cNvPr id="597" name="Textbox 597"/>
                        <wps:cNvSpPr txBox="1"/>
                        <wps:spPr>
                          <a:xfrm>
                            <a:off x="637350" y="9835348"/>
                            <a:ext cx="741680" cy="398780"/>
                          </a:xfrm>
                          <a:prstGeom prst="rect">
                            <a:avLst/>
                          </a:prstGeom>
                        </wps:spPr>
                        <wps:txbx>
                          <w:txbxContent>
                            <w:p w14:paraId="726CBBF5" w14:textId="77777777" w:rsidR="004672CD" w:rsidRPr="003F4161" w:rsidRDefault="003670D9">
                              <w:pPr>
                                <w:spacing w:before="39" w:line="208" w:lineRule="auto"/>
                                <w:ind w:right="18"/>
                                <w:rPr>
                                  <w:rFonts w:ascii="Brandon Grotesque Black"/>
                                  <w:b/>
                                  <w:color w:val="005295"/>
                                  <w:sz w:val="23"/>
                                </w:rPr>
                              </w:pPr>
                              <w:r w:rsidRPr="003F4161">
                                <w:rPr>
                                  <w:rFonts w:ascii="Brandon Grotesque Black"/>
                                  <w:b/>
                                  <w:color w:val="005295"/>
                                  <w:spacing w:val="-4"/>
                                  <w:sz w:val="23"/>
                                </w:rPr>
                                <w:t xml:space="preserve">KARDINIA </w:t>
                              </w:r>
                              <w:r w:rsidRPr="003F4161">
                                <w:rPr>
                                  <w:rFonts w:ascii="Brandon Grotesque Black"/>
                                  <w:b/>
                                  <w:color w:val="005295"/>
                                  <w:spacing w:val="-4"/>
                                  <w:w w:val="105"/>
                                  <w:sz w:val="23"/>
                                </w:rPr>
                                <w:t>WARD</w:t>
                              </w:r>
                            </w:p>
                          </w:txbxContent>
                        </wps:txbx>
                        <wps:bodyPr wrap="square" lIns="0" tIns="0" rIns="0" bIns="0" rtlCol="0">
                          <a:noAutofit/>
                        </wps:bodyPr>
                      </wps:wsp>
                      <wps:wsp>
                        <wps:cNvPr id="598" name="Textbox 598"/>
                        <wps:cNvSpPr txBox="1"/>
                        <wps:spPr>
                          <a:xfrm>
                            <a:off x="248697" y="10328454"/>
                            <a:ext cx="147320" cy="145415"/>
                          </a:xfrm>
                          <a:prstGeom prst="rect">
                            <a:avLst/>
                          </a:prstGeom>
                        </wps:spPr>
                        <wps:txbx>
                          <w:txbxContent>
                            <w:p w14:paraId="726CBBF6" w14:textId="77777777" w:rsidR="004672CD" w:rsidRDefault="003670D9">
                              <w:pPr>
                                <w:spacing w:line="228" w:lineRule="exact"/>
                                <w:rPr>
                                  <w:rFonts w:ascii="Brandon Grotesque Bold"/>
                                  <w:b/>
                                  <w:sz w:val="16"/>
                                </w:rPr>
                              </w:pPr>
                              <w:r>
                                <w:rPr>
                                  <w:rFonts w:ascii="Brandon Grotesque Bold"/>
                                  <w:b/>
                                  <w:color w:val="FFFFFF"/>
                                  <w:spacing w:val="-5"/>
                                  <w:sz w:val="16"/>
                                </w:rPr>
                                <w:t>28.</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26CB9B9" id="Group 589" o:spid="_x0000_s1142" style="position:absolute;left:0;text-align:left;margin-left:19.5pt;margin-top:51.75pt;width:241.05pt;height:772.95pt;z-index:251658334;mso-wrap-distance-left:0;mso-wrap-distance-right:0;mso-position-horizontal-relative:page;mso-position-vertical-relative:page;mso-width-relative:margin;mso-height-relative:margin" coordorigin="2486,6572" coordsize="30619,98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">
                <v:shape id="Image 591" o:spid="_x0000_s1143" type="#_x0000_t75" style="position:absolute;left:6005;top:67892;width:27101;height:3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">
                  <v:imagedata r:id="rId136" o:title=""/>
                </v:shape>
                <v:shape id="Textbox 592" o:spid="_x0000_s1144" type="#_x0000_t202" style="position:absolute;left:7385;top:6572;width:22796;height:38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OdxAAAANwAAAAPAAAAZHJzL2Rvd25yZXYueG1sRI9Ba8JA&#10;FITvgv9heYI33Sgo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A3FU53EAAAA3AAAAA8A&#10;AAAAAAAAAAAAAAAABwIAAGRycy9kb3ducmV2LnhtbFBLBQYAAAAAAwADALcAAAD4AgAAAAA=&#10;" filled="f" stroked="f">
                  <v:textbox inset="0,0,0,0">
                    <w:txbxContent>
                      <w:p w14:paraId="726CBBE6" w14:textId="77777777" w:rsidR="004672CD" w:rsidRPr="00237EFC" w:rsidRDefault="003670D9" w:rsidP="00237EFC">
                        <w:pPr>
                          <w:pStyle w:val="BodyText"/>
                          <w:spacing w:before="138" w:line="261" w:lineRule="auto"/>
                          <w:rPr>
                            <w:b/>
                            <w:bCs/>
                            <w:color w:val="005295"/>
                            <w:sz w:val="28"/>
                            <w:szCs w:val="28"/>
                          </w:rPr>
                        </w:pPr>
                        <w:r w:rsidRPr="00237EFC">
                          <w:rPr>
                            <w:b/>
                            <w:bCs/>
                            <w:color w:val="005295"/>
                            <w:sz w:val="28"/>
                            <w:szCs w:val="28"/>
                          </w:rPr>
                          <w:t>OUR COUNCILLORS</w:t>
                        </w:r>
                      </w:p>
                      <w:p w14:paraId="726CBBE7" w14:textId="77777777" w:rsidR="004672CD" w:rsidRPr="00DB5E2A" w:rsidRDefault="003670D9">
                        <w:pPr>
                          <w:spacing w:before="251" w:line="261" w:lineRule="auto"/>
                          <w:rPr>
                            <w:sz w:val="19"/>
                          </w:rPr>
                        </w:pPr>
                        <w:r w:rsidRPr="00DB5E2A">
                          <w:rPr>
                            <w:sz w:val="19"/>
                          </w:rPr>
                          <w:t>On 24 October 2020, our community elected</w:t>
                        </w:r>
                        <w:r w:rsidRPr="00DB5E2A">
                          <w:rPr>
                            <w:spacing w:val="-9"/>
                            <w:sz w:val="19"/>
                          </w:rPr>
                          <w:t xml:space="preserve"> </w:t>
                        </w:r>
                        <w:r w:rsidRPr="00DB5E2A">
                          <w:rPr>
                            <w:sz w:val="19"/>
                          </w:rPr>
                          <w:t>its</w:t>
                        </w:r>
                        <w:r w:rsidRPr="00DB5E2A">
                          <w:rPr>
                            <w:spacing w:val="-9"/>
                            <w:sz w:val="19"/>
                          </w:rPr>
                          <w:t xml:space="preserve"> </w:t>
                        </w:r>
                        <w:r w:rsidRPr="00DB5E2A">
                          <w:rPr>
                            <w:sz w:val="19"/>
                          </w:rPr>
                          <w:t>Council</w:t>
                        </w:r>
                        <w:r w:rsidRPr="00DB5E2A">
                          <w:rPr>
                            <w:spacing w:val="-9"/>
                            <w:sz w:val="19"/>
                          </w:rPr>
                          <w:t xml:space="preserve"> </w:t>
                        </w:r>
                        <w:r w:rsidRPr="00DB5E2A">
                          <w:rPr>
                            <w:sz w:val="19"/>
                          </w:rPr>
                          <w:t>for</w:t>
                        </w:r>
                        <w:r w:rsidRPr="00DB5E2A">
                          <w:rPr>
                            <w:spacing w:val="-9"/>
                            <w:sz w:val="19"/>
                          </w:rPr>
                          <w:t xml:space="preserve"> </w:t>
                        </w:r>
                        <w:r w:rsidRPr="00DB5E2A">
                          <w:rPr>
                            <w:sz w:val="19"/>
                          </w:rPr>
                          <w:t>a</w:t>
                        </w:r>
                        <w:r w:rsidRPr="00DB5E2A">
                          <w:rPr>
                            <w:spacing w:val="-9"/>
                            <w:sz w:val="19"/>
                          </w:rPr>
                          <w:t xml:space="preserve"> </w:t>
                        </w:r>
                        <w:r w:rsidRPr="00DB5E2A">
                          <w:rPr>
                            <w:sz w:val="19"/>
                          </w:rPr>
                          <w:t>four-year</w:t>
                        </w:r>
                        <w:r w:rsidRPr="00DB5E2A">
                          <w:rPr>
                            <w:spacing w:val="-9"/>
                            <w:sz w:val="19"/>
                          </w:rPr>
                          <w:t xml:space="preserve"> </w:t>
                        </w:r>
                        <w:r w:rsidRPr="00DB5E2A">
                          <w:rPr>
                            <w:sz w:val="19"/>
                          </w:rPr>
                          <w:t>term.</w:t>
                        </w:r>
                      </w:p>
                      <w:p w14:paraId="726CBBE8" w14:textId="77777777" w:rsidR="004672CD" w:rsidRPr="00DB5E2A" w:rsidRDefault="003670D9">
                        <w:pPr>
                          <w:spacing w:before="114" w:line="261" w:lineRule="auto"/>
                          <w:rPr>
                            <w:sz w:val="19"/>
                          </w:rPr>
                        </w:pPr>
                        <w:r w:rsidRPr="00DB5E2A">
                          <w:rPr>
                            <w:sz w:val="19"/>
                          </w:rPr>
                          <w:t>The councillors work together to set the strategic direction for the municipality, which</w:t>
                        </w:r>
                        <w:r w:rsidRPr="00DB5E2A">
                          <w:rPr>
                            <w:spacing w:val="-9"/>
                            <w:sz w:val="19"/>
                          </w:rPr>
                          <w:t xml:space="preserve"> </w:t>
                        </w:r>
                        <w:r w:rsidRPr="00DB5E2A">
                          <w:rPr>
                            <w:sz w:val="19"/>
                          </w:rPr>
                          <w:t>influences</w:t>
                        </w:r>
                        <w:r w:rsidRPr="00DB5E2A">
                          <w:rPr>
                            <w:spacing w:val="-9"/>
                            <w:sz w:val="19"/>
                          </w:rPr>
                          <w:t xml:space="preserve"> </w:t>
                        </w:r>
                        <w:r w:rsidRPr="00DB5E2A">
                          <w:rPr>
                            <w:sz w:val="19"/>
                          </w:rPr>
                          <w:t>policy,</w:t>
                        </w:r>
                        <w:r w:rsidRPr="00DB5E2A">
                          <w:rPr>
                            <w:spacing w:val="-9"/>
                            <w:sz w:val="19"/>
                          </w:rPr>
                          <w:t xml:space="preserve"> </w:t>
                        </w:r>
                        <w:r w:rsidRPr="00DB5E2A">
                          <w:rPr>
                            <w:sz w:val="19"/>
                          </w:rPr>
                          <w:t>service</w:t>
                        </w:r>
                        <w:r w:rsidRPr="00DB5E2A">
                          <w:rPr>
                            <w:spacing w:val="-9"/>
                            <w:sz w:val="19"/>
                          </w:rPr>
                          <w:t xml:space="preserve"> </w:t>
                        </w:r>
                        <w:r w:rsidRPr="00DB5E2A">
                          <w:rPr>
                            <w:sz w:val="19"/>
                          </w:rPr>
                          <w:t>standards and</w:t>
                        </w:r>
                        <w:r w:rsidRPr="00DB5E2A">
                          <w:rPr>
                            <w:spacing w:val="-1"/>
                            <w:sz w:val="19"/>
                          </w:rPr>
                          <w:t xml:space="preserve"> </w:t>
                        </w:r>
                        <w:r w:rsidRPr="00DB5E2A">
                          <w:rPr>
                            <w:sz w:val="19"/>
                          </w:rPr>
                          <w:t>performance</w:t>
                        </w:r>
                        <w:r w:rsidRPr="00DB5E2A">
                          <w:rPr>
                            <w:spacing w:val="-1"/>
                            <w:sz w:val="19"/>
                          </w:rPr>
                          <w:t xml:space="preserve"> </w:t>
                        </w:r>
                        <w:r w:rsidRPr="00DB5E2A">
                          <w:rPr>
                            <w:sz w:val="19"/>
                          </w:rPr>
                          <w:t>across</w:t>
                        </w:r>
                        <w:r w:rsidRPr="00DB5E2A">
                          <w:rPr>
                            <w:spacing w:val="-1"/>
                            <w:sz w:val="19"/>
                          </w:rPr>
                          <w:t xml:space="preserve"> </w:t>
                        </w:r>
                        <w:r w:rsidRPr="00DB5E2A">
                          <w:rPr>
                            <w:sz w:val="19"/>
                          </w:rPr>
                          <w:t>the</w:t>
                        </w:r>
                        <w:r w:rsidRPr="00DB5E2A">
                          <w:rPr>
                            <w:spacing w:val="-1"/>
                            <w:sz w:val="19"/>
                          </w:rPr>
                          <w:t xml:space="preserve"> </w:t>
                        </w:r>
                        <w:r w:rsidRPr="00DB5E2A">
                          <w:rPr>
                            <w:spacing w:val="-2"/>
                            <w:sz w:val="19"/>
                          </w:rPr>
                          <w:t>organisation.</w:t>
                        </w:r>
                      </w:p>
                      <w:p w14:paraId="726CBBE9" w14:textId="77777777" w:rsidR="004672CD" w:rsidRPr="00DB5E2A" w:rsidRDefault="003670D9">
                        <w:pPr>
                          <w:spacing w:before="114" w:line="261" w:lineRule="auto"/>
                          <w:ind w:right="173"/>
                          <w:rPr>
                            <w:sz w:val="19"/>
                          </w:rPr>
                        </w:pPr>
                        <w:r w:rsidRPr="00DB5E2A">
                          <w:rPr>
                            <w:sz w:val="19"/>
                          </w:rPr>
                          <w:t>The municipality is divided into four, multiple-councillor</w:t>
                        </w:r>
                        <w:r w:rsidRPr="00DB5E2A">
                          <w:rPr>
                            <w:spacing w:val="-2"/>
                            <w:sz w:val="19"/>
                          </w:rPr>
                          <w:t xml:space="preserve"> </w:t>
                        </w:r>
                        <w:r w:rsidRPr="00DB5E2A">
                          <w:rPr>
                            <w:sz w:val="19"/>
                          </w:rPr>
                          <w:t>wards</w:t>
                        </w:r>
                        <w:r w:rsidRPr="00DB5E2A">
                          <w:rPr>
                            <w:spacing w:val="-2"/>
                            <w:sz w:val="19"/>
                          </w:rPr>
                          <w:t xml:space="preserve"> </w:t>
                        </w:r>
                        <w:r w:rsidRPr="00DB5E2A">
                          <w:rPr>
                            <w:sz w:val="19"/>
                          </w:rPr>
                          <w:t>(see</w:t>
                        </w:r>
                        <w:r w:rsidRPr="00DB5E2A">
                          <w:rPr>
                            <w:spacing w:val="-2"/>
                            <w:sz w:val="19"/>
                          </w:rPr>
                          <w:t xml:space="preserve"> </w:t>
                        </w:r>
                        <w:r w:rsidRPr="00DB5E2A">
                          <w:rPr>
                            <w:sz w:val="19"/>
                          </w:rPr>
                          <w:t>Figure</w:t>
                        </w:r>
                        <w:r w:rsidRPr="00DB5E2A">
                          <w:rPr>
                            <w:spacing w:val="-2"/>
                            <w:sz w:val="19"/>
                          </w:rPr>
                          <w:t xml:space="preserve"> </w:t>
                        </w:r>
                        <w:r w:rsidRPr="00DB5E2A">
                          <w:rPr>
                            <w:spacing w:val="-5"/>
                            <w:sz w:val="19"/>
                          </w:rPr>
                          <w:t>7):</w:t>
                        </w:r>
                      </w:p>
                      <w:p w14:paraId="726CBBEA" w14:textId="77777777" w:rsidR="004672CD" w:rsidRPr="00AC5262" w:rsidRDefault="003670D9">
                        <w:pPr>
                          <w:numPr>
                            <w:ilvl w:val="0"/>
                            <w:numId w:val="5"/>
                          </w:numPr>
                          <w:tabs>
                            <w:tab w:val="left" w:pos="283"/>
                          </w:tabs>
                          <w:spacing w:before="114"/>
                          <w:ind w:hanging="283"/>
                          <w:rPr>
                            <w:sz w:val="19"/>
                          </w:rPr>
                        </w:pPr>
                        <w:r w:rsidRPr="00AC5262">
                          <w:rPr>
                            <w:sz w:val="19"/>
                          </w:rPr>
                          <w:t>Bellarine</w:t>
                        </w:r>
                        <w:r w:rsidRPr="00AC5262">
                          <w:rPr>
                            <w:spacing w:val="-6"/>
                            <w:sz w:val="19"/>
                          </w:rPr>
                          <w:t xml:space="preserve"> </w:t>
                        </w:r>
                        <w:r w:rsidRPr="00AC5262">
                          <w:rPr>
                            <w:sz w:val="19"/>
                          </w:rPr>
                          <w:t>Ward:</w:t>
                        </w:r>
                        <w:r w:rsidRPr="00AC5262">
                          <w:rPr>
                            <w:spacing w:val="-6"/>
                            <w:sz w:val="19"/>
                          </w:rPr>
                          <w:t xml:space="preserve"> </w:t>
                        </w:r>
                        <w:r w:rsidRPr="00AC5262">
                          <w:rPr>
                            <w:sz w:val="19"/>
                          </w:rPr>
                          <w:t>three</w:t>
                        </w:r>
                        <w:r w:rsidRPr="00AC5262">
                          <w:rPr>
                            <w:spacing w:val="-5"/>
                            <w:sz w:val="19"/>
                          </w:rPr>
                          <w:t xml:space="preserve"> </w:t>
                        </w:r>
                        <w:r w:rsidRPr="00AC5262">
                          <w:rPr>
                            <w:spacing w:val="-2"/>
                            <w:sz w:val="19"/>
                          </w:rPr>
                          <w:t>councillors</w:t>
                        </w:r>
                      </w:p>
                      <w:p w14:paraId="726CBBEB" w14:textId="77777777" w:rsidR="004672CD" w:rsidRPr="00AC5262" w:rsidRDefault="003670D9">
                        <w:pPr>
                          <w:numPr>
                            <w:ilvl w:val="0"/>
                            <w:numId w:val="5"/>
                          </w:numPr>
                          <w:tabs>
                            <w:tab w:val="left" w:pos="283"/>
                          </w:tabs>
                          <w:spacing w:before="106"/>
                          <w:ind w:hanging="283"/>
                          <w:rPr>
                            <w:sz w:val="19"/>
                          </w:rPr>
                        </w:pPr>
                        <w:r w:rsidRPr="00AC5262">
                          <w:rPr>
                            <w:sz w:val="19"/>
                          </w:rPr>
                          <w:t>Brownbill</w:t>
                        </w:r>
                        <w:r w:rsidRPr="00AC5262">
                          <w:rPr>
                            <w:spacing w:val="-7"/>
                            <w:sz w:val="19"/>
                          </w:rPr>
                          <w:t xml:space="preserve"> </w:t>
                        </w:r>
                        <w:r w:rsidRPr="00AC5262">
                          <w:rPr>
                            <w:sz w:val="19"/>
                          </w:rPr>
                          <w:t>Ward:</w:t>
                        </w:r>
                        <w:r w:rsidRPr="00AC5262">
                          <w:rPr>
                            <w:spacing w:val="-7"/>
                            <w:sz w:val="19"/>
                          </w:rPr>
                          <w:t xml:space="preserve"> </w:t>
                        </w:r>
                        <w:r w:rsidRPr="00AC5262">
                          <w:rPr>
                            <w:sz w:val="19"/>
                          </w:rPr>
                          <w:t>three</w:t>
                        </w:r>
                        <w:r w:rsidRPr="00AC5262">
                          <w:rPr>
                            <w:spacing w:val="-7"/>
                            <w:sz w:val="19"/>
                          </w:rPr>
                          <w:t xml:space="preserve"> </w:t>
                        </w:r>
                        <w:r w:rsidRPr="00AC5262">
                          <w:rPr>
                            <w:spacing w:val="-2"/>
                            <w:sz w:val="19"/>
                          </w:rPr>
                          <w:t>councillors</w:t>
                        </w:r>
                      </w:p>
                      <w:p w14:paraId="726CBBEC" w14:textId="77777777" w:rsidR="004672CD" w:rsidRPr="00AC5262" w:rsidRDefault="003670D9">
                        <w:pPr>
                          <w:numPr>
                            <w:ilvl w:val="0"/>
                            <w:numId w:val="5"/>
                          </w:numPr>
                          <w:tabs>
                            <w:tab w:val="left" w:pos="283"/>
                          </w:tabs>
                          <w:spacing w:before="106"/>
                          <w:ind w:hanging="283"/>
                          <w:rPr>
                            <w:sz w:val="19"/>
                          </w:rPr>
                        </w:pPr>
                        <w:r w:rsidRPr="00AC5262">
                          <w:rPr>
                            <w:sz w:val="19"/>
                          </w:rPr>
                          <w:t>Kardinia</w:t>
                        </w:r>
                        <w:r w:rsidRPr="00AC5262">
                          <w:rPr>
                            <w:spacing w:val="-7"/>
                            <w:sz w:val="19"/>
                          </w:rPr>
                          <w:t xml:space="preserve"> </w:t>
                        </w:r>
                        <w:r w:rsidRPr="00AC5262">
                          <w:rPr>
                            <w:sz w:val="19"/>
                          </w:rPr>
                          <w:t>Ward:</w:t>
                        </w:r>
                        <w:r w:rsidRPr="00AC5262">
                          <w:rPr>
                            <w:spacing w:val="-7"/>
                            <w:sz w:val="19"/>
                          </w:rPr>
                          <w:t xml:space="preserve"> </w:t>
                        </w:r>
                        <w:r w:rsidRPr="00AC5262">
                          <w:rPr>
                            <w:sz w:val="19"/>
                          </w:rPr>
                          <w:t>three</w:t>
                        </w:r>
                        <w:r w:rsidRPr="00AC5262">
                          <w:rPr>
                            <w:spacing w:val="-7"/>
                            <w:sz w:val="19"/>
                          </w:rPr>
                          <w:t xml:space="preserve"> </w:t>
                        </w:r>
                        <w:r w:rsidRPr="00AC5262">
                          <w:rPr>
                            <w:spacing w:val="-2"/>
                            <w:sz w:val="19"/>
                          </w:rPr>
                          <w:t>councillors</w:t>
                        </w:r>
                      </w:p>
                      <w:p w14:paraId="726CBBED" w14:textId="77777777" w:rsidR="004672CD" w:rsidRPr="00AC5262" w:rsidRDefault="003670D9">
                        <w:pPr>
                          <w:numPr>
                            <w:ilvl w:val="0"/>
                            <w:numId w:val="5"/>
                          </w:numPr>
                          <w:tabs>
                            <w:tab w:val="left" w:pos="283"/>
                          </w:tabs>
                          <w:spacing w:before="106"/>
                          <w:ind w:hanging="283"/>
                          <w:rPr>
                            <w:sz w:val="19"/>
                          </w:rPr>
                        </w:pPr>
                        <w:r w:rsidRPr="00AC5262">
                          <w:rPr>
                            <w:sz w:val="19"/>
                          </w:rPr>
                          <w:t>Windermere</w:t>
                        </w:r>
                        <w:r w:rsidRPr="00AC5262">
                          <w:rPr>
                            <w:spacing w:val="-8"/>
                            <w:sz w:val="19"/>
                          </w:rPr>
                          <w:t xml:space="preserve"> </w:t>
                        </w:r>
                        <w:r w:rsidRPr="00AC5262">
                          <w:rPr>
                            <w:sz w:val="19"/>
                          </w:rPr>
                          <w:t>Ward:</w:t>
                        </w:r>
                        <w:r w:rsidRPr="00AC5262">
                          <w:rPr>
                            <w:spacing w:val="-6"/>
                            <w:sz w:val="19"/>
                          </w:rPr>
                          <w:t xml:space="preserve"> </w:t>
                        </w:r>
                        <w:r w:rsidRPr="00AC5262">
                          <w:rPr>
                            <w:sz w:val="19"/>
                          </w:rPr>
                          <w:t>two</w:t>
                        </w:r>
                        <w:r w:rsidRPr="00AC5262">
                          <w:rPr>
                            <w:spacing w:val="-5"/>
                            <w:sz w:val="19"/>
                          </w:rPr>
                          <w:t xml:space="preserve"> </w:t>
                        </w:r>
                        <w:r w:rsidRPr="00AC5262">
                          <w:rPr>
                            <w:spacing w:val="-2"/>
                            <w:sz w:val="19"/>
                          </w:rPr>
                          <w:t>councillors</w:t>
                        </w:r>
                      </w:p>
                      <w:p w14:paraId="726CBBEE" w14:textId="77777777" w:rsidR="004672CD" w:rsidRPr="00DB5E2A" w:rsidRDefault="003670D9">
                        <w:pPr>
                          <w:spacing w:before="106" w:line="261" w:lineRule="auto"/>
                          <w:ind w:right="398"/>
                          <w:rPr>
                            <w:sz w:val="19"/>
                          </w:rPr>
                        </w:pPr>
                        <w:r w:rsidRPr="00DB5E2A">
                          <w:rPr>
                            <w:sz w:val="19"/>
                          </w:rPr>
                          <w:t>Cr Elise Wilkinson was elected as Councillor for the Bellarine Ward on 1 September 2023 as a result of the extraordinary</w:t>
                        </w:r>
                        <w:r w:rsidRPr="00DB5E2A">
                          <w:rPr>
                            <w:spacing w:val="-12"/>
                            <w:sz w:val="19"/>
                          </w:rPr>
                          <w:t xml:space="preserve"> </w:t>
                        </w:r>
                        <w:r w:rsidRPr="00DB5E2A">
                          <w:rPr>
                            <w:sz w:val="19"/>
                          </w:rPr>
                          <w:t>vacancy</w:t>
                        </w:r>
                        <w:r w:rsidRPr="00DB5E2A">
                          <w:rPr>
                            <w:spacing w:val="-12"/>
                            <w:sz w:val="19"/>
                          </w:rPr>
                          <w:t xml:space="preserve"> </w:t>
                        </w:r>
                        <w:r w:rsidRPr="00DB5E2A">
                          <w:rPr>
                            <w:sz w:val="19"/>
                          </w:rPr>
                          <w:t>created</w:t>
                        </w:r>
                        <w:r w:rsidRPr="00DB5E2A">
                          <w:rPr>
                            <w:spacing w:val="-12"/>
                            <w:sz w:val="19"/>
                          </w:rPr>
                          <w:t xml:space="preserve"> </w:t>
                        </w:r>
                        <w:r w:rsidRPr="00DB5E2A">
                          <w:rPr>
                            <w:sz w:val="19"/>
                          </w:rPr>
                          <w:t>by</w:t>
                        </w:r>
                        <w:r w:rsidRPr="00DB5E2A">
                          <w:rPr>
                            <w:spacing w:val="-12"/>
                            <w:sz w:val="19"/>
                          </w:rPr>
                          <w:t xml:space="preserve"> </w:t>
                        </w:r>
                        <w:r w:rsidRPr="00DB5E2A">
                          <w:rPr>
                            <w:sz w:val="19"/>
                          </w:rPr>
                          <w:t>the</w:t>
                        </w:r>
                      </w:p>
                      <w:p w14:paraId="726CBBEF" w14:textId="77777777" w:rsidR="004672CD" w:rsidRPr="00DB5E2A" w:rsidRDefault="003670D9">
                        <w:pPr>
                          <w:spacing w:line="261" w:lineRule="auto"/>
                          <w:rPr>
                            <w:sz w:val="19"/>
                          </w:rPr>
                        </w:pPr>
                        <w:r w:rsidRPr="00DB5E2A">
                          <w:rPr>
                            <w:sz w:val="19"/>
                          </w:rPr>
                          <w:t>resignation</w:t>
                        </w:r>
                        <w:r w:rsidRPr="00DB5E2A">
                          <w:rPr>
                            <w:spacing w:val="-7"/>
                            <w:sz w:val="19"/>
                          </w:rPr>
                          <w:t xml:space="preserve"> </w:t>
                        </w:r>
                        <w:r w:rsidRPr="00DB5E2A">
                          <w:rPr>
                            <w:sz w:val="19"/>
                          </w:rPr>
                          <w:t>of</w:t>
                        </w:r>
                        <w:r w:rsidRPr="00DB5E2A">
                          <w:rPr>
                            <w:spacing w:val="-7"/>
                            <w:sz w:val="19"/>
                          </w:rPr>
                          <w:t xml:space="preserve"> </w:t>
                        </w:r>
                        <w:r w:rsidRPr="00DB5E2A">
                          <w:rPr>
                            <w:sz w:val="19"/>
                          </w:rPr>
                          <w:t>Cr</w:t>
                        </w:r>
                        <w:r w:rsidRPr="00DB5E2A">
                          <w:rPr>
                            <w:spacing w:val="-7"/>
                            <w:sz w:val="19"/>
                          </w:rPr>
                          <w:t xml:space="preserve"> </w:t>
                        </w:r>
                        <w:r w:rsidRPr="00DB5E2A">
                          <w:rPr>
                            <w:sz w:val="19"/>
                          </w:rPr>
                          <w:t>Stephanie</w:t>
                        </w:r>
                        <w:r w:rsidRPr="00DB5E2A">
                          <w:rPr>
                            <w:spacing w:val="-7"/>
                            <w:sz w:val="19"/>
                          </w:rPr>
                          <w:t xml:space="preserve"> </w:t>
                        </w:r>
                        <w:r w:rsidRPr="00DB5E2A">
                          <w:rPr>
                            <w:sz w:val="19"/>
                          </w:rPr>
                          <w:t>Asher</w:t>
                        </w:r>
                        <w:r w:rsidRPr="00DB5E2A">
                          <w:rPr>
                            <w:spacing w:val="-7"/>
                            <w:sz w:val="19"/>
                          </w:rPr>
                          <w:t xml:space="preserve"> </w:t>
                        </w:r>
                        <w:r w:rsidRPr="00DB5E2A">
                          <w:rPr>
                            <w:sz w:val="19"/>
                          </w:rPr>
                          <w:t>on</w:t>
                        </w:r>
                        <w:r w:rsidRPr="00DB5E2A">
                          <w:rPr>
                            <w:spacing w:val="-7"/>
                            <w:sz w:val="19"/>
                          </w:rPr>
                          <w:t xml:space="preserve"> </w:t>
                        </w:r>
                        <w:r w:rsidRPr="00DB5E2A">
                          <w:rPr>
                            <w:sz w:val="19"/>
                          </w:rPr>
                          <w:t>29 July 2023.</w:t>
                        </w:r>
                      </w:p>
                    </w:txbxContent>
                  </v:textbox>
                </v:shape>
                <v:shape id="Textbox 593" o:spid="_x0000_s1145" type="#_x0000_t202" style="position:absolute;left:25122;top:67350;width:7772;height:6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GxQAAANwAAAAPAAAAZHJzL2Rvd25yZXYueG1sRI9Ba8JA&#10;FITvBf/D8oTe6sYW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BiifYGxQAAANwAAAAP&#10;AAAAAAAAAAAAAAAAAAcCAABkcnMvZG93bnJldi54bWxQSwUGAAAAAAMAAwC3AAAA+QIAAAAA&#10;" filled="f" stroked="f">
                  <v:textbox inset="0,0,0,0">
                    <w:txbxContent>
                      <w:p w14:paraId="726CBBF0" w14:textId="77777777" w:rsidR="004672CD" w:rsidRPr="003F4161" w:rsidRDefault="003670D9">
                        <w:pPr>
                          <w:spacing w:before="32" w:line="201" w:lineRule="auto"/>
                          <w:ind w:right="18" w:firstLine="36"/>
                          <w:jc w:val="right"/>
                          <w:rPr>
                            <w:rFonts w:ascii="Brandon Grotesque Bold"/>
                            <w:b/>
                            <w:color w:val="005295"/>
                            <w:sz w:val="20"/>
                          </w:rPr>
                        </w:pPr>
                        <w:r w:rsidRPr="003F4161">
                          <w:rPr>
                            <w:rFonts w:ascii="Brandon Grotesque Bold"/>
                            <w:b/>
                            <w:color w:val="005295"/>
                            <w:spacing w:val="-8"/>
                            <w:sz w:val="20"/>
                          </w:rPr>
                          <w:t>Figure</w:t>
                        </w:r>
                        <w:r w:rsidRPr="003F4161">
                          <w:rPr>
                            <w:rFonts w:ascii="Brandon Grotesque Bold"/>
                            <w:b/>
                            <w:color w:val="005295"/>
                            <w:spacing w:val="-5"/>
                            <w:sz w:val="20"/>
                          </w:rPr>
                          <w:t xml:space="preserve"> </w:t>
                        </w:r>
                        <w:r w:rsidRPr="003F4161">
                          <w:rPr>
                            <w:rFonts w:ascii="Brandon Grotesque Bold"/>
                            <w:b/>
                            <w:color w:val="005295"/>
                            <w:spacing w:val="-8"/>
                            <w:sz w:val="20"/>
                          </w:rPr>
                          <w:t>7:</w:t>
                        </w:r>
                        <w:r w:rsidRPr="003F4161">
                          <w:rPr>
                            <w:rFonts w:ascii="Brandon Grotesque Bold"/>
                            <w:b/>
                            <w:color w:val="005295"/>
                            <w:spacing w:val="-4"/>
                            <w:sz w:val="20"/>
                          </w:rPr>
                          <w:t xml:space="preserve"> </w:t>
                        </w:r>
                        <w:r w:rsidRPr="003F4161">
                          <w:rPr>
                            <w:rFonts w:ascii="Brandon Grotesque Bold"/>
                            <w:b/>
                            <w:color w:val="005295"/>
                            <w:spacing w:val="-8"/>
                            <w:sz w:val="20"/>
                          </w:rPr>
                          <w:t xml:space="preserve">Ward </w:t>
                        </w:r>
                        <w:r w:rsidRPr="003F4161">
                          <w:rPr>
                            <w:rFonts w:ascii="Brandon Grotesque Bold"/>
                            <w:b/>
                            <w:color w:val="005295"/>
                            <w:sz w:val="20"/>
                          </w:rPr>
                          <w:t>map of the City</w:t>
                        </w:r>
                        <w:r w:rsidRPr="003F4161">
                          <w:rPr>
                            <w:rFonts w:ascii="Brandon Grotesque Bold"/>
                            <w:b/>
                            <w:color w:val="005295"/>
                            <w:spacing w:val="-2"/>
                            <w:sz w:val="20"/>
                          </w:rPr>
                          <w:t xml:space="preserve"> </w:t>
                        </w:r>
                        <w:r w:rsidRPr="003F4161">
                          <w:rPr>
                            <w:rFonts w:ascii="Brandon Grotesque Bold"/>
                            <w:b/>
                            <w:color w:val="005295"/>
                            <w:sz w:val="20"/>
                          </w:rPr>
                          <w:t>of</w:t>
                        </w:r>
                        <w:r w:rsidRPr="003F4161">
                          <w:rPr>
                            <w:rFonts w:ascii="Brandon Grotesque Bold"/>
                            <w:b/>
                            <w:color w:val="005295"/>
                            <w:spacing w:val="-2"/>
                            <w:sz w:val="20"/>
                          </w:rPr>
                          <w:t xml:space="preserve"> </w:t>
                        </w:r>
                        <w:r w:rsidRPr="003F4161">
                          <w:rPr>
                            <w:rFonts w:ascii="Brandon Grotesque Bold"/>
                            <w:b/>
                            <w:color w:val="005295"/>
                            <w:spacing w:val="-14"/>
                            <w:sz w:val="20"/>
                          </w:rPr>
                          <w:t>Greater</w:t>
                        </w:r>
                      </w:p>
                      <w:p w14:paraId="726CBBF1" w14:textId="77777777" w:rsidR="004672CD" w:rsidRPr="003F4161" w:rsidRDefault="003670D9">
                        <w:pPr>
                          <w:spacing w:line="252" w:lineRule="exact"/>
                          <w:ind w:right="18"/>
                          <w:jc w:val="right"/>
                          <w:rPr>
                            <w:rFonts w:ascii="Brandon Grotesque Bold"/>
                            <w:b/>
                            <w:color w:val="005295"/>
                            <w:sz w:val="20"/>
                          </w:rPr>
                        </w:pPr>
                        <w:r w:rsidRPr="003F4161">
                          <w:rPr>
                            <w:rFonts w:ascii="Brandon Grotesque Bold"/>
                            <w:b/>
                            <w:color w:val="005295"/>
                            <w:spacing w:val="-2"/>
                            <w:sz w:val="20"/>
                          </w:rPr>
                          <w:t>Geelong</w:t>
                        </w:r>
                      </w:p>
                    </w:txbxContent>
                  </v:textbox>
                </v:shape>
                <v:shape id="Textbox 594" o:spid="_x0000_s1146" type="#_x0000_t202" style="position:absolute;left:10427;top:79239;width:10236;height:3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G5yxQAAANwAAAAPAAAAZHJzL2Rvd25yZXYueG1sRI9Ba8JA&#10;FITvBf/D8oTe6sZS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DtYG5yxQAAANwAAAAP&#10;AAAAAAAAAAAAAAAAAAcCAABkcnMvZG93bnJldi54bWxQSwUGAAAAAAMAAwC3AAAA+QIAAAAA&#10;" filled="f" stroked="f">
                  <v:textbox inset="0,0,0,0">
                    <w:txbxContent>
                      <w:p w14:paraId="726CBBF2" w14:textId="77777777" w:rsidR="004672CD" w:rsidRDefault="003670D9">
                        <w:pPr>
                          <w:spacing w:before="39" w:line="208" w:lineRule="auto"/>
                          <w:ind w:right="18"/>
                          <w:rPr>
                            <w:rFonts w:ascii="Brandon Grotesque Black"/>
                            <w:b/>
                            <w:sz w:val="23"/>
                          </w:rPr>
                        </w:pPr>
                        <w:r>
                          <w:rPr>
                            <w:rFonts w:ascii="Brandon Grotesque Black"/>
                            <w:b/>
                            <w:color w:val="FFFFFF"/>
                            <w:spacing w:val="-4"/>
                            <w:sz w:val="23"/>
                          </w:rPr>
                          <w:t xml:space="preserve">WINDERMERE </w:t>
                        </w:r>
                        <w:r>
                          <w:rPr>
                            <w:rFonts w:ascii="Brandon Grotesque Black"/>
                            <w:b/>
                            <w:color w:val="FFFFFF"/>
                            <w:spacing w:val="-4"/>
                            <w:w w:val="105"/>
                            <w:sz w:val="23"/>
                          </w:rPr>
                          <w:t>WARD</w:t>
                        </w:r>
                      </w:p>
                    </w:txbxContent>
                  </v:textbox>
                </v:shape>
                <v:shape id="Textbox 595" o:spid="_x0000_s1147" type="#_x0000_t202" style="position:absolute;left:23273;top:84595;width:9621;height:3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MvpxAAAANwAAAAPAAAAZHJzL2Rvd25yZXYueG1sRI9Ba8JA&#10;FITvgv9heUJvulFQ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IIsy+nEAAAA3AAAAA8A&#10;AAAAAAAAAAAAAAAABwIAAGRycy9kb3ducmV2LnhtbFBLBQYAAAAAAwADALcAAAD4AgAAAAA=&#10;" filled="f" stroked="f">
                  <v:textbox inset="0,0,0,0">
                    <w:txbxContent>
                      <w:p w14:paraId="726CBBF3" w14:textId="77777777" w:rsidR="004672CD" w:rsidRPr="003F4161" w:rsidRDefault="003670D9">
                        <w:pPr>
                          <w:spacing w:before="39" w:line="208" w:lineRule="auto"/>
                          <w:ind w:right="18"/>
                          <w:rPr>
                            <w:rFonts w:ascii="Brandon Grotesque Black"/>
                            <w:b/>
                            <w:color w:val="005295"/>
                            <w:sz w:val="23"/>
                          </w:rPr>
                        </w:pPr>
                        <w:r w:rsidRPr="003F4161">
                          <w:rPr>
                            <w:rFonts w:ascii="Brandon Grotesque Black"/>
                            <w:b/>
                            <w:color w:val="005295"/>
                            <w:spacing w:val="-4"/>
                            <w:sz w:val="23"/>
                          </w:rPr>
                          <w:t xml:space="preserve">BROWNBILL </w:t>
                        </w:r>
                        <w:r w:rsidRPr="003F4161">
                          <w:rPr>
                            <w:rFonts w:ascii="Brandon Grotesque Black"/>
                            <w:b/>
                            <w:color w:val="005295"/>
                            <w:spacing w:val="-4"/>
                            <w:w w:val="105"/>
                            <w:sz w:val="23"/>
                          </w:rPr>
                          <w:t>WARD</w:t>
                        </w:r>
                      </w:p>
                    </w:txbxContent>
                  </v:textbox>
                </v:shape>
                <v:shape id="Textbox 596" o:spid="_x0000_s1148" type="#_x0000_t202" style="position:absolute;left:20805;top:92880;width:8643;height:3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WexQAAANwAAAAPAAAAZHJzL2Rvd25yZXYueG1sRI9Ba8JA&#10;FITvQv/D8oTedKPQ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By/lWexQAAANwAAAAP&#10;AAAAAAAAAAAAAAAAAAcCAABkcnMvZG93bnJldi54bWxQSwUGAAAAAAMAAwC3AAAA+QIAAAAA&#10;" filled="f" stroked="f">
                  <v:textbox inset="0,0,0,0">
                    <w:txbxContent>
                      <w:p w14:paraId="726CBBF4" w14:textId="77777777" w:rsidR="004672CD" w:rsidRDefault="003670D9">
                        <w:pPr>
                          <w:spacing w:before="39" w:line="208" w:lineRule="auto"/>
                          <w:ind w:right="18"/>
                          <w:rPr>
                            <w:rFonts w:ascii="Brandon Grotesque Black"/>
                            <w:b/>
                            <w:sz w:val="23"/>
                          </w:rPr>
                        </w:pPr>
                        <w:r>
                          <w:rPr>
                            <w:rFonts w:ascii="Brandon Grotesque Black"/>
                            <w:b/>
                            <w:color w:val="FFFFFF"/>
                            <w:spacing w:val="-2"/>
                            <w:sz w:val="23"/>
                          </w:rPr>
                          <w:t xml:space="preserve">BELLARINE </w:t>
                        </w:r>
                        <w:r>
                          <w:rPr>
                            <w:rFonts w:ascii="Brandon Grotesque Black"/>
                            <w:b/>
                            <w:color w:val="FFFFFF"/>
                            <w:spacing w:val="-4"/>
                            <w:w w:val="105"/>
                            <w:sz w:val="23"/>
                          </w:rPr>
                          <w:t>WARD</w:t>
                        </w:r>
                      </w:p>
                    </w:txbxContent>
                  </v:textbox>
                </v:shape>
                <v:shape id="Textbox 597" o:spid="_x0000_s1149" type="#_x0000_t202" style="position:absolute;left:6373;top:98353;width:7417;height:3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vAF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AdsvAFxQAAANwAAAAP&#10;AAAAAAAAAAAAAAAAAAcCAABkcnMvZG93bnJldi54bWxQSwUGAAAAAAMAAwC3AAAA+QIAAAAA&#10;" filled="f" stroked="f">
                  <v:textbox inset="0,0,0,0">
                    <w:txbxContent>
                      <w:p w14:paraId="726CBBF5" w14:textId="77777777" w:rsidR="004672CD" w:rsidRPr="003F4161" w:rsidRDefault="003670D9">
                        <w:pPr>
                          <w:spacing w:before="39" w:line="208" w:lineRule="auto"/>
                          <w:ind w:right="18"/>
                          <w:rPr>
                            <w:rFonts w:ascii="Brandon Grotesque Black"/>
                            <w:b/>
                            <w:color w:val="005295"/>
                            <w:sz w:val="23"/>
                          </w:rPr>
                        </w:pPr>
                        <w:r w:rsidRPr="003F4161">
                          <w:rPr>
                            <w:rFonts w:ascii="Brandon Grotesque Black"/>
                            <w:b/>
                            <w:color w:val="005295"/>
                            <w:spacing w:val="-4"/>
                            <w:sz w:val="23"/>
                          </w:rPr>
                          <w:t xml:space="preserve">KARDINIA </w:t>
                        </w:r>
                        <w:r w:rsidRPr="003F4161">
                          <w:rPr>
                            <w:rFonts w:ascii="Brandon Grotesque Black"/>
                            <w:b/>
                            <w:color w:val="005295"/>
                            <w:spacing w:val="-4"/>
                            <w:w w:val="105"/>
                            <w:sz w:val="23"/>
                          </w:rPr>
                          <w:t>WARD</w:t>
                        </w:r>
                      </w:p>
                    </w:txbxContent>
                  </v:textbox>
                </v:shape>
                <v:shape id="Textbox 598" o:spid="_x0000_s1150" type="#_x0000_t202" style="position:absolute;left:2486;top:103284;width:1474;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R3wwAAANwAAAAPAAAAZHJzL2Rvd25yZXYueG1sRE/Pa8Iw&#10;FL4L+x/CE3bTVGG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bC1kd8MAAADcAAAADwAA&#10;AAAAAAAAAAAAAAAHAgAAZHJzL2Rvd25yZXYueG1sUEsFBgAAAAADAAMAtwAAAPcCAAAAAA==&#10;" filled="f" stroked="f">
                  <v:textbox inset="0,0,0,0">
                    <w:txbxContent>
                      <w:p w14:paraId="726CBBF6" w14:textId="77777777" w:rsidR="004672CD" w:rsidRDefault="003670D9">
                        <w:pPr>
                          <w:spacing w:line="228" w:lineRule="exact"/>
                          <w:rPr>
                            <w:rFonts w:ascii="Brandon Grotesque Bold"/>
                            <w:b/>
                            <w:sz w:val="16"/>
                          </w:rPr>
                        </w:pPr>
                        <w:r>
                          <w:rPr>
                            <w:rFonts w:ascii="Brandon Grotesque Bold"/>
                            <w:b/>
                            <w:color w:val="FFFFFF"/>
                            <w:spacing w:val="-5"/>
                            <w:sz w:val="16"/>
                          </w:rPr>
                          <w:t>28.</w:t>
                        </w:r>
                      </w:p>
                    </w:txbxContent>
                  </v:textbox>
                </v:shape>
                <w10:wrap anchorx="page" anchory="page"/>
              </v:group>
            </w:pict>
          </mc:Fallback>
        </mc:AlternateContent>
      </w:r>
      <w:r w:rsidR="003670D9">
        <w:rPr>
          <w:rFonts w:ascii="Brandon Grotesque Bold"/>
          <w:noProof/>
          <w:sz w:val="20"/>
        </w:rPr>
        <w:drawing>
          <wp:inline distT="0" distB="0" distL="0" distR="0" wp14:anchorId="726CB9B1" wp14:editId="726CB9B2">
            <wp:extent cx="1391289" cy="1741360"/>
            <wp:effectExtent l="0" t="0" r="0" b="0"/>
            <wp:docPr id="585" name="Imag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 name="Image 585"/>
                    <pic:cNvPicPr/>
                  </pic:nvPicPr>
                  <pic:blipFill>
                    <a:blip r:embed="rId137" cstate="print"/>
                    <a:stretch>
                      <a:fillRect/>
                    </a:stretch>
                  </pic:blipFill>
                  <pic:spPr>
                    <a:xfrm>
                      <a:off x="0" y="0"/>
                      <a:ext cx="1391289" cy="1741360"/>
                    </a:xfrm>
                    <a:prstGeom prst="rect">
                      <a:avLst/>
                    </a:prstGeom>
                  </pic:spPr>
                </pic:pic>
              </a:graphicData>
            </a:graphic>
          </wp:inline>
        </w:drawing>
      </w:r>
      <w:r w:rsidR="003670D9">
        <w:rPr>
          <w:rFonts w:ascii="Brandon Grotesque Bold"/>
          <w:sz w:val="20"/>
        </w:rPr>
        <w:tab/>
      </w:r>
      <w:r w:rsidR="003670D9">
        <w:rPr>
          <w:rFonts w:ascii="Brandon Grotesque Bold"/>
          <w:noProof/>
          <w:position w:val="1"/>
          <w:sz w:val="20"/>
        </w:rPr>
        <w:drawing>
          <wp:inline distT="0" distB="0" distL="0" distR="0" wp14:anchorId="726CB9B3" wp14:editId="726CB9B4">
            <wp:extent cx="1386267" cy="1735074"/>
            <wp:effectExtent l="0" t="0" r="0" b="0"/>
            <wp:docPr id="586" name="Image 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6" name="Image 586"/>
                    <pic:cNvPicPr/>
                  </pic:nvPicPr>
                  <pic:blipFill>
                    <a:blip r:embed="rId138" cstate="print"/>
                    <a:stretch>
                      <a:fillRect/>
                    </a:stretch>
                  </pic:blipFill>
                  <pic:spPr>
                    <a:xfrm>
                      <a:off x="0" y="0"/>
                      <a:ext cx="1386267" cy="1735074"/>
                    </a:xfrm>
                    <a:prstGeom prst="rect">
                      <a:avLst/>
                    </a:prstGeom>
                  </pic:spPr>
                </pic:pic>
              </a:graphicData>
            </a:graphic>
          </wp:inline>
        </w:drawing>
      </w:r>
    </w:p>
    <w:p w14:paraId="726CB306" w14:textId="77777777" w:rsidR="004672CD" w:rsidRDefault="004672CD">
      <w:pPr>
        <w:pStyle w:val="BodyText"/>
        <w:spacing w:before="7"/>
        <w:rPr>
          <w:rFonts w:ascii="Brandon Grotesque Bold"/>
          <w:b/>
          <w:sz w:val="6"/>
        </w:rPr>
      </w:pPr>
    </w:p>
    <w:p w14:paraId="726CB307" w14:textId="77777777" w:rsidR="004672CD" w:rsidRDefault="004672CD">
      <w:pPr>
        <w:rPr>
          <w:rFonts w:ascii="Brandon Grotesque Bold"/>
          <w:sz w:val="6"/>
        </w:rPr>
        <w:sectPr w:rsidR="004672CD">
          <w:footerReference w:type="even" r:id="rId139"/>
          <w:pgSz w:w="11910" w:h="16840"/>
          <w:pgMar w:top="0" w:right="280" w:bottom="0" w:left="0" w:header="0" w:footer="0" w:gutter="0"/>
          <w:cols w:space="720"/>
        </w:sectPr>
      </w:pPr>
    </w:p>
    <w:p w14:paraId="726CB308" w14:textId="77777777" w:rsidR="004672CD" w:rsidRDefault="003670D9">
      <w:pPr>
        <w:spacing w:before="112" w:line="271" w:lineRule="exact"/>
        <w:ind w:left="6115"/>
        <w:rPr>
          <w:rFonts w:ascii="Brandon Grotesque Black"/>
          <w:b/>
          <w:sz w:val="19"/>
        </w:rPr>
      </w:pPr>
      <w:r>
        <w:rPr>
          <w:rFonts w:ascii="Brandon Grotesque Black"/>
          <w:b/>
          <w:color w:val="005295"/>
          <w:sz w:val="19"/>
        </w:rPr>
        <w:t>CR</w:t>
      </w:r>
      <w:r>
        <w:rPr>
          <w:rFonts w:ascii="Brandon Grotesque Black"/>
          <w:b/>
          <w:color w:val="005295"/>
          <w:spacing w:val="25"/>
          <w:sz w:val="19"/>
        </w:rPr>
        <w:t xml:space="preserve"> </w:t>
      </w:r>
      <w:r>
        <w:rPr>
          <w:rFonts w:ascii="Brandon Grotesque Black"/>
          <w:b/>
          <w:color w:val="005295"/>
          <w:sz w:val="19"/>
        </w:rPr>
        <w:t>TRENT</w:t>
      </w:r>
      <w:r>
        <w:rPr>
          <w:rFonts w:ascii="Brandon Grotesque Black"/>
          <w:b/>
          <w:color w:val="005295"/>
          <w:spacing w:val="26"/>
          <w:sz w:val="19"/>
        </w:rPr>
        <w:t xml:space="preserve"> </w:t>
      </w:r>
      <w:r>
        <w:rPr>
          <w:rFonts w:ascii="Brandon Grotesque Black"/>
          <w:b/>
          <w:color w:val="005295"/>
          <w:spacing w:val="-2"/>
          <w:sz w:val="19"/>
        </w:rPr>
        <w:t>SULLIVAN</w:t>
      </w:r>
    </w:p>
    <w:p w14:paraId="726CB309" w14:textId="77777777" w:rsidR="004672CD" w:rsidRDefault="003670D9">
      <w:pPr>
        <w:spacing w:line="266" w:lineRule="auto"/>
        <w:ind w:left="6113" w:right="870"/>
        <w:rPr>
          <w:rFonts w:ascii="Avenir LT Std 55 Roman"/>
          <w:b/>
          <w:sz w:val="19"/>
        </w:rPr>
      </w:pPr>
      <w:r>
        <w:rPr>
          <w:rFonts w:ascii="Avenir LT Std 55 Roman"/>
          <w:b/>
          <w:spacing w:val="-4"/>
          <w:sz w:val="19"/>
        </w:rPr>
        <w:t xml:space="preserve">Mayor </w:t>
      </w:r>
      <w:r>
        <w:rPr>
          <w:rFonts w:ascii="Avenir LT Std 55 Roman"/>
          <w:b/>
          <w:sz w:val="19"/>
        </w:rPr>
        <w:t xml:space="preserve">Bellarine </w:t>
      </w:r>
      <w:r>
        <w:rPr>
          <w:rFonts w:ascii="Avenir LT Std 55 Roman"/>
          <w:b/>
          <w:spacing w:val="-6"/>
          <w:sz w:val="19"/>
        </w:rPr>
        <w:t>Ward</w:t>
      </w:r>
    </w:p>
    <w:p w14:paraId="726CB30A" w14:textId="77777777" w:rsidR="004672CD" w:rsidRDefault="003670D9">
      <w:pPr>
        <w:spacing w:before="214"/>
        <w:ind w:left="6115"/>
        <w:rPr>
          <w:rFonts w:ascii="Brandon Grotesque Black"/>
          <w:b/>
          <w:sz w:val="18"/>
        </w:rPr>
      </w:pPr>
      <w:r>
        <w:rPr>
          <w:rFonts w:ascii="Brandon Grotesque Black"/>
          <w:b/>
          <w:color w:val="5BCBF5"/>
          <w:spacing w:val="-2"/>
          <w:sz w:val="18"/>
        </w:rPr>
        <w:t>PORTFOLIOS:</w:t>
      </w:r>
    </w:p>
    <w:p w14:paraId="726CB30B" w14:textId="77777777" w:rsidR="004672CD" w:rsidRDefault="003670D9">
      <w:pPr>
        <w:pStyle w:val="ListParagraph"/>
        <w:numPr>
          <w:ilvl w:val="0"/>
          <w:numId w:val="7"/>
        </w:numPr>
        <w:tabs>
          <w:tab w:val="left" w:pos="6283"/>
        </w:tabs>
        <w:spacing w:before="72"/>
        <w:ind w:right="258"/>
        <w:rPr>
          <w:sz w:val="18"/>
        </w:rPr>
      </w:pPr>
      <w:r>
        <w:rPr>
          <w:spacing w:val="-2"/>
          <w:sz w:val="18"/>
        </w:rPr>
        <w:t>Aboriginal</w:t>
      </w:r>
      <w:r>
        <w:rPr>
          <w:spacing w:val="-11"/>
          <w:sz w:val="18"/>
        </w:rPr>
        <w:t xml:space="preserve"> </w:t>
      </w:r>
      <w:r>
        <w:rPr>
          <w:spacing w:val="-2"/>
          <w:sz w:val="18"/>
        </w:rPr>
        <w:t>and</w:t>
      </w:r>
      <w:r>
        <w:rPr>
          <w:spacing w:val="-11"/>
          <w:sz w:val="18"/>
        </w:rPr>
        <w:t xml:space="preserve"> </w:t>
      </w:r>
      <w:r>
        <w:rPr>
          <w:spacing w:val="-2"/>
          <w:sz w:val="18"/>
        </w:rPr>
        <w:t xml:space="preserve">Torres </w:t>
      </w:r>
      <w:r>
        <w:rPr>
          <w:sz w:val="18"/>
        </w:rPr>
        <w:t>Strait Islander (ATSI) Partnerships (Chair)</w:t>
      </w:r>
    </w:p>
    <w:p w14:paraId="726CB30C" w14:textId="77777777" w:rsidR="004672CD" w:rsidRDefault="003670D9">
      <w:pPr>
        <w:pStyle w:val="ListParagraph"/>
        <w:numPr>
          <w:ilvl w:val="0"/>
          <w:numId w:val="7"/>
        </w:numPr>
        <w:tabs>
          <w:tab w:val="left" w:pos="6283"/>
        </w:tabs>
        <w:spacing w:before="54"/>
        <w:ind w:right="101"/>
        <w:rPr>
          <w:sz w:val="18"/>
        </w:rPr>
      </w:pPr>
      <w:r>
        <w:rPr>
          <w:sz w:val="18"/>
        </w:rPr>
        <w:t>Commonwealth</w:t>
      </w:r>
      <w:r>
        <w:rPr>
          <w:spacing w:val="-13"/>
          <w:sz w:val="18"/>
        </w:rPr>
        <w:t xml:space="preserve"> </w:t>
      </w:r>
      <w:r>
        <w:rPr>
          <w:sz w:val="18"/>
        </w:rPr>
        <w:t xml:space="preserve">Games </w:t>
      </w:r>
      <w:r>
        <w:rPr>
          <w:spacing w:val="-2"/>
          <w:sz w:val="18"/>
        </w:rPr>
        <w:t>(Chair)</w:t>
      </w:r>
    </w:p>
    <w:p w14:paraId="726CB30D" w14:textId="77777777" w:rsidR="004672CD" w:rsidRDefault="003670D9">
      <w:pPr>
        <w:spacing w:before="101" w:line="271" w:lineRule="exact"/>
        <w:ind w:left="264"/>
        <w:rPr>
          <w:rFonts w:ascii="Brandon Grotesque Black"/>
          <w:b/>
          <w:sz w:val="19"/>
        </w:rPr>
      </w:pPr>
      <w:r>
        <w:br w:type="column"/>
      </w:r>
      <w:r>
        <w:rPr>
          <w:rFonts w:ascii="Brandon Grotesque Black"/>
          <w:b/>
          <w:color w:val="005295"/>
          <w:sz w:val="19"/>
        </w:rPr>
        <w:t>CR</w:t>
      </w:r>
      <w:r>
        <w:rPr>
          <w:rFonts w:ascii="Brandon Grotesque Black"/>
          <w:b/>
          <w:color w:val="005295"/>
          <w:spacing w:val="31"/>
          <w:sz w:val="19"/>
        </w:rPr>
        <w:t xml:space="preserve"> </w:t>
      </w:r>
      <w:r>
        <w:rPr>
          <w:rFonts w:ascii="Brandon Grotesque Black"/>
          <w:b/>
          <w:color w:val="005295"/>
          <w:sz w:val="19"/>
        </w:rPr>
        <w:t>ANTHONY</w:t>
      </w:r>
      <w:r>
        <w:rPr>
          <w:rFonts w:ascii="Brandon Grotesque Black"/>
          <w:b/>
          <w:color w:val="005295"/>
          <w:spacing w:val="31"/>
          <w:sz w:val="19"/>
        </w:rPr>
        <w:t xml:space="preserve"> </w:t>
      </w:r>
      <w:r>
        <w:rPr>
          <w:rFonts w:ascii="Brandon Grotesque Black"/>
          <w:b/>
          <w:color w:val="005295"/>
          <w:spacing w:val="-2"/>
          <w:sz w:val="19"/>
        </w:rPr>
        <w:t>AITKEN</w:t>
      </w:r>
    </w:p>
    <w:p w14:paraId="726CB30E" w14:textId="77777777" w:rsidR="004672CD" w:rsidRDefault="003670D9">
      <w:pPr>
        <w:spacing w:line="266" w:lineRule="auto"/>
        <w:ind w:left="262" w:right="1387"/>
        <w:rPr>
          <w:rFonts w:ascii="Avenir LT Std 55 Roman"/>
          <w:b/>
          <w:sz w:val="19"/>
        </w:rPr>
      </w:pPr>
      <w:r>
        <w:rPr>
          <w:rFonts w:ascii="Avenir LT Std 55 Roman"/>
          <w:b/>
          <w:sz w:val="19"/>
        </w:rPr>
        <w:t>Deputy Mayor Windermere</w:t>
      </w:r>
      <w:r>
        <w:rPr>
          <w:rFonts w:ascii="Avenir LT Std 55 Roman"/>
          <w:b/>
          <w:spacing w:val="-15"/>
          <w:sz w:val="19"/>
        </w:rPr>
        <w:t xml:space="preserve"> </w:t>
      </w:r>
      <w:r>
        <w:rPr>
          <w:rFonts w:ascii="Avenir LT Std 55 Roman"/>
          <w:b/>
          <w:sz w:val="19"/>
        </w:rPr>
        <w:t>Ward</w:t>
      </w:r>
    </w:p>
    <w:p w14:paraId="726CB30F" w14:textId="77777777" w:rsidR="004672CD" w:rsidRDefault="003670D9">
      <w:pPr>
        <w:spacing w:before="215"/>
        <w:ind w:left="264"/>
        <w:rPr>
          <w:rFonts w:ascii="Brandon Grotesque Black"/>
          <w:b/>
          <w:sz w:val="18"/>
        </w:rPr>
      </w:pPr>
      <w:r>
        <w:rPr>
          <w:rFonts w:ascii="Brandon Grotesque Black"/>
          <w:b/>
          <w:color w:val="5BCBF5"/>
          <w:spacing w:val="-2"/>
          <w:sz w:val="18"/>
        </w:rPr>
        <w:t>PORTFOLIOS:</w:t>
      </w:r>
    </w:p>
    <w:p w14:paraId="726CB310" w14:textId="77777777" w:rsidR="004672CD" w:rsidRDefault="003670D9">
      <w:pPr>
        <w:pStyle w:val="ListParagraph"/>
        <w:numPr>
          <w:ilvl w:val="0"/>
          <w:numId w:val="6"/>
        </w:numPr>
        <w:tabs>
          <w:tab w:val="left" w:pos="432"/>
        </w:tabs>
        <w:spacing w:before="72"/>
        <w:ind w:right="1034"/>
        <w:rPr>
          <w:sz w:val="18"/>
        </w:rPr>
      </w:pPr>
      <w:r>
        <w:rPr>
          <w:sz w:val="18"/>
        </w:rPr>
        <w:t>Strong</w:t>
      </w:r>
      <w:r>
        <w:rPr>
          <w:spacing w:val="-13"/>
          <w:sz w:val="18"/>
        </w:rPr>
        <w:t xml:space="preserve"> </w:t>
      </w:r>
      <w:r>
        <w:rPr>
          <w:sz w:val="18"/>
        </w:rPr>
        <w:t>Local</w:t>
      </w:r>
      <w:r>
        <w:rPr>
          <w:spacing w:val="-13"/>
          <w:sz w:val="18"/>
        </w:rPr>
        <w:t xml:space="preserve"> </w:t>
      </w:r>
      <w:r>
        <w:rPr>
          <w:sz w:val="18"/>
        </w:rPr>
        <w:t xml:space="preserve">Economy </w:t>
      </w:r>
      <w:r>
        <w:rPr>
          <w:spacing w:val="-2"/>
          <w:sz w:val="18"/>
        </w:rPr>
        <w:t>(Chair)</w:t>
      </w:r>
    </w:p>
    <w:p w14:paraId="726CB311" w14:textId="77777777" w:rsidR="004672CD" w:rsidRDefault="003670D9">
      <w:pPr>
        <w:pStyle w:val="ListParagraph"/>
        <w:numPr>
          <w:ilvl w:val="0"/>
          <w:numId w:val="6"/>
        </w:numPr>
        <w:tabs>
          <w:tab w:val="left" w:pos="432"/>
        </w:tabs>
        <w:spacing w:before="111"/>
        <w:ind w:right="1112"/>
        <w:rPr>
          <w:sz w:val="18"/>
        </w:rPr>
      </w:pPr>
      <w:r>
        <w:rPr>
          <w:spacing w:val="-2"/>
          <w:sz w:val="18"/>
        </w:rPr>
        <w:t>Aboriginal</w:t>
      </w:r>
      <w:r>
        <w:rPr>
          <w:spacing w:val="-10"/>
          <w:sz w:val="18"/>
        </w:rPr>
        <w:t xml:space="preserve"> </w:t>
      </w:r>
      <w:r>
        <w:rPr>
          <w:spacing w:val="-2"/>
          <w:sz w:val="18"/>
        </w:rPr>
        <w:t>and</w:t>
      </w:r>
      <w:r>
        <w:rPr>
          <w:spacing w:val="-10"/>
          <w:sz w:val="18"/>
        </w:rPr>
        <w:t xml:space="preserve"> </w:t>
      </w:r>
      <w:r>
        <w:rPr>
          <w:spacing w:val="-2"/>
          <w:sz w:val="18"/>
        </w:rPr>
        <w:t xml:space="preserve">Torres </w:t>
      </w:r>
      <w:r>
        <w:rPr>
          <w:sz w:val="18"/>
        </w:rPr>
        <w:t xml:space="preserve">Strait Islander (ATSI) Partnerships (Deputy </w:t>
      </w:r>
      <w:r>
        <w:rPr>
          <w:spacing w:val="-2"/>
          <w:sz w:val="18"/>
        </w:rPr>
        <w:t>Chair)</w:t>
      </w:r>
    </w:p>
    <w:p w14:paraId="726CB312" w14:textId="77777777" w:rsidR="004672CD" w:rsidRDefault="003670D9">
      <w:pPr>
        <w:pStyle w:val="ListParagraph"/>
        <w:numPr>
          <w:ilvl w:val="0"/>
          <w:numId w:val="6"/>
        </w:numPr>
        <w:tabs>
          <w:tab w:val="left" w:pos="432"/>
        </w:tabs>
        <w:spacing w:before="109"/>
        <w:ind w:right="852"/>
        <w:rPr>
          <w:sz w:val="18"/>
        </w:rPr>
      </w:pPr>
      <w:r>
        <w:rPr>
          <w:sz w:val="18"/>
        </w:rPr>
        <w:t>High</w:t>
      </w:r>
      <w:r>
        <w:rPr>
          <w:spacing w:val="-13"/>
          <w:sz w:val="18"/>
        </w:rPr>
        <w:t xml:space="preserve"> </w:t>
      </w:r>
      <w:r>
        <w:rPr>
          <w:sz w:val="18"/>
        </w:rPr>
        <w:t>Performing</w:t>
      </w:r>
      <w:r>
        <w:rPr>
          <w:spacing w:val="-13"/>
          <w:sz w:val="18"/>
        </w:rPr>
        <w:t xml:space="preserve"> </w:t>
      </w:r>
      <w:r>
        <w:rPr>
          <w:sz w:val="18"/>
        </w:rPr>
        <w:t>Council (Deputy Chair)</w:t>
      </w:r>
    </w:p>
    <w:p w14:paraId="726CB313" w14:textId="77777777" w:rsidR="004672CD" w:rsidRDefault="003670D9">
      <w:pPr>
        <w:pStyle w:val="ListParagraph"/>
        <w:numPr>
          <w:ilvl w:val="0"/>
          <w:numId w:val="6"/>
        </w:numPr>
        <w:tabs>
          <w:tab w:val="left" w:pos="432"/>
        </w:tabs>
        <w:spacing w:before="111"/>
        <w:ind w:right="955"/>
        <w:rPr>
          <w:sz w:val="18"/>
        </w:rPr>
      </w:pPr>
      <w:r>
        <w:rPr>
          <w:sz w:val="18"/>
        </w:rPr>
        <w:t>Commonwealth</w:t>
      </w:r>
      <w:r>
        <w:rPr>
          <w:spacing w:val="-13"/>
          <w:sz w:val="18"/>
        </w:rPr>
        <w:t xml:space="preserve"> </w:t>
      </w:r>
      <w:r>
        <w:rPr>
          <w:sz w:val="18"/>
        </w:rPr>
        <w:t>Games (Deputy Chair)</w:t>
      </w:r>
    </w:p>
    <w:p w14:paraId="726CB314" w14:textId="77777777" w:rsidR="004672CD" w:rsidRDefault="004672CD">
      <w:pPr>
        <w:rPr>
          <w:sz w:val="18"/>
        </w:rPr>
        <w:sectPr w:rsidR="004672CD">
          <w:type w:val="continuous"/>
          <w:pgSz w:w="11910" w:h="16840"/>
          <w:pgMar w:top="920" w:right="280" w:bottom="280" w:left="0" w:header="0" w:footer="0" w:gutter="0"/>
          <w:cols w:num="2" w:space="720" w:equalWidth="0">
            <w:col w:w="8292" w:space="40"/>
            <w:col w:w="3298"/>
          </w:cols>
        </w:sectPr>
      </w:pPr>
    </w:p>
    <w:p w14:paraId="726CB315" w14:textId="77777777" w:rsidR="004672CD" w:rsidRDefault="004672CD">
      <w:pPr>
        <w:pStyle w:val="BodyText"/>
        <w:rPr>
          <w:sz w:val="20"/>
        </w:rPr>
      </w:pPr>
    </w:p>
    <w:p w14:paraId="726CB316" w14:textId="77777777" w:rsidR="004672CD" w:rsidRDefault="004672CD">
      <w:pPr>
        <w:pStyle w:val="BodyText"/>
        <w:spacing w:before="230" w:after="1"/>
        <w:rPr>
          <w:sz w:val="20"/>
        </w:rPr>
      </w:pPr>
    </w:p>
    <w:p w14:paraId="726CB317" w14:textId="77777777" w:rsidR="004672CD" w:rsidRDefault="003670D9">
      <w:pPr>
        <w:tabs>
          <w:tab w:val="left" w:pos="8595"/>
        </w:tabs>
        <w:ind w:left="6094"/>
        <w:rPr>
          <w:sz w:val="20"/>
        </w:rPr>
      </w:pPr>
      <w:r>
        <w:rPr>
          <w:noProof/>
          <w:sz w:val="20"/>
        </w:rPr>
        <w:drawing>
          <wp:inline distT="0" distB="0" distL="0" distR="0" wp14:anchorId="726CB9B5" wp14:editId="726CB9B6">
            <wp:extent cx="1391289" cy="1741360"/>
            <wp:effectExtent l="0" t="0" r="0" b="0"/>
            <wp:docPr id="587" name="Image 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7" name="Image 587"/>
                    <pic:cNvPicPr/>
                  </pic:nvPicPr>
                  <pic:blipFill>
                    <a:blip r:embed="rId140" cstate="print"/>
                    <a:stretch>
                      <a:fillRect/>
                    </a:stretch>
                  </pic:blipFill>
                  <pic:spPr>
                    <a:xfrm>
                      <a:off x="0" y="0"/>
                      <a:ext cx="1391289" cy="1741360"/>
                    </a:xfrm>
                    <a:prstGeom prst="rect">
                      <a:avLst/>
                    </a:prstGeom>
                  </pic:spPr>
                </pic:pic>
              </a:graphicData>
            </a:graphic>
          </wp:inline>
        </w:drawing>
      </w:r>
      <w:r>
        <w:rPr>
          <w:sz w:val="20"/>
        </w:rPr>
        <w:tab/>
      </w:r>
      <w:r>
        <w:rPr>
          <w:noProof/>
          <w:sz w:val="20"/>
        </w:rPr>
        <w:drawing>
          <wp:inline distT="0" distB="0" distL="0" distR="0" wp14:anchorId="726CB9B7" wp14:editId="726CB9B8">
            <wp:extent cx="1391267" cy="1741360"/>
            <wp:effectExtent l="0" t="0" r="0" b="0"/>
            <wp:docPr id="588" name="Image 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 name="Image 588"/>
                    <pic:cNvPicPr/>
                  </pic:nvPicPr>
                  <pic:blipFill>
                    <a:blip r:embed="rId141" cstate="print"/>
                    <a:stretch>
                      <a:fillRect/>
                    </a:stretch>
                  </pic:blipFill>
                  <pic:spPr>
                    <a:xfrm>
                      <a:off x="0" y="0"/>
                      <a:ext cx="1391267" cy="1741360"/>
                    </a:xfrm>
                    <a:prstGeom prst="rect">
                      <a:avLst/>
                    </a:prstGeom>
                  </pic:spPr>
                </pic:pic>
              </a:graphicData>
            </a:graphic>
          </wp:inline>
        </w:drawing>
      </w:r>
    </w:p>
    <w:p w14:paraId="726CB318" w14:textId="77777777" w:rsidR="004672CD" w:rsidRDefault="004672CD">
      <w:pPr>
        <w:pStyle w:val="BodyText"/>
        <w:spacing w:before="9"/>
        <w:rPr>
          <w:sz w:val="7"/>
        </w:rPr>
      </w:pPr>
    </w:p>
    <w:p w14:paraId="726CB319" w14:textId="77777777" w:rsidR="004672CD" w:rsidRDefault="004672CD">
      <w:pPr>
        <w:rPr>
          <w:sz w:val="7"/>
        </w:rPr>
        <w:sectPr w:rsidR="004672CD">
          <w:type w:val="continuous"/>
          <w:pgSz w:w="11910" w:h="16840"/>
          <w:pgMar w:top="920" w:right="280" w:bottom="280" w:left="0" w:header="0" w:footer="0" w:gutter="0"/>
          <w:cols w:space="720"/>
        </w:sectPr>
      </w:pPr>
    </w:p>
    <w:p w14:paraId="726CB31A" w14:textId="42E6F450" w:rsidR="004672CD" w:rsidRDefault="003670D9">
      <w:pPr>
        <w:spacing w:before="101" w:line="271" w:lineRule="exact"/>
        <w:ind w:left="6095"/>
        <w:rPr>
          <w:rFonts w:ascii="Brandon Grotesque Black"/>
          <w:b/>
          <w:sz w:val="19"/>
        </w:rPr>
      </w:pPr>
      <w:r>
        <w:rPr>
          <w:rFonts w:ascii="Brandon Grotesque Black"/>
          <w:b/>
          <w:color w:val="005295"/>
          <w:sz w:val="19"/>
        </w:rPr>
        <w:t>CR</w:t>
      </w:r>
      <w:r>
        <w:rPr>
          <w:rFonts w:ascii="Brandon Grotesque Black"/>
          <w:b/>
          <w:color w:val="005295"/>
          <w:spacing w:val="26"/>
          <w:sz w:val="19"/>
        </w:rPr>
        <w:t xml:space="preserve"> </w:t>
      </w:r>
      <w:r>
        <w:rPr>
          <w:rFonts w:ascii="Brandon Grotesque Black"/>
          <w:b/>
          <w:color w:val="005295"/>
          <w:sz w:val="19"/>
        </w:rPr>
        <w:t>JIM</w:t>
      </w:r>
      <w:r>
        <w:rPr>
          <w:rFonts w:ascii="Brandon Grotesque Black"/>
          <w:b/>
          <w:color w:val="005295"/>
          <w:spacing w:val="27"/>
          <w:sz w:val="19"/>
        </w:rPr>
        <w:t xml:space="preserve"> </w:t>
      </w:r>
      <w:r>
        <w:rPr>
          <w:rFonts w:ascii="Brandon Grotesque Black"/>
          <w:b/>
          <w:color w:val="005295"/>
          <w:sz w:val="19"/>
        </w:rPr>
        <w:t>MASON</w:t>
      </w:r>
      <w:r>
        <w:rPr>
          <w:rFonts w:ascii="Brandon Grotesque Black"/>
          <w:b/>
          <w:color w:val="005295"/>
          <w:spacing w:val="27"/>
          <w:sz w:val="19"/>
        </w:rPr>
        <w:t xml:space="preserve"> </w:t>
      </w:r>
      <w:r>
        <w:rPr>
          <w:rFonts w:ascii="Brandon Grotesque Black"/>
          <w:b/>
          <w:color w:val="005295"/>
          <w:spacing w:val="-5"/>
          <w:sz w:val="19"/>
        </w:rPr>
        <w:t>AM</w:t>
      </w:r>
    </w:p>
    <w:p w14:paraId="726CB31B" w14:textId="77777777" w:rsidR="004672CD" w:rsidRDefault="003670D9">
      <w:pPr>
        <w:spacing w:line="226" w:lineRule="exact"/>
        <w:ind w:left="6094"/>
        <w:rPr>
          <w:rFonts w:ascii="Avenir LT Std 55 Roman"/>
          <w:b/>
          <w:sz w:val="19"/>
        </w:rPr>
      </w:pPr>
      <w:r>
        <w:rPr>
          <w:rFonts w:ascii="Avenir LT Std 55 Roman"/>
          <w:b/>
          <w:sz w:val="19"/>
        </w:rPr>
        <w:t xml:space="preserve">Bellarine </w:t>
      </w:r>
      <w:r>
        <w:rPr>
          <w:rFonts w:ascii="Avenir LT Std 55 Roman"/>
          <w:b/>
          <w:spacing w:val="-4"/>
          <w:sz w:val="19"/>
        </w:rPr>
        <w:t>Ward</w:t>
      </w:r>
    </w:p>
    <w:p w14:paraId="726CB31C" w14:textId="77777777" w:rsidR="004672CD" w:rsidRDefault="004672CD">
      <w:pPr>
        <w:pStyle w:val="BodyText"/>
        <w:spacing w:before="14"/>
        <w:rPr>
          <w:rFonts w:ascii="Avenir LT Std 55 Roman"/>
          <w:b/>
        </w:rPr>
      </w:pPr>
    </w:p>
    <w:p w14:paraId="726CB31D" w14:textId="77777777" w:rsidR="004672CD" w:rsidRDefault="003670D9">
      <w:pPr>
        <w:ind w:left="6095"/>
        <w:rPr>
          <w:rFonts w:ascii="Brandon Grotesque Black"/>
          <w:b/>
          <w:sz w:val="18"/>
        </w:rPr>
      </w:pPr>
      <w:r>
        <w:rPr>
          <w:rFonts w:ascii="Brandon Grotesque Black"/>
          <w:b/>
          <w:color w:val="5BCBF5"/>
          <w:spacing w:val="-2"/>
          <w:sz w:val="18"/>
        </w:rPr>
        <w:t>PORTFOLIOS:</w:t>
      </w:r>
    </w:p>
    <w:p w14:paraId="726CB31E" w14:textId="77777777" w:rsidR="004672CD" w:rsidRDefault="003670D9">
      <w:pPr>
        <w:pStyle w:val="ListParagraph"/>
        <w:numPr>
          <w:ilvl w:val="1"/>
          <w:numId w:val="6"/>
        </w:numPr>
        <w:tabs>
          <w:tab w:val="left" w:pos="6264"/>
        </w:tabs>
        <w:spacing w:before="72"/>
        <w:ind w:left="6264" w:right="597" w:hanging="171"/>
        <w:rPr>
          <w:sz w:val="18"/>
        </w:rPr>
      </w:pPr>
      <w:r>
        <w:rPr>
          <w:sz w:val="18"/>
        </w:rPr>
        <w:t>City</w:t>
      </w:r>
      <w:r>
        <w:rPr>
          <w:spacing w:val="-13"/>
          <w:sz w:val="18"/>
        </w:rPr>
        <w:t xml:space="preserve"> </w:t>
      </w:r>
      <w:r>
        <w:rPr>
          <w:sz w:val="18"/>
        </w:rPr>
        <w:t>Planning</w:t>
      </w:r>
      <w:r>
        <w:rPr>
          <w:spacing w:val="-13"/>
          <w:sz w:val="18"/>
        </w:rPr>
        <w:t xml:space="preserve"> </w:t>
      </w:r>
      <w:r>
        <w:rPr>
          <w:sz w:val="18"/>
        </w:rPr>
        <w:t>and Heritage (Chair)</w:t>
      </w:r>
    </w:p>
    <w:p w14:paraId="726CB31F" w14:textId="77777777" w:rsidR="004672CD" w:rsidRDefault="003670D9">
      <w:pPr>
        <w:pStyle w:val="ListParagraph"/>
        <w:numPr>
          <w:ilvl w:val="1"/>
          <w:numId w:val="6"/>
        </w:numPr>
        <w:tabs>
          <w:tab w:val="left" w:pos="6264"/>
        </w:tabs>
        <w:spacing w:before="55" w:line="276" w:lineRule="auto"/>
        <w:ind w:left="6264" w:right="199" w:hanging="171"/>
        <w:rPr>
          <w:sz w:val="18"/>
        </w:rPr>
      </w:pPr>
      <w:r>
        <w:rPr>
          <w:sz w:val="18"/>
        </w:rPr>
        <w:t>Strong</w:t>
      </w:r>
      <w:r>
        <w:rPr>
          <w:spacing w:val="-13"/>
          <w:sz w:val="18"/>
        </w:rPr>
        <w:t xml:space="preserve"> </w:t>
      </w:r>
      <w:r>
        <w:rPr>
          <w:sz w:val="18"/>
        </w:rPr>
        <w:t>Local</w:t>
      </w:r>
      <w:r>
        <w:rPr>
          <w:spacing w:val="-13"/>
          <w:sz w:val="18"/>
        </w:rPr>
        <w:t xml:space="preserve"> </w:t>
      </w:r>
      <w:r>
        <w:rPr>
          <w:sz w:val="18"/>
        </w:rPr>
        <w:t>Economy (Deputy Chair)</w:t>
      </w:r>
    </w:p>
    <w:p w14:paraId="726CB320" w14:textId="77777777" w:rsidR="004672CD" w:rsidRDefault="003670D9">
      <w:pPr>
        <w:spacing w:before="101" w:line="271" w:lineRule="exact"/>
        <w:ind w:left="264"/>
        <w:rPr>
          <w:rFonts w:ascii="Brandon Grotesque Black"/>
          <w:b/>
          <w:sz w:val="19"/>
        </w:rPr>
      </w:pPr>
      <w:r>
        <w:br w:type="column"/>
      </w:r>
      <w:r>
        <w:rPr>
          <w:rFonts w:ascii="Brandon Grotesque Black"/>
          <w:b/>
          <w:color w:val="005295"/>
          <w:sz w:val="19"/>
        </w:rPr>
        <w:t>CR</w:t>
      </w:r>
      <w:r>
        <w:rPr>
          <w:rFonts w:ascii="Brandon Grotesque Black"/>
          <w:b/>
          <w:color w:val="005295"/>
          <w:spacing w:val="34"/>
          <w:sz w:val="19"/>
        </w:rPr>
        <w:t xml:space="preserve"> </w:t>
      </w:r>
      <w:r>
        <w:rPr>
          <w:rFonts w:ascii="Brandon Grotesque Black"/>
          <w:b/>
          <w:color w:val="005295"/>
          <w:sz w:val="19"/>
        </w:rPr>
        <w:t>BELINDA</w:t>
      </w:r>
      <w:r>
        <w:rPr>
          <w:rFonts w:ascii="Brandon Grotesque Black"/>
          <w:b/>
          <w:color w:val="005295"/>
          <w:spacing w:val="34"/>
          <w:sz w:val="19"/>
        </w:rPr>
        <w:t xml:space="preserve"> </w:t>
      </w:r>
      <w:r>
        <w:rPr>
          <w:rFonts w:ascii="Brandon Grotesque Black"/>
          <w:b/>
          <w:color w:val="005295"/>
          <w:spacing w:val="-2"/>
          <w:sz w:val="19"/>
        </w:rPr>
        <w:t>MOLONEY</w:t>
      </w:r>
    </w:p>
    <w:p w14:paraId="726CB321" w14:textId="77777777" w:rsidR="004672CD" w:rsidRDefault="003670D9">
      <w:pPr>
        <w:spacing w:line="226" w:lineRule="exact"/>
        <w:ind w:left="262"/>
        <w:rPr>
          <w:rFonts w:ascii="Avenir LT Std 55 Roman"/>
          <w:b/>
          <w:sz w:val="19"/>
        </w:rPr>
      </w:pPr>
      <w:r>
        <w:rPr>
          <w:rFonts w:ascii="Avenir LT Std 55 Roman"/>
          <w:b/>
          <w:sz w:val="19"/>
        </w:rPr>
        <w:t>Kardinia</w:t>
      </w:r>
      <w:r>
        <w:rPr>
          <w:rFonts w:ascii="Avenir LT Std 55 Roman"/>
          <w:b/>
          <w:spacing w:val="-6"/>
          <w:sz w:val="19"/>
        </w:rPr>
        <w:t xml:space="preserve"> </w:t>
      </w:r>
      <w:r>
        <w:rPr>
          <w:rFonts w:ascii="Avenir LT Std 55 Roman"/>
          <w:b/>
          <w:spacing w:val="-4"/>
          <w:sz w:val="19"/>
        </w:rPr>
        <w:t>Ward</w:t>
      </w:r>
    </w:p>
    <w:p w14:paraId="726CB322" w14:textId="77777777" w:rsidR="004672CD" w:rsidRDefault="004672CD">
      <w:pPr>
        <w:pStyle w:val="BodyText"/>
        <w:spacing w:before="14"/>
        <w:rPr>
          <w:rFonts w:ascii="Avenir LT Std 55 Roman"/>
          <w:b/>
        </w:rPr>
      </w:pPr>
    </w:p>
    <w:p w14:paraId="726CB323" w14:textId="77777777" w:rsidR="004672CD" w:rsidRDefault="003670D9">
      <w:pPr>
        <w:ind w:left="264"/>
        <w:rPr>
          <w:rFonts w:ascii="Brandon Grotesque Black"/>
          <w:b/>
          <w:sz w:val="18"/>
        </w:rPr>
      </w:pPr>
      <w:r>
        <w:rPr>
          <w:rFonts w:ascii="Brandon Grotesque Black"/>
          <w:b/>
          <w:color w:val="5BCBF5"/>
          <w:spacing w:val="-2"/>
          <w:sz w:val="18"/>
        </w:rPr>
        <w:t>PORTFOLIOS:</w:t>
      </w:r>
    </w:p>
    <w:p w14:paraId="726CB324" w14:textId="77777777" w:rsidR="004672CD" w:rsidRDefault="003670D9">
      <w:pPr>
        <w:pStyle w:val="ListParagraph"/>
        <w:numPr>
          <w:ilvl w:val="0"/>
          <w:numId w:val="6"/>
        </w:numPr>
        <w:tabs>
          <w:tab w:val="left" w:pos="432"/>
        </w:tabs>
        <w:spacing w:before="72"/>
        <w:ind w:right="1092"/>
        <w:rPr>
          <w:sz w:val="18"/>
        </w:rPr>
      </w:pPr>
      <w:r>
        <w:rPr>
          <w:sz w:val="18"/>
        </w:rPr>
        <w:t>Multicultural</w:t>
      </w:r>
      <w:r>
        <w:rPr>
          <w:spacing w:val="-13"/>
          <w:sz w:val="18"/>
        </w:rPr>
        <w:t xml:space="preserve"> </w:t>
      </w:r>
      <w:r>
        <w:rPr>
          <w:sz w:val="18"/>
        </w:rPr>
        <w:t xml:space="preserve">Geelong </w:t>
      </w:r>
      <w:r>
        <w:rPr>
          <w:spacing w:val="-2"/>
          <w:sz w:val="18"/>
        </w:rPr>
        <w:t>(Chair)</w:t>
      </w:r>
    </w:p>
    <w:p w14:paraId="726CB325" w14:textId="77777777" w:rsidR="004672CD" w:rsidRDefault="003670D9">
      <w:pPr>
        <w:pStyle w:val="ListParagraph"/>
        <w:numPr>
          <w:ilvl w:val="0"/>
          <w:numId w:val="6"/>
        </w:numPr>
        <w:tabs>
          <w:tab w:val="left" w:pos="432"/>
        </w:tabs>
        <w:spacing w:before="111" w:line="276" w:lineRule="auto"/>
        <w:ind w:right="1361"/>
        <w:rPr>
          <w:sz w:val="18"/>
        </w:rPr>
      </w:pPr>
      <w:r>
        <w:rPr>
          <w:sz w:val="18"/>
        </w:rPr>
        <w:t>Inclusion</w:t>
      </w:r>
      <w:r>
        <w:rPr>
          <w:spacing w:val="-13"/>
          <w:sz w:val="18"/>
        </w:rPr>
        <w:t xml:space="preserve"> </w:t>
      </w:r>
      <w:r>
        <w:rPr>
          <w:sz w:val="18"/>
        </w:rPr>
        <w:t>and</w:t>
      </w:r>
      <w:r>
        <w:rPr>
          <w:spacing w:val="-13"/>
          <w:sz w:val="18"/>
        </w:rPr>
        <w:t xml:space="preserve"> </w:t>
      </w:r>
      <w:r>
        <w:rPr>
          <w:sz w:val="18"/>
        </w:rPr>
        <w:t>Care (Deputy Chair)</w:t>
      </w:r>
    </w:p>
    <w:p w14:paraId="726CB326" w14:textId="77777777" w:rsidR="004672CD" w:rsidRDefault="004672CD">
      <w:pPr>
        <w:spacing w:line="276" w:lineRule="auto"/>
        <w:rPr>
          <w:sz w:val="18"/>
        </w:rPr>
        <w:sectPr w:rsidR="004672CD">
          <w:type w:val="continuous"/>
          <w:pgSz w:w="11910" w:h="16840"/>
          <w:pgMar w:top="920" w:right="280" w:bottom="280" w:left="0" w:header="0" w:footer="0" w:gutter="0"/>
          <w:cols w:num="2" w:space="720" w:equalWidth="0">
            <w:col w:w="8292" w:space="40"/>
            <w:col w:w="3298"/>
          </w:cols>
        </w:sectPr>
      </w:pPr>
    </w:p>
    <w:p w14:paraId="726CB327" w14:textId="77777777" w:rsidR="004672CD" w:rsidRDefault="003670D9">
      <w:pPr>
        <w:tabs>
          <w:tab w:val="left" w:pos="3613"/>
          <w:tab w:val="left" w:pos="6096"/>
          <w:tab w:val="left" w:pos="8575"/>
        </w:tabs>
        <w:ind w:left="1135"/>
        <w:rPr>
          <w:sz w:val="20"/>
        </w:rPr>
      </w:pPr>
      <w:r>
        <w:rPr>
          <w:noProof/>
          <w:sz w:val="20"/>
        </w:rPr>
        <w:lastRenderedPageBreak/>
        <w:drawing>
          <wp:inline distT="0" distB="0" distL="0" distR="0" wp14:anchorId="726CB9BB" wp14:editId="726CB9BC">
            <wp:extent cx="1397872" cy="1747837"/>
            <wp:effectExtent l="0" t="0" r="0" b="0"/>
            <wp:docPr id="599" name="Image 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 name="Image 599"/>
                    <pic:cNvPicPr/>
                  </pic:nvPicPr>
                  <pic:blipFill>
                    <a:blip r:embed="rId142" cstate="print"/>
                    <a:stretch>
                      <a:fillRect/>
                    </a:stretch>
                  </pic:blipFill>
                  <pic:spPr>
                    <a:xfrm>
                      <a:off x="0" y="0"/>
                      <a:ext cx="1397872" cy="1747837"/>
                    </a:xfrm>
                    <a:prstGeom prst="rect">
                      <a:avLst/>
                    </a:prstGeom>
                  </pic:spPr>
                </pic:pic>
              </a:graphicData>
            </a:graphic>
          </wp:inline>
        </w:drawing>
      </w:r>
      <w:r>
        <w:rPr>
          <w:sz w:val="20"/>
        </w:rPr>
        <w:tab/>
      </w:r>
      <w:r>
        <w:rPr>
          <w:noProof/>
          <w:position w:val="1"/>
          <w:sz w:val="20"/>
        </w:rPr>
        <w:drawing>
          <wp:inline distT="0" distB="0" distL="0" distR="0" wp14:anchorId="726CB9BD" wp14:editId="726CB9BE">
            <wp:extent cx="1393276" cy="1741360"/>
            <wp:effectExtent l="0" t="0" r="0" b="0"/>
            <wp:docPr id="600" name="Image 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 name="Image 600"/>
                    <pic:cNvPicPr/>
                  </pic:nvPicPr>
                  <pic:blipFill>
                    <a:blip r:embed="rId143" cstate="print"/>
                    <a:stretch>
                      <a:fillRect/>
                    </a:stretch>
                  </pic:blipFill>
                  <pic:spPr>
                    <a:xfrm>
                      <a:off x="0" y="0"/>
                      <a:ext cx="1393276" cy="1741360"/>
                    </a:xfrm>
                    <a:prstGeom prst="rect">
                      <a:avLst/>
                    </a:prstGeom>
                  </pic:spPr>
                </pic:pic>
              </a:graphicData>
            </a:graphic>
          </wp:inline>
        </w:drawing>
      </w:r>
      <w:r>
        <w:rPr>
          <w:position w:val="1"/>
          <w:sz w:val="20"/>
        </w:rPr>
        <w:tab/>
      </w:r>
      <w:r>
        <w:rPr>
          <w:noProof/>
          <w:position w:val="1"/>
          <w:sz w:val="20"/>
        </w:rPr>
        <w:drawing>
          <wp:inline distT="0" distB="0" distL="0" distR="0" wp14:anchorId="726CB9BF" wp14:editId="726CB9C0">
            <wp:extent cx="1392882" cy="1741360"/>
            <wp:effectExtent l="0" t="0" r="0" b="0"/>
            <wp:docPr id="601" name="Image 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 name="Image 601"/>
                    <pic:cNvPicPr/>
                  </pic:nvPicPr>
                  <pic:blipFill>
                    <a:blip r:embed="rId144" cstate="print"/>
                    <a:stretch>
                      <a:fillRect/>
                    </a:stretch>
                  </pic:blipFill>
                  <pic:spPr>
                    <a:xfrm>
                      <a:off x="0" y="0"/>
                      <a:ext cx="1392882" cy="1741360"/>
                    </a:xfrm>
                    <a:prstGeom prst="rect">
                      <a:avLst/>
                    </a:prstGeom>
                  </pic:spPr>
                </pic:pic>
              </a:graphicData>
            </a:graphic>
          </wp:inline>
        </w:drawing>
      </w:r>
      <w:r>
        <w:rPr>
          <w:position w:val="1"/>
          <w:sz w:val="20"/>
        </w:rPr>
        <w:tab/>
      </w:r>
      <w:r>
        <w:rPr>
          <w:noProof/>
          <w:position w:val="2"/>
          <w:sz w:val="20"/>
        </w:rPr>
        <w:drawing>
          <wp:inline distT="0" distB="0" distL="0" distR="0" wp14:anchorId="726CB9C1" wp14:editId="726CB9C2">
            <wp:extent cx="1388258" cy="1735074"/>
            <wp:effectExtent l="0" t="0" r="0" b="0"/>
            <wp:docPr id="602" name="Image 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2" name="Image 602"/>
                    <pic:cNvPicPr/>
                  </pic:nvPicPr>
                  <pic:blipFill>
                    <a:blip r:embed="rId145" cstate="print"/>
                    <a:stretch>
                      <a:fillRect/>
                    </a:stretch>
                  </pic:blipFill>
                  <pic:spPr>
                    <a:xfrm>
                      <a:off x="0" y="0"/>
                      <a:ext cx="1388258" cy="1735074"/>
                    </a:xfrm>
                    <a:prstGeom prst="rect">
                      <a:avLst/>
                    </a:prstGeom>
                  </pic:spPr>
                </pic:pic>
              </a:graphicData>
            </a:graphic>
          </wp:inline>
        </w:drawing>
      </w:r>
    </w:p>
    <w:p w14:paraId="726CB328" w14:textId="77777777" w:rsidR="004672CD" w:rsidRDefault="004672CD">
      <w:pPr>
        <w:pStyle w:val="BodyText"/>
        <w:spacing w:before="11"/>
        <w:rPr>
          <w:sz w:val="6"/>
        </w:rPr>
      </w:pPr>
    </w:p>
    <w:p w14:paraId="726CB329" w14:textId="77777777" w:rsidR="004672CD" w:rsidRDefault="004672CD">
      <w:pPr>
        <w:rPr>
          <w:sz w:val="6"/>
        </w:rPr>
        <w:sectPr w:rsidR="004672CD">
          <w:footerReference w:type="default" r:id="rId146"/>
          <w:pgSz w:w="11910" w:h="16840"/>
          <w:pgMar w:top="1120" w:right="280" w:bottom="0" w:left="0" w:header="0" w:footer="0" w:gutter="0"/>
          <w:cols w:space="720"/>
        </w:sectPr>
      </w:pPr>
    </w:p>
    <w:p w14:paraId="726CB32A" w14:textId="77777777" w:rsidR="004672CD" w:rsidRDefault="003670D9">
      <w:pPr>
        <w:spacing w:before="100"/>
        <w:ind w:left="1134"/>
        <w:rPr>
          <w:rFonts w:ascii="Brandon Grotesque Black"/>
          <w:b/>
          <w:sz w:val="18"/>
        </w:rPr>
      </w:pPr>
      <w:r>
        <w:rPr>
          <w:rFonts w:ascii="Brandon Grotesque Black"/>
          <w:b/>
          <w:color w:val="005295"/>
          <w:sz w:val="18"/>
        </w:rPr>
        <w:t>CR</w:t>
      </w:r>
      <w:r>
        <w:rPr>
          <w:rFonts w:ascii="Brandon Grotesque Black"/>
          <w:b/>
          <w:color w:val="005295"/>
          <w:spacing w:val="33"/>
          <w:sz w:val="18"/>
        </w:rPr>
        <w:t xml:space="preserve"> </w:t>
      </w:r>
      <w:r>
        <w:rPr>
          <w:rFonts w:ascii="Brandon Grotesque Black"/>
          <w:b/>
          <w:color w:val="005295"/>
          <w:sz w:val="18"/>
        </w:rPr>
        <w:t>MELISSA</w:t>
      </w:r>
      <w:r>
        <w:rPr>
          <w:rFonts w:ascii="Brandon Grotesque Black"/>
          <w:b/>
          <w:color w:val="005295"/>
          <w:spacing w:val="34"/>
          <w:sz w:val="18"/>
        </w:rPr>
        <w:t xml:space="preserve"> </w:t>
      </w:r>
      <w:r>
        <w:rPr>
          <w:rFonts w:ascii="Brandon Grotesque Black"/>
          <w:b/>
          <w:color w:val="005295"/>
          <w:spacing w:val="-2"/>
          <w:sz w:val="18"/>
        </w:rPr>
        <w:t>CADWELL</w:t>
      </w:r>
    </w:p>
    <w:p w14:paraId="726CB32B" w14:textId="77777777" w:rsidR="004672CD" w:rsidRDefault="003670D9">
      <w:pPr>
        <w:spacing w:before="3"/>
        <w:ind w:left="1133"/>
        <w:rPr>
          <w:rFonts w:ascii="Avenir LT Std 55 Roman"/>
          <w:b/>
          <w:sz w:val="19"/>
        </w:rPr>
      </w:pPr>
      <w:r>
        <w:rPr>
          <w:rFonts w:ascii="Avenir LT Std 55 Roman"/>
          <w:b/>
          <w:sz w:val="19"/>
        </w:rPr>
        <w:t>Brownbill</w:t>
      </w:r>
      <w:r>
        <w:rPr>
          <w:rFonts w:ascii="Avenir LT Std 55 Roman"/>
          <w:b/>
          <w:spacing w:val="-4"/>
          <w:sz w:val="19"/>
        </w:rPr>
        <w:t xml:space="preserve"> Ward</w:t>
      </w:r>
    </w:p>
    <w:p w14:paraId="726CB32C" w14:textId="77777777" w:rsidR="004672CD" w:rsidRDefault="003670D9">
      <w:pPr>
        <w:spacing w:before="184"/>
        <w:ind w:left="1134"/>
        <w:rPr>
          <w:rFonts w:ascii="Brandon Grotesque Black"/>
          <w:b/>
          <w:sz w:val="18"/>
        </w:rPr>
      </w:pPr>
      <w:r>
        <w:rPr>
          <w:rFonts w:ascii="Brandon Grotesque Black"/>
          <w:b/>
          <w:color w:val="5BCBF5"/>
          <w:spacing w:val="-2"/>
          <w:sz w:val="18"/>
        </w:rPr>
        <w:t>PORTFOLIOS:</w:t>
      </w:r>
    </w:p>
    <w:p w14:paraId="726CB32D" w14:textId="77777777" w:rsidR="004672CD" w:rsidRDefault="003670D9">
      <w:pPr>
        <w:pStyle w:val="ListParagraph"/>
        <w:numPr>
          <w:ilvl w:val="1"/>
          <w:numId w:val="6"/>
        </w:numPr>
        <w:tabs>
          <w:tab w:val="left" w:pos="1303"/>
        </w:tabs>
        <w:spacing w:before="38"/>
        <w:ind w:left="1303" w:right="238" w:hanging="171"/>
        <w:rPr>
          <w:sz w:val="18"/>
        </w:rPr>
      </w:pPr>
      <w:r>
        <w:rPr>
          <w:sz w:val="18"/>
        </w:rPr>
        <w:t>Creativity</w:t>
      </w:r>
      <w:r>
        <w:rPr>
          <w:spacing w:val="-13"/>
          <w:sz w:val="18"/>
        </w:rPr>
        <w:t xml:space="preserve"> </w:t>
      </w:r>
      <w:r>
        <w:rPr>
          <w:sz w:val="18"/>
        </w:rPr>
        <w:t>and</w:t>
      </w:r>
      <w:r>
        <w:rPr>
          <w:spacing w:val="-13"/>
          <w:sz w:val="18"/>
        </w:rPr>
        <w:t xml:space="preserve"> </w:t>
      </w:r>
      <w:r>
        <w:rPr>
          <w:sz w:val="18"/>
        </w:rPr>
        <w:t xml:space="preserve">Culture </w:t>
      </w:r>
      <w:r>
        <w:rPr>
          <w:spacing w:val="-2"/>
          <w:sz w:val="18"/>
        </w:rPr>
        <w:t>(Chair)</w:t>
      </w:r>
    </w:p>
    <w:p w14:paraId="726CB32E" w14:textId="77777777" w:rsidR="004672CD" w:rsidRDefault="003670D9">
      <w:pPr>
        <w:pStyle w:val="ListParagraph"/>
        <w:numPr>
          <w:ilvl w:val="1"/>
          <w:numId w:val="6"/>
        </w:numPr>
        <w:tabs>
          <w:tab w:val="left" w:pos="1303"/>
        </w:tabs>
        <w:spacing w:before="55"/>
        <w:ind w:left="1303" w:right="81" w:hanging="171"/>
        <w:rPr>
          <w:sz w:val="18"/>
        </w:rPr>
      </w:pPr>
      <w:r>
        <w:rPr>
          <w:sz w:val="18"/>
        </w:rPr>
        <w:t>City Planning and Heritage</w:t>
      </w:r>
      <w:r>
        <w:rPr>
          <w:spacing w:val="-13"/>
          <w:sz w:val="18"/>
        </w:rPr>
        <w:t xml:space="preserve"> </w:t>
      </w:r>
      <w:r>
        <w:rPr>
          <w:sz w:val="18"/>
        </w:rPr>
        <w:t>(Deputy</w:t>
      </w:r>
      <w:r>
        <w:rPr>
          <w:spacing w:val="-13"/>
          <w:sz w:val="18"/>
        </w:rPr>
        <w:t xml:space="preserve"> </w:t>
      </w:r>
      <w:r>
        <w:rPr>
          <w:sz w:val="18"/>
        </w:rPr>
        <w:t>Chair)</w:t>
      </w:r>
    </w:p>
    <w:p w14:paraId="726CB32F" w14:textId="77777777" w:rsidR="004672CD" w:rsidRDefault="003670D9">
      <w:pPr>
        <w:spacing w:before="100"/>
        <w:ind w:left="244"/>
        <w:rPr>
          <w:rFonts w:ascii="Brandon Grotesque Black"/>
          <w:b/>
          <w:sz w:val="18"/>
        </w:rPr>
      </w:pPr>
      <w:r>
        <w:br w:type="column"/>
      </w:r>
      <w:r>
        <w:rPr>
          <w:rFonts w:ascii="Brandon Grotesque Black"/>
          <w:b/>
          <w:color w:val="005295"/>
          <w:sz w:val="18"/>
        </w:rPr>
        <w:t>CR</w:t>
      </w:r>
      <w:r>
        <w:rPr>
          <w:rFonts w:ascii="Brandon Grotesque Black"/>
          <w:b/>
          <w:color w:val="005295"/>
          <w:spacing w:val="24"/>
          <w:sz w:val="18"/>
        </w:rPr>
        <w:t xml:space="preserve"> </w:t>
      </w:r>
      <w:r>
        <w:rPr>
          <w:rFonts w:ascii="Brandon Grotesque Black"/>
          <w:b/>
          <w:color w:val="005295"/>
          <w:sz w:val="18"/>
        </w:rPr>
        <w:t>BRUCE</w:t>
      </w:r>
      <w:r>
        <w:rPr>
          <w:rFonts w:ascii="Brandon Grotesque Black"/>
          <w:b/>
          <w:color w:val="005295"/>
          <w:spacing w:val="25"/>
          <w:sz w:val="18"/>
        </w:rPr>
        <w:t xml:space="preserve"> </w:t>
      </w:r>
      <w:r>
        <w:rPr>
          <w:rFonts w:ascii="Brandon Grotesque Black"/>
          <w:b/>
          <w:color w:val="005295"/>
          <w:spacing w:val="-2"/>
          <w:sz w:val="18"/>
        </w:rPr>
        <w:t>HARWOOD</w:t>
      </w:r>
    </w:p>
    <w:p w14:paraId="726CB330" w14:textId="77777777" w:rsidR="004672CD" w:rsidRDefault="003670D9">
      <w:pPr>
        <w:spacing w:before="3"/>
        <w:ind w:left="242"/>
        <w:rPr>
          <w:rFonts w:ascii="Avenir LT Std 55 Roman"/>
          <w:b/>
          <w:sz w:val="19"/>
        </w:rPr>
      </w:pPr>
      <w:r>
        <w:rPr>
          <w:rFonts w:ascii="Avenir LT Std 55 Roman"/>
          <w:b/>
          <w:sz w:val="19"/>
        </w:rPr>
        <w:t>Kardinia</w:t>
      </w:r>
      <w:r>
        <w:rPr>
          <w:rFonts w:ascii="Avenir LT Std 55 Roman"/>
          <w:b/>
          <w:spacing w:val="-6"/>
          <w:sz w:val="19"/>
        </w:rPr>
        <w:t xml:space="preserve"> </w:t>
      </w:r>
      <w:r>
        <w:rPr>
          <w:rFonts w:ascii="Avenir LT Std 55 Roman"/>
          <w:b/>
          <w:spacing w:val="-4"/>
          <w:sz w:val="19"/>
        </w:rPr>
        <w:t>Ward</w:t>
      </w:r>
    </w:p>
    <w:p w14:paraId="726CB331" w14:textId="77777777" w:rsidR="004672CD" w:rsidRDefault="003670D9">
      <w:pPr>
        <w:spacing w:before="184"/>
        <w:ind w:left="244"/>
        <w:rPr>
          <w:rFonts w:ascii="Brandon Grotesque Black"/>
          <w:b/>
          <w:sz w:val="18"/>
        </w:rPr>
      </w:pPr>
      <w:r>
        <w:rPr>
          <w:rFonts w:ascii="Brandon Grotesque Black"/>
          <w:b/>
          <w:color w:val="5BCBF5"/>
          <w:spacing w:val="-2"/>
          <w:sz w:val="18"/>
        </w:rPr>
        <w:t>PORTFOLIOS:</w:t>
      </w:r>
    </w:p>
    <w:p w14:paraId="726CB332" w14:textId="77777777" w:rsidR="004672CD" w:rsidRDefault="003670D9">
      <w:pPr>
        <w:pStyle w:val="ListParagraph"/>
        <w:numPr>
          <w:ilvl w:val="0"/>
          <w:numId w:val="6"/>
        </w:numPr>
        <w:tabs>
          <w:tab w:val="left" w:pos="412"/>
        </w:tabs>
        <w:spacing w:before="72" w:line="276" w:lineRule="auto"/>
        <w:ind w:left="412" w:right="17"/>
        <w:rPr>
          <w:sz w:val="18"/>
        </w:rPr>
      </w:pPr>
      <w:r>
        <w:rPr>
          <w:sz w:val="18"/>
        </w:rPr>
        <w:t>High</w:t>
      </w:r>
      <w:r>
        <w:rPr>
          <w:spacing w:val="-13"/>
          <w:sz w:val="18"/>
        </w:rPr>
        <w:t xml:space="preserve"> </w:t>
      </w:r>
      <w:r>
        <w:rPr>
          <w:sz w:val="18"/>
        </w:rPr>
        <w:t>Performing</w:t>
      </w:r>
      <w:r>
        <w:rPr>
          <w:spacing w:val="-13"/>
          <w:sz w:val="18"/>
        </w:rPr>
        <w:t xml:space="preserve"> </w:t>
      </w:r>
      <w:r>
        <w:rPr>
          <w:sz w:val="18"/>
        </w:rPr>
        <w:t xml:space="preserve">Council </w:t>
      </w:r>
      <w:r>
        <w:rPr>
          <w:spacing w:val="-2"/>
          <w:sz w:val="18"/>
        </w:rPr>
        <w:t>(Chair)</w:t>
      </w:r>
    </w:p>
    <w:p w14:paraId="726CB333" w14:textId="77777777" w:rsidR="004672CD" w:rsidRDefault="003670D9">
      <w:pPr>
        <w:spacing w:before="100"/>
        <w:ind w:left="242"/>
        <w:rPr>
          <w:rFonts w:ascii="Brandon Grotesque Black"/>
          <w:b/>
          <w:sz w:val="18"/>
        </w:rPr>
      </w:pPr>
      <w:r>
        <w:br w:type="column"/>
      </w:r>
      <w:r>
        <w:rPr>
          <w:rFonts w:ascii="Brandon Grotesque Black"/>
          <w:b/>
          <w:color w:val="005295"/>
          <w:sz w:val="18"/>
        </w:rPr>
        <w:t>CR</w:t>
      </w:r>
      <w:r>
        <w:rPr>
          <w:rFonts w:ascii="Brandon Grotesque Black"/>
          <w:b/>
          <w:color w:val="005295"/>
          <w:spacing w:val="26"/>
          <w:sz w:val="18"/>
        </w:rPr>
        <w:t xml:space="preserve"> </w:t>
      </w:r>
      <w:r>
        <w:rPr>
          <w:rFonts w:ascii="Brandon Grotesque Black"/>
          <w:b/>
          <w:color w:val="005295"/>
          <w:sz w:val="18"/>
        </w:rPr>
        <w:t>SARAH</w:t>
      </w:r>
      <w:r>
        <w:rPr>
          <w:rFonts w:ascii="Brandon Grotesque Black"/>
          <w:b/>
          <w:color w:val="005295"/>
          <w:spacing w:val="27"/>
          <w:sz w:val="18"/>
        </w:rPr>
        <w:t xml:space="preserve"> </w:t>
      </w:r>
      <w:r>
        <w:rPr>
          <w:rFonts w:ascii="Brandon Grotesque Black"/>
          <w:b/>
          <w:color w:val="005295"/>
          <w:spacing w:val="-2"/>
          <w:sz w:val="18"/>
        </w:rPr>
        <w:t>HATHWAY</w:t>
      </w:r>
    </w:p>
    <w:p w14:paraId="726CB334" w14:textId="77777777" w:rsidR="004672CD" w:rsidRDefault="003670D9">
      <w:pPr>
        <w:spacing w:before="3"/>
        <w:ind w:left="241"/>
        <w:rPr>
          <w:rFonts w:ascii="Avenir LT Std 55 Roman"/>
          <w:b/>
          <w:sz w:val="19"/>
        </w:rPr>
      </w:pPr>
      <w:r>
        <w:rPr>
          <w:rFonts w:ascii="Avenir LT Std 55 Roman"/>
          <w:b/>
          <w:sz w:val="19"/>
        </w:rPr>
        <w:t>Windermere</w:t>
      </w:r>
      <w:r>
        <w:rPr>
          <w:rFonts w:ascii="Avenir LT Std 55 Roman"/>
          <w:b/>
          <w:spacing w:val="-3"/>
          <w:sz w:val="19"/>
        </w:rPr>
        <w:t xml:space="preserve"> </w:t>
      </w:r>
      <w:r>
        <w:rPr>
          <w:rFonts w:ascii="Avenir LT Std 55 Roman"/>
          <w:b/>
          <w:spacing w:val="-4"/>
          <w:sz w:val="19"/>
        </w:rPr>
        <w:t>Ward</w:t>
      </w:r>
    </w:p>
    <w:p w14:paraId="726CB335" w14:textId="77777777" w:rsidR="004672CD" w:rsidRDefault="003670D9">
      <w:pPr>
        <w:spacing w:before="184"/>
        <w:ind w:left="242"/>
        <w:rPr>
          <w:rFonts w:ascii="Brandon Grotesque Black"/>
          <w:b/>
          <w:sz w:val="18"/>
        </w:rPr>
      </w:pPr>
      <w:r>
        <w:rPr>
          <w:rFonts w:ascii="Brandon Grotesque Black"/>
          <w:b/>
          <w:color w:val="5BCBF5"/>
          <w:spacing w:val="-2"/>
          <w:sz w:val="18"/>
        </w:rPr>
        <w:t>PORTFOLIOS:</w:t>
      </w:r>
    </w:p>
    <w:p w14:paraId="726CB336" w14:textId="77777777" w:rsidR="004672CD" w:rsidRDefault="003670D9">
      <w:pPr>
        <w:pStyle w:val="ListParagraph"/>
        <w:numPr>
          <w:ilvl w:val="0"/>
          <w:numId w:val="6"/>
        </w:numPr>
        <w:tabs>
          <w:tab w:val="left" w:pos="411"/>
        </w:tabs>
        <w:spacing w:before="38"/>
        <w:ind w:left="411" w:right="530"/>
        <w:rPr>
          <w:sz w:val="18"/>
        </w:rPr>
      </w:pPr>
      <w:r>
        <w:rPr>
          <w:sz w:val="18"/>
        </w:rPr>
        <w:t>Inclusion</w:t>
      </w:r>
      <w:r>
        <w:rPr>
          <w:spacing w:val="-13"/>
          <w:sz w:val="18"/>
        </w:rPr>
        <w:t xml:space="preserve"> </w:t>
      </w:r>
      <w:r>
        <w:rPr>
          <w:sz w:val="18"/>
        </w:rPr>
        <w:t>and</w:t>
      </w:r>
      <w:r>
        <w:rPr>
          <w:spacing w:val="-13"/>
          <w:sz w:val="18"/>
        </w:rPr>
        <w:t xml:space="preserve"> </w:t>
      </w:r>
      <w:r>
        <w:rPr>
          <w:sz w:val="18"/>
        </w:rPr>
        <w:t xml:space="preserve">Care </w:t>
      </w:r>
      <w:r>
        <w:rPr>
          <w:spacing w:val="-2"/>
          <w:sz w:val="18"/>
        </w:rPr>
        <w:t>(Chair)</w:t>
      </w:r>
    </w:p>
    <w:p w14:paraId="726CB337" w14:textId="77777777" w:rsidR="004672CD" w:rsidRDefault="003670D9">
      <w:pPr>
        <w:pStyle w:val="ListParagraph"/>
        <w:numPr>
          <w:ilvl w:val="0"/>
          <w:numId w:val="6"/>
        </w:numPr>
        <w:tabs>
          <w:tab w:val="left" w:pos="411"/>
        </w:tabs>
        <w:spacing w:before="55"/>
        <w:ind w:left="411" w:right="261"/>
        <w:rPr>
          <w:sz w:val="18"/>
        </w:rPr>
      </w:pPr>
      <w:r>
        <w:rPr>
          <w:sz w:val="18"/>
        </w:rPr>
        <w:t>Multicultural</w:t>
      </w:r>
      <w:r>
        <w:rPr>
          <w:spacing w:val="-13"/>
          <w:sz w:val="18"/>
        </w:rPr>
        <w:t xml:space="preserve"> </w:t>
      </w:r>
      <w:r>
        <w:rPr>
          <w:sz w:val="18"/>
        </w:rPr>
        <w:t>Geelong (Deputy Chair)</w:t>
      </w:r>
    </w:p>
    <w:p w14:paraId="726CB338" w14:textId="77777777" w:rsidR="004672CD" w:rsidRDefault="003670D9">
      <w:pPr>
        <w:spacing w:before="100"/>
        <w:ind w:left="242"/>
        <w:rPr>
          <w:rFonts w:ascii="Brandon Grotesque Black"/>
          <w:b/>
          <w:sz w:val="18"/>
        </w:rPr>
      </w:pPr>
      <w:r>
        <w:br w:type="column"/>
      </w:r>
      <w:r>
        <w:rPr>
          <w:rFonts w:ascii="Brandon Grotesque Black"/>
          <w:b/>
          <w:color w:val="005295"/>
          <w:sz w:val="18"/>
        </w:rPr>
        <w:t>CR</w:t>
      </w:r>
      <w:r>
        <w:rPr>
          <w:rFonts w:ascii="Brandon Grotesque Black"/>
          <w:b/>
          <w:color w:val="005295"/>
          <w:spacing w:val="21"/>
          <w:sz w:val="18"/>
        </w:rPr>
        <w:t xml:space="preserve"> </w:t>
      </w:r>
      <w:r>
        <w:rPr>
          <w:rFonts w:ascii="Brandon Grotesque Black"/>
          <w:b/>
          <w:color w:val="005295"/>
          <w:sz w:val="18"/>
        </w:rPr>
        <w:t>EDDY</w:t>
      </w:r>
      <w:r>
        <w:rPr>
          <w:rFonts w:ascii="Brandon Grotesque Black"/>
          <w:b/>
          <w:color w:val="005295"/>
          <w:spacing w:val="22"/>
          <w:sz w:val="18"/>
        </w:rPr>
        <w:t xml:space="preserve"> </w:t>
      </w:r>
      <w:r>
        <w:rPr>
          <w:rFonts w:ascii="Brandon Grotesque Black"/>
          <w:b/>
          <w:color w:val="005295"/>
          <w:spacing w:val="-2"/>
          <w:sz w:val="18"/>
        </w:rPr>
        <w:t>KONTELJ</w:t>
      </w:r>
    </w:p>
    <w:p w14:paraId="726CB339" w14:textId="77777777" w:rsidR="004672CD" w:rsidRDefault="003670D9">
      <w:pPr>
        <w:spacing w:before="3"/>
        <w:ind w:left="241"/>
        <w:rPr>
          <w:rFonts w:ascii="Avenir LT Std 55 Roman"/>
          <w:b/>
          <w:sz w:val="19"/>
        </w:rPr>
      </w:pPr>
      <w:r>
        <w:rPr>
          <w:rFonts w:ascii="Avenir LT Std 55 Roman"/>
          <w:b/>
          <w:sz w:val="19"/>
        </w:rPr>
        <w:t>Brownbill</w:t>
      </w:r>
      <w:r>
        <w:rPr>
          <w:rFonts w:ascii="Avenir LT Std 55 Roman"/>
          <w:b/>
          <w:spacing w:val="-4"/>
          <w:sz w:val="19"/>
        </w:rPr>
        <w:t xml:space="preserve"> Ward</w:t>
      </w:r>
    </w:p>
    <w:p w14:paraId="726CB33A" w14:textId="77777777" w:rsidR="004672CD" w:rsidRDefault="003670D9">
      <w:pPr>
        <w:spacing w:before="184"/>
        <w:ind w:left="242"/>
        <w:rPr>
          <w:rFonts w:ascii="Brandon Grotesque Black"/>
          <w:b/>
          <w:sz w:val="18"/>
        </w:rPr>
      </w:pPr>
      <w:r>
        <w:rPr>
          <w:rFonts w:ascii="Brandon Grotesque Black"/>
          <w:b/>
          <w:color w:val="5BCBF5"/>
          <w:spacing w:val="-2"/>
          <w:sz w:val="18"/>
        </w:rPr>
        <w:t>PORTFOLIOS:</w:t>
      </w:r>
    </w:p>
    <w:p w14:paraId="726CB33B" w14:textId="77777777" w:rsidR="004672CD" w:rsidRDefault="003670D9">
      <w:pPr>
        <w:pStyle w:val="ListParagraph"/>
        <w:numPr>
          <w:ilvl w:val="0"/>
          <w:numId w:val="6"/>
        </w:numPr>
        <w:tabs>
          <w:tab w:val="left" w:pos="411"/>
        </w:tabs>
        <w:spacing w:before="38"/>
        <w:ind w:left="411" w:hanging="170"/>
        <w:rPr>
          <w:sz w:val="18"/>
        </w:rPr>
      </w:pPr>
      <w:r>
        <w:rPr>
          <w:sz w:val="18"/>
        </w:rPr>
        <w:t xml:space="preserve">Active Spaces </w:t>
      </w:r>
      <w:r>
        <w:rPr>
          <w:spacing w:val="-2"/>
          <w:sz w:val="18"/>
        </w:rPr>
        <w:t>(Chair)</w:t>
      </w:r>
    </w:p>
    <w:p w14:paraId="726CB33C" w14:textId="77777777" w:rsidR="004672CD" w:rsidRDefault="003670D9">
      <w:pPr>
        <w:pStyle w:val="ListParagraph"/>
        <w:numPr>
          <w:ilvl w:val="0"/>
          <w:numId w:val="6"/>
        </w:numPr>
        <w:tabs>
          <w:tab w:val="left" w:pos="411"/>
        </w:tabs>
        <w:spacing w:before="56"/>
        <w:ind w:left="411" w:right="1699"/>
        <w:rPr>
          <w:sz w:val="18"/>
        </w:rPr>
      </w:pPr>
      <w:r>
        <w:rPr>
          <w:sz w:val="18"/>
        </w:rPr>
        <w:t>City</w:t>
      </w:r>
      <w:r>
        <w:rPr>
          <w:spacing w:val="-13"/>
          <w:sz w:val="18"/>
        </w:rPr>
        <w:t xml:space="preserve"> </w:t>
      </w:r>
      <w:r>
        <w:rPr>
          <w:sz w:val="18"/>
        </w:rPr>
        <w:t>Transport (Deputy</w:t>
      </w:r>
      <w:r>
        <w:rPr>
          <w:spacing w:val="-13"/>
          <w:sz w:val="18"/>
        </w:rPr>
        <w:t xml:space="preserve"> </w:t>
      </w:r>
      <w:r>
        <w:rPr>
          <w:sz w:val="18"/>
        </w:rPr>
        <w:t>Chair)</w:t>
      </w:r>
    </w:p>
    <w:p w14:paraId="726CB33D" w14:textId="77777777" w:rsidR="004672CD" w:rsidRDefault="004672CD">
      <w:pPr>
        <w:rPr>
          <w:sz w:val="18"/>
        </w:rPr>
        <w:sectPr w:rsidR="004672CD">
          <w:type w:val="continuous"/>
          <w:pgSz w:w="11910" w:h="16840"/>
          <w:pgMar w:top="920" w:right="280" w:bottom="280" w:left="0" w:header="0" w:footer="0" w:gutter="0"/>
          <w:cols w:num="4" w:space="720" w:equalWidth="0">
            <w:col w:w="3332" w:space="40"/>
            <w:col w:w="2440" w:space="39"/>
            <w:col w:w="2442" w:space="39"/>
            <w:col w:w="3298"/>
          </w:cols>
        </w:sectPr>
      </w:pPr>
    </w:p>
    <w:p w14:paraId="726CB33E" w14:textId="77777777" w:rsidR="004672CD" w:rsidRDefault="004672CD">
      <w:pPr>
        <w:pStyle w:val="BodyText"/>
        <w:rPr>
          <w:sz w:val="20"/>
        </w:rPr>
      </w:pPr>
    </w:p>
    <w:p w14:paraId="726CB33F" w14:textId="77777777" w:rsidR="004672CD" w:rsidRDefault="004672CD">
      <w:pPr>
        <w:pStyle w:val="BodyText"/>
        <w:rPr>
          <w:sz w:val="20"/>
        </w:rPr>
      </w:pPr>
    </w:p>
    <w:p w14:paraId="726CB340" w14:textId="77777777" w:rsidR="004672CD" w:rsidRDefault="004672CD">
      <w:pPr>
        <w:pStyle w:val="BodyText"/>
        <w:rPr>
          <w:sz w:val="20"/>
        </w:rPr>
      </w:pPr>
    </w:p>
    <w:p w14:paraId="726CB341" w14:textId="77777777" w:rsidR="004672CD" w:rsidRDefault="004672CD">
      <w:pPr>
        <w:pStyle w:val="BodyText"/>
        <w:rPr>
          <w:sz w:val="20"/>
        </w:rPr>
      </w:pPr>
    </w:p>
    <w:p w14:paraId="726CB342" w14:textId="77777777" w:rsidR="004672CD" w:rsidRDefault="004672CD">
      <w:pPr>
        <w:pStyle w:val="BodyText"/>
        <w:rPr>
          <w:sz w:val="20"/>
        </w:rPr>
      </w:pPr>
    </w:p>
    <w:p w14:paraId="726CB343" w14:textId="77777777" w:rsidR="004672CD" w:rsidRDefault="004672CD">
      <w:pPr>
        <w:pStyle w:val="BodyText"/>
        <w:rPr>
          <w:sz w:val="20"/>
        </w:rPr>
      </w:pPr>
    </w:p>
    <w:p w14:paraId="726CB344" w14:textId="77777777" w:rsidR="004672CD" w:rsidRDefault="004672CD">
      <w:pPr>
        <w:pStyle w:val="BodyText"/>
        <w:rPr>
          <w:sz w:val="20"/>
        </w:rPr>
      </w:pPr>
    </w:p>
    <w:p w14:paraId="726CB345" w14:textId="77777777" w:rsidR="004672CD" w:rsidRDefault="004672CD">
      <w:pPr>
        <w:pStyle w:val="BodyText"/>
        <w:rPr>
          <w:sz w:val="20"/>
        </w:rPr>
      </w:pPr>
    </w:p>
    <w:p w14:paraId="726CB346" w14:textId="77777777" w:rsidR="004672CD" w:rsidRDefault="004672CD">
      <w:pPr>
        <w:pStyle w:val="BodyText"/>
        <w:rPr>
          <w:sz w:val="20"/>
        </w:rPr>
      </w:pPr>
    </w:p>
    <w:p w14:paraId="726CB347" w14:textId="77777777" w:rsidR="004672CD" w:rsidRDefault="004672CD">
      <w:pPr>
        <w:pStyle w:val="BodyText"/>
        <w:rPr>
          <w:sz w:val="20"/>
        </w:rPr>
      </w:pPr>
    </w:p>
    <w:p w14:paraId="726CB348" w14:textId="77777777" w:rsidR="004672CD" w:rsidRDefault="004672CD">
      <w:pPr>
        <w:pStyle w:val="BodyText"/>
        <w:spacing w:before="78"/>
        <w:rPr>
          <w:sz w:val="20"/>
        </w:rPr>
      </w:pPr>
    </w:p>
    <w:p w14:paraId="726CB349" w14:textId="77777777" w:rsidR="004672CD" w:rsidRDefault="003670D9">
      <w:pPr>
        <w:tabs>
          <w:tab w:val="left" w:pos="3622"/>
          <w:tab w:val="left" w:pos="6094"/>
        </w:tabs>
        <w:ind w:left="1140"/>
        <w:rPr>
          <w:sz w:val="20"/>
        </w:rPr>
      </w:pPr>
      <w:r>
        <w:rPr>
          <w:noProof/>
          <w:position w:val="2"/>
          <w:sz w:val="20"/>
        </w:rPr>
        <w:drawing>
          <wp:inline distT="0" distB="0" distL="0" distR="0" wp14:anchorId="726CB9C3" wp14:editId="726CB9C4">
            <wp:extent cx="1386256" cy="1735074"/>
            <wp:effectExtent l="0" t="0" r="0" b="0"/>
            <wp:docPr id="603" name="Image 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3" name="Image 603"/>
                    <pic:cNvPicPr/>
                  </pic:nvPicPr>
                  <pic:blipFill>
                    <a:blip r:embed="rId147" cstate="print"/>
                    <a:stretch>
                      <a:fillRect/>
                    </a:stretch>
                  </pic:blipFill>
                  <pic:spPr>
                    <a:xfrm>
                      <a:off x="0" y="0"/>
                      <a:ext cx="1386256" cy="1735074"/>
                    </a:xfrm>
                    <a:prstGeom prst="rect">
                      <a:avLst/>
                    </a:prstGeom>
                  </pic:spPr>
                </pic:pic>
              </a:graphicData>
            </a:graphic>
          </wp:inline>
        </w:drawing>
      </w:r>
      <w:r>
        <w:rPr>
          <w:position w:val="2"/>
          <w:sz w:val="20"/>
        </w:rPr>
        <w:tab/>
      </w:r>
      <w:r>
        <w:rPr>
          <w:noProof/>
          <w:position w:val="2"/>
          <w:sz w:val="20"/>
        </w:rPr>
        <w:drawing>
          <wp:inline distT="0" distB="0" distL="0" distR="0" wp14:anchorId="726CB9C5" wp14:editId="726CB9C6">
            <wp:extent cx="1381088" cy="1735074"/>
            <wp:effectExtent l="0" t="0" r="0" b="0"/>
            <wp:docPr id="604" name="Image 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4" name="Image 604"/>
                    <pic:cNvPicPr/>
                  </pic:nvPicPr>
                  <pic:blipFill>
                    <a:blip r:embed="rId148" cstate="print"/>
                    <a:stretch>
                      <a:fillRect/>
                    </a:stretch>
                  </pic:blipFill>
                  <pic:spPr>
                    <a:xfrm>
                      <a:off x="0" y="0"/>
                      <a:ext cx="1381088" cy="1735074"/>
                    </a:xfrm>
                    <a:prstGeom prst="rect">
                      <a:avLst/>
                    </a:prstGeom>
                  </pic:spPr>
                </pic:pic>
              </a:graphicData>
            </a:graphic>
          </wp:inline>
        </w:drawing>
      </w:r>
      <w:r>
        <w:rPr>
          <w:position w:val="2"/>
          <w:sz w:val="20"/>
        </w:rPr>
        <w:tab/>
      </w:r>
      <w:r>
        <w:rPr>
          <w:noProof/>
          <w:sz w:val="20"/>
        </w:rPr>
        <w:drawing>
          <wp:inline distT="0" distB="0" distL="0" distR="0" wp14:anchorId="726CB9C7" wp14:editId="726CB9C8">
            <wp:extent cx="1396467" cy="1747837"/>
            <wp:effectExtent l="0" t="0" r="0" b="0"/>
            <wp:docPr id="605" name="Image 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5" name="Image 605"/>
                    <pic:cNvPicPr/>
                  </pic:nvPicPr>
                  <pic:blipFill>
                    <a:blip r:embed="rId149" cstate="print"/>
                    <a:stretch>
                      <a:fillRect/>
                    </a:stretch>
                  </pic:blipFill>
                  <pic:spPr>
                    <a:xfrm>
                      <a:off x="0" y="0"/>
                      <a:ext cx="1396467" cy="1747837"/>
                    </a:xfrm>
                    <a:prstGeom prst="rect">
                      <a:avLst/>
                    </a:prstGeom>
                  </pic:spPr>
                </pic:pic>
              </a:graphicData>
            </a:graphic>
          </wp:inline>
        </w:drawing>
      </w:r>
    </w:p>
    <w:p w14:paraId="726CB34A" w14:textId="77777777" w:rsidR="004672CD" w:rsidRDefault="004672CD">
      <w:pPr>
        <w:pStyle w:val="BodyText"/>
        <w:spacing w:before="11"/>
        <w:rPr>
          <w:sz w:val="6"/>
        </w:rPr>
      </w:pPr>
    </w:p>
    <w:p w14:paraId="726CB34B" w14:textId="77777777" w:rsidR="004672CD" w:rsidRDefault="004672CD">
      <w:pPr>
        <w:rPr>
          <w:sz w:val="6"/>
        </w:rPr>
        <w:sectPr w:rsidR="004672CD">
          <w:type w:val="continuous"/>
          <w:pgSz w:w="11910" w:h="16840"/>
          <w:pgMar w:top="920" w:right="280" w:bottom="280" w:left="0" w:header="0" w:footer="0" w:gutter="0"/>
          <w:cols w:space="720"/>
        </w:sectPr>
      </w:pPr>
    </w:p>
    <w:p w14:paraId="726CB34C" w14:textId="77777777" w:rsidR="004672CD" w:rsidRDefault="003670D9">
      <w:pPr>
        <w:spacing w:before="104"/>
        <w:ind w:left="1141"/>
        <w:rPr>
          <w:rFonts w:ascii="Brandon Grotesque Black"/>
          <w:b/>
          <w:sz w:val="18"/>
        </w:rPr>
      </w:pPr>
      <w:r>
        <w:rPr>
          <w:rFonts w:ascii="Brandon Grotesque Black"/>
          <w:b/>
          <w:color w:val="005295"/>
          <w:sz w:val="18"/>
        </w:rPr>
        <w:t>CR</w:t>
      </w:r>
      <w:r>
        <w:rPr>
          <w:rFonts w:ascii="Brandon Grotesque Black"/>
          <w:b/>
          <w:color w:val="005295"/>
          <w:spacing w:val="26"/>
          <w:sz w:val="18"/>
        </w:rPr>
        <w:t xml:space="preserve"> </w:t>
      </w:r>
      <w:r>
        <w:rPr>
          <w:rFonts w:ascii="Brandon Grotesque Black"/>
          <w:b/>
          <w:color w:val="005295"/>
          <w:sz w:val="18"/>
        </w:rPr>
        <w:t>PETER</w:t>
      </w:r>
      <w:r>
        <w:rPr>
          <w:rFonts w:ascii="Brandon Grotesque Black"/>
          <w:b/>
          <w:color w:val="005295"/>
          <w:spacing w:val="26"/>
          <w:sz w:val="18"/>
        </w:rPr>
        <w:t xml:space="preserve"> </w:t>
      </w:r>
      <w:r>
        <w:rPr>
          <w:rFonts w:ascii="Brandon Grotesque Black"/>
          <w:b/>
          <w:color w:val="005295"/>
          <w:spacing w:val="-2"/>
          <w:sz w:val="18"/>
        </w:rPr>
        <w:t>MURRIHY</w:t>
      </w:r>
    </w:p>
    <w:p w14:paraId="726CB34D" w14:textId="77777777" w:rsidR="004672CD" w:rsidRDefault="003670D9">
      <w:pPr>
        <w:spacing w:before="3"/>
        <w:ind w:left="1140"/>
        <w:rPr>
          <w:rFonts w:ascii="Avenir LT Std 55 Roman"/>
          <w:b/>
          <w:sz w:val="19"/>
        </w:rPr>
      </w:pPr>
      <w:r>
        <w:rPr>
          <w:rFonts w:ascii="Avenir LT Std 55 Roman"/>
          <w:b/>
          <w:sz w:val="19"/>
        </w:rPr>
        <w:t>Brownbill</w:t>
      </w:r>
      <w:r>
        <w:rPr>
          <w:rFonts w:ascii="Avenir LT Std 55 Roman"/>
          <w:b/>
          <w:spacing w:val="-4"/>
          <w:sz w:val="19"/>
        </w:rPr>
        <w:t xml:space="preserve"> Ward</w:t>
      </w:r>
    </w:p>
    <w:p w14:paraId="726CB34E" w14:textId="77777777" w:rsidR="004672CD" w:rsidRDefault="003670D9">
      <w:pPr>
        <w:spacing w:before="184"/>
        <w:ind w:left="1141"/>
        <w:rPr>
          <w:rFonts w:ascii="Brandon Grotesque Black"/>
          <w:b/>
          <w:sz w:val="18"/>
        </w:rPr>
      </w:pPr>
      <w:r>
        <w:rPr>
          <w:rFonts w:ascii="Brandon Grotesque Black"/>
          <w:b/>
          <w:color w:val="5BCBF5"/>
          <w:spacing w:val="-2"/>
          <w:sz w:val="18"/>
        </w:rPr>
        <w:t>PORTFOLIOS:</w:t>
      </w:r>
    </w:p>
    <w:p w14:paraId="726CB34F" w14:textId="77777777" w:rsidR="004672CD" w:rsidRDefault="003670D9">
      <w:pPr>
        <w:pStyle w:val="ListParagraph"/>
        <w:numPr>
          <w:ilvl w:val="1"/>
          <w:numId w:val="6"/>
        </w:numPr>
        <w:tabs>
          <w:tab w:val="left" w:pos="1310"/>
        </w:tabs>
        <w:spacing w:before="72"/>
        <w:ind w:left="1310" w:right="17" w:hanging="171"/>
        <w:rPr>
          <w:sz w:val="18"/>
        </w:rPr>
      </w:pPr>
      <w:r>
        <w:rPr>
          <w:sz w:val="18"/>
        </w:rPr>
        <w:t>Environment and Circular</w:t>
      </w:r>
      <w:r>
        <w:rPr>
          <w:spacing w:val="-13"/>
          <w:sz w:val="18"/>
        </w:rPr>
        <w:t xml:space="preserve"> </w:t>
      </w:r>
      <w:r>
        <w:rPr>
          <w:sz w:val="18"/>
        </w:rPr>
        <w:t>Economy</w:t>
      </w:r>
      <w:r>
        <w:rPr>
          <w:spacing w:val="-13"/>
          <w:sz w:val="18"/>
        </w:rPr>
        <w:t xml:space="preserve"> </w:t>
      </w:r>
      <w:r>
        <w:rPr>
          <w:sz w:val="18"/>
        </w:rPr>
        <w:t>(Chair)</w:t>
      </w:r>
    </w:p>
    <w:p w14:paraId="726CB350" w14:textId="77777777" w:rsidR="004672CD" w:rsidRDefault="003670D9">
      <w:pPr>
        <w:pStyle w:val="ListParagraph"/>
        <w:numPr>
          <w:ilvl w:val="1"/>
          <w:numId w:val="6"/>
        </w:numPr>
        <w:tabs>
          <w:tab w:val="left" w:pos="1310"/>
        </w:tabs>
        <w:spacing w:before="111"/>
        <w:ind w:left="1310" w:right="237" w:hanging="171"/>
        <w:rPr>
          <w:sz w:val="18"/>
        </w:rPr>
      </w:pPr>
      <w:r>
        <w:rPr>
          <w:sz w:val="18"/>
        </w:rPr>
        <w:t>Creativity</w:t>
      </w:r>
      <w:r>
        <w:rPr>
          <w:spacing w:val="-13"/>
          <w:sz w:val="18"/>
        </w:rPr>
        <w:t xml:space="preserve"> </w:t>
      </w:r>
      <w:r>
        <w:rPr>
          <w:sz w:val="18"/>
        </w:rPr>
        <w:t>and</w:t>
      </w:r>
      <w:r>
        <w:rPr>
          <w:spacing w:val="-13"/>
          <w:sz w:val="18"/>
        </w:rPr>
        <w:t xml:space="preserve"> </w:t>
      </w:r>
      <w:r>
        <w:rPr>
          <w:sz w:val="18"/>
        </w:rPr>
        <w:t>Culture (Deputy Chair)</w:t>
      </w:r>
    </w:p>
    <w:p w14:paraId="726CB351" w14:textId="77777777" w:rsidR="004672CD" w:rsidRDefault="003670D9">
      <w:pPr>
        <w:spacing w:before="104"/>
        <w:ind w:left="245"/>
        <w:rPr>
          <w:rFonts w:ascii="Brandon Grotesque Black"/>
          <w:b/>
          <w:sz w:val="18"/>
        </w:rPr>
      </w:pPr>
      <w:r>
        <w:br w:type="column"/>
      </w:r>
      <w:r>
        <w:rPr>
          <w:rFonts w:ascii="Brandon Grotesque Black"/>
          <w:b/>
          <w:color w:val="005295"/>
          <w:sz w:val="18"/>
        </w:rPr>
        <w:t>CR</w:t>
      </w:r>
      <w:r>
        <w:rPr>
          <w:rFonts w:ascii="Brandon Grotesque Black"/>
          <w:b/>
          <w:color w:val="005295"/>
          <w:spacing w:val="19"/>
          <w:sz w:val="18"/>
        </w:rPr>
        <w:t xml:space="preserve"> </w:t>
      </w:r>
      <w:r>
        <w:rPr>
          <w:rFonts w:ascii="Brandon Grotesque Black"/>
          <w:b/>
          <w:color w:val="005295"/>
          <w:sz w:val="18"/>
        </w:rPr>
        <w:t>RON</w:t>
      </w:r>
      <w:r>
        <w:rPr>
          <w:rFonts w:ascii="Brandon Grotesque Black"/>
          <w:b/>
          <w:color w:val="005295"/>
          <w:spacing w:val="20"/>
          <w:sz w:val="18"/>
        </w:rPr>
        <w:t xml:space="preserve"> </w:t>
      </w:r>
      <w:r>
        <w:rPr>
          <w:rFonts w:ascii="Brandon Grotesque Black"/>
          <w:b/>
          <w:color w:val="005295"/>
          <w:spacing w:val="-2"/>
          <w:sz w:val="18"/>
        </w:rPr>
        <w:t>NELSON</w:t>
      </w:r>
    </w:p>
    <w:p w14:paraId="726CB352" w14:textId="77777777" w:rsidR="004672CD" w:rsidRDefault="003670D9">
      <w:pPr>
        <w:spacing w:before="3"/>
        <w:ind w:left="244"/>
        <w:rPr>
          <w:rFonts w:ascii="Avenir LT Std 55 Roman"/>
          <w:b/>
          <w:sz w:val="19"/>
        </w:rPr>
      </w:pPr>
      <w:r>
        <w:rPr>
          <w:rFonts w:ascii="Avenir LT Std 55 Roman"/>
          <w:b/>
          <w:sz w:val="19"/>
        </w:rPr>
        <w:t>Kardinia</w:t>
      </w:r>
      <w:r>
        <w:rPr>
          <w:rFonts w:ascii="Avenir LT Std 55 Roman"/>
          <w:b/>
          <w:spacing w:val="-6"/>
          <w:sz w:val="19"/>
        </w:rPr>
        <w:t xml:space="preserve"> </w:t>
      </w:r>
      <w:r>
        <w:rPr>
          <w:rFonts w:ascii="Avenir LT Std 55 Roman"/>
          <w:b/>
          <w:spacing w:val="-4"/>
          <w:sz w:val="19"/>
        </w:rPr>
        <w:t>Ward</w:t>
      </w:r>
    </w:p>
    <w:p w14:paraId="726CB353" w14:textId="77777777" w:rsidR="004672CD" w:rsidRDefault="003670D9">
      <w:pPr>
        <w:spacing w:before="184"/>
        <w:ind w:left="245"/>
        <w:rPr>
          <w:rFonts w:ascii="Brandon Grotesque Black"/>
          <w:b/>
          <w:sz w:val="18"/>
        </w:rPr>
      </w:pPr>
      <w:r>
        <w:rPr>
          <w:rFonts w:ascii="Brandon Grotesque Black"/>
          <w:b/>
          <w:color w:val="5BCBF5"/>
          <w:spacing w:val="-2"/>
          <w:sz w:val="18"/>
        </w:rPr>
        <w:t>PORTFOLIOS:</w:t>
      </w:r>
    </w:p>
    <w:p w14:paraId="726CB354" w14:textId="77777777" w:rsidR="004672CD" w:rsidRDefault="003670D9">
      <w:pPr>
        <w:pStyle w:val="ListParagraph"/>
        <w:numPr>
          <w:ilvl w:val="0"/>
          <w:numId w:val="6"/>
        </w:numPr>
        <w:tabs>
          <w:tab w:val="left" w:pos="414"/>
        </w:tabs>
        <w:spacing w:before="72"/>
        <w:ind w:left="414" w:hanging="170"/>
        <w:rPr>
          <w:sz w:val="18"/>
        </w:rPr>
      </w:pPr>
      <w:r>
        <w:rPr>
          <w:sz w:val="18"/>
        </w:rPr>
        <w:t>City</w:t>
      </w:r>
      <w:r>
        <w:rPr>
          <w:spacing w:val="-11"/>
          <w:sz w:val="18"/>
        </w:rPr>
        <w:t xml:space="preserve"> </w:t>
      </w:r>
      <w:r>
        <w:rPr>
          <w:sz w:val="18"/>
        </w:rPr>
        <w:t>Transport</w:t>
      </w:r>
      <w:r>
        <w:rPr>
          <w:spacing w:val="-8"/>
          <w:sz w:val="18"/>
        </w:rPr>
        <w:t xml:space="preserve"> </w:t>
      </w:r>
      <w:r>
        <w:rPr>
          <w:spacing w:val="-2"/>
          <w:sz w:val="18"/>
        </w:rPr>
        <w:t>(Chair)</w:t>
      </w:r>
    </w:p>
    <w:p w14:paraId="726CB355" w14:textId="77777777" w:rsidR="004672CD" w:rsidRDefault="003670D9">
      <w:pPr>
        <w:pStyle w:val="ListParagraph"/>
        <w:numPr>
          <w:ilvl w:val="0"/>
          <w:numId w:val="6"/>
        </w:numPr>
        <w:tabs>
          <w:tab w:val="left" w:pos="414"/>
        </w:tabs>
        <w:spacing w:before="112"/>
        <w:ind w:left="414" w:right="110"/>
        <w:rPr>
          <w:sz w:val="18"/>
        </w:rPr>
      </w:pPr>
      <w:r>
        <w:rPr>
          <w:sz w:val="18"/>
        </w:rPr>
        <w:t>Veteran</w:t>
      </w:r>
      <w:r>
        <w:rPr>
          <w:spacing w:val="-13"/>
          <w:sz w:val="18"/>
        </w:rPr>
        <w:t xml:space="preserve"> </w:t>
      </w:r>
      <w:r>
        <w:rPr>
          <w:sz w:val="18"/>
        </w:rPr>
        <w:t>Affairs</w:t>
      </w:r>
      <w:r>
        <w:rPr>
          <w:spacing w:val="-13"/>
          <w:sz w:val="18"/>
        </w:rPr>
        <w:t xml:space="preserve"> </w:t>
      </w:r>
      <w:r>
        <w:rPr>
          <w:sz w:val="18"/>
        </w:rPr>
        <w:t xml:space="preserve">(Deputy </w:t>
      </w:r>
      <w:r>
        <w:rPr>
          <w:spacing w:val="-2"/>
          <w:sz w:val="18"/>
        </w:rPr>
        <w:t>Chair)</w:t>
      </w:r>
    </w:p>
    <w:p w14:paraId="726CB356" w14:textId="77777777" w:rsidR="004672CD" w:rsidRDefault="003670D9">
      <w:pPr>
        <w:spacing w:before="101" w:line="271" w:lineRule="exact"/>
        <w:ind w:left="245"/>
        <w:rPr>
          <w:rFonts w:ascii="Brandon Grotesque Black"/>
          <w:b/>
          <w:sz w:val="19"/>
        </w:rPr>
      </w:pPr>
      <w:r>
        <w:br w:type="column"/>
      </w:r>
      <w:r>
        <w:rPr>
          <w:rFonts w:ascii="Brandon Grotesque Black"/>
          <w:b/>
          <w:color w:val="005295"/>
          <w:sz w:val="19"/>
        </w:rPr>
        <w:t>CR</w:t>
      </w:r>
      <w:r>
        <w:rPr>
          <w:rFonts w:ascii="Brandon Grotesque Black"/>
          <w:b/>
          <w:color w:val="005295"/>
          <w:spacing w:val="27"/>
          <w:sz w:val="19"/>
        </w:rPr>
        <w:t xml:space="preserve"> </w:t>
      </w:r>
      <w:r>
        <w:rPr>
          <w:rFonts w:ascii="Brandon Grotesque Black"/>
          <w:b/>
          <w:color w:val="005295"/>
          <w:sz w:val="19"/>
        </w:rPr>
        <w:t>ELISE</w:t>
      </w:r>
      <w:r>
        <w:rPr>
          <w:rFonts w:ascii="Brandon Grotesque Black"/>
          <w:b/>
          <w:color w:val="005295"/>
          <w:spacing w:val="28"/>
          <w:sz w:val="19"/>
        </w:rPr>
        <w:t xml:space="preserve"> </w:t>
      </w:r>
      <w:r>
        <w:rPr>
          <w:rFonts w:ascii="Brandon Grotesque Black"/>
          <w:b/>
          <w:color w:val="005295"/>
          <w:spacing w:val="-2"/>
          <w:sz w:val="19"/>
        </w:rPr>
        <w:t>WILKINSON</w:t>
      </w:r>
    </w:p>
    <w:p w14:paraId="726CB357" w14:textId="77777777" w:rsidR="004672CD" w:rsidRDefault="003670D9">
      <w:pPr>
        <w:spacing w:line="226" w:lineRule="exact"/>
        <w:ind w:left="243"/>
        <w:rPr>
          <w:rFonts w:ascii="Avenir LT Std 55 Roman"/>
          <w:b/>
          <w:sz w:val="19"/>
        </w:rPr>
      </w:pPr>
      <w:r>
        <w:rPr>
          <w:rFonts w:ascii="Avenir LT Std 55 Roman"/>
          <w:b/>
          <w:sz w:val="19"/>
        </w:rPr>
        <w:t xml:space="preserve">Bellarine </w:t>
      </w:r>
      <w:r>
        <w:rPr>
          <w:rFonts w:ascii="Avenir LT Std 55 Roman"/>
          <w:b/>
          <w:spacing w:val="-4"/>
          <w:sz w:val="19"/>
        </w:rPr>
        <w:t>Ward</w:t>
      </w:r>
    </w:p>
    <w:p w14:paraId="726CB358" w14:textId="77777777" w:rsidR="004672CD" w:rsidRDefault="004672CD">
      <w:pPr>
        <w:pStyle w:val="BodyText"/>
        <w:spacing w:before="14"/>
        <w:rPr>
          <w:rFonts w:ascii="Avenir LT Std 55 Roman"/>
          <w:b/>
        </w:rPr>
      </w:pPr>
    </w:p>
    <w:p w14:paraId="726CB359" w14:textId="77777777" w:rsidR="004672CD" w:rsidRDefault="003670D9">
      <w:pPr>
        <w:ind w:left="245"/>
        <w:rPr>
          <w:rFonts w:ascii="Brandon Grotesque Black"/>
          <w:b/>
          <w:sz w:val="18"/>
        </w:rPr>
      </w:pPr>
      <w:r>
        <w:rPr>
          <w:rFonts w:ascii="Brandon Grotesque Black"/>
          <w:b/>
          <w:color w:val="5BCBF5"/>
          <w:spacing w:val="-2"/>
          <w:sz w:val="18"/>
        </w:rPr>
        <w:t>PORTFOLIOS:</w:t>
      </w:r>
    </w:p>
    <w:p w14:paraId="726CB35A" w14:textId="77777777" w:rsidR="004672CD" w:rsidRDefault="003670D9">
      <w:pPr>
        <w:pStyle w:val="ListParagraph"/>
        <w:numPr>
          <w:ilvl w:val="0"/>
          <w:numId w:val="6"/>
        </w:numPr>
        <w:tabs>
          <w:tab w:val="left" w:pos="413"/>
        </w:tabs>
        <w:spacing w:before="38"/>
        <w:ind w:left="413" w:hanging="170"/>
        <w:rPr>
          <w:sz w:val="18"/>
        </w:rPr>
      </w:pPr>
      <w:r>
        <w:rPr>
          <w:sz w:val="18"/>
        </w:rPr>
        <w:t>Veterans</w:t>
      </w:r>
      <w:r>
        <w:rPr>
          <w:spacing w:val="-7"/>
          <w:sz w:val="18"/>
        </w:rPr>
        <w:t xml:space="preserve"> </w:t>
      </w:r>
      <w:r>
        <w:rPr>
          <w:sz w:val="18"/>
        </w:rPr>
        <w:t>Affairs</w:t>
      </w:r>
      <w:r>
        <w:rPr>
          <w:spacing w:val="-7"/>
          <w:sz w:val="18"/>
        </w:rPr>
        <w:t xml:space="preserve"> </w:t>
      </w:r>
      <w:r>
        <w:rPr>
          <w:spacing w:val="-2"/>
          <w:sz w:val="18"/>
        </w:rPr>
        <w:t>(Chair)</w:t>
      </w:r>
    </w:p>
    <w:p w14:paraId="726CB35B" w14:textId="77777777" w:rsidR="004672CD" w:rsidRDefault="003670D9">
      <w:pPr>
        <w:pStyle w:val="ListParagraph"/>
        <w:numPr>
          <w:ilvl w:val="0"/>
          <w:numId w:val="6"/>
        </w:numPr>
        <w:tabs>
          <w:tab w:val="left" w:pos="413"/>
        </w:tabs>
        <w:spacing w:before="112"/>
        <w:ind w:left="413" w:right="3525"/>
        <w:rPr>
          <w:sz w:val="18"/>
        </w:rPr>
      </w:pPr>
      <w:r>
        <w:rPr>
          <w:sz w:val="18"/>
        </w:rPr>
        <w:t>Active</w:t>
      </w:r>
      <w:r>
        <w:rPr>
          <w:spacing w:val="-13"/>
          <w:sz w:val="18"/>
        </w:rPr>
        <w:t xml:space="preserve"> </w:t>
      </w:r>
      <w:r>
        <w:rPr>
          <w:sz w:val="18"/>
        </w:rPr>
        <w:t>Spaces</w:t>
      </w:r>
      <w:r>
        <w:rPr>
          <w:spacing w:val="-13"/>
          <w:sz w:val="18"/>
        </w:rPr>
        <w:t xml:space="preserve"> </w:t>
      </w:r>
      <w:r>
        <w:rPr>
          <w:sz w:val="18"/>
        </w:rPr>
        <w:t xml:space="preserve">(Deputy </w:t>
      </w:r>
      <w:r>
        <w:rPr>
          <w:spacing w:val="-2"/>
          <w:sz w:val="18"/>
        </w:rPr>
        <w:t>Chair)</w:t>
      </w:r>
    </w:p>
    <w:p w14:paraId="726CB35C" w14:textId="77777777" w:rsidR="004672CD" w:rsidRDefault="003670D9">
      <w:pPr>
        <w:pStyle w:val="ListParagraph"/>
        <w:numPr>
          <w:ilvl w:val="0"/>
          <w:numId w:val="6"/>
        </w:numPr>
        <w:tabs>
          <w:tab w:val="left" w:pos="413"/>
        </w:tabs>
        <w:spacing w:before="112"/>
        <w:ind w:left="413" w:right="3931"/>
        <w:jc w:val="both"/>
        <w:rPr>
          <w:sz w:val="18"/>
        </w:rPr>
      </w:pPr>
      <w:r>
        <w:rPr>
          <w:sz w:val="18"/>
        </w:rPr>
        <w:t>Environment and Circular</w:t>
      </w:r>
      <w:r>
        <w:rPr>
          <w:spacing w:val="-13"/>
          <w:sz w:val="18"/>
        </w:rPr>
        <w:t xml:space="preserve"> </w:t>
      </w:r>
      <w:r>
        <w:rPr>
          <w:sz w:val="18"/>
        </w:rPr>
        <w:t>Economy (Deputy Chair)</w:t>
      </w:r>
    </w:p>
    <w:p w14:paraId="726CB35D" w14:textId="77777777" w:rsidR="004672CD" w:rsidRDefault="004672CD">
      <w:pPr>
        <w:jc w:val="both"/>
        <w:rPr>
          <w:sz w:val="18"/>
        </w:rPr>
        <w:sectPr w:rsidR="004672CD">
          <w:type w:val="continuous"/>
          <w:pgSz w:w="11910" w:h="16840"/>
          <w:pgMar w:top="920" w:right="280" w:bottom="280" w:left="0" w:header="0" w:footer="0" w:gutter="0"/>
          <w:cols w:num="3" w:space="720" w:equalWidth="0">
            <w:col w:w="3338" w:space="40"/>
            <w:col w:w="2434" w:space="39"/>
            <w:col w:w="5779"/>
          </w:cols>
        </w:sectPr>
      </w:pPr>
    </w:p>
    <w:p w14:paraId="726CB35E" w14:textId="77777777" w:rsidR="004672CD" w:rsidRDefault="004672CD">
      <w:pPr>
        <w:pStyle w:val="BodyText"/>
        <w:rPr>
          <w:sz w:val="16"/>
        </w:rPr>
      </w:pPr>
    </w:p>
    <w:p w14:paraId="726CB35F" w14:textId="77777777" w:rsidR="004672CD" w:rsidRDefault="004672CD">
      <w:pPr>
        <w:pStyle w:val="BodyText"/>
        <w:rPr>
          <w:sz w:val="16"/>
        </w:rPr>
      </w:pPr>
    </w:p>
    <w:p w14:paraId="726CB360" w14:textId="77777777" w:rsidR="004672CD" w:rsidRDefault="004672CD">
      <w:pPr>
        <w:pStyle w:val="BodyText"/>
        <w:rPr>
          <w:sz w:val="16"/>
        </w:rPr>
      </w:pPr>
    </w:p>
    <w:p w14:paraId="726CB361" w14:textId="77777777" w:rsidR="004672CD" w:rsidRDefault="004672CD">
      <w:pPr>
        <w:pStyle w:val="BodyText"/>
        <w:rPr>
          <w:sz w:val="16"/>
        </w:rPr>
      </w:pPr>
    </w:p>
    <w:p w14:paraId="726CB362" w14:textId="77777777" w:rsidR="004672CD" w:rsidRDefault="004672CD">
      <w:pPr>
        <w:pStyle w:val="BodyText"/>
        <w:rPr>
          <w:sz w:val="16"/>
        </w:rPr>
      </w:pPr>
    </w:p>
    <w:p w14:paraId="726CB363" w14:textId="77777777" w:rsidR="004672CD" w:rsidRDefault="004672CD">
      <w:pPr>
        <w:pStyle w:val="BodyText"/>
        <w:rPr>
          <w:sz w:val="16"/>
        </w:rPr>
      </w:pPr>
    </w:p>
    <w:p w14:paraId="726CB364" w14:textId="77777777" w:rsidR="004672CD" w:rsidRDefault="004672CD">
      <w:pPr>
        <w:pStyle w:val="BodyText"/>
        <w:rPr>
          <w:sz w:val="16"/>
        </w:rPr>
      </w:pPr>
    </w:p>
    <w:p w14:paraId="726CB365" w14:textId="77777777" w:rsidR="004672CD" w:rsidRDefault="004672CD">
      <w:pPr>
        <w:pStyle w:val="BodyText"/>
        <w:rPr>
          <w:sz w:val="16"/>
        </w:rPr>
      </w:pPr>
    </w:p>
    <w:p w14:paraId="726CB366" w14:textId="77777777" w:rsidR="004672CD" w:rsidRDefault="004672CD">
      <w:pPr>
        <w:pStyle w:val="BodyText"/>
        <w:rPr>
          <w:sz w:val="16"/>
        </w:rPr>
      </w:pPr>
    </w:p>
    <w:p w14:paraId="726CB367" w14:textId="77777777" w:rsidR="004672CD" w:rsidRDefault="004672CD">
      <w:pPr>
        <w:pStyle w:val="BodyText"/>
        <w:spacing w:before="139"/>
        <w:rPr>
          <w:sz w:val="16"/>
        </w:rPr>
      </w:pPr>
    </w:p>
    <w:p w14:paraId="726CB368" w14:textId="77777777" w:rsidR="004672CD" w:rsidRDefault="003670D9">
      <w:pPr>
        <w:ind w:right="109"/>
        <w:jc w:val="right"/>
        <w:rPr>
          <w:rFonts w:ascii="Brandon Grotesque Bold"/>
          <w:b/>
          <w:sz w:val="16"/>
        </w:rPr>
      </w:pPr>
      <w:r>
        <w:rPr>
          <w:rFonts w:ascii="Brandon Grotesque Bold"/>
          <w:b/>
          <w:color w:val="005295"/>
          <w:spacing w:val="-5"/>
          <w:sz w:val="16"/>
        </w:rPr>
        <w:t>29.</w:t>
      </w:r>
    </w:p>
    <w:p w14:paraId="726CB369" w14:textId="77777777" w:rsidR="004672CD" w:rsidRDefault="004672CD">
      <w:pPr>
        <w:jc w:val="right"/>
        <w:rPr>
          <w:rFonts w:ascii="Brandon Grotesque Bold"/>
          <w:sz w:val="16"/>
        </w:rPr>
        <w:sectPr w:rsidR="004672CD">
          <w:type w:val="continuous"/>
          <w:pgSz w:w="11910" w:h="16840"/>
          <w:pgMar w:top="920" w:right="280" w:bottom="280" w:left="0" w:header="0" w:footer="0" w:gutter="0"/>
          <w:cols w:space="720"/>
        </w:sectPr>
      </w:pPr>
    </w:p>
    <w:p w14:paraId="726CB36A" w14:textId="77777777" w:rsidR="004672CD" w:rsidRDefault="003670D9">
      <w:pPr>
        <w:pStyle w:val="Heading1"/>
        <w:spacing w:before="84"/>
        <w:ind w:left="1146"/>
      </w:pPr>
      <w:r>
        <w:rPr>
          <w:color w:val="005295"/>
        </w:rPr>
        <w:lastRenderedPageBreak/>
        <w:t>OUR</w:t>
      </w:r>
      <w:r>
        <w:rPr>
          <w:color w:val="005295"/>
          <w:spacing w:val="21"/>
        </w:rPr>
        <w:t xml:space="preserve"> </w:t>
      </w:r>
      <w:r>
        <w:rPr>
          <w:color w:val="005295"/>
          <w:spacing w:val="7"/>
        </w:rPr>
        <w:t>ORGANISATION</w:t>
      </w:r>
    </w:p>
    <w:p w14:paraId="726CB36B" w14:textId="77777777" w:rsidR="004672CD" w:rsidRDefault="004672CD">
      <w:pPr>
        <w:pStyle w:val="BodyText"/>
        <w:rPr>
          <w:rFonts w:ascii="Brandon Grotesque Bold"/>
          <w:b/>
          <w:sz w:val="20"/>
        </w:rPr>
      </w:pPr>
    </w:p>
    <w:p w14:paraId="726CB36C" w14:textId="77777777" w:rsidR="004672CD" w:rsidRDefault="004672CD">
      <w:pPr>
        <w:pStyle w:val="BodyText"/>
        <w:rPr>
          <w:rFonts w:ascii="Brandon Grotesque Bold"/>
          <w:b/>
          <w:sz w:val="20"/>
        </w:rPr>
      </w:pPr>
    </w:p>
    <w:p w14:paraId="726CB36D" w14:textId="77777777" w:rsidR="004672CD" w:rsidRDefault="004672CD">
      <w:pPr>
        <w:pStyle w:val="BodyText"/>
        <w:spacing w:before="89"/>
        <w:rPr>
          <w:rFonts w:ascii="Brandon Grotesque Bold"/>
          <w:b/>
          <w:sz w:val="20"/>
        </w:rPr>
      </w:pPr>
    </w:p>
    <w:p w14:paraId="726CB36E" w14:textId="77777777" w:rsidR="004672CD" w:rsidRDefault="004672CD">
      <w:pPr>
        <w:rPr>
          <w:rFonts w:ascii="Brandon Grotesque Bold"/>
          <w:sz w:val="20"/>
        </w:rPr>
        <w:sectPr w:rsidR="004672CD">
          <w:footerReference w:type="even" r:id="rId150"/>
          <w:pgSz w:w="11910" w:h="16840"/>
          <w:pgMar w:top="820" w:right="280" w:bottom="0" w:left="0" w:header="0" w:footer="0" w:gutter="0"/>
          <w:cols w:space="720"/>
        </w:sectPr>
      </w:pPr>
    </w:p>
    <w:p w14:paraId="726CB36F" w14:textId="77777777" w:rsidR="004672CD" w:rsidRDefault="003670D9">
      <w:pPr>
        <w:pStyle w:val="BodyText"/>
        <w:spacing w:before="100" w:line="261" w:lineRule="auto"/>
        <w:ind w:left="1126" w:right="293"/>
      </w:pPr>
      <w:r>
        <w:t>We are an inclusive and flexible organisation and one</w:t>
      </w:r>
      <w:r>
        <w:rPr>
          <w:spacing w:val="-7"/>
        </w:rPr>
        <w:t xml:space="preserve"> </w:t>
      </w:r>
      <w:r>
        <w:t>of</w:t>
      </w:r>
      <w:r>
        <w:rPr>
          <w:spacing w:val="-7"/>
        </w:rPr>
        <w:t xml:space="preserve"> </w:t>
      </w:r>
      <w:r>
        <w:t>the</w:t>
      </w:r>
      <w:r>
        <w:rPr>
          <w:spacing w:val="-7"/>
        </w:rPr>
        <w:t xml:space="preserve"> </w:t>
      </w:r>
      <w:r>
        <w:t>largest</w:t>
      </w:r>
      <w:r>
        <w:rPr>
          <w:spacing w:val="-7"/>
        </w:rPr>
        <w:t xml:space="preserve"> </w:t>
      </w:r>
      <w:r>
        <w:t>employers</w:t>
      </w:r>
      <w:r>
        <w:rPr>
          <w:spacing w:val="-7"/>
        </w:rPr>
        <w:t xml:space="preserve"> </w:t>
      </w:r>
      <w:r>
        <w:t>in</w:t>
      </w:r>
      <w:r>
        <w:rPr>
          <w:spacing w:val="-7"/>
        </w:rPr>
        <w:t xml:space="preserve"> </w:t>
      </w:r>
      <w:r>
        <w:t>the</w:t>
      </w:r>
      <w:r>
        <w:rPr>
          <w:spacing w:val="-7"/>
        </w:rPr>
        <w:t xml:space="preserve"> </w:t>
      </w:r>
      <w:r>
        <w:t>region.</w:t>
      </w:r>
      <w:r>
        <w:rPr>
          <w:spacing w:val="-7"/>
        </w:rPr>
        <w:t xml:space="preserve"> </w:t>
      </w:r>
      <w:r>
        <w:t>We</w:t>
      </w:r>
      <w:r>
        <w:rPr>
          <w:spacing w:val="-7"/>
        </w:rPr>
        <w:t xml:space="preserve"> </w:t>
      </w:r>
      <w:r>
        <w:t>are responsible for:</w:t>
      </w:r>
    </w:p>
    <w:p w14:paraId="726CB370" w14:textId="77777777" w:rsidR="004672CD" w:rsidRDefault="003670D9">
      <w:pPr>
        <w:pStyle w:val="ListParagraph"/>
        <w:numPr>
          <w:ilvl w:val="1"/>
          <w:numId w:val="6"/>
        </w:numPr>
        <w:tabs>
          <w:tab w:val="left" w:pos="1410"/>
        </w:tabs>
        <w:spacing w:before="114" w:line="261" w:lineRule="auto"/>
        <w:ind w:right="206"/>
        <w:jc w:val="both"/>
        <w:rPr>
          <w:sz w:val="19"/>
        </w:rPr>
      </w:pPr>
      <w:r>
        <w:rPr>
          <w:sz w:val="19"/>
        </w:rPr>
        <w:t>providing</w:t>
      </w:r>
      <w:r>
        <w:rPr>
          <w:spacing w:val="-4"/>
          <w:sz w:val="19"/>
        </w:rPr>
        <w:t xml:space="preserve"> </w:t>
      </w:r>
      <w:r>
        <w:rPr>
          <w:sz w:val="19"/>
        </w:rPr>
        <w:t>support</w:t>
      </w:r>
      <w:r>
        <w:rPr>
          <w:spacing w:val="-4"/>
          <w:sz w:val="19"/>
        </w:rPr>
        <w:t xml:space="preserve"> </w:t>
      </w:r>
      <w:r>
        <w:rPr>
          <w:sz w:val="19"/>
        </w:rPr>
        <w:t>and</w:t>
      </w:r>
      <w:r>
        <w:rPr>
          <w:spacing w:val="-4"/>
          <w:sz w:val="19"/>
        </w:rPr>
        <w:t xml:space="preserve"> </w:t>
      </w:r>
      <w:r>
        <w:rPr>
          <w:sz w:val="19"/>
        </w:rPr>
        <w:t>professional</w:t>
      </w:r>
      <w:r>
        <w:rPr>
          <w:spacing w:val="-4"/>
          <w:sz w:val="19"/>
        </w:rPr>
        <w:t xml:space="preserve"> </w:t>
      </w:r>
      <w:r>
        <w:rPr>
          <w:sz w:val="19"/>
        </w:rPr>
        <w:t>expertise</w:t>
      </w:r>
      <w:r>
        <w:rPr>
          <w:spacing w:val="-4"/>
          <w:sz w:val="19"/>
        </w:rPr>
        <w:t xml:space="preserve"> </w:t>
      </w:r>
      <w:r>
        <w:rPr>
          <w:sz w:val="19"/>
        </w:rPr>
        <w:t>to assist</w:t>
      </w:r>
      <w:r>
        <w:rPr>
          <w:spacing w:val="-7"/>
          <w:sz w:val="19"/>
        </w:rPr>
        <w:t xml:space="preserve"> </w:t>
      </w:r>
      <w:r>
        <w:rPr>
          <w:sz w:val="19"/>
        </w:rPr>
        <w:t>Council</w:t>
      </w:r>
      <w:r>
        <w:rPr>
          <w:spacing w:val="-7"/>
          <w:sz w:val="19"/>
        </w:rPr>
        <w:t xml:space="preserve"> </w:t>
      </w:r>
      <w:r>
        <w:rPr>
          <w:sz w:val="19"/>
        </w:rPr>
        <w:t>in</w:t>
      </w:r>
      <w:r>
        <w:rPr>
          <w:spacing w:val="-7"/>
          <w:sz w:val="19"/>
        </w:rPr>
        <w:t xml:space="preserve"> </w:t>
      </w:r>
      <w:r>
        <w:rPr>
          <w:sz w:val="19"/>
        </w:rPr>
        <w:t>developing</w:t>
      </w:r>
      <w:r>
        <w:rPr>
          <w:spacing w:val="-7"/>
          <w:sz w:val="19"/>
        </w:rPr>
        <w:t xml:space="preserve"> </w:t>
      </w:r>
      <w:r>
        <w:rPr>
          <w:sz w:val="19"/>
        </w:rPr>
        <w:t>policies</w:t>
      </w:r>
      <w:r>
        <w:rPr>
          <w:spacing w:val="-7"/>
          <w:sz w:val="19"/>
        </w:rPr>
        <w:t xml:space="preserve"> </w:t>
      </w:r>
      <w:r>
        <w:rPr>
          <w:sz w:val="19"/>
        </w:rPr>
        <w:t>and</w:t>
      </w:r>
      <w:r>
        <w:rPr>
          <w:spacing w:val="-7"/>
          <w:sz w:val="19"/>
        </w:rPr>
        <w:t xml:space="preserve"> </w:t>
      </w:r>
      <w:r>
        <w:rPr>
          <w:sz w:val="19"/>
        </w:rPr>
        <w:t xml:space="preserve">making </w:t>
      </w:r>
      <w:r>
        <w:rPr>
          <w:spacing w:val="-2"/>
          <w:sz w:val="19"/>
        </w:rPr>
        <w:t>decisions</w:t>
      </w:r>
    </w:p>
    <w:p w14:paraId="726CB371" w14:textId="77777777" w:rsidR="004672CD" w:rsidRDefault="003670D9">
      <w:pPr>
        <w:pStyle w:val="ListParagraph"/>
        <w:numPr>
          <w:ilvl w:val="1"/>
          <w:numId w:val="6"/>
        </w:numPr>
        <w:tabs>
          <w:tab w:val="left" w:pos="1410"/>
        </w:tabs>
        <w:spacing w:line="261" w:lineRule="auto"/>
        <w:ind w:right="8"/>
        <w:jc w:val="both"/>
        <w:rPr>
          <w:sz w:val="19"/>
        </w:rPr>
      </w:pPr>
      <w:r>
        <w:rPr>
          <w:sz w:val="19"/>
        </w:rPr>
        <w:t>engaging</w:t>
      </w:r>
      <w:r>
        <w:rPr>
          <w:spacing w:val="-3"/>
          <w:sz w:val="19"/>
        </w:rPr>
        <w:t xml:space="preserve"> </w:t>
      </w:r>
      <w:r>
        <w:rPr>
          <w:sz w:val="19"/>
        </w:rPr>
        <w:t>with</w:t>
      </w:r>
      <w:r>
        <w:rPr>
          <w:spacing w:val="-3"/>
          <w:sz w:val="19"/>
        </w:rPr>
        <w:t xml:space="preserve"> </w:t>
      </w:r>
      <w:r>
        <w:rPr>
          <w:sz w:val="19"/>
        </w:rPr>
        <w:t>the</w:t>
      </w:r>
      <w:r>
        <w:rPr>
          <w:spacing w:val="-3"/>
          <w:sz w:val="19"/>
        </w:rPr>
        <w:t xml:space="preserve"> </w:t>
      </w:r>
      <w:r>
        <w:rPr>
          <w:sz w:val="19"/>
        </w:rPr>
        <w:t>local</w:t>
      </w:r>
      <w:r>
        <w:rPr>
          <w:spacing w:val="-3"/>
          <w:sz w:val="19"/>
        </w:rPr>
        <w:t xml:space="preserve"> </w:t>
      </w:r>
      <w:r>
        <w:rPr>
          <w:sz w:val="19"/>
        </w:rPr>
        <w:t>community</w:t>
      </w:r>
      <w:r>
        <w:rPr>
          <w:spacing w:val="-3"/>
          <w:sz w:val="19"/>
        </w:rPr>
        <w:t xml:space="preserve"> </w:t>
      </w:r>
      <w:r>
        <w:rPr>
          <w:sz w:val="19"/>
        </w:rPr>
        <w:t>and</w:t>
      </w:r>
      <w:r>
        <w:rPr>
          <w:spacing w:val="-3"/>
          <w:sz w:val="19"/>
        </w:rPr>
        <w:t xml:space="preserve"> </w:t>
      </w:r>
      <w:r>
        <w:rPr>
          <w:sz w:val="19"/>
        </w:rPr>
        <w:t>significant stakeholders</w:t>
      </w:r>
      <w:r>
        <w:rPr>
          <w:spacing w:val="-7"/>
          <w:sz w:val="19"/>
        </w:rPr>
        <w:t xml:space="preserve"> </w:t>
      </w:r>
      <w:r>
        <w:rPr>
          <w:sz w:val="19"/>
        </w:rPr>
        <w:t>to</w:t>
      </w:r>
      <w:r>
        <w:rPr>
          <w:spacing w:val="-7"/>
          <w:sz w:val="19"/>
        </w:rPr>
        <w:t xml:space="preserve"> </w:t>
      </w:r>
      <w:r>
        <w:rPr>
          <w:sz w:val="19"/>
        </w:rPr>
        <w:t>make</w:t>
      </w:r>
      <w:r>
        <w:rPr>
          <w:spacing w:val="-7"/>
          <w:sz w:val="19"/>
        </w:rPr>
        <w:t xml:space="preserve"> </w:t>
      </w:r>
      <w:r>
        <w:rPr>
          <w:sz w:val="19"/>
        </w:rPr>
        <w:t>sure</w:t>
      </w:r>
      <w:r>
        <w:rPr>
          <w:spacing w:val="-7"/>
          <w:sz w:val="19"/>
        </w:rPr>
        <w:t xml:space="preserve"> </w:t>
      </w:r>
      <w:r>
        <w:rPr>
          <w:sz w:val="19"/>
        </w:rPr>
        <w:t>Council</w:t>
      </w:r>
      <w:r>
        <w:rPr>
          <w:spacing w:val="-7"/>
          <w:sz w:val="19"/>
        </w:rPr>
        <w:t xml:space="preserve"> </w:t>
      </w:r>
      <w:r>
        <w:rPr>
          <w:sz w:val="19"/>
        </w:rPr>
        <w:t>decisions</w:t>
      </w:r>
      <w:r>
        <w:rPr>
          <w:spacing w:val="-7"/>
          <w:sz w:val="19"/>
        </w:rPr>
        <w:t xml:space="preserve"> </w:t>
      </w:r>
      <w:r>
        <w:rPr>
          <w:sz w:val="19"/>
        </w:rPr>
        <w:t>are</w:t>
      </w:r>
      <w:r>
        <w:rPr>
          <w:spacing w:val="-7"/>
          <w:sz w:val="19"/>
        </w:rPr>
        <w:t xml:space="preserve"> </w:t>
      </w:r>
      <w:r>
        <w:rPr>
          <w:sz w:val="19"/>
        </w:rPr>
        <w:t>in line with community expectations and needs</w:t>
      </w:r>
    </w:p>
    <w:p w14:paraId="726CB372" w14:textId="77777777" w:rsidR="004672CD" w:rsidRDefault="003670D9">
      <w:pPr>
        <w:pStyle w:val="ListParagraph"/>
        <w:numPr>
          <w:ilvl w:val="1"/>
          <w:numId w:val="6"/>
        </w:numPr>
        <w:tabs>
          <w:tab w:val="left" w:pos="1410"/>
        </w:tabs>
        <w:spacing w:before="85" w:line="261" w:lineRule="auto"/>
        <w:rPr>
          <w:sz w:val="19"/>
        </w:rPr>
      </w:pPr>
      <w:r>
        <w:rPr>
          <w:sz w:val="19"/>
        </w:rPr>
        <w:t>delivering services and programs that benefit the whole</w:t>
      </w:r>
      <w:r>
        <w:rPr>
          <w:spacing w:val="-9"/>
          <w:sz w:val="19"/>
        </w:rPr>
        <w:t xml:space="preserve"> </w:t>
      </w:r>
      <w:r>
        <w:rPr>
          <w:sz w:val="19"/>
        </w:rPr>
        <w:t>community,</w:t>
      </w:r>
      <w:r>
        <w:rPr>
          <w:spacing w:val="-9"/>
          <w:sz w:val="19"/>
        </w:rPr>
        <w:t xml:space="preserve"> </w:t>
      </w:r>
      <w:r>
        <w:rPr>
          <w:sz w:val="19"/>
        </w:rPr>
        <w:t>such</w:t>
      </w:r>
      <w:r>
        <w:rPr>
          <w:spacing w:val="-9"/>
          <w:sz w:val="19"/>
        </w:rPr>
        <w:t xml:space="preserve"> </w:t>
      </w:r>
      <w:r>
        <w:rPr>
          <w:sz w:val="19"/>
        </w:rPr>
        <w:t>as</w:t>
      </w:r>
      <w:r>
        <w:rPr>
          <w:spacing w:val="-9"/>
          <w:sz w:val="19"/>
        </w:rPr>
        <w:t xml:space="preserve"> </w:t>
      </w:r>
      <w:r>
        <w:rPr>
          <w:sz w:val="19"/>
        </w:rPr>
        <w:t>waste</w:t>
      </w:r>
      <w:r>
        <w:rPr>
          <w:spacing w:val="-9"/>
          <w:sz w:val="19"/>
        </w:rPr>
        <w:t xml:space="preserve"> </w:t>
      </w:r>
      <w:r>
        <w:rPr>
          <w:sz w:val="19"/>
        </w:rPr>
        <w:t>management</w:t>
      </w:r>
      <w:r>
        <w:rPr>
          <w:spacing w:val="-9"/>
          <w:sz w:val="19"/>
        </w:rPr>
        <w:t xml:space="preserve"> </w:t>
      </w:r>
      <w:r>
        <w:rPr>
          <w:sz w:val="19"/>
        </w:rPr>
        <w:t xml:space="preserve">and </w:t>
      </w:r>
      <w:r>
        <w:rPr>
          <w:spacing w:val="-4"/>
          <w:sz w:val="19"/>
        </w:rPr>
        <w:t>roads</w:t>
      </w:r>
    </w:p>
    <w:p w14:paraId="726CB373" w14:textId="77777777" w:rsidR="004672CD" w:rsidRDefault="003670D9">
      <w:pPr>
        <w:pStyle w:val="ListParagraph"/>
        <w:numPr>
          <w:ilvl w:val="1"/>
          <w:numId w:val="6"/>
        </w:numPr>
        <w:tabs>
          <w:tab w:val="left" w:pos="1410"/>
        </w:tabs>
        <w:spacing w:line="261" w:lineRule="auto"/>
        <w:ind w:right="297"/>
        <w:rPr>
          <w:sz w:val="19"/>
        </w:rPr>
      </w:pPr>
      <w:r>
        <w:rPr>
          <w:sz w:val="19"/>
        </w:rPr>
        <w:t>delivering services and programs for specific communities,</w:t>
      </w:r>
      <w:r>
        <w:rPr>
          <w:spacing w:val="-7"/>
          <w:sz w:val="19"/>
        </w:rPr>
        <w:t xml:space="preserve"> </w:t>
      </w:r>
      <w:r>
        <w:rPr>
          <w:sz w:val="19"/>
        </w:rPr>
        <w:t>such</w:t>
      </w:r>
      <w:r>
        <w:rPr>
          <w:spacing w:val="-7"/>
          <w:sz w:val="19"/>
        </w:rPr>
        <w:t xml:space="preserve"> </w:t>
      </w:r>
      <w:r>
        <w:rPr>
          <w:sz w:val="19"/>
        </w:rPr>
        <w:t>as</w:t>
      </w:r>
      <w:r>
        <w:rPr>
          <w:spacing w:val="-7"/>
          <w:sz w:val="19"/>
        </w:rPr>
        <w:t xml:space="preserve"> </w:t>
      </w:r>
      <w:r>
        <w:rPr>
          <w:sz w:val="19"/>
        </w:rPr>
        <w:t>maternal</w:t>
      </w:r>
      <w:r>
        <w:rPr>
          <w:spacing w:val="-7"/>
          <w:sz w:val="19"/>
        </w:rPr>
        <w:t xml:space="preserve"> </w:t>
      </w:r>
      <w:r>
        <w:rPr>
          <w:sz w:val="19"/>
        </w:rPr>
        <w:t>child</w:t>
      </w:r>
      <w:r>
        <w:rPr>
          <w:spacing w:val="-7"/>
          <w:sz w:val="19"/>
        </w:rPr>
        <w:t xml:space="preserve"> </w:t>
      </w:r>
      <w:r>
        <w:rPr>
          <w:sz w:val="19"/>
        </w:rPr>
        <w:t>health</w:t>
      </w:r>
      <w:r>
        <w:rPr>
          <w:spacing w:val="-7"/>
          <w:sz w:val="19"/>
        </w:rPr>
        <w:t xml:space="preserve"> </w:t>
      </w:r>
      <w:r>
        <w:rPr>
          <w:sz w:val="19"/>
        </w:rPr>
        <w:t>and youth services</w:t>
      </w:r>
    </w:p>
    <w:p w14:paraId="726CB374" w14:textId="77777777" w:rsidR="004672CD" w:rsidRDefault="003670D9">
      <w:pPr>
        <w:pStyle w:val="ListParagraph"/>
        <w:numPr>
          <w:ilvl w:val="0"/>
          <w:numId w:val="6"/>
        </w:numPr>
        <w:tabs>
          <w:tab w:val="left" w:pos="562"/>
        </w:tabs>
        <w:spacing w:before="100" w:line="261" w:lineRule="auto"/>
        <w:ind w:left="562" w:right="1184" w:hanging="284"/>
        <w:rPr>
          <w:sz w:val="19"/>
        </w:rPr>
      </w:pPr>
      <w:r>
        <w:br w:type="column"/>
      </w:r>
      <w:r>
        <w:rPr>
          <w:sz w:val="19"/>
        </w:rPr>
        <w:t>enforcing</w:t>
      </w:r>
      <w:r>
        <w:rPr>
          <w:spacing w:val="-7"/>
          <w:sz w:val="19"/>
        </w:rPr>
        <w:t xml:space="preserve"> </w:t>
      </w:r>
      <w:r>
        <w:rPr>
          <w:sz w:val="19"/>
        </w:rPr>
        <w:t>legislation</w:t>
      </w:r>
      <w:r>
        <w:rPr>
          <w:spacing w:val="-7"/>
          <w:sz w:val="19"/>
        </w:rPr>
        <w:t xml:space="preserve"> </w:t>
      </w:r>
      <w:r>
        <w:rPr>
          <w:sz w:val="19"/>
        </w:rPr>
        <w:t>that</w:t>
      </w:r>
      <w:r>
        <w:rPr>
          <w:spacing w:val="-7"/>
          <w:sz w:val="19"/>
        </w:rPr>
        <w:t xml:space="preserve"> </w:t>
      </w:r>
      <w:r>
        <w:rPr>
          <w:sz w:val="19"/>
        </w:rPr>
        <w:t>has</w:t>
      </w:r>
      <w:r>
        <w:rPr>
          <w:spacing w:val="-7"/>
          <w:sz w:val="19"/>
        </w:rPr>
        <w:t xml:space="preserve"> </w:t>
      </w:r>
      <w:r>
        <w:rPr>
          <w:sz w:val="19"/>
        </w:rPr>
        <w:t>a</w:t>
      </w:r>
      <w:r>
        <w:rPr>
          <w:spacing w:val="-7"/>
          <w:sz w:val="19"/>
        </w:rPr>
        <w:t xml:space="preserve"> </w:t>
      </w:r>
      <w:r>
        <w:rPr>
          <w:sz w:val="19"/>
        </w:rPr>
        <w:t>local</w:t>
      </w:r>
      <w:r>
        <w:rPr>
          <w:spacing w:val="-7"/>
          <w:sz w:val="19"/>
        </w:rPr>
        <w:t xml:space="preserve"> </w:t>
      </w:r>
      <w:r>
        <w:rPr>
          <w:sz w:val="19"/>
        </w:rPr>
        <w:t xml:space="preserve">community impact, such as food safety and planning </w:t>
      </w:r>
      <w:r>
        <w:rPr>
          <w:spacing w:val="-2"/>
          <w:sz w:val="19"/>
        </w:rPr>
        <w:t>legislation</w:t>
      </w:r>
    </w:p>
    <w:p w14:paraId="726CB375" w14:textId="77777777" w:rsidR="004672CD" w:rsidRDefault="003670D9">
      <w:pPr>
        <w:pStyle w:val="ListParagraph"/>
        <w:numPr>
          <w:ilvl w:val="0"/>
          <w:numId w:val="6"/>
        </w:numPr>
        <w:tabs>
          <w:tab w:val="left" w:pos="562"/>
        </w:tabs>
        <w:spacing w:line="261" w:lineRule="auto"/>
        <w:ind w:left="562" w:right="1210" w:hanging="284"/>
        <w:rPr>
          <w:sz w:val="19"/>
        </w:rPr>
      </w:pPr>
      <w:r>
        <w:rPr>
          <w:sz w:val="19"/>
        </w:rPr>
        <w:t>building</w:t>
      </w:r>
      <w:r>
        <w:rPr>
          <w:spacing w:val="-8"/>
          <w:sz w:val="19"/>
        </w:rPr>
        <w:t xml:space="preserve"> </w:t>
      </w:r>
      <w:r>
        <w:rPr>
          <w:sz w:val="19"/>
        </w:rPr>
        <w:t>and</w:t>
      </w:r>
      <w:r>
        <w:rPr>
          <w:spacing w:val="-8"/>
          <w:sz w:val="19"/>
        </w:rPr>
        <w:t xml:space="preserve"> </w:t>
      </w:r>
      <w:r>
        <w:rPr>
          <w:sz w:val="19"/>
        </w:rPr>
        <w:t>maintaining</w:t>
      </w:r>
      <w:r>
        <w:rPr>
          <w:spacing w:val="-8"/>
          <w:sz w:val="19"/>
        </w:rPr>
        <w:t xml:space="preserve"> </w:t>
      </w:r>
      <w:r>
        <w:rPr>
          <w:sz w:val="19"/>
        </w:rPr>
        <w:t>infrastructure,</w:t>
      </w:r>
      <w:r>
        <w:rPr>
          <w:spacing w:val="-8"/>
          <w:sz w:val="19"/>
        </w:rPr>
        <w:t xml:space="preserve"> </w:t>
      </w:r>
      <w:r>
        <w:rPr>
          <w:sz w:val="19"/>
        </w:rPr>
        <w:t>such</w:t>
      </w:r>
      <w:r>
        <w:rPr>
          <w:spacing w:val="-8"/>
          <w:sz w:val="19"/>
        </w:rPr>
        <w:t xml:space="preserve"> </w:t>
      </w:r>
      <w:r>
        <w:rPr>
          <w:sz w:val="19"/>
        </w:rPr>
        <w:t>as local roads and community hubs</w:t>
      </w:r>
    </w:p>
    <w:p w14:paraId="726CB376" w14:textId="77777777" w:rsidR="004672CD" w:rsidRDefault="003670D9">
      <w:pPr>
        <w:pStyle w:val="ListParagraph"/>
        <w:numPr>
          <w:ilvl w:val="0"/>
          <w:numId w:val="6"/>
        </w:numPr>
        <w:tabs>
          <w:tab w:val="left" w:pos="562"/>
        </w:tabs>
        <w:spacing w:before="85" w:line="261" w:lineRule="auto"/>
        <w:ind w:left="562" w:right="1691" w:hanging="284"/>
        <w:rPr>
          <w:sz w:val="19"/>
        </w:rPr>
      </w:pPr>
      <w:r>
        <w:rPr>
          <w:sz w:val="19"/>
        </w:rPr>
        <w:t>protecting</w:t>
      </w:r>
      <w:r>
        <w:rPr>
          <w:spacing w:val="-10"/>
          <w:sz w:val="19"/>
        </w:rPr>
        <w:t xml:space="preserve"> </w:t>
      </w:r>
      <w:r>
        <w:rPr>
          <w:sz w:val="19"/>
        </w:rPr>
        <w:t>our</w:t>
      </w:r>
      <w:r>
        <w:rPr>
          <w:spacing w:val="-11"/>
          <w:sz w:val="19"/>
        </w:rPr>
        <w:t xml:space="preserve"> </w:t>
      </w:r>
      <w:r>
        <w:rPr>
          <w:sz w:val="19"/>
        </w:rPr>
        <w:t>natural</w:t>
      </w:r>
      <w:r>
        <w:rPr>
          <w:spacing w:val="-10"/>
          <w:sz w:val="19"/>
        </w:rPr>
        <w:t xml:space="preserve"> </w:t>
      </w:r>
      <w:r>
        <w:rPr>
          <w:sz w:val="19"/>
        </w:rPr>
        <w:t>environment,</w:t>
      </w:r>
      <w:r>
        <w:rPr>
          <w:spacing w:val="-11"/>
          <w:sz w:val="19"/>
        </w:rPr>
        <w:t xml:space="preserve"> </w:t>
      </w:r>
      <w:r>
        <w:rPr>
          <w:sz w:val="19"/>
        </w:rPr>
        <w:t>while supporting sustainable development</w:t>
      </w:r>
    </w:p>
    <w:p w14:paraId="726CB377" w14:textId="77777777" w:rsidR="004672CD" w:rsidRDefault="003670D9">
      <w:pPr>
        <w:pStyle w:val="ListParagraph"/>
        <w:numPr>
          <w:ilvl w:val="0"/>
          <w:numId w:val="6"/>
        </w:numPr>
        <w:tabs>
          <w:tab w:val="left" w:pos="562"/>
        </w:tabs>
        <w:spacing w:line="261" w:lineRule="auto"/>
        <w:ind w:left="562" w:right="857" w:hanging="284"/>
        <w:rPr>
          <w:sz w:val="19"/>
        </w:rPr>
      </w:pPr>
      <w:r>
        <w:rPr>
          <w:sz w:val="19"/>
        </w:rPr>
        <w:t>supporting</w:t>
      </w:r>
      <w:r>
        <w:rPr>
          <w:spacing w:val="-8"/>
          <w:sz w:val="19"/>
        </w:rPr>
        <w:t xml:space="preserve"> </w:t>
      </w:r>
      <w:r>
        <w:rPr>
          <w:sz w:val="19"/>
        </w:rPr>
        <w:t>economic</w:t>
      </w:r>
      <w:r>
        <w:rPr>
          <w:spacing w:val="-8"/>
          <w:sz w:val="19"/>
        </w:rPr>
        <w:t xml:space="preserve"> </w:t>
      </w:r>
      <w:r>
        <w:rPr>
          <w:sz w:val="19"/>
        </w:rPr>
        <w:t>development</w:t>
      </w:r>
      <w:r>
        <w:rPr>
          <w:spacing w:val="-8"/>
          <w:sz w:val="19"/>
        </w:rPr>
        <w:t xml:space="preserve"> </w:t>
      </w:r>
      <w:r>
        <w:rPr>
          <w:sz w:val="19"/>
        </w:rPr>
        <w:t>that</w:t>
      </w:r>
      <w:r>
        <w:rPr>
          <w:spacing w:val="-8"/>
          <w:sz w:val="19"/>
        </w:rPr>
        <w:t xml:space="preserve"> </w:t>
      </w:r>
      <w:r>
        <w:rPr>
          <w:sz w:val="19"/>
        </w:rPr>
        <w:t>will</w:t>
      </w:r>
      <w:r>
        <w:rPr>
          <w:spacing w:val="-8"/>
          <w:sz w:val="19"/>
        </w:rPr>
        <w:t xml:space="preserve"> </w:t>
      </w:r>
      <w:r>
        <w:rPr>
          <w:sz w:val="19"/>
        </w:rPr>
        <w:t>benefit the whole community</w:t>
      </w:r>
    </w:p>
    <w:p w14:paraId="726CB378" w14:textId="77777777" w:rsidR="004672CD" w:rsidRDefault="003670D9">
      <w:pPr>
        <w:pStyle w:val="ListParagraph"/>
        <w:numPr>
          <w:ilvl w:val="0"/>
          <w:numId w:val="6"/>
        </w:numPr>
        <w:tabs>
          <w:tab w:val="left" w:pos="562"/>
        </w:tabs>
        <w:spacing w:before="85" w:line="261" w:lineRule="auto"/>
        <w:ind w:left="562" w:right="1218" w:hanging="284"/>
        <w:rPr>
          <w:sz w:val="19"/>
        </w:rPr>
      </w:pPr>
      <w:r>
        <w:rPr>
          <w:sz w:val="19"/>
        </w:rPr>
        <w:t>helping</w:t>
      </w:r>
      <w:r>
        <w:rPr>
          <w:spacing w:val="-8"/>
          <w:sz w:val="19"/>
        </w:rPr>
        <w:t xml:space="preserve"> </w:t>
      </w:r>
      <w:r>
        <w:rPr>
          <w:sz w:val="19"/>
        </w:rPr>
        <w:t>our</w:t>
      </w:r>
      <w:r>
        <w:rPr>
          <w:spacing w:val="-8"/>
          <w:sz w:val="19"/>
        </w:rPr>
        <w:t xml:space="preserve"> </w:t>
      </w:r>
      <w:r>
        <w:rPr>
          <w:sz w:val="19"/>
        </w:rPr>
        <w:t>community</w:t>
      </w:r>
      <w:r>
        <w:rPr>
          <w:spacing w:val="-8"/>
          <w:sz w:val="19"/>
        </w:rPr>
        <w:t xml:space="preserve"> </w:t>
      </w:r>
      <w:r>
        <w:rPr>
          <w:sz w:val="19"/>
        </w:rPr>
        <w:t>to</w:t>
      </w:r>
      <w:r>
        <w:rPr>
          <w:spacing w:val="-8"/>
          <w:sz w:val="19"/>
        </w:rPr>
        <w:t xml:space="preserve"> </w:t>
      </w:r>
      <w:r>
        <w:rPr>
          <w:sz w:val="19"/>
        </w:rPr>
        <w:t>plan</w:t>
      </w:r>
      <w:r>
        <w:rPr>
          <w:spacing w:val="-8"/>
          <w:sz w:val="19"/>
        </w:rPr>
        <w:t xml:space="preserve"> </w:t>
      </w:r>
      <w:r>
        <w:rPr>
          <w:sz w:val="19"/>
        </w:rPr>
        <w:t>for,</w:t>
      </w:r>
      <w:r>
        <w:rPr>
          <w:spacing w:val="-8"/>
          <w:sz w:val="19"/>
        </w:rPr>
        <w:t xml:space="preserve"> </w:t>
      </w:r>
      <w:r>
        <w:rPr>
          <w:sz w:val="19"/>
        </w:rPr>
        <w:t>and</w:t>
      </w:r>
      <w:r>
        <w:rPr>
          <w:spacing w:val="-8"/>
          <w:sz w:val="19"/>
        </w:rPr>
        <w:t xml:space="preserve"> </w:t>
      </w:r>
      <w:r>
        <w:rPr>
          <w:sz w:val="19"/>
        </w:rPr>
        <w:t>recover from, natural disasters and other emergencies.</w:t>
      </w:r>
    </w:p>
    <w:p w14:paraId="726CB379" w14:textId="77777777" w:rsidR="004672CD" w:rsidRDefault="004672CD">
      <w:pPr>
        <w:spacing w:line="261" w:lineRule="auto"/>
        <w:rPr>
          <w:sz w:val="19"/>
        </w:rPr>
        <w:sectPr w:rsidR="004672CD">
          <w:type w:val="continuous"/>
          <w:pgSz w:w="11910" w:h="16840"/>
          <w:pgMar w:top="920" w:right="280" w:bottom="280" w:left="0" w:header="0" w:footer="0" w:gutter="0"/>
          <w:cols w:num="2" w:space="720" w:equalWidth="0">
            <w:col w:w="5754" w:space="40"/>
            <w:col w:w="5836"/>
          </w:cols>
        </w:sectPr>
      </w:pPr>
    </w:p>
    <w:p w14:paraId="726CB37A" w14:textId="77777777" w:rsidR="004672CD" w:rsidRDefault="004672CD">
      <w:pPr>
        <w:pStyle w:val="BodyText"/>
        <w:spacing w:before="51"/>
        <w:rPr>
          <w:sz w:val="21"/>
        </w:rPr>
      </w:pPr>
    </w:p>
    <w:p w14:paraId="726CB37B" w14:textId="77777777" w:rsidR="004672CD" w:rsidRDefault="003670D9">
      <w:pPr>
        <w:ind w:left="1099"/>
        <w:rPr>
          <w:rFonts w:ascii="Brandon Grotesque Bold"/>
          <w:b/>
          <w:sz w:val="21"/>
        </w:rPr>
      </w:pPr>
      <w:r>
        <w:rPr>
          <w:rFonts w:ascii="Brandon Grotesque Bold"/>
          <w:b/>
          <w:color w:val="003263"/>
          <w:sz w:val="21"/>
        </w:rPr>
        <w:t>Figure</w:t>
      </w:r>
      <w:r>
        <w:rPr>
          <w:rFonts w:ascii="Brandon Grotesque Bold"/>
          <w:b/>
          <w:color w:val="003263"/>
          <w:spacing w:val="-2"/>
          <w:sz w:val="21"/>
        </w:rPr>
        <w:t xml:space="preserve"> </w:t>
      </w:r>
      <w:r>
        <w:rPr>
          <w:rFonts w:ascii="Brandon Grotesque Bold"/>
          <w:b/>
          <w:color w:val="003263"/>
          <w:sz w:val="21"/>
        </w:rPr>
        <w:t>8:</w:t>
      </w:r>
      <w:r>
        <w:rPr>
          <w:rFonts w:ascii="Brandon Grotesque Bold"/>
          <w:b/>
          <w:color w:val="003263"/>
          <w:spacing w:val="-2"/>
          <w:sz w:val="21"/>
        </w:rPr>
        <w:t xml:space="preserve"> </w:t>
      </w:r>
      <w:r>
        <w:rPr>
          <w:rFonts w:ascii="Brandon Grotesque Bold"/>
          <w:b/>
          <w:color w:val="003263"/>
          <w:sz w:val="21"/>
        </w:rPr>
        <w:t>Employee</w:t>
      </w:r>
      <w:r>
        <w:rPr>
          <w:rFonts w:ascii="Brandon Grotesque Bold"/>
          <w:b/>
          <w:color w:val="003263"/>
          <w:spacing w:val="-2"/>
          <w:sz w:val="21"/>
        </w:rPr>
        <w:t xml:space="preserve"> </w:t>
      </w:r>
      <w:r>
        <w:rPr>
          <w:rFonts w:ascii="Brandon Grotesque Bold"/>
          <w:b/>
          <w:color w:val="003263"/>
          <w:sz w:val="21"/>
        </w:rPr>
        <w:t>location</w:t>
      </w:r>
      <w:r>
        <w:rPr>
          <w:rFonts w:ascii="Brandon Grotesque Bold"/>
          <w:b/>
          <w:color w:val="003263"/>
          <w:spacing w:val="-2"/>
          <w:sz w:val="21"/>
        </w:rPr>
        <w:t xml:space="preserve"> breakdown</w:t>
      </w:r>
    </w:p>
    <w:p w14:paraId="726CB37C" w14:textId="27199E47" w:rsidR="004672CD" w:rsidRDefault="00760F67">
      <w:pPr>
        <w:pStyle w:val="BodyText"/>
        <w:spacing w:before="83"/>
        <w:rPr>
          <w:rFonts w:ascii="Brandon Grotesque Bold"/>
          <w:b/>
          <w:sz w:val="21"/>
        </w:rPr>
      </w:pPr>
      <w:r>
        <w:rPr>
          <w:noProof/>
        </w:rPr>
        <mc:AlternateContent>
          <mc:Choice Requires="wps">
            <w:drawing>
              <wp:anchor distT="0" distB="0" distL="0" distR="0" simplePos="0" relativeHeight="251658347" behindDoc="1" locked="0" layoutInCell="1" allowOverlap="1" wp14:anchorId="726CB9E7" wp14:editId="1C4FD0AB">
                <wp:simplePos x="0" y="0"/>
                <wp:positionH relativeFrom="page">
                  <wp:posOffset>0</wp:posOffset>
                </wp:positionH>
                <wp:positionV relativeFrom="page">
                  <wp:posOffset>4391247</wp:posOffset>
                </wp:positionV>
                <wp:extent cx="7559675" cy="6298683"/>
                <wp:effectExtent l="0" t="0" r="3175" b="6985"/>
                <wp:wrapNone/>
                <wp:docPr id="738" name="Graphic 7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6298683"/>
                        </a:xfrm>
                        <a:custGeom>
                          <a:avLst/>
                          <a:gdLst/>
                          <a:ahLst/>
                          <a:cxnLst/>
                          <a:rect l="l" t="t" r="r" b="b"/>
                          <a:pathLst>
                            <a:path w="7560309" h="6181725">
                              <a:moveTo>
                                <a:pt x="7559992" y="0"/>
                              </a:moveTo>
                              <a:lnTo>
                                <a:pt x="0" y="0"/>
                              </a:lnTo>
                              <a:lnTo>
                                <a:pt x="0" y="6181471"/>
                              </a:lnTo>
                              <a:lnTo>
                                <a:pt x="7559992" y="6181471"/>
                              </a:lnTo>
                              <a:lnTo>
                                <a:pt x="7559992" y="0"/>
                              </a:lnTo>
                              <a:close/>
                            </a:path>
                          </a:pathLst>
                        </a:custGeom>
                        <a:solidFill>
                          <a:srgbClr val="F1F8F9"/>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26429A29" id="Graphic 738" o:spid="_x0000_s1026" style="position:absolute;margin-left:0;margin-top:345.75pt;width:595.25pt;height:495.95pt;z-index:-251658133;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coordsize="7560309,6181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" path="m7559992,l,,,6181471r7559992,l7559992,xe" fillcolor="#f1f8f9" stroked="f">
                <v:path arrowok="t"/>
                <w10:wrap anchorx="page" anchory="page"/>
              </v:shape>
            </w:pict>
          </mc:Fallback>
        </mc:AlternateContent>
      </w:r>
    </w:p>
    <w:p w14:paraId="726CB37D" w14:textId="32131582" w:rsidR="004672CD" w:rsidRDefault="003670D9">
      <w:pPr>
        <w:pStyle w:val="Heading5"/>
        <w:tabs>
          <w:tab w:val="left" w:pos="1035"/>
          <w:tab w:val="left" w:pos="4049"/>
        </w:tabs>
        <w:jc w:val="center"/>
      </w:pPr>
      <w:r>
        <w:rPr>
          <w:color w:val="003263"/>
          <w:shd w:val="clear" w:color="auto" w:fill="8ACED7"/>
        </w:rPr>
        <w:tab/>
        <w:t xml:space="preserve">~2,750 </w:t>
      </w:r>
      <w:r>
        <w:rPr>
          <w:color w:val="003263"/>
          <w:spacing w:val="-2"/>
          <w:shd w:val="clear" w:color="auto" w:fill="8ACED7"/>
        </w:rPr>
        <w:t>employees</w:t>
      </w:r>
      <w:r>
        <w:rPr>
          <w:color w:val="003263"/>
          <w:shd w:val="clear" w:color="auto" w:fill="8ACED7"/>
        </w:rPr>
        <w:tab/>
      </w:r>
    </w:p>
    <w:p w14:paraId="726CB37E" w14:textId="77777777" w:rsidR="004672CD" w:rsidRDefault="003670D9">
      <w:pPr>
        <w:tabs>
          <w:tab w:val="left" w:pos="1127"/>
          <w:tab w:val="left" w:pos="4049"/>
        </w:tabs>
        <w:spacing w:before="259"/>
        <w:ind w:left="364"/>
        <w:jc w:val="center"/>
        <w:rPr>
          <w:rFonts w:ascii="Brandon Grotesque Bold"/>
          <w:b/>
          <w:sz w:val="32"/>
        </w:rPr>
      </w:pPr>
      <w:r>
        <w:rPr>
          <w:noProof/>
        </w:rPr>
        <mc:AlternateContent>
          <mc:Choice Requires="wpg">
            <w:drawing>
              <wp:anchor distT="0" distB="0" distL="0" distR="0" simplePos="0" relativeHeight="251658316" behindDoc="0" locked="0" layoutInCell="1" allowOverlap="1" wp14:anchorId="726CB9C9" wp14:editId="5EA3B3A6">
                <wp:simplePos x="0" y="0"/>
                <wp:positionH relativeFrom="page">
                  <wp:posOffset>1219250</wp:posOffset>
                </wp:positionH>
                <wp:positionV relativeFrom="paragraph">
                  <wp:posOffset>754075</wp:posOffset>
                </wp:positionV>
                <wp:extent cx="353695" cy="448945"/>
                <wp:effectExtent l="0" t="0" r="0" b="0"/>
                <wp:wrapNone/>
                <wp:docPr id="606"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95" cy="448945"/>
                          <a:chOff x="0" y="0"/>
                          <a:chExt cx="353695" cy="448945"/>
                        </a:xfrm>
                      </wpg:grpSpPr>
                      <wps:wsp>
                        <wps:cNvPr id="607" name="Graphic 607"/>
                        <wps:cNvSpPr/>
                        <wps:spPr>
                          <a:xfrm>
                            <a:off x="0" y="226415"/>
                            <a:ext cx="353695" cy="222885"/>
                          </a:xfrm>
                          <a:custGeom>
                            <a:avLst/>
                            <a:gdLst/>
                            <a:ahLst/>
                            <a:cxnLst/>
                            <a:rect l="l" t="t" r="r" b="b"/>
                            <a:pathLst>
                              <a:path w="353695" h="222885">
                                <a:moveTo>
                                  <a:pt x="275590" y="0"/>
                                </a:moveTo>
                                <a:lnTo>
                                  <a:pt x="254077" y="14977"/>
                                </a:lnTo>
                                <a:lnTo>
                                  <a:pt x="230128" y="26209"/>
                                </a:lnTo>
                                <a:lnTo>
                                  <a:pt x="204186" y="33264"/>
                                </a:lnTo>
                                <a:lnTo>
                                  <a:pt x="176695" y="35712"/>
                                </a:lnTo>
                                <a:lnTo>
                                  <a:pt x="149201" y="33264"/>
                                </a:lnTo>
                                <a:lnTo>
                                  <a:pt x="123255" y="26209"/>
                                </a:lnTo>
                                <a:lnTo>
                                  <a:pt x="99301" y="14977"/>
                                </a:lnTo>
                                <a:lnTo>
                                  <a:pt x="77787" y="0"/>
                                </a:lnTo>
                                <a:lnTo>
                                  <a:pt x="47266" y="18547"/>
                                </a:lnTo>
                                <a:lnTo>
                                  <a:pt x="22567" y="44132"/>
                                </a:lnTo>
                                <a:lnTo>
                                  <a:pt x="6032" y="77470"/>
                                </a:lnTo>
                                <a:lnTo>
                                  <a:pt x="0" y="119278"/>
                                </a:lnTo>
                                <a:lnTo>
                                  <a:pt x="0" y="200139"/>
                                </a:lnTo>
                                <a:lnTo>
                                  <a:pt x="1737" y="208792"/>
                                </a:lnTo>
                                <a:lnTo>
                                  <a:pt x="6491" y="215879"/>
                                </a:lnTo>
                                <a:lnTo>
                                  <a:pt x="13571" y="220668"/>
                                </a:lnTo>
                                <a:lnTo>
                                  <a:pt x="22288" y="222427"/>
                                </a:lnTo>
                                <a:lnTo>
                                  <a:pt x="331089" y="222427"/>
                                </a:lnTo>
                                <a:lnTo>
                                  <a:pt x="339808" y="220668"/>
                                </a:lnTo>
                                <a:lnTo>
                                  <a:pt x="346892" y="215879"/>
                                </a:lnTo>
                                <a:lnTo>
                                  <a:pt x="351650" y="208792"/>
                                </a:lnTo>
                                <a:lnTo>
                                  <a:pt x="353390" y="200139"/>
                                </a:lnTo>
                                <a:lnTo>
                                  <a:pt x="353390" y="119278"/>
                                </a:lnTo>
                                <a:lnTo>
                                  <a:pt x="347357" y="77470"/>
                                </a:lnTo>
                                <a:lnTo>
                                  <a:pt x="330820" y="44132"/>
                                </a:lnTo>
                                <a:lnTo>
                                  <a:pt x="306118" y="18547"/>
                                </a:lnTo>
                                <a:lnTo>
                                  <a:pt x="275590" y="0"/>
                                </a:lnTo>
                                <a:close/>
                              </a:path>
                            </a:pathLst>
                          </a:custGeom>
                          <a:solidFill>
                            <a:srgbClr val="203A72"/>
                          </a:solidFill>
                        </wps:spPr>
                        <wps:bodyPr wrap="square" lIns="0" tIns="0" rIns="0" bIns="0" rtlCol="0">
                          <a:prstTxWarp prst="textNoShape">
                            <a:avLst/>
                          </a:prstTxWarp>
                          <a:noAutofit/>
                        </wps:bodyPr>
                      </wps:wsp>
                      <pic:pic xmlns:pic="http://schemas.openxmlformats.org/drawingml/2006/picture">
                        <pic:nvPicPr>
                          <pic:cNvPr id="608" name="Image 608"/>
                          <pic:cNvPicPr/>
                        </pic:nvPicPr>
                        <pic:blipFill>
                          <a:blip r:embed="rId151" cstate="print"/>
                          <a:stretch>
                            <a:fillRect/>
                          </a:stretch>
                        </pic:blipFill>
                        <pic:spPr>
                          <a:xfrm>
                            <a:off x="69982" y="0"/>
                            <a:ext cx="213436" cy="213410"/>
                          </a:xfrm>
                          <a:prstGeom prst="rect">
                            <a:avLst/>
                          </a:prstGeom>
                        </pic:spPr>
                      </pic:pic>
                    </wpg:wgp>
                  </a:graphicData>
                </a:graphic>
              </wp:anchor>
            </w:drawing>
          </mc:Choice>
          <mc:Fallback>
            <w:pict>
              <v:group w14:anchorId="6214C92A" id="Group 606" o:spid="_x0000_s1026" style="position:absolute;margin-left:96pt;margin-top:59.4pt;width:27.85pt;height:35.35pt;z-index:251658316;mso-wrap-distance-left:0;mso-wrap-distance-right:0;mso-position-horizontal-relative:page" coordsize="353695,448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">
                <v:shape id="Graphic 607" o:spid="_x0000_s1027" style="position:absolute;top:226415;width:353695;height:222885;visibility:visible;mso-wrap-style:square;v-text-anchor:top" coordsize="353695,2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" path="m275590,l254077,14977,230128,26209r-25942,7055l176695,35712,149201,33264,123255,26209,99301,14977,77787,,47266,18547,22567,44132,6032,77470,,119278r,80861l1737,208792r4754,7087l13571,220668r8717,1759l331089,222427r8719,-1759l346892,215879r4758,-7087l353390,200139r,-80861l347357,77470,330820,44132,306118,18547,275590,xe" fillcolor="#203a72" stroked="f">
                  <v:path arrowok="t"/>
                </v:shape>
                <v:shape id="Image 608" o:spid="_x0000_s1028" type="#_x0000_t75" style="position:absolute;left:69982;width:213436;height:213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">
                  <v:imagedata r:id="rId152" o:title=""/>
                </v:shape>
                <w10:wrap anchorx="page"/>
              </v:group>
            </w:pict>
          </mc:Fallback>
        </mc:AlternateContent>
      </w:r>
      <w:r>
        <w:rPr>
          <w:noProof/>
        </w:rPr>
        <mc:AlternateContent>
          <mc:Choice Requires="wps">
            <w:drawing>
              <wp:anchor distT="0" distB="0" distL="0" distR="0" simplePos="0" relativeHeight="251658339" behindDoc="0" locked="0" layoutInCell="1" allowOverlap="1" wp14:anchorId="726CB9CB" wp14:editId="3D9B903B">
                <wp:simplePos x="0" y="0"/>
                <wp:positionH relativeFrom="page">
                  <wp:posOffset>2668702</wp:posOffset>
                </wp:positionH>
                <wp:positionV relativeFrom="paragraph">
                  <wp:posOffset>754073</wp:posOffset>
                </wp:positionV>
                <wp:extent cx="734060" cy="414655"/>
                <wp:effectExtent l="0" t="0" r="0" b="0"/>
                <wp:wrapNone/>
                <wp:docPr id="609" name="Graphic 6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4060" cy="414655"/>
                        </a:xfrm>
                        <a:custGeom>
                          <a:avLst/>
                          <a:gdLst/>
                          <a:ahLst/>
                          <a:cxnLst/>
                          <a:rect l="l" t="t" r="r" b="b"/>
                          <a:pathLst>
                            <a:path w="734060" h="414655">
                              <a:moveTo>
                                <a:pt x="434822" y="0"/>
                              </a:moveTo>
                              <a:lnTo>
                                <a:pt x="298589" y="0"/>
                              </a:lnTo>
                              <a:lnTo>
                                <a:pt x="290871" y="1917"/>
                              </a:lnTo>
                              <a:lnTo>
                                <a:pt x="284891" y="6846"/>
                              </a:lnTo>
                              <a:lnTo>
                                <a:pt x="281260" y="13835"/>
                              </a:lnTo>
                              <a:lnTo>
                                <a:pt x="280593" y="21932"/>
                              </a:lnTo>
                              <a:lnTo>
                                <a:pt x="299262" y="171538"/>
                              </a:lnTo>
                              <a:lnTo>
                                <a:pt x="298376" y="185697"/>
                              </a:lnTo>
                              <a:lnTo>
                                <a:pt x="292619" y="198216"/>
                              </a:lnTo>
                              <a:lnTo>
                                <a:pt x="282801" y="207738"/>
                              </a:lnTo>
                              <a:lnTo>
                                <a:pt x="269735" y="212902"/>
                              </a:lnTo>
                              <a:lnTo>
                                <a:pt x="265531" y="213436"/>
                              </a:lnTo>
                              <a:lnTo>
                                <a:pt x="263461" y="213436"/>
                              </a:lnTo>
                              <a:lnTo>
                                <a:pt x="227609" y="181737"/>
                              </a:lnTo>
                              <a:lnTo>
                                <a:pt x="213918" y="71932"/>
                              </a:lnTo>
                              <a:lnTo>
                                <a:pt x="174451" y="97789"/>
                              </a:lnTo>
                              <a:lnTo>
                                <a:pt x="139342" y="129011"/>
                              </a:lnTo>
                              <a:lnTo>
                                <a:pt x="109194" y="165041"/>
                              </a:lnTo>
                              <a:lnTo>
                                <a:pt x="84609" y="205320"/>
                              </a:lnTo>
                              <a:lnTo>
                                <a:pt x="66188" y="249290"/>
                              </a:lnTo>
                              <a:lnTo>
                                <a:pt x="54533" y="296392"/>
                              </a:lnTo>
                              <a:lnTo>
                                <a:pt x="32950" y="304181"/>
                              </a:lnTo>
                              <a:lnTo>
                                <a:pt x="15655" y="318539"/>
                              </a:lnTo>
                              <a:lnTo>
                                <a:pt x="4166" y="337981"/>
                              </a:lnTo>
                              <a:lnTo>
                                <a:pt x="0" y="361022"/>
                              </a:lnTo>
                              <a:lnTo>
                                <a:pt x="0" y="388937"/>
                              </a:lnTo>
                              <a:lnTo>
                                <a:pt x="1992" y="398800"/>
                              </a:lnTo>
                              <a:lnTo>
                                <a:pt x="7423" y="406854"/>
                              </a:lnTo>
                              <a:lnTo>
                                <a:pt x="15473" y="412283"/>
                              </a:lnTo>
                              <a:lnTo>
                                <a:pt x="25323" y="414274"/>
                              </a:lnTo>
                              <a:lnTo>
                                <a:pt x="708342" y="414274"/>
                              </a:lnTo>
                              <a:lnTo>
                                <a:pt x="718205" y="412283"/>
                              </a:lnTo>
                              <a:lnTo>
                                <a:pt x="726259" y="406854"/>
                              </a:lnTo>
                              <a:lnTo>
                                <a:pt x="731688" y="398800"/>
                              </a:lnTo>
                              <a:lnTo>
                                <a:pt x="733679" y="388937"/>
                              </a:lnTo>
                              <a:lnTo>
                                <a:pt x="733679" y="361022"/>
                              </a:lnTo>
                              <a:lnTo>
                                <a:pt x="729508" y="337981"/>
                              </a:lnTo>
                              <a:lnTo>
                                <a:pt x="718013" y="318539"/>
                              </a:lnTo>
                              <a:lnTo>
                                <a:pt x="700717" y="304181"/>
                              </a:lnTo>
                              <a:lnTo>
                                <a:pt x="679145" y="296392"/>
                              </a:lnTo>
                              <a:lnTo>
                                <a:pt x="667489" y="249291"/>
                              </a:lnTo>
                              <a:lnTo>
                                <a:pt x="649066" y="205323"/>
                              </a:lnTo>
                              <a:lnTo>
                                <a:pt x="624479" y="165046"/>
                              </a:lnTo>
                              <a:lnTo>
                                <a:pt x="594330" y="129016"/>
                              </a:lnTo>
                              <a:lnTo>
                                <a:pt x="559223" y="97793"/>
                              </a:lnTo>
                              <a:lnTo>
                                <a:pt x="519760" y="71932"/>
                              </a:lnTo>
                              <a:lnTo>
                                <a:pt x="506069" y="181737"/>
                              </a:lnTo>
                              <a:lnTo>
                                <a:pt x="502039" y="194415"/>
                              </a:lnTo>
                              <a:lnTo>
                                <a:pt x="494039" y="204454"/>
                              </a:lnTo>
                              <a:lnTo>
                                <a:pt x="483091" y="211058"/>
                              </a:lnTo>
                              <a:lnTo>
                                <a:pt x="470217" y="213436"/>
                              </a:lnTo>
                              <a:lnTo>
                                <a:pt x="466090" y="213271"/>
                              </a:lnTo>
                              <a:lnTo>
                                <a:pt x="435295" y="185697"/>
                              </a:lnTo>
                              <a:lnTo>
                                <a:pt x="434403" y="171538"/>
                              </a:lnTo>
                              <a:lnTo>
                                <a:pt x="453072" y="21932"/>
                              </a:lnTo>
                              <a:lnTo>
                                <a:pt x="452419" y="13835"/>
                              </a:lnTo>
                              <a:lnTo>
                                <a:pt x="448794" y="6846"/>
                              </a:lnTo>
                              <a:lnTo>
                                <a:pt x="442808" y="1917"/>
                              </a:lnTo>
                              <a:lnTo>
                                <a:pt x="434822" y="0"/>
                              </a:lnTo>
                              <a:close/>
                            </a:path>
                          </a:pathLst>
                        </a:custGeom>
                        <a:solidFill>
                          <a:srgbClr val="203A72"/>
                        </a:solidFill>
                      </wps:spPr>
                      <wps:bodyPr wrap="square" lIns="0" tIns="0" rIns="0" bIns="0" rtlCol="0">
                        <a:prstTxWarp prst="textNoShape">
                          <a:avLst/>
                        </a:prstTxWarp>
                        <a:noAutofit/>
                      </wps:bodyPr>
                    </wps:wsp>
                  </a:graphicData>
                </a:graphic>
              </wp:anchor>
            </w:drawing>
          </mc:Choice>
          <mc:Fallback>
            <w:pict>
              <v:shape w14:anchorId="2C4EC969" id="Graphic 609" o:spid="_x0000_s1026" style="position:absolute;margin-left:210.15pt;margin-top:59.4pt;width:57.8pt;height:32.65pt;z-index:251658339;visibility:visible;mso-wrap-style:square;mso-wrap-distance-left:0;mso-wrap-distance-top:0;mso-wrap-distance-right:0;mso-wrap-distance-bottom:0;mso-position-horizontal:absolute;mso-position-horizontal-relative:page;mso-position-vertical:absolute;mso-position-vertical-relative:text;v-text-anchor:top" coordsize="734060,414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" path="m434822,l298589,r-7718,1917l284891,6846r-3631,6989l280593,21932r18669,149606l298376,185697r-5757,12519l282801,207738r-13066,5164l265531,213436r-2070,l227609,181737,213918,71932,174451,97789r-35109,31222l109194,165041,84609,205320,66188,249290,54533,296392r-21583,7789l15655,318539,4166,337981,,361022r,27915l1992,398800r5431,8054l15473,412283r9850,1991l708342,414274r9863,-1991l726259,406854r5429,-8054l733679,388937r,-27915l729508,337981,718013,318539,700717,304181r-21572,-7789l667489,249291,649066,205323,624479,165046,594330,129016,559223,97793,519760,71932,506069,181737r-4030,12678l494039,204454r-10948,6604l470217,213436r-4127,-165l435295,185697r-892,-14159l453072,21932r-653,-8097l448794,6846,442808,1917,434822,xe" fillcolor="#203a72" stroked="f">
                <v:path arrowok="t"/>
                <w10:wrap anchorx="page"/>
              </v:shape>
            </w:pict>
          </mc:Fallback>
        </mc:AlternateContent>
      </w:r>
      <w:r>
        <w:rPr>
          <w:rFonts w:ascii="Brandon Grotesque Bold"/>
          <w:b/>
          <w:color w:val="FFFFFF"/>
          <w:sz w:val="32"/>
          <w:shd w:val="clear" w:color="auto" w:fill="003263"/>
        </w:rPr>
        <w:tab/>
        <w:t>Four</w:t>
      </w:r>
      <w:r>
        <w:rPr>
          <w:rFonts w:ascii="Brandon Grotesque Bold"/>
          <w:b/>
          <w:color w:val="FFFFFF"/>
          <w:spacing w:val="-12"/>
          <w:sz w:val="32"/>
          <w:shd w:val="clear" w:color="auto" w:fill="003263"/>
        </w:rPr>
        <w:t xml:space="preserve"> </w:t>
      </w:r>
      <w:r>
        <w:rPr>
          <w:rFonts w:ascii="Brandon Grotesque Bold"/>
          <w:b/>
          <w:color w:val="FFFFFF"/>
          <w:spacing w:val="-2"/>
          <w:sz w:val="32"/>
          <w:shd w:val="clear" w:color="auto" w:fill="003263"/>
        </w:rPr>
        <w:t>directorates</w:t>
      </w:r>
      <w:r>
        <w:rPr>
          <w:rFonts w:ascii="Brandon Grotesque Bold"/>
          <w:b/>
          <w:color w:val="FFFFFF"/>
          <w:sz w:val="32"/>
          <w:shd w:val="clear" w:color="auto" w:fill="003263"/>
        </w:rPr>
        <w:tab/>
      </w:r>
    </w:p>
    <w:p w14:paraId="726CB37F" w14:textId="77777777" w:rsidR="004672CD" w:rsidRDefault="004672CD">
      <w:pPr>
        <w:pStyle w:val="BodyText"/>
        <w:rPr>
          <w:rFonts w:ascii="Brandon Grotesque Bold"/>
          <w:b/>
          <w:sz w:val="20"/>
        </w:rPr>
      </w:pPr>
    </w:p>
    <w:p w14:paraId="726CB380" w14:textId="77777777" w:rsidR="004672CD" w:rsidRDefault="004672CD">
      <w:pPr>
        <w:pStyle w:val="BodyText"/>
        <w:rPr>
          <w:rFonts w:ascii="Brandon Grotesque Bold"/>
          <w:b/>
          <w:sz w:val="20"/>
        </w:rPr>
      </w:pPr>
    </w:p>
    <w:p w14:paraId="726CB381" w14:textId="77777777" w:rsidR="004672CD" w:rsidRDefault="004672CD">
      <w:pPr>
        <w:pStyle w:val="BodyText"/>
        <w:rPr>
          <w:rFonts w:ascii="Brandon Grotesque Bold"/>
          <w:b/>
          <w:sz w:val="20"/>
        </w:rPr>
      </w:pPr>
    </w:p>
    <w:p w14:paraId="726CB382" w14:textId="77777777" w:rsidR="004672CD" w:rsidRDefault="004672CD">
      <w:pPr>
        <w:pStyle w:val="BodyText"/>
        <w:rPr>
          <w:rFonts w:ascii="Brandon Grotesque Bold"/>
          <w:b/>
          <w:sz w:val="20"/>
        </w:rPr>
      </w:pPr>
    </w:p>
    <w:p w14:paraId="726CB383" w14:textId="77777777" w:rsidR="004672CD" w:rsidRDefault="004672CD">
      <w:pPr>
        <w:pStyle w:val="BodyText"/>
        <w:rPr>
          <w:rFonts w:ascii="Brandon Grotesque Bold"/>
          <w:b/>
          <w:sz w:val="20"/>
        </w:rPr>
      </w:pPr>
    </w:p>
    <w:p w14:paraId="726CB384" w14:textId="77777777" w:rsidR="004672CD" w:rsidRDefault="004672CD">
      <w:pPr>
        <w:pStyle w:val="BodyText"/>
        <w:spacing w:before="133"/>
        <w:rPr>
          <w:rFonts w:ascii="Brandon Grotesque Bold"/>
          <w:b/>
          <w:sz w:val="20"/>
        </w:rPr>
      </w:pPr>
    </w:p>
    <w:p w14:paraId="726CB385" w14:textId="77777777" w:rsidR="004672CD" w:rsidRDefault="004672CD">
      <w:pPr>
        <w:rPr>
          <w:rFonts w:ascii="Brandon Grotesque Bold"/>
          <w:sz w:val="20"/>
        </w:rPr>
        <w:sectPr w:rsidR="004672CD">
          <w:type w:val="continuous"/>
          <w:pgSz w:w="11910" w:h="16840"/>
          <w:pgMar w:top="920" w:right="280" w:bottom="280" w:left="0" w:header="0" w:footer="0" w:gutter="0"/>
          <w:cols w:space="720"/>
        </w:sectPr>
      </w:pPr>
    </w:p>
    <w:p w14:paraId="726CB386" w14:textId="77777777" w:rsidR="004672CD" w:rsidRDefault="003670D9">
      <w:pPr>
        <w:spacing w:before="100"/>
        <w:ind w:left="1404"/>
        <w:jc w:val="center"/>
        <w:rPr>
          <w:rFonts w:ascii="Avenir LT Std 55 Roman"/>
          <w:b/>
          <w:sz w:val="19"/>
        </w:rPr>
      </w:pPr>
      <w:r>
        <w:rPr>
          <w:noProof/>
        </w:rPr>
        <mc:AlternateContent>
          <mc:Choice Requires="wpg">
            <w:drawing>
              <wp:anchor distT="0" distB="0" distL="0" distR="0" simplePos="0" relativeHeight="251658310" behindDoc="0" locked="0" layoutInCell="1" allowOverlap="1" wp14:anchorId="726CB9CD" wp14:editId="33502F8A">
                <wp:simplePos x="0" y="0"/>
                <wp:positionH relativeFrom="page">
                  <wp:posOffset>4352514</wp:posOffset>
                </wp:positionH>
                <wp:positionV relativeFrom="paragraph">
                  <wp:posOffset>-875082</wp:posOffset>
                </wp:positionV>
                <wp:extent cx="516255" cy="834390"/>
                <wp:effectExtent l="0" t="0" r="0" b="0"/>
                <wp:wrapNone/>
                <wp:docPr id="610" name="Group 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255" cy="834390"/>
                          <a:chOff x="0" y="0"/>
                          <a:chExt cx="516255" cy="834390"/>
                        </a:xfrm>
                      </wpg:grpSpPr>
                      <wps:wsp>
                        <wps:cNvPr id="611" name="Graphic 611"/>
                        <wps:cNvSpPr/>
                        <wps:spPr>
                          <a:xfrm>
                            <a:off x="789" y="620955"/>
                            <a:ext cx="514984" cy="213360"/>
                          </a:xfrm>
                          <a:custGeom>
                            <a:avLst/>
                            <a:gdLst/>
                            <a:ahLst/>
                            <a:cxnLst/>
                            <a:rect l="l" t="t" r="r" b="b"/>
                            <a:pathLst>
                              <a:path w="514984" h="213360">
                                <a:moveTo>
                                  <a:pt x="425715" y="0"/>
                                </a:moveTo>
                                <a:lnTo>
                                  <a:pt x="381773" y="0"/>
                                </a:lnTo>
                                <a:lnTo>
                                  <a:pt x="366612" y="19989"/>
                                </a:lnTo>
                                <a:lnTo>
                                  <a:pt x="338357" y="56058"/>
                                </a:lnTo>
                                <a:lnTo>
                                  <a:pt x="311600" y="85701"/>
                                </a:lnTo>
                                <a:lnTo>
                                  <a:pt x="276788" y="102289"/>
                                </a:lnTo>
                                <a:lnTo>
                                  <a:pt x="257199" y="104470"/>
                                </a:lnTo>
                                <a:lnTo>
                                  <a:pt x="237635" y="102289"/>
                                </a:lnTo>
                                <a:lnTo>
                                  <a:pt x="202828" y="85701"/>
                                </a:lnTo>
                                <a:lnTo>
                                  <a:pt x="162342" y="38720"/>
                                </a:lnTo>
                                <a:lnTo>
                                  <a:pt x="132624" y="0"/>
                                </a:lnTo>
                                <a:lnTo>
                                  <a:pt x="88746" y="0"/>
                                </a:lnTo>
                                <a:lnTo>
                                  <a:pt x="50290" y="26822"/>
                                </a:lnTo>
                                <a:lnTo>
                                  <a:pt x="2145" y="158153"/>
                                </a:lnTo>
                                <a:lnTo>
                                  <a:pt x="0" y="178057"/>
                                </a:lnTo>
                                <a:lnTo>
                                  <a:pt x="6986" y="195745"/>
                                </a:lnTo>
                                <a:lnTo>
                                  <a:pt x="21151" y="208412"/>
                                </a:lnTo>
                                <a:lnTo>
                                  <a:pt x="40537" y="213258"/>
                                </a:lnTo>
                                <a:lnTo>
                                  <a:pt x="473861" y="213258"/>
                                </a:lnTo>
                                <a:lnTo>
                                  <a:pt x="493257" y="208412"/>
                                </a:lnTo>
                                <a:lnTo>
                                  <a:pt x="507443" y="195745"/>
                                </a:lnTo>
                                <a:lnTo>
                                  <a:pt x="514451" y="178057"/>
                                </a:lnTo>
                                <a:lnTo>
                                  <a:pt x="512316" y="158153"/>
                                </a:lnTo>
                                <a:lnTo>
                                  <a:pt x="464171" y="26822"/>
                                </a:lnTo>
                                <a:lnTo>
                                  <a:pt x="425715" y="0"/>
                                </a:lnTo>
                                <a:close/>
                              </a:path>
                            </a:pathLst>
                          </a:custGeom>
                          <a:solidFill>
                            <a:srgbClr val="99D1DC"/>
                          </a:solidFill>
                        </wps:spPr>
                        <wps:bodyPr wrap="square" lIns="0" tIns="0" rIns="0" bIns="0" rtlCol="0">
                          <a:prstTxWarp prst="textNoShape">
                            <a:avLst/>
                          </a:prstTxWarp>
                          <a:noAutofit/>
                        </wps:bodyPr>
                      </wps:wsp>
                      <wps:wsp>
                        <wps:cNvPr id="612" name="Graphic 612"/>
                        <wps:cNvSpPr/>
                        <wps:spPr>
                          <a:xfrm>
                            <a:off x="0" y="0"/>
                            <a:ext cx="516255" cy="676910"/>
                          </a:xfrm>
                          <a:custGeom>
                            <a:avLst/>
                            <a:gdLst/>
                            <a:ahLst/>
                            <a:cxnLst/>
                            <a:rect l="l" t="t" r="r" b="b"/>
                            <a:pathLst>
                              <a:path w="516255" h="676910">
                                <a:moveTo>
                                  <a:pt x="258000" y="0"/>
                                </a:moveTo>
                                <a:lnTo>
                                  <a:pt x="211626" y="4157"/>
                                </a:lnTo>
                                <a:lnTo>
                                  <a:pt x="167979" y="16142"/>
                                </a:lnTo>
                                <a:lnTo>
                                  <a:pt x="127786" y="35226"/>
                                </a:lnTo>
                                <a:lnTo>
                                  <a:pt x="91777" y="60681"/>
                                </a:lnTo>
                                <a:lnTo>
                                  <a:pt x="60681" y="91777"/>
                                </a:lnTo>
                                <a:lnTo>
                                  <a:pt x="35226" y="127786"/>
                                </a:lnTo>
                                <a:lnTo>
                                  <a:pt x="16142" y="167979"/>
                                </a:lnTo>
                                <a:lnTo>
                                  <a:pt x="4157" y="211626"/>
                                </a:lnTo>
                                <a:lnTo>
                                  <a:pt x="0" y="258000"/>
                                </a:lnTo>
                                <a:lnTo>
                                  <a:pt x="5550" y="298558"/>
                                </a:lnTo>
                                <a:lnTo>
                                  <a:pt x="20830" y="344425"/>
                                </a:lnTo>
                                <a:lnTo>
                                  <a:pt x="43783" y="393791"/>
                                </a:lnTo>
                                <a:lnTo>
                                  <a:pt x="72351" y="444846"/>
                                </a:lnTo>
                                <a:lnTo>
                                  <a:pt x="104477" y="495779"/>
                                </a:lnTo>
                                <a:lnTo>
                                  <a:pt x="138106" y="544780"/>
                                </a:lnTo>
                                <a:lnTo>
                                  <a:pt x="171179" y="590039"/>
                                </a:lnTo>
                                <a:lnTo>
                                  <a:pt x="201640" y="629745"/>
                                </a:lnTo>
                                <a:lnTo>
                                  <a:pt x="227431" y="662089"/>
                                </a:lnTo>
                                <a:lnTo>
                                  <a:pt x="258002" y="676643"/>
                                </a:lnTo>
                                <a:lnTo>
                                  <a:pt x="274589" y="673004"/>
                                </a:lnTo>
                                <a:lnTo>
                                  <a:pt x="314373" y="629745"/>
                                </a:lnTo>
                                <a:lnTo>
                                  <a:pt x="344832" y="590039"/>
                                </a:lnTo>
                                <a:lnTo>
                                  <a:pt x="377904" y="544780"/>
                                </a:lnTo>
                                <a:lnTo>
                                  <a:pt x="411530" y="495779"/>
                                </a:lnTo>
                                <a:lnTo>
                                  <a:pt x="443655" y="444846"/>
                                </a:lnTo>
                                <a:lnTo>
                                  <a:pt x="472221" y="393791"/>
                                </a:lnTo>
                                <a:lnTo>
                                  <a:pt x="476822" y="383895"/>
                                </a:lnTo>
                                <a:lnTo>
                                  <a:pt x="258000" y="383895"/>
                                </a:lnTo>
                                <a:lnTo>
                                  <a:pt x="208995" y="374002"/>
                                </a:lnTo>
                                <a:lnTo>
                                  <a:pt x="168978" y="347022"/>
                                </a:lnTo>
                                <a:lnTo>
                                  <a:pt x="141998" y="307005"/>
                                </a:lnTo>
                                <a:lnTo>
                                  <a:pt x="132105" y="258000"/>
                                </a:lnTo>
                                <a:lnTo>
                                  <a:pt x="141998" y="208995"/>
                                </a:lnTo>
                                <a:lnTo>
                                  <a:pt x="168978" y="168978"/>
                                </a:lnTo>
                                <a:lnTo>
                                  <a:pt x="208995" y="141998"/>
                                </a:lnTo>
                                <a:lnTo>
                                  <a:pt x="258000" y="132105"/>
                                </a:lnTo>
                                <a:lnTo>
                                  <a:pt x="482827" y="132105"/>
                                </a:lnTo>
                                <a:lnTo>
                                  <a:pt x="480777" y="127786"/>
                                </a:lnTo>
                                <a:lnTo>
                                  <a:pt x="455323" y="91777"/>
                                </a:lnTo>
                                <a:lnTo>
                                  <a:pt x="424228" y="60681"/>
                                </a:lnTo>
                                <a:lnTo>
                                  <a:pt x="388220" y="35226"/>
                                </a:lnTo>
                                <a:lnTo>
                                  <a:pt x="348026" y="16142"/>
                                </a:lnTo>
                                <a:lnTo>
                                  <a:pt x="304377" y="4157"/>
                                </a:lnTo>
                                <a:lnTo>
                                  <a:pt x="258000" y="0"/>
                                </a:lnTo>
                                <a:close/>
                              </a:path>
                              <a:path w="516255" h="676910">
                                <a:moveTo>
                                  <a:pt x="482827" y="132105"/>
                                </a:moveTo>
                                <a:lnTo>
                                  <a:pt x="258000" y="132105"/>
                                </a:lnTo>
                                <a:lnTo>
                                  <a:pt x="307007" y="141998"/>
                                </a:lnTo>
                                <a:lnTo>
                                  <a:pt x="347029" y="168978"/>
                                </a:lnTo>
                                <a:lnTo>
                                  <a:pt x="374013" y="208995"/>
                                </a:lnTo>
                                <a:lnTo>
                                  <a:pt x="383908" y="258000"/>
                                </a:lnTo>
                                <a:lnTo>
                                  <a:pt x="374013" y="307005"/>
                                </a:lnTo>
                                <a:lnTo>
                                  <a:pt x="347029" y="347022"/>
                                </a:lnTo>
                                <a:lnTo>
                                  <a:pt x="307007" y="374002"/>
                                </a:lnTo>
                                <a:lnTo>
                                  <a:pt x="258000" y="383895"/>
                                </a:lnTo>
                                <a:lnTo>
                                  <a:pt x="476822" y="383895"/>
                                </a:lnTo>
                                <a:lnTo>
                                  <a:pt x="495172" y="344425"/>
                                </a:lnTo>
                                <a:lnTo>
                                  <a:pt x="510450" y="298558"/>
                                </a:lnTo>
                                <a:lnTo>
                                  <a:pt x="516000" y="258000"/>
                                </a:lnTo>
                                <a:lnTo>
                                  <a:pt x="511844" y="211626"/>
                                </a:lnTo>
                                <a:lnTo>
                                  <a:pt x="499860" y="167979"/>
                                </a:lnTo>
                                <a:lnTo>
                                  <a:pt x="482827" y="132105"/>
                                </a:lnTo>
                                <a:close/>
                              </a:path>
                            </a:pathLst>
                          </a:custGeom>
                          <a:solidFill>
                            <a:srgbClr val="003263"/>
                          </a:solidFill>
                        </wps:spPr>
                        <wps:bodyPr wrap="square" lIns="0" tIns="0" rIns="0" bIns="0" rtlCol="0">
                          <a:prstTxWarp prst="textNoShape">
                            <a:avLst/>
                          </a:prstTxWarp>
                          <a:noAutofit/>
                        </wps:bodyPr>
                      </wps:wsp>
                    </wpg:wgp>
                  </a:graphicData>
                </a:graphic>
              </wp:anchor>
            </w:drawing>
          </mc:Choice>
          <mc:Fallback>
            <w:pict>
              <v:group w14:anchorId="77C3EFC2" id="Group 610" o:spid="_x0000_s1026" style="position:absolute;margin-left:342.7pt;margin-top:-68.9pt;width:40.65pt;height:65.7pt;z-index:251658310;mso-wrap-distance-left:0;mso-wrap-distance-right:0;mso-position-horizontal-relative:page" coordsize="5162,8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">
                <v:shape id="Graphic 611" o:spid="_x0000_s1027" style="position:absolute;left:7;top:6209;width:5150;height:2134;visibility:visible;mso-wrap-style:square;v-text-anchor:top" coordsize="514984,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" path="m425715,l381773,,366612,19989,338357,56058,311600,85701r-34812,16588l257199,104470r-19564,-2181l202828,85701,162342,38720,132624,,88746,,50290,26822,2145,158153,,178057r6986,17688l21151,208412r19386,4846l473861,213258r19396,-4846l507443,195745r7008,-17688l512316,158153,464171,26822,425715,xe" fillcolor="#99d1dc" stroked="f">
                  <v:path arrowok="t"/>
                </v:shape>
                <v:shape id="Graphic 612" o:spid="_x0000_s1028" style="position:absolute;width:5162;height:6769;visibility:visible;mso-wrap-style:square;v-text-anchor:top" coordsize="516255,676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" path="m258000,l211626,4157,167979,16142,127786,35226,91777,60681,60681,91777,35226,127786,16142,167979,4157,211626,,258000r5550,40558l20830,344425r22953,49366l72351,444846r32126,50933l138106,544780r33073,45259l201640,629745r25791,32344l258002,676643r16587,-3639l314373,629745r30459,-39706l377904,544780r33626,-49001l443655,444846r28566,-51055l476822,383895r-218822,l208995,374002,168978,347022,141998,307005r-9893,-49005l141998,208995r26980,-40017l208995,141998r49005,-9893l482827,132105r-2050,-4319l455323,91777,424228,60681,388220,35226,348026,16142,304377,4157,258000,xem482827,132105r-224827,l307007,141998r40022,26980l374013,208995r9895,49005l374013,307005r-26984,40017l307007,374002r-49007,9893l476822,383895r18350,-39470l510450,298558r5550,-40558l511844,211626,499860,167979,482827,132105xe" fillcolor="#003263" stroked="f">
                  <v:path arrowok="t"/>
                </v:shape>
                <w10:wrap anchorx="page"/>
              </v:group>
            </w:pict>
          </mc:Fallback>
        </mc:AlternateContent>
      </w:r>
      <w:r>
        <w:rPr>
          <w:noProof/>
        </w:rPr>
        <mc:AlternateContent>
          <mc:Choice Requires="wps">
            <w:drawing>
              <wp:anchor distT="0" distB="0" distL="0" distR="0" simplePos="0" relativeHeight="251658320" behindDoc="0" locked="0" layoutInCell="1" allowOverlap="1" wp14:anchorId="726CB9CF" wp14:editId="51B34E93">
                <wp:simplePos x="0" y="0"/>
                <wp:positionH relativeFrom="page">
                  <wp:posOffset>837337</wp:posOffset>
                </wp:positionH>
                <wp:positionV relativeFrom="paragraph">
                  <wp:posOffset>-741195</wp:posOffset>
                </wp:positionV>
                <wp:extent cx="314325" cy="683260"/>
                <wp:effectExtent l="0" t="0" r="0" b="0"/>
                <wp:wrapNone/>
                <wp:docPr id="613" name="Graphic 6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683260"/>
                        </a:xfrm>
                        <a:custGeom>
                          <a:avLst/>
                          <a:gdLst/>
                          <a:ahLst/>
                          <a:cxnLst/>
                          <a:rect l="l" t="t" r="r" b="b"/>
                          <a:pathLst>
                            <a:path w="314325" h="683260">
                              <a:moveTo>
                                <a:pt x="271767" y="0"/>
                              </a:moveTo>
                              <a:lnTo>
                                <a:pt x="53733" y="258953"/>
                              </a:lnTo>
                              <a:lnTo>
                                <a:pt x="34463" y="296716"/>
                              </a:lnTo>
                              <a:lnTo>
                                <a:pt x="30507" y="317546"/>
                              </a:lnTo>
                              <a:lnTo>
                                <a:pt x="30556" y="338937"/>
                              </a:lnTo>
                              <a:lnTo>
                                <a:pt x="45148" y="488569"/>
                              </a:lnTo>
                              <a:lnTo>
                                <a:pt x="45164" y="495414"/>
                              </a:lnTo>
                              <a:lnTo>
                                <a:pt x="43892" y="502077"/>
                              </a:lnTo>
                              <a:lnTo>
                                <a:pt x="41385" y="508380"/>
                              </a:lnTo>
                              <a:lnTo>
                                <a:pt x="37693" y="514146"/>
                              </a:lnTo>
                              <a:lnTo>
                                <a:pt x="3225" y="558139"/>
                              </a:lnTo>
                              <a:lnTo>
                                <a:pt x="378" y="563872"/>
                              </a:lnTo>
                              <a:lnTo>
                                <a:pt x="140436" y="680212"/>
                              </a:lnTo>
                              <a:lnTo>
                                <a:pt x="152038" y="683180"/>
                              </a:lnTo>
                              <a:lnTo>
                                <a:pt x="157724" y="681254"/>
                              </a:lnTo>
                              <a:lnTo>
                                <a:pt x="292036" y="509841"/>
                              </a:lnTo>
                              <a:lnTo>
                                <a:pt x="309742" y="465078"/>
                              </a:lnTo>
                              <a:lnTo>
                                <a:pt x="310502" y="448894"/>
                              </a:lnTo>
                              <a:lnTo>
                                <a:pt x="303377" y="250875"/>
                              </a:lnTo>
                              <a:lnTo>
                                <a:pt x="274911" y="218900"/>
                              </a:lnTo>
                              <a:lnTo>
                                <a:pt x="268249" y="218579"/>
                              </a:lnTo>
                              <a:lnTo>
                                <a:pt x="257387" y="220951"/>
                              </a:lnTo>
                              <a:lnTo>
                                <a:pt x="235305" y="253326"/>
                              </a:lnTo>
                              <a:lnTo>
                                <a:pt x="224739" y="316771"/>
                              </a:lnTo>
                              <a:lnTo>
                                <a:pt x="219659" y="380873"/>
                              </a:lnTo>
                              <a:lnTo>
                                <a:pt x="217995" y="426758"/>
                              </a:lnTo>
                              <a:lnTo>
                                <a:pt x="215468" y="432282"/>
                              </a:lnTo>
                              <a:lnTo>
                                <a:pt x="206679" y="440474"/>
                              </a:lnTo>
                              <a:lnTo>
                                <a:pt x="201002" y="442556"/>
                              </a:lnTo>
                              <a:lnTo>
                                <a:pt x="188976" y="442137"/>
                              </a:lnTo>
                              <a:lnTo>
                                <a:pt x="183426" y="439585"/>
                              </a:lnTo>
                              <a:lnTo>
                                <a:pt x="175260" y="430847"/>
                              </a:lnTo>
                              <a:lnTo>
                                <a:pt x="173151" y="425094"/>
                              </a:lnTo>
                              <a:lnTo>
                                <a:pt x="174713" y="381419"/>
                              </a:lnTo>
                              <a:lnTo>
                                <a:pt x="180333" y="310573"/>
                              </a:lnTo>
                              <a:lnTo>
                                <a:pt x="193141" y="235953"/>
                              </a:lnTo>
                              <a:lnTo>
                                <a:pt x="218495" y="192712"/>
                              </a:lnTo>
                              <a:lnTo>
                                <a:pt x="264642" y="173799"/>
                              </a:lnTo>
                              <a:lnTo>
                                <a:pt x="271043" y="173570"/>
                              </a:lnTo>
                              <a:lnTo>
                                <a:pt x="274078" y="173774"/>
                              </a:lnTo>
                              <a:lnTo>
                                <a:pt x="312356" y="50952"/>
                              </a:lnTo>
                              <a:lnTo>
                                <a:pt x="314067" y="40096"/>
                              </a:lnTo>
                              <a:lnTo>
                                <a:pt x="312740" y="29273"/>
                              </a:lnTo>
                              <a:lnTo>
                                <a:pt x="308570" y="19212"/>
                              </a:lnTo>
                              <a:lnTo>
                                <a:pt x="301752" y="10642"/>
                              </a:lnTo>
                              <a:lnTo>
                                <a:pt x="295220" y="5606"/>
                              </a:lnTo>
                              <a:lnTo>
                                <a:pt x="287921" y="2106"/>
                              </a:lnTo>
                              <a:lnTo>
                                <a:pt x="280042" y="214"/>
                              </a:lnTo>
                              <a:lnTo>
                                <a:pt x="271767" y="0"/>
                              </a:lnTo>
                              <a:close/>
                            </a:path>
                          </a:pathLst>
                        </a:custGeom>
                        <a:solidFill>
                          <a:srgbClr val="203A72"/>
                        </a:solidFill>
                      </wps:spPr>
                      <wps:bodyPr wrap="square" lIns="0" tIns="0" rIns="0" bIns="0" rtlCol="0">
                        <a:prstTxWarp prst="textNoShape">
                          <a:avLst/>
                        </a:prstTxWarp>
                        <a:noAutofit/>
                      </wps:bodyPr>
                    </wps:wsp>
                  </a:graphicData>
                </a:graphic>
              </wp:anchor>
            </w:drawing>
          </mc:Choice>
          <mc:Fallback>
            <w:pict>
              <v:shape w14:anchorId="45B3F92D" id="Graphic 613" o:spid="_x0000_s1026" style="position:absolute;margin-left:65.95pt;margin-top:-58.35pt;width:24.75pt;height:53.8pt;z-index:251658320;visibility:visible;mso-wrap-style:square;mso-wrap-distance-left:0;mso-wrap-distance-top:0;mso-wrap-distance-right:0;mso-wrap-distance-bottom:0;mso-position-horizontal:absolute;mso-position-horizontal-relative:page;mso-position-vertical:absolute;mso-position-vertical-relative:text;v-text-anchor:top" coordsize="314325,683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" path="m271767,l53733,258953,34463,296716r-3956,20830l30556,338937,45148,488569r16,6845l43892,502077r-2507,6303l37693,514146,3225,558139,378,563872,140436,680212r11602,2968l157724,681254,292036,509841r17706,-44763l310502,448894,303377,250875,274911,218900r-6662,-321l257387,220951r-22082,32375l224739,316771r-5080,64102l217995,426758r-2527,5524l206679,440474r-5677,2082l188976,442137r-5550,-2552l175260,430847r-2109,-5753l174713,381419r5620,-70846l193141,235953r25354,-43241l264642,173799r6401,-229l274078,173774,312356,50952r1711,-10856l312740,29273,308570,19212r-6818,-8570l295220,5606,287921,2106,280042,214,271767,xe" fillcolor="#203a72" stroked="f">
                <v:path arrowok="t"/>
                <w10:wrap anchorx="page"/>
              </v:shape>
            </w:pict>
          </mc:Fallback>
        </mc:AlternateContent>
      </w:r>
      <w:r>
        <w:rPr>
          <w:noProof/>
        </w:rPr>
        <mc:AlternateContent>
          <mc:Choice Requires="wps">
            <w:drawing>
              <wp:anchor distT="0" distB="0" distL="0" distR="0" simplePos="0" relativeHeight="251658323" behindDoc="0" locked="0" layoutInCell="1" allowOverlap="1" wp14:anchorId="726CB9D1" wp14:editId="66DA4A59">
                <wp:simplePos x="0" y="0"/>
                <wp:positionH relativeFrom="page">
                  <wp:posOffset>1640482</wp:posOffset>
                </wp:positionH>
                <wp:positionV relativeFrom="paragraph">
                  <wp:posOffset>-741196</wp:posOffset>
                </wp:positionV>
                <wp:extent cx="314325" cy="683260"/>
                <wp:effectExtent l="0" t="0" r="0" b="0"/>
                <wp:wrapNone/>
                <wp:docPr id="614" name="Graphic 6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 cy="683260"/>
                        </a:xfrm>
                        <a:custGeom>
                          <a:avLst/>
                          <a:gdLst/>
                          <a:ahLst/>
                          <a:cxnLst/>
                          <a:rect l="l" t="t" r="r" b="b"/>
                          <a:pathLst>
                            <a:path w="314325" h="683260">
                              <a:moveTo>
                                <a:pt x="42291" y="0"/>
                              </a:moveTo>
                              <a:lnTo>
                                <a:pt x="5485" y="19217"/>
                              </a:lnTo>
                              <a:lnTo>
                                <a:pt x="0" y="40091"/>
                              </a:lnTo>
                              <a:lnTo>
                                <a:pt x="1715" y="50939"/>
                              </a:lnTo>
                              <a:lnTo>
                                <a:pt x="39992" y="173774"/>
                              </a:lnTo>
                              <a:lnTo>
                                <a:pt x="43015" y="173558"/>
                              </a:lnTo>
                              <a:lnTo>
                                <a:pt x="49403" y="173799"/>
                              </a:lnTo>
                              <a:lnTo>
                                <a:pt x="95560" y="192712"/>
                              </a:lnTo>
                              <a:lnTo>
                                <a:pt x="120904" y="235953"/>
                              </a:lnTo>
                              <a:lnTo>
                                <a:pt x="128579" y="275414"/>
                              </a:lnTo>
                              <a:lnTo>
                                <a:pt x="137325" y="345925"/>
                              </a:lnTo>
                              <a:lnTo>
                                <a:pt x="140907" y="425094"/>
                              </a:lnTo>
                              <a:lnTo>
                                <a:pt x="138811" y="430860"/>
                              </a:lnTo>
                              <a:lnTo>
                                <a:pt x="130632" y="439585"/>
                              </a:lnTo>
                              <a:lnTo>
                                <a:pt x="125082" y="442150"/>
                              </a:lnTo>
                              <a:lnTo>
                                <a:pt x="113055" y="442556"/>
                              </a:lnTo>
                              <a:lnTo>
                                <a:pt x="107391" y="440486"/>
                              </a:lnTo>
                              <a:lnTo>
                                <a:pt x="98603" y="432307"/>
                              </a:lnTo>
                              <a:lnTo>
                                <a:pt x="96076" y="426758"/>
                              </a:lnTo>
                              <a:lnTo>
                                <a:pt x="94412" y="380872"/>
                              </a:lnTo>
                              <a:lnTo>
                                <a:pt x="92551" y="348760"/>
                              </a:lnTo>
                              <a:lnTo>
                                <a:pt x="84709" y="284939"/>
                              </a:lnTo>
                              <a:lnTo>
                                <a:pt x="77026" y="245224"/>
                              </a:lnTo>
                              <a:lnTo>
                                <a:pt x="45809" y="218579"/>
                              </a:lnTo>
                              <a:lnTo>
                                <a:pt x="39150" y="218900"/>
                              </a:lnTo>
                              <a:lnTo>
                                <a:pt x="10693" y="250875"/>
                              </a:lnTo>
                              <a:lnTo>
                                <a:pt x="3569" y="448919"/>
                              </a:lnTo>
                              <a:lnTo>
                                <a:pt x="4323" y="465089"/>
                              </a:lnTo>
                              <a:lnTo>
                                <a:pt x="22022" y="509841"/>
                              </a:lnTo>
                              <a:lnTo>
                                <a:pt x="151651" y="677189"/>
                              </a:lnTo>
                              <a:lnTo>
                                <a:pt x="162014" y="683186"/>
                              </a:lnTo>
                              <a:lnTo>
                                <a:pt x="168010" y="682868"/>
                              </a:lnTo>
                              <a:lnTo>
                                <a:pt x="173634" y="680211"/>
                              </a:lnTo>
                              <a:lnTo>
                                <a:pt x="307797" y="580656"/>
                              </a:lnTo>
                              <a:lnTo>
                                <a:pt x="312067" y="575882"/>
                              </a:lnTo>
                              <a:lnTo>
                                <a:pt x="314063" y="570041"/>
                              </a:lnTo>
                              <a:lnTo>
                                <a:pt x="313686" y="563877"/>
                              </a:lnTo>
                              <a:lnTo>
                                <a:pt x="310833" y="558139"/>
                              </a:lnTo>
                              <a:lnTo>
                                <a:pt x="276352" y="514146"/>
                              </a:lnTo>
                              <a:lnTo>
                                <a:pt x="272675" y="508380"/>
                              </a:lnTo>
                              <a:lnTo>
                                <a:pt x="270174" y="502077"/>
                              </a:lnTo>
                              <a:lnTo>
                                <a:pt x="268901" y="495414"/>
                              </a:lnTo>
                              <a:lnTo>
                                <a:pt x="268910" y="488568"/>
                              </a:lnTo>
                              <a:lnTo>
                                <a:pt x="283515" y="338937"/>
                              </a:lnTo>
                              <a:lnTo>
                                <a:pt x="283556" y="317546"/>
                              </a:lnTo>
                              <a:lnTo>
                                <a:pt x="271799" y="277001"/>
                              </a:lnTo>
                              <a:lnTo>
                                <a:pt x="70333" y="15036"/>
                              </a:lnTo>
                              <a:lnTo>
                                <a:pt x="50436" y="1474"/>
                              </a:lnTo>
                              <a:lnTo>
                                <a:pt x="42291" y="0"/>
                              </a:lnTo>
                              <a:close/>
                            </a:path>
                          </a:pathLst>
                        </a:custGeom>
                        <a:solidFill>
                          <a:srgbClr val="203A72"/>
                        </a:solidFill>
                      </wps:spPr>
                      <wps:bodyPr wrap="square" lIns="0" tIns="0" rIns="0" bIns="0" rtlCol="0">
                        <a:prstTxWarp prst="textNoShape">
                          <a:avLst/>
                        </a:prstTxWarp>
                        <a:noAutofit/>
                      </wps:bodyPr>
                    </wps:wsp>
                  </a:graphicData>
                </a:graphic>
              </wp:anchor>
            </w:drawing>
          </mc:Choice>
          <mc:Fallback>
            <w:pict>
              <v:shape w14:anchorId="6BCE8221" id="Graphic 614" o:spid="_x0000_s1026" style="position:absolute;margin-left:129.15pt;margin-top:-58.35pt;width:24.75pt;height:53.8pt;z-index:251658323;visibility:visible;mso-wrap-style:square;mso-wrap-distance-left:0;mso-wrap-distance-top:0;mso-wrap-distance-right:0;mso-wrap-distance-bottom:0;mso-position-horizontal:absolute;mso-position-horizontal-relative:page;mso-position-vertical:absolute;mso-position-vertical-relative:text;v-text-anchor:top" coordsize="314325,683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" path="m42291,l5485,19217,,40091,1715,50939,39992,173774r3023,-216l49403,173799r46157,18913l120904,235953r7675,39461l137325,345925r3582,79169l138811,430860r-8179,8725l125082,442150r-12027,406l107391,440486r-8788,-8179l96076,426758,94412,380872,92551,348760,84709,284939,77026,245224,45809,218579r-6659,321l10693,250875,3569,448919r754,16170l22022,509841,151651,677189r10363,5997l168010,682868r5624,-2657l307797,580656r4270,-4774l314063,570041r-377,-6164l310833,558139,276352,514146r-3677,-5766l270174,502077r-1273,-6663l268910,488568,283515,338937r41,-21391l271799,277001,70333,15036,50436,1474,42291,xe" fillcolor="#203a72" stroked="f">
                <v:path arrowok="t"/>
                <w10:wrap anchorx="page"/>
              </v:shape>
            </w:pict>
          </mc:Fallback>
        </mc:AlternateContent>
      </w:r>
      <w:r>
        <w:rPr>
          <w:noProof/>
        </w:rPr>
        <mc:AlternateContent>
          <mc:Choice Requires="wps">
            <w:drawing>
              <wp:anchor distT="0" distB="0" distL="0" distR="0" simplePos="0" relativeHeight="251658326" behindDoc="0" locked="0" layoutInCell="1" allowOverlap="1" wp14:anchorId="726CB9D3" wp14:editId="5F631637">
                <wp:simplePos x="0" y="0"/>
                <wp:positionH relativeFrom="page">
                  <wp:posOffset>1219862</wp:posOffset>
                </wp:positionH>
                <wp:positionV relativeFrom="paragraph">
                  <wp:posOffset>-340679</wp:posOffset>
                </wp:positionV>
                <wp:extent cx="351790" cy="298450"/>
                <wp:effectExtent l="0" t="0" r="0" b="0"/>
                <wp:wrapNone/>
                <wp:docPr id="615" name="Graphic 6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790" cy="298450"/>
                        </a:xfrm>
                        <a:custGeom>
                          <a:avLst/>
                          <a:gdLst/>
                          <a:ahLst/>
                          <a:cxnLst/>
                          <a:rect l="l" t="t" r="r" b="b"/>
                          <a:pathLst>
                            <a:path w="351790" h="298450">
                              <a:moveTo>
                                <a:pt x="273725" y="0"/>
                              </a:moveTo>
                              <a:lnTo>
                                <a:pt x="245299" y="1265"/>
                              </a:lnTo>
                              <a:lnTo>
                                <a:pt x="218232" y="11162"/>
                              </a:lnTo>
                              <a:lnTo>
                                <a:pt x="194741" y="28676"/>
                              </a:lnTo>
                              <a:lnTo>
                                <a:pt x="176161" y="47282"/>
                              </a:lnTo>
                              <a:lnTo>
                                <a:pt x="155194" y="26276"/>
                              </a:lnTo>
                              <a:lnTo>
                                <a:pt x="118570" y="3928"/>
                              </a:lnTo>
                              <a:lnTo>
                                <a:pt x="77187" y="597"/>
                              </a:lnTo>
                              <a:lnTo>
                                <a:pt x="38104" y="16296"/>
                              </a:lnTo>
                              <a:lnTo>
                                <a:pt x="8382" y="51041"/>
                              </a:lnTo>
                              <a:lnTo>
                                <a:pt x="0" y="78599"/>
                              </a:lnTo>
                              <a:lnTo>
                                <a:pt x="1265" y="107024"/>
                              </a:lnTo>
                              <a:lnTo>
                                <a:pt x="28676" y="157607"/>
                              </a:lnTo>
                              <a:lnTo>
                                <a:pt x="164363" y="293293"/>
                              </a:lnTo>
                              <a:lnTo>
                                <a:pt x="176161" y="298180"/>
                              </a:lnTo>
                              <a:lnTo>
                                <a:pt x="182440" y="296958"/>
                              </a:lnTo>
                              <a:lnTo>
                                <a:pt x="187960" y="293293"/>
                              </a:lnTo>
                              <a:lnTo>
                                <a:pt x="326059" y="155206"/>
                              </a:lnTo>
                              <a:lnTo>
                                <a:pt x="348422" y="118576"/>
                              </a:lnTo>
                              <a:lnTo>
                                <a:pt x="351748" y="77189"/>
                              </a:lnTo>
                              <a:lnTo>
                                <a:pt x="336039" y="38104"/>
                              </a:lnTo>
                              <a:lnTo>
                                <a:pt x="301294" y="8382"/>
                              </a:lnTo>
                              <a:lnTo>
                                <a:pt x="273725" y="0"/>
                              </a:lnTo>
                              <a:close/>
                            </a:path>
                          </a:pathLst>
                        </a:custGeom>
                        <a:solidFill>
                          <a:srgbClr val="99D1DC"/>
                        </a:solidFill>
                      </wps:spPr>
                      <wps:bodyPr wrap="square" lIns="0" tIns="0" rIns="0" bIns="0" rtlCol="0">
                        <a:prstTxWarp prst="textNoShape">
                          <a:avLst/>
                        </a:prstTxWarp>
                        <a:noAutofit/>
                      </wps:bodyPr>
                    </wps:wsp>
                  </a:graphicData>
                </a:graphic>
              </wp:anchor>
            </w:drawing>
          </mc:Choice>
          <mc:Fallback>
            <w:pict>
              <v:shape w14:anchorId="3CDC2F16" id="Graphic 615" o:spid="_x0000_s1026" style="position:absolute;margin-left:96.05pt;margin-top:-26.85pt;width:27.7pt;height:23.5pt;z-index:251658326;visibility:visible;mso-wrap-style:square;mso-wrap-distance-left:0;mso-wrap-distance-top:0;mso-wrap-distance-right:0;mso-wrap-distance-bottom:0;mso-position-horizontal:absolute;mso-position-horizontal-relative:page;mso-position-vertical:absolute;mso-position-vertical-relative:text;v-text-anchor:top" coordsize="351790,29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" path="m273725,l245299,1265r-27067,9897l194741,28676,176161,47282,155194,26276,118570,3928,77187,597,38104,16296,8382,51041,,78599r1265,28425l28676,157607,164363,293293r11798,4887l182440,296958r5520,-3665l326059,155206r22363,-36630l351748,77189,336039,38104,301294,8382,273725,xe" fillcolor="#99d1dc" stroked="f">
                <v:path arrowok="t"/>
                <w10:wrap anchorx="page"/>
              </v:shape>
            </w:pict>
          </mc:Fallback>
        </mc:AlternateContent>
      </w:r>
      <w:r>
        <w:rPr>
          <w:noProof/>
        </w:rPr>
        <mc:AlternateContent>
          <mc:Choice Requires="wpg">
            <w:drawing>
              <wp:anchor distT="0" distB="0" distL="0" distR="0" simplePos="0" relativeHeight="251658335" behindDoc="0" locked="0" layoutInCell="1" allowOverlap="1" wp14:anchorId="726CB9D5" wp14:editId="3DF6266B">
                <wp:simplePos x="0" y="0"/>
                <wp:positionH relativeFrom="page">
                  <wp:posOffset>5488044</wp:posOffset>
                </wp:positionH>
                <wp:positionV relativeFrom="paragraph">
                  <wp:posOffset>-855599</wp:posOffset>
                </wp:positionV>
                <wp:extent cx="1395095" cy="795655"/>
                <wp:effectExtent l="0" t="0" r="0" b="0"/>
                <wp:wrapNone/>
                <wp:docPr id="616" name="Group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5095" cy="795655"/>
                          <a:chOff x="0" y="0"/>
                          <a:chExt cx="1395095" cy="795655"/>
                        </a:xfrm>
                      </wpg:grpSpPr>
                      <wps:wsp>
                        <wps:cNvPr id="617" name="Graphic 617"/>
                        <wps:cNvSpPr/>
                        <wps:spPr>
                          <a:xfrm>
                            <a:off x="-6" y="144831"/>
                            <a:ext cx="692150" cy="444500"/>
                          </a:xfrm>
                          <a:custGeom>
                            <a:avLst/>
                            <a:gdLst/>
                            <a:ahLst/>
                            <a:cxnLst/>
                            <a:rect l="l" t="t" r="r" b="b"/>
                            <a:pathLst>
                              <a:path w="692150" h="444500">
                                <a:moveTo>
                                  <a:pt x="410781" y="277736"/>
                                </a:moveTo>
                                <a:lnTo>
                                  <a:pt x="371246" y="277736"/>
                                </a:lnTo>
                                <a:lnTo>
                                  <a:pt x="371246" y="313550"/>
                                </a:lnTo>
                                <a:lnTo>
                                  <a:pt x="371246" y="344081"/>
                                </a:lnTo>
                                <a:lnTo>
                                  <a:pt x="371246" y="377647"/>
                                </a:lnTo>
                                <a:lnTo>
                                  <a:pt x="371246" y="408178"/>
                                </a:lnTo>
                                <a:lnTo>
                                  <a:pt x="369189" y="410248"/>
                                </a:lnTo>
                                <a:lnTo>
                                  <a:pt x="338645" y="410248"/>
                                </a:lnTo>
                                <a:lnTo>
                                  <a:pt x="336588" y="408178"/>
                                </a:lnTo>
                                <a:lnTo>
                                  <a:pt x="336588" y="377647"/>
                                </a:lnTo>
                                <a:lnTo>
                                  <a:pt x="338645" y="375577"/>
                                </a:lnTo>
                                <a:lnTo>
                                  <a:pt x="369189" y="375577"/>
                                </a:lnTo>
                                <a:lnTo>
                                  <a:pt x="371246" y="377647"/>
                                </a:lnTo>
                                <a:lnTo>
                                  <a:pt x="371246" y="344081"/>
                                </a:lnTo>
                                <a:lnTo>
                                  <a:pt x="369189" y="346151"/>
                                </a:lnTo>
                                <a:lnTo>
                                  <a:pt x="338645" y="346151"/>
                                </a:lnTo>
                                <a:lnTo>
                                  <a:pt x="336588" y="344081"/>
                                </a:lnTo>
                                <a:lnTo>
                                  <a:pt x="336588" y="313550"/>
                                </a:lnTo>
                                <a:lnTo>
                                  <a:pt x="338645" y="311480"/>
                                </a:lnTo>
                                <a:lnTo>
                                  <a:pt x="369189" y="311480"/>
                                </a:lnTo>
                                <a:lnTo>
                                  <a:pt x="371246" y="313550"/>
                                </a:lnTo>
                                <a:lnTo>
                                  <a:pt x="371246" y="277736"/>
                                </a:lnTo>
                                <a:lnTo>
                                  <a:pt x="297002" y="277736"/>
                                </a:lnTo>
                                <a:lnTo>
                                  <a:pt x="297002" y="313550"/>
                                </a:lnTo>
                                <a:lnTo>
                                  <a:pt x="297002" y="344081"/>
                                </a:lnTo>
                                <a:lnTo>
                                  <a:pt x="294932" y="346151"/>
                                </a:lnTo>
                                <a:lnTo>
                                  <a:pt x="264401" y="346151"/>
                                </a:lnTo>
                                <a:lnTo>
                                  <a:pt x="262318" y="344081"/>
                                </a:lnTo>
                                <a:lnTo>
                                  <a:pt x="262318" y="313550"/>
                                </a:lnTo>
                                <a:lnTo>
                                  <a:pt x="264401" y="311480"/>
                                </a:lnTo>
                                <a:lnTo>
                                  <a:pt x="294932" y="311480"/>
                                </a:lnTo>
                                <a:lnTo>
                                  <a:pt x="297002" y="313550"/>
                                </a:lnTo>
                                <a:lnTo>
                                  <a:pt x="297002" y="277736"/>
                                </a:lnTo>
                                <a:lnTo>
                                  <a:pt x="222732" y="277736"/>
                                </a:lnTo>
                                <a:lnTo>
                                  <a:pt x="222732" y="313550"/>
                                </a:lnTo>
                                <a:lnTo>
                                  <a:pt x="222732" y="344081"/>
                                </a:lnTo>
                                <a:lnTo>
                                  <a:pt x="222732" y="377647"/>
                                </a:lnTo>
                                <a:lnTo>
                                  <a:pt x="222732" y="408178"/>
                                </a:lnTo>
                                <a:lnTo>
                                  <a:pt x="220675" y="410248"/>
                                </a:lnTo>
                                <a:lnTo>
                                  <a:pt x="190131" y="410248"/>
                                </a:lnTo>
                                <a:lnTo>
                                  <a:pt x="188074" y="408178"/>
                                </a:lnTo>
                                <a:lnTo>
                                  <a:pt x="188074" y="377647"/>
                                </a:lnTo>
                                <a:lnTo>
                                  <a:pt x="190131" y="375577"/>
                                </a:lnTo>
                                <a:lnTo>
                                  <a:pt x="220675" y="375577"/>
                                </a:lnTo>
                                <a:lnTo>
                                  <a:pt x="222732" y="377647"/>
                                </a:lnTo>
                                <a:lnTo>
                                  <a:pt x="222732" y="344081"/>
                                </a:lnTo>
                                <a:lnTo>
                                  <a:pt x="220675" y="346151"/>
                                </a:lnTo>
                                <a:lnTo>
                                  <a:pt x="190131" y="346151"/>
                                </a:lnTo>
                                <a:lnTo>
                                  <a:pt x="188074" y="344081"/>
                                </a:lnTo>
                                <a:lnTo>
                                  <a:pt x="188074" y="313550"/>
                                </a:lnTo>
                                <a:lnTo>
                                  <a:pt x="190131" y="311480"/>
                                </a:lnTo>
                                <a:lnTo>
                                  <a:pt x="220675" y="311480"/>
                                </a:lnTo>
                                <a:lnTo>
                                  <a:pt x="222732" y="313550"/>
                                </a:lnTo>
                                <a:lnTo>
                                  <a:pt x="222732" y="277736"/>
                                </a:lnTo>
                                <a:lnTo>
                                  <a:pt x="148539" y="277736"/>
                                </a:lnTo>
                                <a:lnTo>
                                  <a:pt x="148539" y="443992"/>
                                </a:lnTo>
                                <a:lnTo>
                                  <a:pt x="262318" y="443992"/>
                                </a:lnTo>
                                <a:lnTo>
                                  <a:pt x="262318" y="410248"/>
                                </a:lnTo>
                                <a:lnTo>
                                  <a:pt x="262318" y="377647"/>
                                </a:lnTo>
                                <a:lnTo>
                                  <a:pt x="264401" y="375577"/>
                                </a:lnTo>
                                <a:lnTo>
                                  <a:pt x="294932" y="375577"/>
                                </a:lnTo>
                                <a:lnTo>
                                  <a:pt x="297002" y="377647"/>
                                </a:lnTo>
                                <a:lnTo>
                                  <a:pt x="297002" y="443992"/>
                                </a:lnTo>
                                <a:lnTo>
                                  <a:pt x="410781" y="443992"/>
                                </a:lnTo>
                                <a:lnTo>
                                  <a:pt x="410781" y="410248"/>
                                </a:lnTo>
                                <a:lnTo>
                                  <a:pt x="410781" y="375577"/>
                                </a:lnTo>
                                <a:lnTo>
                                  <a:pt x="410781" y="346151"/>
                                </a:lnTo>
                                <a:lnTo>
                                  <a:pt x="410781" y="311480"/>
                                </a:lnTo>
                                <a:lnTo>
                                  <a:pt x="410781" y="277736"/>
                                </a:lnTo>
                                <a:close/>
                              </a:path>
                              <a:path w="692150" h="444500">
                                <a:moveTo>
                                  <a:pt x="691629" y="212928"/>
                                </a:moveTo>
                                <a:lnTo>
                                  <a:pt x="688454" y="209740"/>
                                </a:lnTo>
                                <a:lnTo>
                                  <a:pt x="684530" y="209740"/>
                                </a:lnTo>
                                <a:lnTo>
                                  <a:pt x="408914" y="209740"/>
                                </a:lnTo>
                                <a:lnTo>
                                  <a:pt x="393788" y="170459"/>
                                </a:lnTo>
                                <a:lnTo>
                                  <a:pt x="367576" y="138404"/>
                                </a:lnTo>
                                <a:lnTo>
                                  <a:pt x="332638" y="115912"/>
                                </a:lnTo>
                                <a:lnTo>
                                  <a:pt x="291312" y="105333"/>
                                </a:lnTo>
                                <a:lnTo>
                                  <a:pt x="291312" y="70091"/>
                                </a:lnTo>
                                <a:lnTo>
                                  <a:pt x="356057" y="70091"/>
                                </a:lnTo>
                                <a:lnTo>
                                  <a:pt x="358698" y="64833"/>
                                </a:lnTo>
                                <a:lnTo>
                                  <a:pt x="336473" y="35039"/>
                                </a:lnTo>
                                <a:lnTo>
                                  <a:pt x="358698" y="5245"/>
                                </a:lnTo>
                                <a:lnTo>
                                  <a:pt x="356069" y="0"/>
                                </a:lnTo>
                                <a:lnTo>
                                  <a:pt x="271818" y="0"/>
                                </a:lnTo>
                                <a:lnTo>
                                  <a:pt x="268008" y="3797"/>
                                </a:lnTo>
                                <a:lnTo>
                                  <a:pt x="268008" y="105333"/>
                                </a:lnTo>
                                <a:lnTo>
                                  <a:pt x="226682" y="115912"/>
                                </a:lnTo>
                                <a:lnTo>
                                  <a:pt x="191744" y="138404"/>
                                </a:lnTo>
                                <a:lnTo>
                                  <a:pt x="165544" y="170459"/>
                                </a:lnTo>
                                <a:lnTo>
                                  <a:pt x="150418" y="209740"/>
                                </a:lnTo>
                                <a:lnTo>
                                  <a:pt x="3162" y="209740"/>
                                </a:lnTo>
                                <a:lnTo>
                                  <a:pt x="0" y="212928"/>
                                </a:lnTo>
                                <a:lnTo>
                                  <a:pt x="0" y="248386"/>
                                </a:lnTo>
                                <a:lnTo>
                                  <a:pt x="3162" y="251548"/>
                                </a:lnTo>
                                <a:lnTo>
                                  <a:pt x="688441" y="251548"/>
                                </a:lnTo>
                                <a:lnTo>
                                  <a:pt x="691629" y="248386"/>
                                </a:lnTo>
                                <a:lnTo>
                                  <a:pt x="691629" y="212928"/>
                                </a:lnTo>
                                <a:close/>
                              </a:path>
                            </a:pathLst>
                          </a:custGeom>
                          <a:solidFill>
                            <a:srgbClr val="203A72"/>
                          </a:solidFill>
                        </wps:spPr>
                        <wps:bodyPr wrap="square" lIns="0" tIns="0" rIns="0" bIns="0" rtlCol="0">
                          <a:prstTxWarp prst="textNoShape">
                            <a:avLst/>
                          </a:prstTxWarp>
                          <a:noAutofit/>
                        </wps:bodyPr>
                      </wps:wsp>
                      <pic:pic xmlns:pic="http://schemas.openxmlformats.org/drawingml/2006/picture">
                        <pic:nvPicPr>
                          <pic:cNvPr id="618" name="Image 618"/>
                          <pic:cNvPicPr/>
                        </pic:nvPicPr>
                        <pic:blipFill>
                          <a:blip r:embed="rId153" cstate="print"/>
                          <a:stretch>
                            <a:fillRect/>
                          </a:stretch>
                        </pic:blipFill>
                        <pic:spPr>
                          <a:xfrm>
                            <a:off x="20648" y="422558"/>
                            <a:ext cx="101714" cy="166255"/>
                          </a:xfrm>
                          <a:prstGeom prst="rect">
                            <a:avLst/>
                          </a:prstGeom>
                        </pic:spPr>
                      </pic:pic>
                      <pic:pic xmlns:pic="http://schemas.openxmlformats.org/drawingml/2006/picture">
                        <pic:nvPicPr>
                          <pic:cNvPr id="619" name="Image 619"/>
                          <pic:cNvPicPr/>
                        </pic:nvPicPr>
                        <pic:blipFill>
                          <a:blip r:embed="rId154" cstate="print"/>
                          <a:stretch>
                            <a:fillRect/>
                          </a:stretch>
                        </pic:blipFill>
                        <pic:spPr>
                          <a:xfrm>
                            <a:off x="436952" y="422558"/>
                            <a:ext cx="101714" cy="166255"/>
                          </a:xfrm>
                          <a:prstGeom prst="rect">
                            <a:avLst/>
                          </a:prstGeom>
                        </pic:spPr>
                      </pic:pic>
                      <wps:wsp>
                        <wps:cNvPr id="620" name="Graphic 620"/>
                        <wps:cNvSpPr/>
                        <wps:spPr>
                          <a:xfrm>
                            <a:off x="641765" y="0"/>
                            <a:ext cx="724535" cy="405765"/>
                          </a:xfrm>
                          <a:custGeom>
                            <a:avLst/>
                            <a:gdLst/>
                            <a:ahLst/>
                            <a:cxnLst/>
                            <a:rect l="l" t="t" r="r" b="b"/>
                            <a:pathLst>
                              <a:path w="724535" h="405765">
                                <a:moveTo>
                                  <a:pt x="361886" y="0"/>
                                </a:moveTo>
                                <a:lnTo>
                                  <a:pt x="312861" y="3311"/>
                                </a:lnTo>
                                <a:lnTo>
                                  <a:pt x="265816" y="12954"/>
                                </a:lnTo>
                                <a:lnTo>
                                  <a:pt x="221186" y="28496"/>
                                </a:lnTo>
                                <a:lnTo>
                                  <a:pt x="179406" y="49501"/>
                                </a:lnTo>
                                <a:lnTo>
                                  <a:pt x="140912" y="75536"/>
                                </a:lnTo>
                                <a:lnTo>
                                  <a:pt x="106138" y="106165"/>
                                </a:lnTo>
                                <a:lnTo>
                                  <a:pt x="75520" y="140955"/>
                                </a:lnTo>
                                <a:lnTo>
                                  <a:pt x="49493" y="179470"/>
                                </a:lnTo>
                                <a:lnTo>
                                  <a:pt x="28493" y="221277"/>
                                </a:lnTo>
                                <a:lnTo>
                                  <a:pt x="12953" y="265941"/>
                                </a:lnTo>
                                <a:lnTo>
                                  <a:pt x="3310" y="313027"/>
                                </a:lnTo>
                                <a:lnTo>
                                  <a:pt x="0" y="362102"/>
                                </a:lnTo>
                                <a:lnTo>
                                  <a:pt x="241" y="377659"/>
                                </a:lnTo>
                                <a:lnTo>
                                  <a:pt x="749" y="385305"/>
                                </a:lnTo>
                                <a:lnTo>
                                  <a:pt x="5969" y="386480"/>
                                </a:lnTo>
                                <a:lnTo>
                                  <a:pt x="18438" y="381749"/>
                                </a:lnTo>
                                <a:lnTo>
                                  <a:pt x="49872" y="366306"/>
                                </a:lnTo>
                                <a:lnTo>
                                  <a:pt x="49657" y="362102"/>
                                </a:lnTo>
                                <a:lnTo>
                                  <a:pt x="53049" y="315983"/>
                                </a:lnTo>
                                <a:lnTo>
                                  <a:pt x="62903" y="271948"/>
                                </a:lnTo>
                                <a:lnTo>
                                  <a:pt x="78729" y="230483"/>
                                </a:lnTo>
                                <a:lnTo>
                                  <a:pt x="100042" y="192075"/>
                                </a:lnTo>
                                <a:lnTo>
                                  <a:pt x="126352" y="157209"/>
                                </a:lnTo>
                                <a:lnTo>
                                  <a:pt x="157174" y="126373"/>
                                </a:lnTo>
                                <a:lnTo>
                                  <a:pt x="192019" y="100052"/>
                                </a:lnTo>
                                <a:lnTo>
                                  <a:pt x="230400" y="78734"/>
                                </a:lnTo>
                                <a:lnTo>
                                  <a:pt x="271830" y="62904"/>
                                </a:lnTo>
                                <a:lnTo>
                                  <a:pt x="315821" y="53049"/>
                                </a:lnTo>
                                <a:lnTo>
                                  <a:pt x="361886" y="49657"/>
                                </a:lnTo>
                                <a:lnTo>
                                  <a:pt x="408011" y="53049"/>
                                </a:lnTo>
                                <a:lnTo>
                                  <a:pt x="452051" y="62904"/>
                                </a:lnTo>
                                <a:lnTo>
                                  <a:pt x="493520" y="78734"/>
                                </a:lnTo>
                                <a:lnTo>
                                  <a:pt x="531932" y="100052"/>
                                </a:lnTo>
                                <a:lnTo>
                                  <a:pt x="566800" y="126373"/>
                                </a:lnTo>
                                <a:lnTo>
                                  <a:pt x="597638" y="157209"/>
                                </a:lnTo>
                                <a:lnTo>
                                  <a:pt x="623960" y="192075"/>
                                </a:lnTo>
                                <a:lnTo>
                                  <a:pt x="645279" y="230483"/>
                                </a:lnTo>
                                <a:lnTo>
                                  <a:pt x="661109" y="271948"/>
                                </a:lnTo>
                                <a:lnTo>
                                  <a:pt x="670964" y="315983"/>
                                </a:lnTo>
                                <a:lnTo>
                                  <a:pt x="674357" y="364756"/>
                                </a:lnTo>
                                <a:lnTo>
                                  <a:pt x="674141" y="366090"/>
                                </a:lnTo>
                                <a:lnTo>
                                  <a:pt x="687694" y="373804"/>
                                </a:lnTo>
                                <a:lnTo>
                                  <a:pt x="700149" y="382992"/>
                                </a:lnTo>
                                <a:lnTo>
                                  <a:pt x="711401" y="393548"/>
                                </a:lnTo>
                                <a:lnTo>
                                  <a:pt x="721347" y="405371"/>
                                </a:lnTo>
                                <a:lnTo>
                                  <a:pt x="722512" y="394697"/>
                                </a:lnTo>
                                <a:lnTo>
                                  <a:pt x="723341" y="383903"/>
                                </a:lnTo>
                                <a:lnTo>
                                  <a:pt x="723836" y="373026"/>
                                </a:lnTo>
                                <a:lnTo>
                                  <a:pt x="724001" y="362102"/>
                                </a:lnTo>
                                <a:lnTo>
                                  <a:pt x="720690" y="313027"/>
                                </a:lnTo>
                                <a:lnTo>
                                  <a:pt x="711046" y="265941"/>
                                </a:lnTo>
                                <a:lnTo>
                                  <a:pt x="695504" y="221277"/>
                                </a:lnTo>
                                <a:lnTo>
                                  <a:pt x="674499" y="179470"/>
                                </a:lnTo>
                                <a:lnTo>
                                  <a:pt x="648464" y="140955"/>
                                </a:lnTo>
                                <a:lnTo>
                                  <a:pt x="617834" y="106165"/>
                                </a:lnTo>
                                <a:lnTo>
                                  <a:pt x="583043" y="75536"/>
                                </a:lnTo>
                                <a:lnTo>
                                  <a:pt x="544527" y="49501"/>
                                </a:lnTo>
                                <a:lnTo>
                                  <a:pt x="502718" y="28496"/>
                                </a:lnTo>
                                <a:lnTo>
                                  <a:pt x="458052" y="12954"/>
                                </a:lnTo>
                                <a:lnTo>
                                  <a:pt x="410963" y="3311"/>
                                </a:lnTo>
                                <a:lnTo>
                                  <a:pt x="361886" y="0"/>
                                </a:lnTo>
                                <a:close/>
                              </a:path>
                            </a:pathLst>
                          </a:custGeom>
                          <a:solidFill>
                            <a:srgbClr val="203A72"/>
                          </a:solidFill>
                        </wps:spPr>
                        <wps:bodyPr wrap="square" lIns="0" tIns="0" rIns="0" bIns="0" rtlCol="0">
                          <a:prstTxWarp prst="textNoShape">
                            <a:avLst/>
                          </a:prstTxWarp>
                          <a:noAutofit/>
                        </wps:bodyPr>
                      </wps:wsp>
                      <pic:pic xmlns:pic="http://schemas.openxmlformats.org/drawingml/2006/picture">
                        <pic:nvPicPr>
                          <pic:cNvPr id="621" name="Image 621"/>
                          <pic:cNvPicPr/>
                        </pic:nvPicPr>
                        <pic:blipFill>
                          <a:blip r:embed="rId155" cstate="print"/>
                          <a:stretch>
                            <a:fillRect/>
                          </a:stretch>
                        </pic:blipFill>
                        <pic:spPr>
                          <a:xfrm>
                            <a:off x="667578" y="402048"/>
                            <a:ext cx="164985" cy="164973"/>
                          </a:xfrm>
                          <a:prstGeom prst="rect">
                            <a:avLst/>
                          </a:prstGeom>
                        </pic:spPr>
                      </pic:pic>
                      <pic:pic xmlns:pic="http://schemas.openxmlformats.org/drawingml/2006/picture">
                        <pic:nvPicPr>
                          <pic:cNvPr id="622" name="Image 622"/>
                          <pic:cNvPicPr/>
                        </pic:nvPicPr>
                        <pic:blipFill>
                          <a:blip r:embed="rId156" cstate="print"/>
                          <a:stretch>
                            <a:fillRect/>
                          </a:stretch>
                        </pic:blipFill>
                        <pic:spPr>
                          <a:xfrm>
                            <a:off x="612548" y="588727"/>
                            <a:ext cx="253415" cy="164058"/>
                          </a:xfrm>
                          <a:prstGeom prst="rect">
                            <a:avLst/>
                          </a:prstGeom>
                        </pic:spPr>
                      </pic:pic>
                      <pic:pic xmlns:pic="http://schemas.openxmlformats.org/drawingml/2006/picture">
                        <pic:nvPicPr>
                          <pic:cNvPr id="623" name="Image 623"/>
                          <pic:cNvPicPr/>
                        </pic:nvPicPr>
                        <pic:blipFill>
                          <a:blip r:embed="rId157" cstate="print"/>
                          <a:stretch>
                            <a:fillRect/>
                          </a:stretch>
                        </pic:blipFill>
                        <pic:spPr>
                          <a:xfrm>
                            <a:off x="1175063" y="402054"/>
                            <a:ext cx="164985" cy="164960"/>
                          </a:xfrm>
                          <a:prstGeom prst="rect">
                            <a:avLst/>
                          </a:prstGeom>
                        </pic:spPr>
                      </pic:pic>
                      <pic:pic xmlns:pic="http://schemas.openxmlformats.org/drawingml/2006/picture">
                        <pic:nvPicPr>
                          <pic:cNvPr id="624" name="Image 624"/>
                          <pic:cNvPicPr/>
                        </pic:nvPicPr>
                        <pic:blipFill>
                          <a:blip r:embed="rId158" cstate="print"/>
                          <a:stretch>
                            <a:fillRect/>
                          </a:stretch>
                        </pic:blipFill>
                        <pic:spPr>
                          <a:xfrm>
                            <a:off x="1141789" y="588711"/>
                            <a:ext cx="253199" cy="164071"/>
                          </a:xfrm>
                          <a:prstGeom prst="rect">
                            <a:avLst/>
                          </a:prstGeom>
                        </pic:spPr>
                      </pic:pic>
                      <pic:pic xmlns:pic="http://schemas.openxmlformats.org/drawingml/2006/picture">
                        <pic:nvPicPr>
                          <pic:cNvPr id="625" name="Image 625"/>
                          <pic:cNvPicPr/>
                        </pic:nvPicPr>
                        <pic:blipFill>
                          <a:blip r:embed="rId159" cstate="print"/>
                          <a:stretch>
                            <a:fillRect/>
                          </a:stretch>
                        </pic:blipFill>
                        <pic:spPr>
                          <a:xfrm>
                            <a:off x="921327" y="444409"/>
                            <a:ext cx="164972" cy="164973"/>
                          </a:xfrm>
                          <a:prstGeom prst="rect">
                            <a:avLst/>
                          </a:prstGeom>
                        </pic:spPr>
                      </pic:pic>
                      <wps:wsp>
                        <wps:cNvPr id="626" name="Graphic 626"/>
                        <wps:cNvSpPr/>
                        <wps:spPr>
                          <a:xfrm>
                            <a:off x="866353" y="631087"/>
                            <a:ext cx="274955" cy="164465"/>
                          </a:xfrm>
                          <a:custGeom>
                            <a:avLst/>
                            <a:gdLst/>
                            <a:ahLst/>
                            <a:cxnLst/>
                            <a:rect l="l" t="t" r="r" b="b"/>
                            <a:pathLst>
                              <a:path w="274955" h="164465">
                                <a:moveTo>
                                  <a:pt x="208191" y="0"/>
                                </a:moveTo>
                                <a:lnTo>
                                  <a:pt x="192309" y="9202"/>
                                </a:lnTo>
                                <a:lnTo>
                                  <a:pt x="175080" y="16049"/>
                                </a:lnTo>
                                <a:lnTo>
                                  <a:pt x="156725" y="20320"/>
                                </a:lnTo>
                                <a:lnTo>
                                  <a:pt x="137464" y="21793"/>
                                </a:lnTo>
                                <a:lnTo>
                                  <a:pt x="118193" y="20320"/>
                                </a:lnTo>
                                <a:lnTo>
                                  <a:pt x="99839" y="16049"/>
                                </a:lnTo>
                                <a:lnTo>
                                  <a:pt x="82616" y="9202"/>
                                </a:lnTo>
                                <a:lnTo>
                                  <a:pt x="66738" y="0"/>
                                </a:lnTo>
                                <a:lnTo>
                                  <a:pt x="39513" y="20324"/>
                                </a:lnTo>
                                <a:lnTo>
                                  <a:pt x="18438" y="46924"/>
                                </a:lnTo>
                                <a:lnTo>
                                  <a:pt x="4828" y="78504"/>
                                </a:lnTo>
                                <a:lnTo>
                                  <a:pt x="0" y="113766"/>
                                </a:lnTo>
                                <a:lnTo>
                                  <a:pt x="0" y="130822"/>
                                </a:lnTo>
                                <a:lnTo>
                                  <a:pt x="2621" y="143795"/>
                                </a:lnTo>
                                <a:lnTo>
                                  <a:pt x="9767" y="154392"/>
                                </a:lnTo>
                                <a:lnTo>
                                  <a:pt x="20365" y="161539"/>
                                </a:lnTo>
                                <a:lnTo>
                                  <a:pt x="33337" y="164160"/>
                                </a:lnTo>
                                <a:lnTo>
                                  <a:pt x="241592" y="164160"/>
                                </a:lnTo>
                                <a:lnTo>
                                  <a:pt x="254564" y="161539"/>
                                </a:lnTo>
                                <a:lnTo>
                                  <a:pt x="265161" y="154392"/>
                                </a:lnTo>
                                <a:lnTo>
                                  <a:pt x="272308" y="143795"/>
                                </a:lnTo>
                                <a:lnTo>
                                  <a:pt x="274929" y="130822"/>
                                </a:lnTo>
                                <a:lnTo>
                                  <a:pt x="274929" y="113766"/>
                                </a:lnTo>
                                <a:lnTo>
                                  <a:pt x="270097" y="78504"/>
                                </a:lnTo>
                                <a:lnTo>
                                  <a:pt x="256481" y="46924"/>
                                </a:lnTo>
                                <a:lnTo>
                                  <a:pt x="235405" y="20324"/>
                                </a:lnTo>
                                <a:lnTo>
                                  <a:pt x="208191" y="0"/>
                                </a:lnTo>
                                <a:close/>
                              </a:path>
                            </a:pathLst>
                          </a:custGeom>
                          <a:solidFill>
                            <a:srgbClr val="203A72"/>
                          </a:solidFill>
                        </wps:spPr>
                        <wps:bodyPr wrap="square" lIns="0" tIns="0" rIns="0" bIns="0" rtlCol="0">
                          <a:prstTxWarp prst="textNoShape">
                            <a:avLst/>
                          </a:prstTxWarp>
                          <a:noAutofit/>
                        </wps:bodyPr>
                      </wps:wsp>
                      <wps:wsp>
                        <wps:cNvPr id="627" name="Graphic 627"/>
                        <wps:cNvSpPr/>
                        <wps:spPr>
                          <a:xfrm>
                            <a:off x="847567" y="144813"/>
                            <a:ext cx="312420" cy="256540"/>
                          </a:xfrm>
                          <a:custGeom>
                            <a:avLst/>
                            <a:gdLst/>
                            <a:ahLst/>
                            <a:cxnLst/>
                            <a:rect l="l" t="t" r="r" b="b"/>
                            <a:pathLst>
                              <a:path w="312420" h="256540">
                                <a:moveTo>
                                  <a:pt x="200850" y="196189"/>
                                </a:moveTo>
                                <a:lnTo>
                                  <a:pt x="111556" y="196189"/>
                                </a:lnTo>
                                <a:lnTo>
                                  <a:pt x="140131" y="247116"/>
                                </a:lnTo>
                                <a:lnTo>
                                  <a:pt x="147131" y="254174"/>
                                </a:lnTo>
                                <a:lnTo>
                                  <a:pt x="156198" y="256527"/>
                                </a:lnTo>
                                <a:lnTo>
                                  <a:pt x="165268" y="254174"/>
                                </a:lnTo>
                                <a:lnTo>
                                  <a:pt x="172275" y="247116"/>
                                </a:lnTo>
                                <a:lnTo>
                                  <a:pt x="200850" y="196189"/>
                                </a:lnTo>
                                <a:close/>
                              </a:path>
                              <a:path w="312420" h="256540">
                                <a:moveTo>
                                  <a:pt x="267220" y="0"/>
                                </a:moveTo>
                                <a:lnTo>
                                  <a:pt x="45199" y="0"/>
                                </a:lnTo>
                                <a:lnTo>
                                  <a:pt x="27603" y="3552"/>
                                </a:lnTo>
                                <a:lnTo>
                                  <a:pt x="13236" y="13239"/>
                                </a:lnTo>
                                <a:lnTo>
                                  <a:pt x="3551" y="27603"/>
                                </a:lnTo>
                                <a:lnTo>
                                  <a:pt x="0" y="45186"/>
                                </a:lnTo>
                                <a:lnTo>
                                  <a:pt x="0" y="151015"/>
                                </a:lnTo>
                                <a:lnTo>
                                  <a:pt x="3551" y="168596"/>
                                </a:lnTo>
                                <a:lnTo>
                                  <a:pt x="13236" y="182956"/>
                                </a:lnTo>
                                <a:lnTo>
                                  <a:pt x="27603" y="192638"/>
                                </a:lnTo>
                                <a:lnTo>
                                  <a:pt x="45199" y="196189"/>
                                </a:lnTo>
                                <a:lnTo>
                                  <a:pt x="267220" y="196189"/>
                                </a:lnTo>
                                <a:lnTo>
                                  <a:pt x="284801" y="192638"/>
                                </a:lnTo>
                                <a:lnTo>
                                  <a:pt x="299161" y="182956"/>
                                </a:lnTo>
                                <a:lnTo>
                                  <a:pt x="308843" y="168596"/>
                                </a:lnTo>
                                <a:lnTo>
                                  <a:pt x="312394" y="151015"/>
                                </a:lnTo>
                                <a:lnTo>
                                  <a:pt x="312394" y="123393"/>
                                </a:lnTo>
                                <a:lnTo>
                                  <a:pt x="70358" y="123393"/>
                                </a:lnTo>
                                <a:lnTo>
                                  <a:pt x="60525" y="121401"/>
                                </a:lnTo>
                                <a:lnTo>
                                  <a:pt x="52477" y="115973"/>
                                </a:lnTo>
                                <a:lnTo>
                                  <a:pt x="47042" y="107930"/>
                                </a:lnTo>
                                <a:lnTo>
                                  <a:pt x="45046" y="98094"/>
                                </a:lnTo>
                                <a:lnTo>
                                  <a:pt x="47042" y="88253"/>
                                </a:lnTo>
                                <a:lnTo>
                                  <a:pt x="52477" y="80211"/>
                                </a:lnTo>
                                <a:lnTo>
                                  <a:pt x="60525" y="74786"/>
                                </a:lnTo>
                                <a:lnTo>
                                  <a:pt x="70358" y="72796"/>
                                </a:lnTo>
                                <a:lnTo>
                                  <a:pt x="312394" y="72796"/>
                                </a:lnTo>
                                <a:lnTo>
                                  <a:pt x="312394" y="45186"/>
                                </a:lnTo>
                                <a:lnTo>
                                  <a:pt x="308843" y="27603"/>
                                </a:lnTo>
                                <a:lnTo>
                                  <a:pt x="299161" y="13239"/>
                                </a:lnTo>
                                <a:lnTo>
                                  <a:pt x="284801" y="3552"/>
                                </a:lnTo>
                                <a:lnTo>
                                  <a:pt x="267220" y="0"/>
                                </a:lnTo>
                                <a:close/>
                              </a:path>
                              <a:path w="312420" h="256540">
                                <a:moveTo>
                                  <a:pt x="156197" y="72796"/>
                                </a:moveTo>
                                <a:lnTo>
                                  <a:pt x="70358" y="72796"/>
                                </a:lnTo>
                                <a:lnTo>
                                  <a:pt x="80205" y="74786"/>
                                </a:lnTo>
                                <a:lnTo>
                                  <a:pt x="88260" y="80211"/>
                                </a:lnTo>
                                <a:lnTo>
                                  <a:pt x="93698" y="88253"/>
                                </a:lnTo>
                                <a:lnTo>
                                  <a:pt x="95694" y="98094"/>
                                </a:lnTo>
                                <a:lnTo>
                                  <a:pt x="93698" y="107930"/>
                                </a:lnTo>
                                <a:lnTo>
                                  <a:pt x="88260" y="115973"/>
                                </a:lnTo>
                                <a:lnTo>
                                  <a:pt x="80205" y="121401"/>
                                </a:lnTo>
                                <a:lnTo>
                                  <a:pt x="70358" y="123393"/>
                                </a:lnTo>
                                <a:lnTo>
                                  <a:pt x="156197" y="123393"/>
                                </a:lnTo>
                                <a:lnTo>
                                  <a:pt x="146358" y="121401"/>
                                </a:lnTo>
                                <a:lnTo>
                                  <a:pt x="138320" y="115973"/>
                                </a:lnTo>
                                <a:lnTo>
                                  <a:pt x="132899" y="107930"/>
                                </a:lnTo>
                                <a:lnTo>
                                  <a:pt x="130911" y="98094"/>
                                </a:lnTo>
                                <a:lnTo>
                                  <a:pt x="132899" y="88253"/>
                                </a:lnTo>
                                <a:lnTo>
                                  <a:pt x="138320" y="80211"/>
                                </a:lnTo>
                                <a:lnTo>
                                  <a:pt x="146358" y="74786"/>
                                </a:lnTo>
                                <a:lnTo>
                                  <a:pt x="156197" y="72796"/>
                                </a:lnTo>
                                <a:close/>
                              </a:path>
                              <a:path w="312420" h="256540">
                                <a:moveTo>
                                  <a:pt x="242049" y="72796"/>
                                </a:moveTo>
                                <a:lnTo>
                                  <a:pt x="156197" y="72796"/>
                                </a:lnTo>
                                <a:lnTo>
                                  <a:pt x="166042" y="74786"/>
                                </a:lnTo>
                                <a:lnTo>
                                  <a:pt x="174093" y="80211"/>
                                </a:lnTo>
                                <a:lnTo>
                                  <a:pt x="179527" y="88253"/>
                                </a:lnTo>
                                <a:lnTo>
                                  <a:pt x="181521" y="98094"/>
                                </a:lnTo>
                                <a:lnTo>
                                  <a:pt x="179527" y="107930"/>
                                </a:lnTo>
                                <a:lnTo>
                                  <a:pt x="174093" y="115973"/>
                                </a:lnTo>
                                <a:lnTo>
                                  <a:pt x="166042" y="121401"/>
                                </a:lnTo>
                                <a:lnTo>
                                  <a:pt x="156197" y="123393"/>
                                </a:lnTo>
                                <a:lnTo>
                                  <a:pt x="242049" y="123393"/>
                                </a:lnTo>
                                <a:lnTo>
                                  <a:pt x="232211" y="121401"/>
                                </a:lnTo>
                                <a:lnTo>
                                  <a:pt x="224164" y="115973"/>
                                </a:lnTo>
                                <a:lnTo>
                                  <a:pt x="218732" y="107930"/>
                                </a:lnTo>
                                <a:lnTo>
                                  <a:pt x="216738" y="98094"/>
                                </a:lnTo>
                                <a:lnTo>
                                  <a:pt x="218732" y="88253"/>
                                </a:lnTo>
                                <a:lnTo>
                                  <a:pt x="224164" y="80211"/>
                                </a:lnTo>
                                <a:lnTo>
                                  <a:pt x="232211" y="74786"/>
                                </a:lnTo>
                                <a:lnTo>
                                  <a:pt x="242049" y="72796"/>
                                </a:lnTo>
                                <a:close/>
                              </a:path>
                              <a:path w="312420" h="256540">
                                <a:moveTo>
                                  <a:pt x="312394" y="72796"/>
                                </a:moveTo>
                                <a:lnTo>
                                  <a:pt x="242049" y="72796"/>
                                </a:lnTo>
                                <a:lnTo>
                                  <a:pt x="251890" y="74786"/>
                                </a:lnTo>
                                <a:lnTo>
                                  <a:pt x="259932" y="80211"/>
                                </a:lnTo>
                                <a:lnTo>
                                  <a:pt x="265357" y="88253"/>
                                </a:lnTo>
                                <a:lnTo>
                                  <a:pt x="267347" y="98094"/>
                                </a:lnTo>
                                <a:lnTo>
                                  <a:pt x="265357" y="107930"/>
                                </a:lnTo>
                                <a:lnTo>
                                  <a:pt x="259932" y="115973"/>
                                </a:lnTo>
                                <a:lnTo>
                                  <a:pt x="251890" y="121401"/>
                                </a:lnTo>
                                <a:lnTo>
                                  <a:pt x="242049" y="123393"/>
                                </a:lnTo>
                                <a:lnTo>
                                  <a:pt x="312394" y="123393"/>
                                </a:lnTo>
                                <a:lnTo>
                                  <a:pt x="312394" y="72796"/>
                                </a:lnTo>
                                <a:close/>
                              </a:path>
                            </a:pathLst>
                          </a:custGeom>
                          <a:solidFill>
                            <a:srgbClr val="99D1DC"/>
                          </a:solidFill>
                        </wps:spPr>
                        <wps:bodyPr wrap="square" lIns="0" tIns="0" rIns="0" bIns="0" rtlCol="0">
                          <a:prstTxWarp prst="textNoShape">
                            <a:avLst/>
                          </a:prstTxWarp>
                          <a:noAutofit/>
                        </wps:bodyPr>
                      </wps:wsp>
                    </wpg:wgp>
                  </a:graphicData>
                </a:graphic>
              </wp:anchor>
            </w:drawing>
          </mc:Choice>
          <mc:Fallback>
            <w:pict>
              <v:group w14:anchorId="03F6D151" id="Group 616" o:spid="_x0000_s1026" style="position:absolute;margin-left:432.15pt;margin-top:-67.35pt;width:109.85pt;height:62.65pt;z-index:251658335;mso-wrap-distance-left:0;mso-wrap-distance-right:0;mso-position-horizontal-relative:page" coordsize="13950,7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">
                <v:shape id="Graphic 617" o:spid="_x0000_s1027" style="position:absolute;top:1448;width:6921;height:4445;visibility:visible;mso-wrap-style:square;v-text-anchor:top" coordsize="692150,44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" path="m410781,277736r-39535,l371246,313550r,30531l371246,377647r,30531l369189,410248r-30544,l336588,408178r,-30531l338645,375577r30544,l371246,377647r,-33566l369189,346151r-30544,l336588,344081r,-30531l338645,311480r30544,l371246,313550r,-35814l297002,277736r,35814l297002,344081r-2070,2070l264401,346151r-2083,-2070l262318,313550r2083,-2070l294932,311480r2070,2070l297002,277736r-74270,l222732,313550r,30531l222732,377647r,30531l220675,410248r-30544,l188074,408178r,-30531l190131,375577r30544,l222732,377647r,-33566l220675,346151r-30544,l188074,344081r,-30531l190131,311480r30544,l222732,313550r,-35814l148539,277736r,166256l262318,443992r,-33744l262318,377647r2083,-2070l294932,375577r2070,2070l297002,443992r113779,l410781,410248r,-34671l410781,346151r,-34671l410781,277736xem691629,212928r-3175,-3188l684530,209740r-275616,l393788,170459,367576,138404,332638,115912,291312,105333r,-35242l356057,70091r2641,-5258l336473,35039,358698,5245,356069,,271818,r-3810,3797l268008,105333r-41326,10579l191744,138404r-26200,32055l150418,209740r-147256,l,212928r,35458l3162,251548r685279,l691629,248386r,-35458xe" fillcolor="#203a72" stroked="f">
                  <v:path arrowok="t"/>
                </v:shape>
                <v:shape id="Image 618" o:spid="_x0000_s1028" type="#_x0000_t75" style="position:absolute;left:206;top:4225;width:1017;height:1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">
                  <v:imagedata r:id="rId160" o:title=""/>
                </v:shape>
                <v:shape id="Image 619" o:spid="_x0000_s1029" type="#_x0000_t75" style="position:absolute;left:4369;top:4225;width:1017;height:1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">
                  <v:imagedata r:id="rId161" o:title=""/>
                </v:shape>
                <v:shape id="Graphic 620" o:spid="_x0000_s1030" style="position:absolute;left:6417;width:7246;height:4057;visibility:visible;mso-wrap-style:square;v-text-anchor:top" coordsize="724535,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" path="m361886,l312861,3311r-47045,9643l221186,28496,179406,49501,140912,75536r-34774,30629l75520,140955,49493,179470,28493,221277,12953,265941,3310,313027,,362102r241,15557l749,385305r5220,1175l18438,381749,49872,366306r-215,-4204l53049,315983r9854,-44035l78729,230483r21313,-38408l126352,157209r30822,-30836l192019,100052,230400,78734,271830,62904r43991,-9855l361886,49657r46125,3392l452051,62904r41469,15830l531932,100052r34868,26321l597638,157209r26322,34866l645279,230483r15830,41465l670964,315983r3393,48773l674141,366090r13553,7714l700149,382992r11252,10556l721347,405371r1165,-10674l723341,383903r495,-10877l724001,362102r-3311,-49075l711046,265941,695504,221277,674499,179470,648464,140955,617834,106165,583043,75536,544527,49501,502718,28496,458052,12954,410963,3311,361886,xe" fillcolor="#203a72" stroked="f">
                  <v:path arrowok="t"/>
                </v:shape>
                <v:shape id="Image 621" o:spid="_x0000_s1031" type="#_x0000_t75" style="position:absolute;left:6675;top:4020;width:1650;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">
                  <v:imagedata r:id="rId162" o:title=""/>
                </v:shape>
                <v:shape id="Image 622" o:spid="_x0000_s1032" type="#_x0000_t75" style="position:absolute;left:6125;top:5887;width:2534;height:1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">
                  <v:imagedata r:id="rId163" o:title=""/>
                </v:shape>
                <v:shape id="Image 623" o:spid="_x0000_s1033" type="#_x0000_t75" style="position:absolute;left:11750;top:4020;width:1650;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">
                  <v:imagedata r:id="rId164" o:title=""/>
                </v:shape>
                <v:shape id="Image 624" o:spid="_x0000_s1034" type="#_x0000_t75" style="position:absolute;left:11417;top:5887;width:2532;height:1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">
                  <v:imagedata r:id="rId165" o:title=""/>
                </v:shape>
                <v:shape id="Image 625" o:spid="_x0000_s1035" type="#_x0000_t75" style="position:absolute;left:9213;top:4444;width:1649;height:1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">
                  <v:imagedata r:id="rId166" o:title=""/>
                </v:shape>
                <v:shape id="Graphic 626" o:spid="_x0000_s1036" style="position:absolute;left:8663;top:6310;width:2750;height:1645;visibility:visible;mso-wrap-style:square;v-text-anchor:top" coordsize="274955,16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" path="m208191,l192309,9202r-17229,6847l156725,20320r-19261,1473l118193,20320,99839,16049,82616,9202,66738,,39513,20324,18438,46924,4828,78504,,113766r,17056l2621,143795r7146,10597l20365,161539r12972,2621l241592,164160r12972,-2621l265161,154392r7147,-10597l274929,130822r,-17056l270097,78504,256481,46924,235405,20324,208191,xe" fillcolor="#203a72" stroked="f">
                  <v:path arrowok="t"/>
                </v:shape>
                <v:shape id="Graphic 627" o:spid="_x0000_s1037" style="position:absolute;left:8475;top:1448;width:3124;height:2565;visibility:visible;mso-wrap-style:square;v-text-anchor:top" coordsize="312420,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" path="m200850,196189r-89294,l140131,247116r7000,7058l156198,256527r9070,-2353l172275,247116r28575,-50927xem267220,l45199,,27603,3552,13236,13239,3551,27603,,45186,,151015r3551,17581l13236,182956r14367,9682l45199,196189r222021,l284801,192638r14360,-9682l308843,168596r3551,-17581l312394,123393r-242036,l60525,121401r-8048,-5428l47042,107930,45046,98094r1996,-9841l52477,80211r8048,-5425l70358,72796r242036,l312394,45186,308843,27603,299161,13239,284801,3552,267220,xem156197,72796r-85839,l80205,74786r8055,5425l93698,88253r1996,9841l93698,107930r-5438,8043l80205,121401r-9847,1992l156197,123393r-9839,-1992l138320,115973r-5421,-8043l130911,98094r1988,-9841l138320,80211r8038,-5425l156197,72796xem242049,72796r-85852,l166042,74786r8051,5425l179527,88253r1994,9841l179527,107930r-5434,8043l166042,121401r-9845,1992l242049,123393r-9838,-1992l224164,115973r-5432,-8043l216738,98094r1994,-9841l224164,80211r8047,-5425l242049,72796xem312394,72796r-70345,l251890,74786r8042,5425l265357,88253r1990,9841l265357,107930r-5425,8043l251890,121401r-9841,1992l312394,123393r,-50597xe" fillcolor="#99d1dc" stroked="f">
                  <v:path arrowok="t"/>
                </v:shape>
                <w10:wrap anchorx="page"/>
              </v:group>
            </w:pict>
          </mc:Fallback>
        </mc:AlternateContent>
      </w:r>
      <w:r>
        <w:rPr>
          <w:noProof/>
        </w:rPr>
        <mc:AlternateContent>
          <mc:Choice Requires="wps">
            <w:drawing>
              <wp:anchor distT="0" distB="0" distL="0" distR="0" simplePos="0" relativeHeight="251658337" behindDoc="0" locked="0" layoutInCell="1" allowOverlap="1" wp14:anchorId="726CB9D7" wp14:editId="272C9E94">
                <wp:simplePos x="0" y="0"/>
                <wp:positionH relativeFrom="page">
                  <wp:posOffset>2695243</wp:posOffset>
                </wp:positionH>
                <wp:positionV relativeFrom="paragraph">
                  <wp:posOffset>-405470</wp:posOffset>
                </wp:positionV>
                <wp:extent cx="681355" cy="365125"/>
                <wp:effectExtent l="0" t="0" r="0" b="0"/>
                <wp:wrapNone/>
                <wp:docPr id="628" name="Graphic 6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1355" cy="365125"/>
                        </a:xfrm>
                        <a:custGeom>
                          <a:avLst/>
                          <a:gdLst/>
                          <a:ahLst/>
                          <a:cxnLst/>
                          <a:rect l="l" t="t" r="r" b="b"/>
                          <a:pathLst>
                            <a:path w="681355" h="365125">
                              <a:moveTo>
                                <a:pt x="680885" y="0"/>
                              </a:moveTo>
                              <a:lnTo>
                                <a:pt x="458368" y="0"/>
                              </a:lnTo>
                              <a:lnTo>
                                <a:pt x="460019" y="7505"/>
                              </a:lnTo>
                              <a:lnTo>
                                <a:pt x="460870" y="15824"/>
                              </a:lnTo>
                              <a:lnTo>
                                <a:pt x="460870" y="24155"/>
                              </a:lnTo>
                              <a:lnTo>
                                <a:pt x="451371" y="71101"/>
                              </a:lnTo>
                              <a:lnTo>
                                <a:pt x="425503" y="109375"/>
                              </a:lnTo>
                              <a:lnTo>
                                <a:pt x="387211" y="135147"/>
                              </a:lnTo>
                              <a:lnTo>
                                <a:pt x="340436" y="144589"/>
                              </a:lnTo>
                              <a:lnTo>
                                <a:pt x="293499" y="135147"/>
                              </a:lnTo>
                              <a:lnTo>
                                <a:pt x="255233" y="109375"/>
                              </a:lnTo>
                              <a:lnTo>
                                <a:pt x="229466" y="71101"/>
                              </a:lnTo>
                              <a:lnTo>
                                <a:pt x="220027" y="24155"/>
                              </a:lnTo>
                              <a:lnTo>
                                <a:pt x="220027" y="15824"/>
                              </a:lnTo>
                              <a:lnTo>
                                <a:pt x="220865" y="7505"/>
                              </a:lnTo>
                              <a:lnTo>
                                <a:pt x="222529" y="0"/>
                              </a:lnTo>
                              <a:lnTo>
                                <a:pt x="0" y="0"/>
                              </a:lnTo>
                              <a:lnTo>
                                <a:pt x="0" y="60820"/>
                              </a:lnTo>
                              <a:lnTo>
                                <a:pt x="1778" y="70378"/>
                              </a:lnTo>
                              <a:lnTo>
                                <a:pt x="6723" y="78487"/>
                              </a:lnTo>
                              <a:lnTo>
                                <a:pt x="14246" y="84332"/>
                              </a:lnTo>
                              <a:lnTo>
                                <a:pt x="23761" y="87096"/>
                              </a:lnTo>
                              <a:lnTo>
                                <a:pt x="111671" y="96240"/>
                              </a:lnTo>
                              <a:lnTo>
                                <a:pt x="114172" y="98348"/>
                              </a:lnTo>
                              <a:lnTo>
                                <a:pt x="115023" y="101257"/>
                              </a:lnTo>
                              <a:lnTo>
                                <a:pt x="120384" y="115314"/>
                              </a:lnTo>
                              <a:lnTo>
                                <a:pt x="123394" y="122111"/>
                              </a:lnTo>
                              <a:lnTo>
                                <a:pt x="127927" y="131660"/>
                              </a:lnTo>
                              <a:lnTo>
                                <a:pt x="127520" y="135001"/>
                              </a:lnTo>
                              <a:lnTo>
                                <a:pt x="125856" y="137502"/>
                              </a:lnTo>
                              <a:lnTo>
                                <a:pt x="72097" y="203339"/>
                              </a:lnTo>
                              <a:lnTo>
                                <a:pt x="67321" y="212163"/>
                              </a:lnTo>
                              <a:lnTo>
                                <a:pt x="125425" y="290842"/>
                              </a:lnTo>
                              <a:lnTo>
                                <a:pt x="142821" y="298553"/>
                              </a:lnTo>
                              <a:lnTo>
                                <a:pt x="152264" y="297295"/>
                              </a:lnTo>
                              <a:lnTo>
                                <a:pt x="160845" y="292519"/>
                              </a:lnTo>
                              <a:lnTo>
                                <a:pt x="229603" y="236677"/>
                              </a:lnTo>
                              <a:lnTo>
                                <a:pt x="232943" y="236258"/>
                              </a:lnTo>
                              <a:lnTo>
                                <a:pt x="266280" y="250431"/>
                              </a:lnTo>
                              <a:lnTo>
                                <a:pt x="268350" y="252933"/>
                              </a:lnTo>
                              <a:lnTo>
                                <a:pt x="268782" y="255841"/>
                              </a:lnTo>
                              <a:lnTo>
                                <a:pt x="277113" y="340855"/>
                              </a:lnTo>
                              <a:lnTo>
                                <a:pt x="280048" y="350191"/>
                              </a:lnTo>
                              <a:lnTo>
                                <a:pt x="285911" y="357730"/>
                              </a:lnTo>
                              <a:lnTo>
                                <a:pt x="294037" y="362768"/>
                              </a:lnTo>
                              <a:lnTo>
                                <a:pt x="303758" y="364604"/>
                              </a:lnTo>
                              <a:lnTo>
                                <a:pt x="376694" y="364604"/>
                              </a:lnTo>
                              <a:lnTo>
                                <a:pt x="412114" y="255841"/>
                              </a:lnTo>
                              <a:lnTo>
                                <a:pt x="412114" y="252933"/>
                              </a:lnTo>
                              <a:lnTo>
                                <a:pt x="414210" y="250431"/>
                              </a:lnTo>
                              <a:lnTo>
                                <a:pt x="417118" y="249605"/>
                              </a:lnTo>
                              <a:lnTo>
                                <a:pt x="431390" y="244078"/>
                              </a:lnTo>
                              <a:lnTo>
                                <a:pt x="445033" y="237921"/>
                              </a:lnTo>
                              <a:lnTo>
                                <a:pt x="447941" y="236258"/>
                              </a:lnTo>
                              <a:lnTo>
                                <a:pt x="451294" y="236677"/>
                              </a:lnTo>
                              <a:lnTo>
                                <a:pt x="453364" y="238760"/>
                              </a:lnTo>
                              <a:lnTo>
                                <a:pt x="519633" y="292519"/>
                              </a:lnTo>
                              <a:lnTo>
                                <a:pt x="528212" y="297295"/>
                              </a:lnTo>
                              <a:lnTo>
                                <a:pt x="537651" y="298553"/>
                              </a:lnTo>
                              <a:lnTo>
                                <a:pt x="546933" y="296374"/>
                              </a:lnTo>
                              <a:lnTo>
                                <a:pt x="555040" y="290842"/>
                              </a:lnTo>
                              <a:lnTo>
                                <a:pt x="606704" y="239179"/>
                              </a:lnTo>
                              <a:lnTo>
                                <a:pt x="612430" y="231062"/>
                              </a:lnTo>
                              <a:lnTo>
                                <a:pt x="614633" y="221730"/>
                              </a:lnTo>
                              <a:lnTo>
                                <a:pt x="613396" y="212163"/>
                              </a:lnTo>
                              <a:lnTo>
                                <a:pt x="608799" y="203339"/>
                              </a:lnTo>
                              <a:lnTo>
                                <a:pt x="554621" y="137502"/>
                              </a:lnTo>
                              <a:lnTo>
                                <a:pt x="552957" y="135001"/>
                              </a:lnTo>
                              <a:lnTo>
                                <a:pt x="552538" y="131660"/>
                              </a:lnTo>
                              <a:lnTo>
                                <a:pt x="560108" y="115314"/>
                              </a:lnTo>
                              <a:lnTo>
                                <a:pt x="566724" y="98348"/>
                              </a:lnTo>
                              <a:lnTo>
                                <a:pt x="569226" y="96240"/>
                              </a:lnTo>
                              <a:lnTo>
                                <a:pt x="656704" y="87096"/>
                              </a:lnTo>
                              <a:lnTo>
                                <a:pt x="666290" y="84332"/>
                              </a:lnTo>
                              <a:lnTo>
                                <a:pt x="673957" y="78487"/>
                              </a:lnTo>
                              <a:lnTo>
                                <a:pt x="679042" y="70378"/>
                              </a:lnTo>
                              <a:lnTo>
                                <a:pt x="680885" y="60820"/>
                              </a:lnTo>
                              <a:lnTo>
                                <a:pt x="680885" y="0"/>
                              </a:lnTo>
                              <a:close/>
                            </a:path>
                          </a:pathLst>
                        </a:custGeom>
                        <a:solidFill>
                          <a:srgbClr val="99D1DC"/>
                        </a:solidFill>
                      </wps:spPr>
                      <wps:bodyPr wrap="square" lIns="0" tIns="0" rIns="0" bIns="0" rtlCol="0">
                        <a:prstTxWarp prst="textNoShape">
                          <a:avLst/>
                        </a:prstTxWarp>
                        <a:noAutofit/>
                      </wps:bodyPr>
                    </wps:wsp>
                  </a:graphicData>
                </a:graphic>
              </wp:anchor>
            </w:drawing>
          </mc:Choice>
          <mc:Fallback>
            <w:pict>
              <v:shape w14:anchorId="6E9B0F90" id="Graphic 628" o:spid="_x0000_s1026" style="position:absolute;margin-left:212.2pt;margin-top:-31.95pt;width:53.65pt;height:28.75pt;z-index:251658337;visibility:visible;mso-wrap-style:square;mso-wrap-distance-left:0;mso-wrap-distance-top:0;mso-wrap-distance-right:0;mso-wrap-distance-bottom:0;mso-position-horizontal:absolute;mso-position-horizontal-relative:page;mso-position-vertical:absolute;mso-position-vertical-relative:text;v-text-anchor:top" coordsize="681355,365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" path="m680885,l458368,r1651,7505l460870,15824r,8331l451371,71101r-25868,38274l387211,135147r-46775,9442l293499,135147,255233,109375,229466,71101,220027,24155r,-8331l220865,7505,222529,,,,,60820r1778,9558l6723,78487r7523,5845l23761,87096r87910,9144l114172,98348r851,2909l120384,115314r3010,6797l127927,131660r-407,3341l125856,137502,72097,203339r-4776,8824l125425,290842r17396,7711l152264,297295r8581,-4776l229603,236677r3340,-419l266280,250431r2070,2502l268782,255841r8331,85014l280048,350191r5863,7539l294037,362768r9721,1836l376694,364604,412114,255841r,-2908l414210,250431r2908,-826l431390,244078r13643,-6157l447941,236258r3353,419l453364,238760r66269,53759l528212,297295r9439,1258l546933,296374r8107,-5532l606704,239179r5726,-8117l614633,221730r-1237,-9567l608799,203339,554621,137502r-1664,-2501l552538,131660r7570,-16346l566724,98348r2502,-2108l656704,87096r9586,-2764l673957,78487r5085,-8109l680885,60820,680885,xe" fillcolor="#99d1dc" stroked="f">
                <v:path arrowok="t"/>
                <w10:wrap anchorx="page"/>
              </v:shape>
            </w:pict>
          </mc:Fallback>
        </mc:AlternateContent>
      </w:r>
      <w:r>
        <w:rPr>
          <w:rFonts w:ascii="Avenir LT Std 55 Roman"/>
          <w:b/>
          <w:sz w:val="19"/>
        </w:rPr>
        <w:t xml:space="preserve">City </w:t>
      </w:r>
      <w:r>
        <w:rPr>
          <w:rFonts w:ascii="Avenir LT Std 55 Roman"/>
          <w:b/>
          <w:spacing w:val="-4"/>
          <w:sz w:val="19"/>
        </w:rPr>
        <w:t>Life</w:t>
      </w:r>
    </w:p>
    <w:p w14:paraId="726CB387" w14:textId="77777777" w:rsidR="004672CD" w:rsidRDefault="003670D9">
      <w:pPr>
        <w:pStyle w:val="BodyText"/>
        <w:spacing w:before="27"/>
        <w:ind w:left="1404"/>
        <w:jc w:val="center"/>
      </w:pPr>
      <w:r>
        <w:t>~1,720</w:t>
      </w:r>
      <w:r>
        <w:rPr>
          <w:spacing w:val="-2"/>
        </w:rPr>
        <w:t xml:space="preserve"> employees</w:t>
      </w:r>
    </w:p>
    <w:p w14:paraId="726CB388" w14:textId="77777777" w:rsidR="004672CD" w:rsidRDefault="003670D9">
      <w:pPr>
        <w:spacing w:before="100"/>
        <w:ind w:left="944"/>
        <w:rPr>
          <w:rFonts w:ascii="Avenir LT Std 55 Roman"/>
          <w:b/>
          <w:sz w:val="19"/>
        </w:rPr>
      </w:pPr>
      <w:r>
        <w:br w:type="column"/>
      </w:r>
      <w:r>
        <w:rPr>
          <w:rFonts w:ascii="Avenir LT Std 55 Roman"/>
          <w:b/>
          <w:sz w:val="19"/>
        </w:rPr>
        <w:t>City</w:t>
      </w:r>
      <w:r>
        <w:rPr>
          <w:rFonts w:ascii="Avenir LT Std 55 Roman"/>
          <w:b/>
          <w:spacing w:val="-2"/>
          <w:sz w:val="19"/>
        </w:rPr>
        <w:t xml:space="preserve"> Infrastructure</w:t>
      </w:r>
    </w:p>
    <w:p w14:paraId="726CB389" w14:textId="77777777" w:rsidR="004672CD" w:rsidRDefault="003670D9">
      <w:pPr>
        <w:pStyle w:val="BodyText"/>
        <w:spacing w:before="27"/>
        <w:ind w:left="1033"/>
      </w:pPr>
      <w:r>
        <w:t xml:space="preserve">~510 </w:t>
      </w:r>
      <w:r>
        <w:rPr>
          <w:spacing w:val="-2"/>
        </w:rPr>
        <w:t>employees</w:t>
      </w:r>
    </w:p>
    <w:p w14:paraId="726CB38A" w14:textId="77777777" w:rsidR="004672CD" w:rsidRDefault="003670D9">
      <w:pPr>
        <w:spacing w:before="100"/>
        <w:ind w:left="921"/>
        <w:jc w:val="center"/>
        <w:rPr>
          <w:rFonts w:ascii="Avenir LT Std 55 Roman"/>
          <w:b/>
          <w:sz w:val="19"/>
        </w:rPr>
      </w:pPr>
      <w:r>
        <w:br w:type="column"/>
      </w:r>
      <w:r>
        <w:rPr>
          <w:rFonts w:ascii="Avenir LT Std 55 Roman"/>
          <w:b/>
          <w:spacing w:val="-2"/>
          <w:sz w:val="19"/>
        </w:rPr>
        <w:t>Placemaking</w:t>
      </w:r>
    </w:p>
    <w:p w14:paraId="726CB38B" w14:textId="77777777" w:rsidR="004672CD" w:rsidRDefault="003670D9">
      <w:pPr>
        <w:pStyle w:val="BodyText"/>
        <w:spacing w:before="27"/>
        <w:ind w:left="921"/>
        <w:jc w:val="center"/>
      </w:pPr>
      <w:r>
        <w:t xml:space="preserve">~210 </w:t>
      </w:r>
      <w:r>
        <w:rPr>
          <w:spacing w:val="-2"/>
        </w:rPr>
        <w:t>employees</w:t>
      </w:r>
    </w:p>
    <w:p w14:paraId="726CB38C" w14:textId="77777777" w:rsidR="004672CD" w:rsidRDefault="003670D9">
      <w:pPr>
        <w:spacing w:before="100"/>
        <w:ind w:right="156"/>
        <w:jc w:val="center"/>
        <w:rPr>
          <w:rFonts w:ascii="Avenir LT Std 55 Roman"/>
          <w:b/>
          <w:sz w:val="19"/>
        </w:rPr>
      </w:pPr>
      <w:r>
        <w:br w:type="column"/>
      </w:r>
      <w:r>
        <w:rPr>
          <w:rFonts w:ascii="Avenir LT Std 55 Roman"/>
          <w:b/>
          <w:sz w:val="19"/>
        </w:rPr>
        <w:t xml:space="preserve">Corporate </w:t>
      </w:r>
      <w:r>
        <w:rPr>
          <w:rFonts w:ascii="Avenir LT Std 55 Roman"/>
          <w:b/>
          <w:spacing w:val="-2"/>
          <w:sz w:val="19"/>
        </w:rPr>
        <w:t>Services</w:t>
      </w:r>
    </w:p>
    <w:p w14:paraId="726CB38D" w14:textId="77777777" w:rsidR="004672CD" w:rsidRDefault="003670D9">
      <w:pPr>
        <w:pStyle w:val="BodyText"/>
        <w:spacing w:before="27"/>
        <w:ind w:right="156"/>
        <w:jc w:val="center"/>
      </w:pPr>
      <w:r>
        <w:t xml:space="preserve">~310 </w:t>
      </w:r>
      <w:r>
        <w:rPr>
          <w:spacing w:val="-2"/>
        </w:rPr>
        <w:t>employees</w:t>
      </w:r>
    </w:p>
    <w:p w14:paraId="726CB38E" w14:textId="77777777" w:rsidR="004672CD" w:rsidRDefault="004672CD">
      <w:pPr>
        <w:jc w:val="center"/>
        <w:sectPr w:rsidR="004672CD">
          <w:type w:val="continuous"/>
          <w:pgSz w:w="11910" w:h="16840"/>
          <w:pgMar w:top="920" w:right="280" w:bottom="280" w:left="0" w:header="0" w:footer="0" w:gutter="0"/>
          <w:cols w:num="4" w:space="720" w:equalWidth="0">
            <w:col w:w="2993" w:space="40"/>
            <w:col w:w="2553" w:space="39"/>
            <w:col w:w="2351" w:space="39"/>
            <w:col w:w="3615"/>
          </w:cols>
        </w:sectPr>
      </w:pPr>
    </w:p>
    <w:p w14:paraId="726CB38F" w14:textId="77777777" w:rsidR="004672CD" w:rsidRDefault="004672CD">
      <w:pPr>
        <w:pStyle w:val="BodyText"/>
        <w:rPr>
          <w:sz w:val="20"/>
        </w:rPr>
      </w:pPr>
    </w:p>
    <w:p w14:paraId="726CB390" w14:textId="77777777" w:rsidR="004672CD" w:rsidRDefault="004672CD">
      <w:pPr>
        <w:pStyle w:val="BodyText"/>
        <w:spacing w:before="213"/>
        <w:rPr>
          <w:sz w:val="20"/>
        </w:rPr>
      </w:pPr>
    </w:p>
    <w:p w14:paraId="726CB391" w14:textId="77777777" w:rsidR="004672CD" w:rsidRDefault="004672CD">
      <w:pPr>
        <w:rPr>
          <w:sz w:val="20"/>
        </w:rPr>
        <w:sectPr w:rsidR="004672CD">
          <w:type w:val="continuous"/>
          <w:pgSz w:w="11910" w:h="16840"/>
          <w:pgMar w:top="920" w:right="280" w:bottom="280" w:left="0" w:header="0" w:footer="0" w:gutter="0"/>
          <w:cols w:space="720"/>
        </w:sectPr>
      </w:pPr>
    </w:p>
    <w:p w14:paraId="726CB392" w14:textId="77777777" w:rsidR="004672CD" w:rsidRDefault="003670D9">
      <w:pPr>
        <w:spacing w:before="117" w:line="220" w:lineRule="auto"/>
        <w:ind w:left="1099" w:right="50"/>
        <w:rPr>
          <w:rFonts w:ascii="Brandon Grotesque Bold" w:hAnsi="Brandon Grotesque Bold"/>
          <w:b/>
          <w:sz w:val="21"/>
        </w:rPr>
      </w:pPr>
      <w:r>
        <w:rPr>
          <w:rFonts w:ascii="Brandon Grotesque Bold" w:hAnsi="Brandon Grotesque Bold"/>
          <w:b/>
          <w:color w:val="003263"/>
          <w:sz w:val="21"/>
        </w:rPr>
        <w:t>Employees</w:t>
      </w:r>
      <w:r>
        <w:rPr>
          <w:rFonts w:ascii="Brandon Grotesque Bold" w:hAnsi="Brandon Grotesque Bold"/>
          <w:b/>
          <w:color w:val="003263"/>
          <w:spacing w:val="-6"/>
          <w:sz w:val="21"/>
        </w:rPr>
        <w:t xml:space="preserve"> </w:t>
      </w:r>
      <w:r>
        <w:rPr>
          <w:rFonts w:ascii="Brandon Grotesque Bold" w:hAnsi="Brandon Grotesque Bold"/>
          <w:b/>
          <w:color w:val="003263"/>
          <w:sz w:val="21"/>
        </w:rPr>
        <w:t>are</w:t>
      </w:r>
      <w:r>
        <w:rPr>
          <w:rFonts w:ascii="Brandon Grotesque Bold" w:hAnsi="Brandon Grotesque Bold"/>
          <w:b/>
          <w:color w:val="003263"/>
          <w:spacing w:val="-6"/>
          <w:sz w:val="21"/>
        </w:rPr>
        <w:t xml:space="preserve"> </w:t>
      </w:r>
      <w:r>
        <w:rPr>
          <w:rFonts w:ascii="Brandon Grotesque Bold" w:hAnsi="Brandon Grotesque Bold"/>
          <w:b/>
          <w:color w:val="003263"/>
          <w:sz w:val="21"/>
        </w:rPr>
        <w:t>based</w:t>
      </w:r>
      <w:r>
        <w:rPr>
          <w:rFonts w:ascii="Brandon Grotesque Bold" w:hAnsi="Brandon Grotesque Bold"/>
          <w:b/>
          <w:color w:val="003263"/>
          <w:spacing w:val="-6"/>
          <w:sz w:val="21"/>
        </w:rPr>
        <w:t xml:space="preserve"> </w:t>
      </w:r>
      <w:r>
        <w:rPr>
          <w:rFonts w:ascii="Brandon Grotesque Bold" w:hAnsi="Brandon Grotesque Bold"/>
          <w:b/>
          <w:color w:val="003263"/>
          <w:spacing w:val="-71"/>
          <w:sz w:val="21"/>
        </w:rPr>
        <w:t>at</w:t>
      </w:r>
      <w:r>
        <w:rPr>
          <w:rFonts w:ascii="Brandon Grotesque Bold" w:hAnsi="Brandon Grotesque Bold"/>
          <w:b/>
          <w:color w:val="003263"/>
          <w:spacing w:val="-6"/>
          <w:sz w:val="21"/>
        </w:rPr>
        <w:t xml:space="preserve"> one</w:t>
      </w:r>
      <w:r>
        <w:rPr>
          <w:rFonts w:ascii="Brandon Grotesque Bold" w:hAnsi="Brandon Grotesque Bold"/>
          <w:b/>
          <w:color w:val="003263"/>
          <w:spacing w:val="-8"/>
          <w:sz w:val="21"/>
        </w:rPr>
        <w:t xml:space="preserve"> </w:t>
      </w:r>
      <w:r>
        <w:rPr>
          <w:rFonts w:ascii="Brandon Grotesque Bold" w:hAnsi="Brandon Grotesque Bold"/>
          <w:b/>
          <w:color w:val="003263"/>
          <w:spacing w:val="-6"/>
          <w:sz w:val="21"/>
        </w:rPr>
        <w:t>of</w:t>
      </w:r>
      <w:r>
        <w:rPr>
          <w:rFonts w:ascii="Brandon Grotesque Bold" w:hAnsi="Brandon Grotesque Bold"/>
          <w:b/>
          <w:color w:val="003263"/>
          <w:spacing w:val="-7"/>
          <w:sz w:val="21"/>
        </w:rPr>
        <w:t xml:space="preserve"> </w:t>
      </w:r>
      <w:r>
        <w:rPr>
          <w:rFonts w:ascii="Brandon Grotesque Bold" w:hAnsi="Brandon Grotesque Bold"/>
          <w:b/>
          <w:color w:val="003263"/>
          <w:spacing w:val="-6"/>
          <w:sz w:val="21"/>
        </w:rPr>
        <w:t>the</w:t>
      </w:r>
      <w:r>
        <w:rPr>
          <w:rFonts w:ascii="Brandon Grotesque Bold" w:hAnsi="Brandon Grotesque Bold"/>
          <w:b/>
          <w:color w:val="003263"/>
          <w:spacing w:val="-7"/>
          <w:sz w:val="21"/>
        </w:rPr>
        <w:t xml:space="preserve"> </w:t>
      </w:r>
      <w:r>
        <w:rPr>
          <w:rFonts w:ascii="Brandon Grotesque Bold" w:hAnsi="Brandon Grotesque Bold"/>
          <w:b/>
          <w:color w:val="003263"/>
          <w:spacing w:val="-6"/>
          <w:sz w:val="21"/>
        </w:rPr>
        <w:t>City’s</w:t>
      </w:r>
      <w:r>
        <w:rPr>
          <w:rFonts w:ascii="Brandon Grotesque Bold" w:hAnsi="Brandon Grotesque Bold"/>
          <w:b/>
          <w:color w:val="003263"/>
          <w:spacing w:val="-7"/>
          <w:sz w:val="21"/>
        </w:rPr>
        <w:t xml:space="preserve"> </w:t>
      </w:r>
      <w:r>
        <w:rPr>
          <w:rFonts w:ascii="Brandon Grotesque Bold" w:hAnsi="Brandon Grotesque Bold"/>
          <w:b/>
          <w:color w:val="003263"/>
          <w:spacing w:val="-6"/>
          <w:sz w:val="21"/>
        </w:rPr>
        <w:t xml:space="preserve">varied </w:t>
      </w:r>
      <w:r>
        <w:rPr>
          <w:rFonts w:ascii="Brandon Grotesque Bold" w:hAnsi="Brandon Grotesque Bold"/>
          <w:b/>
          <w:color w:val="003263"/>
          <w:sz w:val="21"/>
        </w:rPr>
        <w:t>and diverse locations, which include:</w:t>
      </w:r>
    </w:p>
    <w:p w14:paraId="726CB393" w14:textId="77777777" w:rsidR="004672CD" w:rsidRDefault="004672CD">
      <w:pPr>
        <w:pStyle w:val="BodyText"/>
        <w:rPr>
          <w:rFonts w:ascii="Brandon Grotesque Bold"/>
          <w:b/>
          <w:sz w:val="20"/>
        </w:rPr>
      </w:pPr>
    </w:p>
    <w:p w14:paraId="726CB394" w14:textId="77777777" w:rsidR="004672CD" w:rsidRDefault="004672CD">
      <w:pPr>
        <w:pStyle w:val="BodyText"/>
        <w:rPr>
          <w:rFonts w:ascii="Brandon Grotesque Bold"/>
          <w:b/>
          <w:sz w:val="20"/>
        </w:rPr>
      </w:pPr>
    </w:p>
    <w:p w14:paraId="726CB395" w14:textId="77777777" w:rsidR="004672CD" w:rsidRDefault="003670D9">
      <w:pPr>
        <w:pStyle w:val="BodyText"/>
        <w:spacing w:before="72"/>
        <w:rPr>
          <w:rFonts w:ascii="Brandon Grotesque Bold"/>
          <w:b/>
          <w:sz w:val="20"/>
        </w:rPr>
      </w:pPr>
      <w:r>
        <w:rPr>
          <w:noProof/>
        </w:rPr>
        <mc:AlternateContent>
          <mc:Choice Requires="wpg">
            <w:drawing>
              <wp:anchor distT="0" distB="0" distL="0" distR="0" simplePos="0" relativeHeight="251658350" behindDoc="1" locked="0" layoutInCell="1" allowOverlap="1" wp14:anchorId="726CB9D9" wp14:editId="328A46D8">
                <wp:simplePos x="0" y="0"/>
                <wp:positionH relativeFrom="page">
                  <wp:posOffset>870625</wp:posOffset>
                </wp:positionH>
                <wp:positionV relativeFrom="paragraph">
                  <wp:posOffset>242739</wp:posOffset>
                </wp:positionV>
                <wp:extent cx="1180465" cy="595630"/>
                <wp:effectExtent l="0" t="0" r="0" b="0"/>
                <wp:wrapTopAndBottom/>
                <wp:docPr id="629" name="Group 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0465" cy="595630"/>
                          <a:chOff x="0" y="0"/>
                          <a:chExt cx="1180465" cy="595630"/>
                        </a:xfrm>
                      </wpg:grpSpPr>
                      <wps:wsp>
                        <wps:cNvPr id="630" name="Graphic 630"/>
                        <wps:cNvSpPr/>
                        <wps:spPr>
                          <a:xfrm>
                            <a:off x="909310" y="49749"/>
                            <a:ext cx="260985" cy="260985"/>
                          </a:xfrm>
                          <a:custGeom>
                            <a:avLst/>
                            <a:gdLst/>
                            <a:ahLst/>
                            <a:cxnLst/>
                            <a:rect l="l" t="t" r="r" b="b"/>
                            <a:pathLst>
                              <a:path w="260985" h="260985">
                                <a:moveTo>
                                  <a:pt x="130416" y="0"/>
                                </a:moveTo>
                                <a:lnTo>
                                  <a:pt x="79649" y="10247"/>
                                </a:lnTo>
                                <a:lnTo>
                                  <a:pt x="38195" y="38195"/>
                                </a:lnTo>
                                <a:lnTo>
                                  <a:pt x="10247" y="79649"/>
                                </a:lnTo>
                                <a:lnTo>
                                  <a:pt x="0" y="130416"/>
                                </a:lnTo>
                                <a:lnTo>
                                  <a:pt x="10247" y="181183"/>
                                </a:lnTo>
                                <a:lnTo>
                                  <a:pt x="38195" y="222637"/>
                                </a:lnTo>
                                <a:lnTo>
                                  <a:pt x="79649" y="250584"/>
                                </a:lnTo>
                                <a:lnTo>
                                  <a:pt x="130416" y="260832"/>
                                </a:lnTo>
                                <a:lnTo>
                                  <a:pt x="181183" y="250584"/>
                                </a:lnTo>
                                <a:lnTo>
                                  <a:pt x="222637" y="222637"/>
                                </a:lnTo>
                                <a:lnTo>
                                  <a:pt x="250584" y="181183"/>
                                </a:lnTo>
                                <a:lnTo>
                                  <a:pt x="260832" y="130416"/>
                                </a:lnTo>
                                <a:lnTo>
                                  <a:pt x="250584" y="79649"/>
                                </a:lnTo>
                                <a:lnTo>
                                  <a:pt x="222637" y="38195"/>
                                </a:lnTo>
                                <a:lnTo>
                                  <a:pt x="181183" y="10247"/>
                                </a:lnTo>
                                <a:lnTo>
                                  <a:pt x="130416" y="0"/>
                                </a:lnTo>
                                <a:close/>
                              </a:path>
                            </a:pathLst>
                          </a:custGeom>
                          <a:solidFill>
                            <a:srgbClr val="003263"/>
                          </a:solidFill>
                        </wps:spPr>
                        <wps:bodyPr wrap="square" lIns="0" tIns="0" rIns="0" bIns="0" rtlCol="0">
                          <a:prstTxWarp prst="textNoShape">
                            <a:avLst/>
                          </a:prstTxWarp>
                          <a:noAutofit/>
                        </wps:bodyPr>
                      </wps:wsp>
                      <wps:wsp>
                        <wps:cNvPr id="631" name="Graphic 631"/>
                        <wps:cNvSpPr/>
                        <wps:spPr>
                          <a:xfrm>
                            <a:off x="30231" y="370785"/>
                            <a:ext cx="1149985" cy="112395"/>
                          </a:xfrm>
                          <a:custGeom>
                            <a:avLst/>
                            <a:gdLst/>
                            <a:ahLst/>
                            <a:cxnLst/>
                            <a:rect l="l" t="t" r="r" b="b"/>
                            <a:pathLst>
                              <a:path w="1149985" h="112395">
                                <a:moveTo>
                                  <a:pt x="931375" y="0"/>
                                </a:moveTo>
                                <a:lnTo>
                                  <a:pt x="873920" y="4745"/>
                                </a:lnTo>
                                <a:lnTo>
                                  <a:pt x="825147" y="13351"/>
                                </a:lnTo>
                                <a:lnTo>
                                  <a:pt x="787031" y="23150"/>
                                </a:lnTo>
                                <a:lnTo>
                                  <a:pt x="739884" y="39679"/>
                                </a:lnTo>
                                <a:lnTo>
                                  <a:pt x="710990" y="48605"/>
                                </a:lnTo>
                                <a:lnTo>
                                  <a:pt x="666958" y="58690"/>
                                </a:lnTo>
                                <a:lnTo>
                                  <a:pt x="610755" y="66183"/>
                                </a:lnTo>
                                <a:lnTo>
                                  <a:pt x="545345" y="67331"/>
                                </a:lnTo>
                                <a:lnTo>
                                  <a:pt x="473695" y="58383"/>
                                </a:lnTo>
                                <a:lnTo>
                                  <a:pt x="398770" y="35587"/>
                                </a:lnTo>
                                <a:lnTo>
                                  <a:pt x="327127" y="12754"/>
                                </a:lnTo>
                                <a:lnTo>
                                  <a:pt x="258237" y="1780"/>
                                </a:lnTo>
                                <a:lnTo>
                                  <a:pt x="194077" y="0"/>
                                </a:lnTo>
                                <a:lnTo>
                                  <a:pt x="136622" y="4745"/>
                                </a:lnTo>
                                <a:lnTo>
                                  <a:pt x="87848" y="13351"/>
                                </a:lnTo>
                                <a:lnTo>
                                  <a:pt x="49732" y="23150"/>
                                </a:lnTo>
                                <a:lnTo>
                                  <a:pt x="13376" y="35663"/>
                                </a:lnTo>
                                <a:lnTo>
                                  <a:pt x="0" y="55759"/>
                                </a:lnTo>
                                <a:lnTo>
                                  <a:pt x="1718" y="64264"/>
                                </a:lnTo>
                                <a:lnTo>
                                  <a:pt x="6594" y="71425"/>
                                </a:lnTo>
                                <a:lnTo>
                                  <a:pt x="13598" y="76008"/>
                                </a:lnTo>
                                <a:lnTo>
                                  <a:pt x="21813" y="77633"/>
                                </a:lnTo>
                                <a:lnTo>
                                  <a:pt x="30318" y="75922"/>
                                </a:lnTo>
                                <a:lnTo>
                                  <a:pt x="41104" y="71903"/>
                                </a:lnTo>
                                <a:lnTo>
                                  <a:pt x="69993" y="62976"/>
                                </a:lnTo>
                                <a:lnTo>
                                  <a:pt x="114020" y="52893"/>
                                </a:lnTo>
                                <a:lnTo>
                                  <a:pt x="170221" y="45402"/>
                                </a:lnTo>
                                <a:lnTo>
                                  <a:pt x="235629" y="44253"/>
                                </a:lnTo>
                                <a:lnTo>
                                  <a:pt x="307281" y="53198"/>
                                </a:lnTo>
                                <a:lnTo>
                                  <a:pt x="382210" y="75986"/>
                                </a:lnTo>
                                <a:lnTo>
                                  <a:pt x="431146" y="92937"/>
                                </a:lnTo>
                                <a:lnTo>
                                  <a:pt x="479095" y="104005"/>
                                </a:lnTo>
                                <a:lnTo>
                                  <a:pt x="525438" y="110029"/>
                                </a:lnTo>
                                <a:lnTo>
                                  <a:pt x="569560" y="111850"/>
                                </a:lnTo>
                                <a:lnTo>
                                  <a:pt x="646505" y="106540"/>
                                </a:lnTo>
                                <a:lnTo>
                                  <a:pt x="708192" y="94696"/>
                                </a:lnTo>
                                <a:lnTo>
                                  <a:pt x="750074" y="82447"/>
                                </a:lnTo>
                                <a:lnTo>
                                  <a:pt x="778390" y="71903"/>
                                </a:lnTo>
                                <a:lnTo>
                                  <a:pt x="807279" y="62976"/>
                                </a:lnTo>
                                <a:lnTo>
                                  <a:pt x="851306" y="52893"/>
                                </a:lnTo>
                                <a:lnTo>
                                  <a:pt x="907507" y="45402"/>
                                </a:lnTo>
                                <a:lnTo>
                                  <a:pt x="972915" y="44253"/>
                                </a:lnTo>
                                <a:lnTo>
                                  <a:pt x="1044566" y="53198"/>
                                </a:lnTo>
                                <a:lnTo>
                                  <a:pt x="1119495" y="75986"/>
                                </a:lnTo>
                                <a:lnTo>
                                  <a:pt x="1128015" y="77626"/>
                                </a:lnTo>
                                <a:lnTo>
                                  <a:pt x="1136217" y="75929"/>
                                </a:lnTo>
                                <a:lnTo>
                                  <a:pt x="1143182" y="71278"/>
                                </a:lnTo>
                                <a:lnTo>
                                  <a:pt x="1147994" y="64060"/>
                                </a:lnTo>
                                <a:lnTo>
                                  <a:pt x="1149622" y="55545"/>
                                </a:lnTo>
                                <a:lnTo>
                                  <a:pt x="1147923" y="47352"/>
                                </a:lnTo>
                                <a:lnTo>
                                  <a:pt x="1143278" y="40395"/>
                                </a:lnTo>
                                <a:lnTo>
                                  <a:pt x="1136069" y="35587"/>
                                </a:lnTo>
                                <a:lnTo>
                                  <a:pt x="1064426" y="12754"/>
                                </a:lnTo>
                                <a:lnTo>
                                  <a:pt x="995536" y="1780"/>
                                </a:lnTo>
                                <a:lnTo>
                                  <a:pt x="931375" y="0"/>
                                </a:lnTo>
                                <a:close/>
                              </a:path>
                            </a:pathLst>
                          </a:custGeom>
                          <a:solidFill>
                            <a:srgbClr val="99D1DC"/>
                          </a:solidFill>
                        </wps:spPr>
                        <wps:bodyPr wrap="square" lIns="0" tIns="0" rIns="0" bIns="0" rtlCol="0">
                          <a:prstTxWarp prst="textNoShape">
                            <a:avLst/>
                          </a:prstTxWarp>
                          <a:noAutofit/>
                        </wps:bodyPr>
                      </wps:wsp>
                      <wps:wsp>
                        <wps:cNvPr id="632" name="Graphic 632"/>
                        <wps:cNvSpPr/>
                        <wps:spPr>
                          <a:xfrm>
                            <a:off x="269049" y="0"/>
                            <a:ext cx="689610" cy="391160"/>
                          </a:xfrm>
                          <a:custGeom>
                            <a:avLst/>
                            <a:gdLst/>
                            <a:ahLst/>
                            <a:cxnLst/>
                            <a:rect l="l" t="t" r="r" b="b"/>
                            <a:pathLst>
                              <a:path w="689610" h="391160">
                                <a:moveTo>
                                  <a:pt x="372135" y="0"/>
                                </a:moveTo>
                                <a:lnTo>
                                  <a:pt x="51854" y="0"/>
                                </a:lnTo>
                                <a:lnTo>
                                  <a:pt x="31670" y="4076"/>
                                </a:lnTo>
                                <a:lnTo>
                                  <a:pt x="15187" y="15193"/>
                                </a:lnTo>
                                <a:lnTo>
                                  <a:pt x="4074" y="31680"/>
                                </a:lnTo>
                                <a:lnTo>
                                  <a:pt x="0" y="51866"/>
                                </a:lnTo>
                                <a:lnTo>
                                  <a:pt x="4074" y="72050"/>
                                </a:lnTo>
                                <a:lnTo>
                                  <a:pt x="15187" y="88533"/>
                                </a:lnTo>
                                <a:lnTo>
                                  <a:pt x="31670" y="99645"/>
                                </a:lnTo>
                                <a:lnTo>
                                  <a:pt x="51854" y="103720"/>
                                </a:lnTo>
                                <a:lnTo>
                                  <a:pt x="310273" y="103720"/>
                                </a:lnTo>
                                <a:lnTo>
                                  <a:pt x="401751" y="203822"/>
                                </a:lnTo>
                                <a:lnTo>
                                  <a:pt x="93510" y="339331"/>
                                </a:lnTo>
                                <a:lnTo>
                                  <a:pt x="107954" y="343289"/>
                                </a:lnTo>
                                <a:lnTo>
                                  <a:pt x="122474" y="347791"/>
                                </a:lnTo>
                                <a:lnTo>
                                  <a:pt x="137053" y="352866"/>
                                </a:lnTo>
                                <a:lnTo>
                                  <a:pt x="151676" y="358546"/>
                                </a:lnTo>
                                <a:lnTo>
                                  <a:pt x="288079" y="390832"/>
                                </a:lnTo>
                                <a:lnTo>
                                  <a:pt x="406044" y="387245"/>
                                </a:lnTo>
                                <a:lnTo>
                                  <a:pt x="488986" y="369308"/>
                                </a:lnTo>
                                <a:lnTo>
                                  <a:pt x="520319" y="358546"/>
                                </a:lnTo>
                                <a:lnTo>
                                  <a:pt x="562618" y="341333"/>
                                </a:lnTo>
                                <a:lnTo>
                                  <a:pt x="594304" y="332098"/>
                                </a:lnTo>
                                <a:lnTo>
                                  <a:pt x="631202" y="327692"/>
                                </a:lnTo>
                                <a:lnTo>
                                  <a:pt x="689140" y="324967"/>
                                </a:lnTo>
                                <a:lnTo>
                                  <a:pt x="372135" y="0"/>
                                </a:lnTo>
                                <a:close/>
                              </a:path>
                            </a:pathLst>
                          </a:custGeom>
                          <a:solidFill>
                            <a:srgbClr val="003263"/>
                          </a:solidFill>
                        </wps:spPr>
                        <wps:bodyPr wrap="square" lIns="0" tIns="0" rIns="0" bIns="0" rtlCol="0">
                          <a:prstTxWarp prst="textNoShape">
                            <a:avLst/>
                          </a:prstTxWarp>
                          <a:noAutofit/>
                        </wps:bodyPr>
                      </wps:wsp>
                      <wps:wsp>
                        <wps:cNvPr id="633" name="Graphic 633"/>
                        <wps:cNvSpPr/>
                        <wps:spPr>
                          <a:xfrm>
                            <a:off x="0" y="483400"/>
                            <a:ext cx="1149985" cy="112395"/>
                          </a:xfrm>
                          <a:custGeom>
                            <a:avLst/>
                            <a:gdLst/>
                            <a:ahLst/>
                            <a:cxnLst/>
                            <a:rect l="l" t="t" r="r" b="b"/>
                            <a:pathLst>
                              <a:path w="1149985" h="112395">
                                <a:moveTo>
                                  <a:pt x="931368" y="0"/>
                                </a:moveTo>
                                <a:lnTo>
                                  <a:pt x="873914" y="4746"/>
                                </a:lnTo>
                                <a:lnTo>
                                  <a:pt x="825144" y="13351"/>
                                </a:lnTo>
                                <a:lnTo>
                                  <a:pt x="787034" y="23148"/>
                                </a:lnTo>
                                <a:lnTo>
                                  <a:pt x="739877" y="39658"/>
                                </a:lnTo>
                                <a:lnTo>
                                  <a:pt x="710908" y="48554"/>
                                </a:lnTo>
                                <a:lnTo>
                                  <a:pt x="666790" y="58606"/>
                                </a:lnTo>
                                <a:lnTo>
                                  <a:pt x="610520" y="66072"/>
                                </a:lnTo>
                                <a:lnTo>
                                  <a:pt x="545095" y="67216"/>
                                </a:lnTo>
                                <a:lnTo>
                                  <a:pt x="473513" y="58298"/>
                                </a:lnTo>
                                <a:lnTo>
                                  <a:pt x="398770" y="35578"/>
                                </a:lnTo>
                                <a:lnTo>
                                  <a:pt x="327127" y="12749"/>
                                </a:lnTo>
                                <a:lnTo>
                                  <a:pt x="258237" y="1779"/>
                                </a:lnTo>
                                <a:lnTo>
                                  <a:pt x="194077" y="0"/>
                                </a:lnTo>
                                <a:lnTo>
                                  <a:pt x="136622" y="4747"/>
                                </a:lnTo>
                                <a:lnTo>
                                  <a:pt x="87848" y="13354"/>
                                </a:lnTo>
                                <a:lnTo>
                                  <a:pt x="49732" y="23153"/>
                                </a:lnTo>
                                <a:lnTo>
                                  <a:pt x="13376" y="35667"/>
                                </a:lnTo>
                                <a:lnTo>
                                  <a:pt x="0" y="55762"/>
                                </a:lnTo>
                                <a:lnTo>
                                  <a:pt x="1718" y="64267"/>
                                </a:lnTo>
                                <a:lnTo>
                                  <a:pt x="6594" y="71429"/>
                                </a:lnTo>
                                <a:lnTo>
                                  <a:pt x="13598" y="76012"/>
                                </a:lnTo>
                                <a:lnTo>
                                  <a:pt x="21813" y="77637"/>
                                </a:lnTo>
                                <a:lnTo>
                                  <a:pt x="30318" y="75926"/>
                                </a:lnTo>
                                <a:lnTo>
                                  <a:pt x="41104" y="71907"/>
                                </a:lnTo>
                                <a:lnTo>
                                  <a:pt x="69993" y="62980"/>
                                </a:lnTo>
                                <a:lnTo>
                                  <a:pt x="114021" y="52896"/>
                                </a:lnTo>
                                <a:lnTo>
                                  <a:pt x="170223" y="45405"/>
                                </a:lnTo>
                                <a:lnTo>
                                  <a:pt x="235634" y="44257"/>
                                </a:lnTo>
                                <a:lnTo>
                                  <a:pt x="307289" y="53202"/>
                                </a:lnTo>
                                <a:lnTo>
                                  <a:pt x="382222" y="75989"/>
                                </a:lnTo>
                                <a:lnTo>
                                  <a:pt x="431152" y="92941"/>
                                </a:lnTo>
                                <a:lnTo>
                                  <a:pt x="479096" y="104009"/>
                                </a:lnTo>
                                <a:lnTo>
                                  <a:pt x="525438" y="110033"/>
                                </a:lnTo>
                                <a:lnTo>
                                  <a:pt x="569560" y="111854"/>
                                </a:lnTo>
                                <a:lnTo>
                                  <a:pt x="646505" y="106544"/>
                                </a:lnTo>
                                <a:lnTo>
                                  <a:pt x="708192" y="94700"/>
                                </a:lnTo>
                                <a:lnTo>
                                  <a:pt x="750074" y="82451"/>
                                </a:lnTo>
                                <a:lnTo>
                                  <a:pt x="778390" y="71907"/>
                                </a:lnTo>
                                <a:lnTo>
                                  <a:pt x="807279" y="62980"/>
                                </a:lnTo>
                                <a:lnTo>
                                  <a:pt x="851306" y="52896"/>
                                </a:lnTo>
                                <a:lnTo>
                                  <a:pt x="907507" y="45405"/>
                                </a:lnTo>
                                <a:lnTo>
                                  <a:pt x="972915" y="44257"/>
                                </a:lnTo>
                                <a:lnTo>
                                  <a:pt x="1044566" y="53202"/>
                                </a:lnTo>
                                <a:lnTo>
                                  <a:pt x="1119495" y="75989"/>
                                </a:lnTo>
                                <a:lnTo>
                                  <a:pt x="1128015" y="77630"/>
                                </a:lnTo>
                                <a:lnTo>
                                  <a:pt x="1136217" y="75932"/>
                                </a:lnTo>
                                <a:lnTo>
                                  <a:pt x="1143182" y="71282"/>
                                </a:lnTo>
                                <a:lnTo>
                                  <a:pt x="1147994" y="64064"/>
                                </a:lnTo>
                                <a:lnTo>
                                  <a:pt x="1149622" y="55548"/>
                                </a:lnTo>
                                <a:lnTo>
                                  <a:pt x="1147923" y="47354"/>
                                </a:lnTo>
                                <a:lnTo>
                                  <a:pt x="1143278" y="40393"/>
                                </a:lnTo>
                                <a:lnTo>
                                  <a:pt x="1136069" y="35578"/>
                                </a:lnTo>
                                <a:lnTo>
                                  <a:pt x="1064421" y="12749"/>
                                </a:lnTo>
                                <a:lnTo>
                                  <a:pt x="995529" y="1779"/>
                                </a:lnTo>
                                <a:lnTo>
                                  <a:pt x="931368" y="0"/>
                                </a:lnTo>
                                <a:close/>
                              </a:path>
                            </a:pathLst>
                          </a:custGeom>
                          <a:solidFill>
                            <a:srgbClr val="99D1DC"/>
                          </a:solidFill>
                        </wps:spPr>
                        <wps:bodyPr wrap="square" lIns="0" tIns="0" rIns="0" bIns="0" rtlCol="0">
                          <a:prstTxWarp prst="textNoShape">
                            <a:avLst/>
                          </a:prstTxWarp>
                          <a:noAutofit/>
                        </wps:bodyPr>
                      </wps:wsp>
                    </wpg:wgp>
                  </a:graphicData>
                </a:graphic>
              </wp:anchor>
            </w:drawing>
          </mc:Choice>
          <mc:Fallback>
            <w:pict>
              <v:group w14:anchorId="50685073" id="Group 629" o:spid="_x0000_s1026" style="position:absolute;margin-left:68.55pt;margin-top:19.1pt;width:92.95pt;height:46.9pt;z-index:-251658130;mso-wrap-distance-left:0;mso-wrap-distance-right:0;mso-position-horizontal-relative:page" coordsize="11804,5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">
                <v:shape id="Graphic 630" o:spid="_x0000_s1027" style="position:absolute;left:9093;top:497;width:2609;height:2610;visibility:visible;mso-wrap-style:square;v-text-anchor:top" coordsize="260985,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" path="m130416,l79649,10247,38195,38195,10247,79649,,130416r10247,50767l38195,222637r41454,27947l130416,260832r50767,-10248l222637,222637r27947,-41454l260832,130416,250584,79649,222637,38195,181183,10247,130416,xe" fillcolor="#003263" stroked="f">
                  <v:path arrowok="t"/>
                </v:shape>
                <v:shape id="Graphic 631" o:spid="_x0000_s1028" style="position:absolute;left:302;top:3707;width:11500;height:1124;visibility:visible;mso-wrap-style:square;v-text-anchor:top" coordsize="114998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" path="m931375,l873920,4745r-48773,8606l787031,23150,739884,39679r-28894,8926l666958,58690r-56203,7493l545345,67331,473695,58383,398770,35587,327127,12754,258237,1780,194077,,136622,4745,87848,13351,49732,23150,13376,35663,,55759r1718,8505l6594,71425r7004,4583l21813,77633r8505,-1711l41104,71903,69993,62976,114020,52893r56201,-7491l235629,44253r71652,8945l382210,75986r48936,16951l479095,104005r46343,6024l569560,111850r76945,-5310l708192,94696,750074,82447,778390,71903r28889,-8927l851306,52893r56201,-7491l972915,44253r71651,8945l1119495,75986r8520,1640l1136217,75929r6965,-4651l1147994,64060r1628,-8515l1147923,47352r-4645,-6957l1136069,35587,1064426,12754,995536,1780,931375,xe" fillcolor="#99d1dc" stroked="f">
                  <v:path arrowok="t"/>
                </v:shape>
                <v:shape id="Graphic 632" o:spid="_x0000_s1029" style="position:absolute;left:2690;width:6896;height:3911;visibility:visible;mso-wrap-style:square;v-text-anchor:top" coordsize="689610,3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" path="m372135,l51854,,31670,4076,15187,15193,4074,31680,,51866,4074,72050,15187,88533,31670,99645r20184,4075l310273,103720r91478,100102l93510,339331r14444,3958l122474,347791r14579,5075l151676,358546r136403,32286l406044,387245r82942,-17937l520319,358546r42299,-17213l594304,332098r36898,-4406l689140,324967,372135,xe" fillcolor="#003263" stroked="f">
                  <v:path arrowok="t"/>
                </v:shape>
                <v:shape id="Graphic 633" o:spid="_x0000_s1030" style="position:absolute;top:4834;width:11499;height:1123;visibility:visible;mso-wrap-style:square;v-text-anchor:top" coordsize="114998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" path="m931368,l873914,4746r-48770,8605l787034,23148,739877,39658r-28969,8896l666790,58606r-56270,7466l545095,67216,473513,58298,398770,35578,327127,12749,258237,1779,194077,,136622,4747,87848,13354,49732,23153,13376,35667,,55762r1718,8505l6594,71429r7004,4583l21813,77637r8505,-1711l41104,71907,69993,62980,114021,52896r56202,-7491l235634,44257r71655,8945l382222,75989r48930,16952l479096,104009r46342,6024l569560,111854r76945,-5310l708192,94700,750074,82451,778390,71907r28889,-8927l851306,52896r56201,-7491l972915,44257r71651,8945l1119495,75989r8520,1641l1136217,75932r6965,-4650l1147994,64064r1628,-8516l1147923,47354r-4645,-6961l1136069,35578,1064421,12749,995529,1779,931368,xe" fillcolor="#99d1dc" stroked="f">
                  <v:path arrowok="t"/>
                </v:shape>
                <w10:wrap type="topAndBottom" anchorx="page"/>
              </v:group>
            </w:pict>
          </mc:Fallback>
        </mc:AlternateContent>
      </w:r>
    </w:p>
    <w:p w14:paraId="726CB396" w14:textId="77777777" w:rsidR="004672CD" w:rsidRDefault="003670D9">
      <w:pPr>
        <w:pStyle w:val="BodyText"/>
        <w:spacing w:before="207" w:line="261" w:lineRule="auto"/>
        <w:ind w:left="1201"/>
      </w:pPr>
      <w:r>
        <w:t>10</w:t>
      </w:r>
      <w:r>
        <w:rPr>
          <w:spacing w:val="-14"/>
        </w:rPr>
        <w:t xml:space="preserve"> </w:t>
      </w:r>
      <w:r>
        <w:t>leisure</w:t>
      </w:r>
      <w:r>
        <w:rPr>
          <w:spacing w:val="-13"/>
        </w:rPr>
        <w:t xml:space="preserve"> </w:t>
      </w:r>
      <w:r>
        <w:t>and</w:t>
      </w:r>
      <w:r>
        <w:rPr>
          <w:spacing w:val="-13"/>
        </w:rPr>
        <w:t xml:space="preserve"> </w:t>
      </w:r>
      <w:r>
        <w:t>recreation services centres</w:t>
      </w:r>
    </w:p>
    <w:p w14:paraId="726CB397" w14:textId="77777777" w:rsidR="004672CD" w:rsidRDefault="003670D9">
      <w:pPr>
        <w:rPr>
          <w:sz w:val="19"/>
        </w:rPr>
      </w:pPr>
      <w:r>
        <w:br w:type="column"/>
      </w:r>
    </w:p>
    <w:p w14:paraId="726CB398" w14:textId="77777777" w:rsidR="004672CD" w:rsidRDefault="004672CD">
      <w:pPr>
        <w:pStyle w:val="BodyText"/>
      </w:pPr>
    </w:p>
    <w:p w14:paraId="726CB399" w14:textId="77777777" w:rsidR="004672CD" w:rsidRDefault="004672CD">
      <w:pPr>
        <w:pStyle w:val="BodyText"/>
      </w:pPr>
    </w:p>
    <w:p w14:paraId="726CB39A" w14:textId="77777777" w:rsidR="004672CD" w:rsidRDefault="004672CD">
      <w:pPr>
        <w:pStyle w:val="BodyText"/>
      </w:pPr>
    </w:p>
    <w:p w14:paraId="726CB39B" w14:textId="77777777" w:rsidR="004672CD" w:rsidRDefault="004672CD">
      <w:pPr>
        <w:pStyle w:val="BodyText"/>
      </w:pPr>
    </w:p>
    <w:p w14:paraId="726CB39C" w14:textId="77777777" w:rsidR="004672CD" w:rsidRDefault="004672CD">
      <w:pPr>
        <w:pStyle w:val="BodyText"/>
        <w:spacing w:before="32"/>
      </w:pPr>
    </w:p>
    <w:p w14:paraId="726CB39D" w14:textId="77777777" w:rsidR="004672CD" w:rsidRDefault="003670D9">
      <w:pPr>
        <w:pStyle w:val="BodyText"/>
        <w:spacing w:line="261" w:lineRule="auto"/>
        <w:ind w:left="319" w:right="-7"/>
      </w:pPr>
      <w:r>
        <w:rPr>
          <w:noProof/>
        </w:rPr>
        <mc:AlternateContent>
          <mc:Choice Requires="wpg">
            <w:drawing>
              <wp:anchor distT="0" distB="0" distL="0" distR="0" simplePos="0" relativeHeight="251658312" behindDoc="0" locked="0" layoutInCell="1" allowOverlap="1" wp14:anchorId="726CB9DB" wp14:editId="7D151F82">
                <wp:simplePos x="0" y="0"/>
                <wp:positionH relativeFrom="page">
                  <wp:posOffset>2343199</wp:posOffset>
                </wp:positionH>
                <wp:positionV relativeFrom="paragraph">
                  <wp:posOffset>-1133358</wp:posOffset>
                </wp:positionV>
                <wp:extent cx="1403985" cy="1008380"/>
                <wp:effectExtent l="0" t="0" r="0" b="0"/>
                <wp:wrapNone/>
                <wp:docPr id="634"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03985" cy="1008380"/>
                          <a:chOff x="0" y="0"/>
                          <a:chExt cx="1403985" cy="1008380"/>
                        </a:xfrm>
                      </wpg:grpSpPr>
                      <wps:wsp>
                        <wps:cNvPr id="635" name="Graphic 635"/>
                        <wps:cNvSpPr/>
                        <wps:spPr>
                          <a:xfrm>
                            <a:off x="15209" y="15208"/>
                            <a:ext cx="1373505" cy="977900"/>
                          </a:xfrm>
                          <a:custGeom>
                            <a:avLst/>
                            <a:gdLst/>
                            <a:ahLst/>
                            <a:cxnLst/>
                            <a:rect l="l" t="t" r="r" b="b"/>
                            <a:pathLst>
                              <a:path w="1373505" h="977900">
                                <a:moveTo>
                                  <a:pt x="514654" y="951141"/>
                                </a:moveTo>
                                <a:lnTo>
                                  <a:pt x="479450" y="951141"/>
                                </a:lnTo>
                                <a:lnTo>
                                  <a:pt x="486689" y="977391"/>
                                </a:lnTo>
                                <a:lnTo>
                                  <a:pt x="508507" y="977391"/>
                                </a:lnTo>
                                <a:lnTo>
                                  <a:pt x="514654" y="951141"/>
                                </a:lnTo>
                                <a:close/>
                              </a:path>
                              <a:path w="1373505" h="977900">
                                <a:moveTo>
                                  <a:pt x="313232" y="951141"/>
                                </a:moveTo>
                                <a:lnTo>
                                  <a:pt x="272326" y="951141"/>
                                </a:lnTo>
                                <a:lnTo>
                                  <a:pt x="279488" y="963764"/>
                                </a:lnTo>
                                <a:lnTo>
                                  <a:pt x="307454" y="963764"/>
                                </a:lnTo>
                                <a:lnTo>
                                  <a:pt x="313232" y="951141"/>
                                </a:lnTo>
                                <a:close/>
                              </a:path>
                              <a:path w="1373505" h="977900">
                                <a:moveTo>
                                  <a:pt x="422046" y="0"/>
                                </a:moveTo>
                                <a:lnTo>
                                  <a:pt x="27038" y="355727"/>
                                </a:lnTo>
                                <a:lnTo>
                                  <a:pt x="1804" y="399369"/>
                                </a:lnTo>
                                <a:lnTo>
                                  <a:pt x="0" y="416445"/>
                                </a:lnTo>
                                <a:lnTo>
                                  <a:pt x="0" y="794689"/>
                                </a:lnTo>
                                <a:lnTo>
                                  <a:pt x="45961" y="801052"/>
                                </a:lnTo>
                                <a:lnTo>
                                  <a:pt x="89357" y="958214"/>
                                </a:lnTo>
                                <a:lnTo>
                                  <a:pt x="116789" y="958214"/>
                                </a:lnTo>
                                <a:lnTo>
                                  <a:pt x="119265" y="951141"/>
                                </a:lnTo>
                                <a:lnTo>
                                  <a:pt x="1332801" y="951141"/>
                                </a:lnTo>
                                <a:lnTo>
                                  <a:pt x="1332801" y="934085"/>
                                </a:lnTo>
                                <a:lnTo>
                                  <a:pt x="100368" y="934085"/>
                                </a:lnTo>
                                <a:lnTo>
                                  <a:pt x="64338" y="803605"/>
                                </a:lnTo>
                                <a:lnTo>
                                  <a:pt x="1373200" y="803605"/>
                                </a:lnTo>
                                <a:lnTo>
                                  <a:pt x="1373200" y="692175"/>
                                </a:lnTo>
                                <a:lnTo>
                                  <a:pt x="1333372" y="662241"/>
                                </a:lnTo>
                                <a:lnTo>
                                  <a:pt x="1360296" y="655866"/>
                                </a:lnTo>
                                <a:lnTo>
                                  <a:pt x="1363764" y="651484"/>
                                </a:lnTo>
                                <a:lnTo>
                                  <a:pt x="1363764" y="642454"/>
                                </a:lnTo>
                                <a:lnTo>
                                  <a:pt x="1360957" y="639000"/>
                                </a:lnTo>
                                <a:lnTo>
                                  <a:pt x="1092707" y="584365"/>
                                </a:lnTo>
                                <a:lnTo>
                                  <a:pt x="983449" y="584365"/>
                                </a:lnTo>
                                <a:lnTo>
                                  <a:pt x="983449" y="569785"/>
                                </a:lnTo>
                                <a:lnTo>
                                  <a:pt x="720928" y="521601"/>
                                </a:lnTo>
                                <a:lnTo>
                                  <a:pt x="546802" y="142493"/>
                                </a:lnTo>
                                <a:lnTo>
                                  <a:pt x="495274" y="142493"/>
                                </a:lnTo>
                                <a:lnTo>
                                  <a:pt x="422046" y="0"/>
                                </a:lnTo>
                                <a:close/>
                              </a:path>
                              <a:path w="1373505" h="977900">
                                <a:moveTo>
                                  <a:pt x="602322" y="951141"/>
                                </a:moveTo>
                                <a:lnTo>
                                  <a:pt x="584834" y="951141"/>
                                </a:lnTo>
                                <a:lnTo>
                                  <a:pt x="586130" y="958214"/>
                                </a:lnTo>
                                <a:lnTo>
                                  <a:pt x="601090" y="958214"/>
                                </a:lnTo>
                                <a:lnTo>
                                  <a:pt x="602322" y="951141"/>
                                </a:lnTo>
                                <a:close/>
                              </a:path>
                              <a:path w="1373505" h="977900">
                                <a:moveTo>
                                  <a:pt x="1373200" y="803605"/>
                                </a:moveTo>
                                <a:lnTo>
                                  <a:pt x="64338" y="803605"/>
                                </a:lnTo>
                                <a:lnTo>
                                  <a:pt x="147231" y="815111"/>
                                </a:lnTo>
                                <a:lnTo>
                                  <a:pt x="137518" y="842873"/>
                                </a:lnTo>
                                <a:lnTo>
                                  <a:pt x="137464" y="843026"/>
                                </a:lnTo>
                                <a:lnTo>
                                  <a:pt x="125571" y="845913"/>
                                </a:lnTo>
                                <a:lnTo>
                                  <a:pt x="115900" y="852782"/>
                                </a:lnTo>
                                <a:lnTo>
                                  <a:pt x="109400" y="862714"/>
                                </a:lnTo>
                                <a:lnTo>
                                  <a:pt x="107055" y="874623"/>
                                </a:lnTo>
                                <a:lnTo>
                                  <a:pt x="107022" y="930046"/>
                                </a:lnTo>
                                <a:lnTo>
                                  <a:pt x="100368" y="934085"/>
                                </a:lnTo>
                                <a:lnTo>
                                  <a:pt x="1332801" y="934085"/>
                                </a:lnTo>
                                <a:lnTo>
                                  <a:pt x="1332801" y="904011"/>
                                </a:lnTo>
                                <a:lnTo>
                                  <a:pt x="1373200" y="904011"/>
                                </a:lnTo>
                                <a:lnTo>
                                  <a:pt x="1373200" y="874623"/>
                                </a:lnTo>
                                <a:lnTo>
                                  <a:pt x="1368310" y="869746"/>
                                </a:lnTo>
                                <a:lnTo>
                                  <a:pt x="1329778" y="869746"/>
                                </a:lnTo>
                                <a:lnTo>
                                  <a:pt x="1329778" y="845121"/>
                                </a:lnTo>
                                <a:lnTo>
                                  <a:pt x="983449" y="845121"/>
                                </a:lnTo>
                                <a:lnTo>
                                  <a:pt x="983449" y="842873"/>
                                </a:lnTo>
                                <a:lnTo>
                                  <a:pt x="157124" y="842873"/>
                                </a:lnTo>
                                <a:lnTo>
                                  <a:pt x="165938" y="817702"/>
                                </a:lnTo>
                                <a:lnTo>
                                  <a:pt x="1373200" y="817702"/>
                                </a:lnTo>
                                <a:lnTo>
                                  <a:pt x="1373200" y="803605"/>
                                </a:lnTo>
                                <a:close/>
                              </a:path>
                              <a:path w="1373505" h="977900">
                                <a:moveTo>
                                  <a:pt x="1373200" y="817702"/>
                                </a:moveTo>
                                <a:lnTo>
                                  <a:pt x="165938" y="817702"/>
                                </a:lnTo>
                                <a:lnTo>
                                  <a:pt x="199224" y="822312"/>
                                </a:lnTo>
                                <a:lnTo>
                                  <a:pt x="210883" y="842873"/>
                                </a:lnTo>
                                <a:lnTo>
                                  <a:pt x="231889" y="842873"/>
                                </a:lnTo>
                                <a:lnTo>
                                  <a:pt x="221995" y="825474"/>
                                </a:lnTo>
                                <a:lnTo>
                                  <a:pt x="1373200" y="825474"/>
                                </a:lnTo>
                                <a:lnTo>
                                  <a:pt x="1373200" y="817702"/>
                                </a:lnTo>
                                <a:close/>
                              </a:path>
                              <a:path w="1373505" h="977900">
                                <a:moveTo>
                                  <a:pt x="1373200" y="825474"/>
                                </a:moveTo>
                                <a:lnTo>
                                  <a:pt x="221995" y="825474"/>
                                </a:lnTo>
                                <a:lnTo>
                                  <a:pt x="342036" y="842149"/>
                                </a:lnTo>
                                <a:lnTo>
                                  <a:pt x="341706" y="842873"/>
                                </a:lnTo>
                                <a:lnTo>
                                  <a:pt x="362775" y="842873"/>
                                </a:lnTo>
                                <a:lnTo>
                                  <a:pt x="362978" y="842429"/>
                                </a:lnTo>
                                <a:lnTo>
                                  <a:pt x="448856" y="840016"/>
                                </a:lnTo>
                                <a:lnTo>
                                  <a:pt x="470702" y="840016"/>
                                </a:lnTo>
                                <a:lnTo>
                                  <a:pt x="470534" y="839406"/>
                                </a:lnTo>
                                <a:lnTo>
                                  <a:pt x="523633" y="837895"/>
                                </a:lnTo>
                                <a:lnTo>
                                  <a:pt x="541160" y="837895"/>
                                </a:lnTo>
                                <a:lnTo>
                                  <a:pt x="541273" y="837412"/>
                                </a:lnTo>
                                <a:lnTo>
                                  <a:pt x="563892" y="836777"/>
                                </a:lnTo>
                                <a:lnTo>
                                  <a:pt x="578217" y="836777"/>
                                </a:lnTo>
                                <a:lnTo>
                                  <a:pt x="578142" y="836371"/>
                                </a:lnTo>
                                <a:lnTo>
                                  <a:pt x="607567" y="835545"/>
                                </a:lnTo>
                                <a:lnTo>
                                  <a:pt x="622529" y="835545"/>
                                </a:lnTo>
                                <a:lnTo>
                                  <a:pt x="622604" y="835113"/>
                                </a:lnTo>
                                <a:lnTo>
                                  <a:pt x="720928" y="832345"/>
                                </a:lnTo>
                                <a:lnTo>
                                  <a:pt x="1373200" y="832345"/>
                                </a:lnTo>
                                <a:lnTo>
                                  <a:pt x="1373200" y="825474"/>
                                </a:lnTo>
                                <a:close/>
                              </a:path>
                              <a:path w="1373505" h="977900">
                                <a:moveTo>
                                  <a:pt x="470702" y="840016"/>
                                </a:moveTo>
                                <a:lnTo>
                                  <a:pt x="448856" y="840016"/>
                                </a:lnTo>
                                <a:lnTo>
                                  <a:pt x="449453" y="842149"/>
                                </a:lnTo>
                                <a:lnTo>
                                  <a:pt x="449531" y="842429"/>
                                </a:lnTo>
                                <a:lnTo>
                                  <a:pt x="449656" y="842873"/>
                                </a:lnTo>
                                <a:lnTo>
                                  <a:pt x="471487" y="842873"/>
                                </a:lnTo>
                                <a:lnTo>
                                  <a:pt x="470702" y="840016"/>
                                </a:lnTo>
                                <a:close/>
                              </a:path>
                              <a:path w="1373505" h="977900">
                                <a:moveTo>
                                  <a:pt x="541160" y="837895"/>
                                </a:moveTo>
                                <a:lnTo>
                                  <a:pt x="523633" y="837895"/>
                                </a:lnTo>
                                <a:lnTo>
                                  <a:pt x="522678" y="842149"/>
                                </a:lnTo>
                                <a:lnTo>
                                  <a:pt x="522615" y="842429"/>
                                </a:lnTo>
                                <a:lnTo>
                                  <a:pt x="522516" y="842873"/>
                                </a:lnTo>
                                <a:lnTo>
                                  <a:pt x="539991" y="842873"/>
                                </a:lnTo>
                                <a:lnTo>
                                  <a:pt x="541160" y="837895"/>
                                </a:lnTo>
                                <a:close/>
                              </a:path>
                              <a:path w="1373505" h="977900">
                                <a:moveTo>
                                  <a:pt x="578217" y="836777"/>
                                </a:moveTo>
                                <a:lnTo>
                                  <a:pt x="563892" y="836777"/>
                                </a:lnTo>
                                <a:lnTo>
                                  <a:pt x="564877" y="842149"/>
                                </a:lnTo>
                                <a:lnTo>
                                  <a:pt x="564928" y="842429"/>
                                </a:lnTo>
                                <a:lnTo>
                                  <a:pt x="565010" y="842873"/>
                                </a:lnTo>
                                <a:lnTo>
                                  <a:pt x="579348" y="842873"/>
                                </a:lnTo>
                                <a:lnTo>
                                  <a:pt x="578424" y="837895"/>
                                </a:lnTo>
                                <a:lnTo>
                                  <a:pt x="578335" y="837412"/>
                                </a:lnTo>
                                <a:lnTo>
                                  <a:pt x="578217" y="836777"/>
                                </a:lnTo>
                                <a:close/>
                              </a:path>
                              <a:path w="1373505" h="977900">
                                <a:moveTo>
                                  <a:pt x="622529" y="835545"/>
                                </a:moveTo>
                                <a:lnTo>
                                  <a:pt x="607567" y="835545"/>
                                </a:lnTo>
                                <a:lnTo>
                                  <a:pt x="606412" y="842149"/>
                                </a:lnTo>
                                <a:lnTo>
                                  <a:pt x="606285" y="842873"/>
                                </a:lnTo>
                                <a:lnTo>
                                  <a:pt x="621245" y="842873"/>
                                </a:lnTo>
                                <a:lnTo>
                                  <a:pt x="622529" y="835545"/>
                                </a:lnTo>
                                <a:close/>
                              </a:path>
                              <a:path w="1373505" h="977900">
                                <a:moveTo>
                                  <a:pt x="1373200" y="832345"/>
                                </a:moveTo>
                                <a:lnTo>
                                  <a:pt x="720928" y="832345"/>
                                </a:lnTo>
                                <a:lnTo>
                                  <a:pt x="720928" y="842873"/>
                                </a:lnTo>
                                <a:lnTo>
                                  <a:pt x="1373200" y="842873"/>
                                </a:lnTo>
                                <a:lnTo>
                                  <a:pt x="1373200" y="832345"/>
                                </a:lnTo>
                                <a:close/>
                              </a:path>
                              <a:path w="1373505" h="977900">
                                <a:moveTo>
                                  <a:pt x="1009713" y="567461"/>
                                </a:moveTo>
                                <a:lnTo>
                                  <a:pt x="983449" y="584365"/>
                                </a:lnTo>
                                <a:lnTo>
                                  <a:pt x="1092707" y="584365"/>
                                </a:lnTo>
                                <a:lnTo>
                                  <a:pt x="1009713" y="567461"/>
                                </a:lnTo>
                                <a:close/>
                              </a:path>
                              <a:path w="1373505" h="977900">
                                <a:moveTo>
                                  <a:pt x="531723" y="109664"/>
                                </a:moveTo>
                                <a:lnTo>
                                  <a:pt x="495274" y="142493"/>
                                </a:lnTo>
                                <a:lnTo>
                                  <a:pt x="546802" y="142493"/>
                                </a:lnTo>
                                <a:lnTo>
                                  <a:pt x="531723" y="109664"/>
                                </a:lnTo>
                                <a:close/>
                              </a:path>
                            </a:pathLst>
                          </a:custGeom>
                          <a:solidFill>
                            <a:srgbClr val="FFFFFF"/>
                          </a:solidFill>
                        </wps:spPr>
                        <wps:bodyPr wrap="square" lIns="0" tIns="0" rIns="0" bIns="0" rtlCol="0">
                          <a:prstTxWarp prst="textNoShape">
                            <a:avLst/>
                          </a:prstTxWarp>
                          <a:noAutofit/>
                        </wps:bodyPr>
                      </wps:wsp>
                      <wps:wsp>
                        <wps:cNvPr id="636" name="Graphic 636"/>
                        <wps:cNvSpPr/>
                        <wps:spPr>
                          <a:xfrm>
                            <a:off x="15209" y="15208"/>
                            <a:ext cx="1373505" cy="977900"/>
                          </a:xfrm>
                          <a:custGeom>
                            <a:avLst/>
                            <a:gdLst/>
                            <a:ahLst/>
                            <a:cxnLst/>
                            <a:rect l="l" t="t" r="r" b="b"/>
                            <a:pathLst>
                              <a:path w="1373505" h="977900">
                                <a:moveTo>
                                  <a:pt x="720928" y="842873"/>
                                </a:moveTo>
                                <a:lnTo>
                                  <a:pt x="621245" y="842873"/>
                                </a:lnTo>
                                <a:lnTo>
                                  <a:pt x="622604" y="835113"/>
                                </a:lnTo>
                                <a:lnTo>
                                  <a:pt x="720928" y="832345"/>
                                </a:lnTo>
                                <a:lnTo>
                                  <a:pt x="720928" y="842873"/>
                                </a:lnTo>
                                <a:close/>
                              </a:path>
                              <a:path w="1373505" h="977900">
                                <a:moveTo>
                                  <a:pt x="100368" y="934085"/>
                                </a:moveTo>
                                <a:lnTo>
                                  <a:pt x="64338" y="803605"/>
                                </a:lnTo>
                                <a:lnTo>
                                  <a:pt x="147231" y="815111"/>
                                </a:lnTo>
                                <a:lnTo>
                                  <a:pt x="137464" y="843026"/>
                                </a:lnTo>
                                <a:lnTo>
                                  <a:pt x="125571" y="845913"/>
                                </a:lnTo>
                                <a:lnTo>
                                  <a:pt x="115900" y="852782"/>
                                </a:lnTo>
                                <a:lnTo>
                                  <a:pt x="109400" y="862714"/>
                                </a:lnTo>
                                <a:lnTo>
                                  <a:pt x="107022" y="874788"/>
                                </a:lnTo>
                                <a:lnTo>
                                  <a:pt x="107022" y="896607"/>
                                </a:lnTo>
                                <a:lnTo>
                                  <a:pt x="107022" y="930046"/>
                                </a:lnTo>
                                <a:lnTo>
                                  <a:pt x="100368" y="934085"/>
                                </a:lnTo>
                                <a:close/>
                              </a:path>
                              <a:path w="1373505" h="977900">
                                <a:moveTo>
                                  <a:pt x="541273" y="837412"/>
                                </a:moveTo>
                                <a:lnTo>
                                  <a:pt x="563892" y="836777"/>
                                </a:lnTo>
                                <a:lnTo>
                                  <a:pt x="565010" y="842873"/>
                                </a:lnTo>
                                <a:lnTo>
                                  <a:pt x="539991" y="842873"/>
                                </a:lnTo>
                                <a:lnTo>
                                  <a:pt x="541273" y="837412"/>
                                </a:lnTo>
                                <a:close/>
                              </a:path>
                              <a:path w="1373505" h="977900">
                                <a:moveTo>
                                  <a:pt x="362978" y="842429"/>
                                </a:moveTo>
                                <a:lnTo>
                                  <a:pt x="448856" y="840016"/>
                                </a:lnTo>
                                <a:lnTo>
                                  <a:pt x="449656" y="842873"/>
                                </a:lnTo>
                                <a:lnTo>
                                  <a:pt x="362775" y="842873"/>
                                </a:lnTo>
                                <a:lnTo>
                                  <a:pt x="362978" y="842429"/>
                                </a:lnTo>
                                <a:close/>
                              </a:path>
                              <a:path w="1373505" h="977900">
                                <a:moveTo>
                                  <a:pt x="199224" y="822312"/>
                                </a:moveTo>
                                <a:lnTo>
                                  <a:pt x="210883" y="842873"/>
                                </a:lnTo>
                                <a:lnTo>
                                  <a:pt x="157124" y="842873"/>
                                </a:lnTo>
                                <a:lnTo>
                                  <a:pt x="165938" y="817702"/>
                                </a:lnTo>
                                <a:lnTo>
                                  <a:pt x="199224" y="822312"/>
                                </a:lnTo>
                                <a:close/>
                              </a:path>
                              <a:path w="1373505" h="977900">
                                <a:moveTo>
                                  <a:pt x="231889" y="842873"/>
                                </a:moveTo>
                                <a:lnTo>
                                  <a:pt x="221995" y="825474"/>
                                </a:lnTo>
                                <a:lnTo>
                                  <a:pt x="342036" y="842149"/>
                                </a:lnTo>
                                <a:lnTo>
                                  <a:pt x="341706" y="842873"/>
                                </a:lnTo>
                                <a:lnTo>
                                  <a:pt x="231889" y="842873"/>
                                </a:lnTo>
                                <a:close/>
                              </a:path>
                              <a:path w="1373505" h="977900">
                                <a:moveTo>
                                  <a:pt x="471487" y="842873"/>
                                </a:moveTo>
                                <a:lnTo>
                                  <a:pt x="470534" y="839406"/>
                                </a:lnTo>
                                <a:lnTo>
                                  <a:pt x="523633" y="837895"/>
                                </a:lnTo>
                                <a:lnTo>
                                  <a:pt x="522516" y="842873"/>
                                </a:lnTo>
                                <a:lnTo>
                                  <a:pt x="471487" y="842873"/>
                                </a:lnTo>
                                <a:close/>
                              </a:path>
                              <a:path w="1373505" h="977900">
                                <a:moveTo>
                                  <a:pt x="579348" y="842873"/>
                                </a:moveTo>
                                <a:lnTo>
                                  <a:pt x="578142" y="836371"/>
                                </a:lnTo>
                                <a:lnTo>
                                  <a:pt x="607567" y="835545"/>
                                </a:lnTo>
                                <a:lnTo>
                                  <a:pt x="606285" y="842873"/>
                                </a:lnTo>
                                <a:lnTo>
                                  <a:pt x="579348" y="842873"/>
                                </a:lnTo>
                                <a:close/>
                              </a:path>
                              <a:path w="1373505" h="977900">
                                <a:moveTo>
                                  <a:pt x="1350619" y="665276"/>
                                </a:moveTo>
                                <a:lnTo>
                                  <a:pt x="1333372" y="662241"/>
                                </a:lnTo>
                                <a:lnTo>
                                  <a:pt x="1355407" y="657021"/>
                                </a:lnTo>
                                <a:lnTo>
                                  <a:pt x="1360296" y="655866"/>
                                </a:lnTo>
                                <a:lnTo>
                                  <a:pt x="1363764" y="651484"/>
                                </a:lnTo>
                                <a:lnTo>
                                  <a:pt x="1363764" y="646455"/>
                                </a:lnTo>
                                <a:lnTo>
                                  <a:pt x="1363764" y="642454"/>
                                </a:lnTo>
                                <a:lnTo>
                                  <a:pt x="1360957" y="639000"/>
                                </a:lnTo>
                                <a:lnTo>
                                  <a:pt x="1357033" y="638200"/>
                                </a:lnTo>
                                <a:lnTo>
                                  <a:pt x="1009713" y="567461"/>
                                </a:lnTo>
                                <a:lnTo>
                                  <a:pt x="983449" y="584365"/>
                                </a:lnTo>
                                <a:lnTo>
                                  <a:pt x="983449" y="569785"/>
                                </a:lnTo>
                                <a:lnTo>
                                  <a:pt x="720928" y="521601"/>
                                </a:lnTo>
                                <a:lnTo>
                                  <a:pt x="531723" y="109664"/>
                                </a:lnTo>
                                <a:lnTo>
                                  <a:pt x="495274" y="142493"/>
                                </a:lnTo>
                                <a:lnTo>
                                  <a:pt x="422046" y="0"/>
                                </a:lnTo>
                                <a:lnTo>
                                  <a:pt x="27038" y="355727"/>
                                </a:lnTo>
                                <a:lnTo>
                                  <a:pt x="1804" y="399369"/>
                                </a:lnTo>
                                <a:lnTo>
                                  <a:pt x="0" y="416445"/>
                                </a:lnTo>
                                <a:lnTo>
                                  <a:pt x="0" y="529082"/>
                                </a:lnTo>
                                <a:lnTo>
                                  <a:pt x="0" y="639584"/>
                                </a:lnTo>
                                <a:lnTo>
                                  <a:pt x="0" y="747179"/>
                                </a:lnTo>
                                <a:lnTo>
                                  <a:pt x="0" y="794689"/>
                                </a:lnTo>
                                <a:lnTo>
                                  <a:pt x="45961" y="801052"/>
                                </a:lnTo>
                                <a:lnTo>
                                  <a:pt x="89357" y="958214"/>
                                </a:lnTo>
                                <a:lnTo>
                                  <a:pt x="97193" y="958214"/>
                                </a:lnTo>
                                <a:lnTo>
                                  <a:pt x="107022" y="958214"/>
                                </a:lnTo>
                                <a:lnTo>
                                  <a:pt x="116789" y="958214"/>
                                </a:lnTo>
                                <a:lnTo>
                                  <a:pt x="119265" y="951141"/>
                                </a:lnTo>
                                <a:lnTo>
                                  <a:pt x="272326" y="951141"/>
                                </a:lnTo>
                                <a:lnTo>
                                  <a:pt x="279488" y="963764"/>
                                </a:lnTo>
                                <a:lnTo>
                                  <a:pt x="286384" y="963764"/>
                                </a:lnTo>
                                <a:lnTo>
                                  <a:pt x="300494" y="963764"/>
                                </a:lnTo>
                                <a:lnTo>
                                  <a:pt x="307454" y="963764"/>
                                </a:lnTo>
                                <a:lnTo>
                                  <a:pt x="313232" y="951141"/>
                                </a:lnTo>
                                <a:lnTo>
                                  <a:pt x="479450" y="951141"/>
                                </a:lnTo>
                                <a:lnTo>
                                  <a:pt x="486689" y="977391"/>
                                </a:lnTo>
                                <a:lnTo>
                                  <a:pt x="492226" y="977391"/>
                                </a:lnTo>
                                <a:lnTo>
                                  <a:pt x="508507" y="977391"/>
                                </a:lnTo>
                                <a:lnTo>
                                  <a:pt x="514654" y="951141"/>
                                </a:lnTo>
                                <a:lnTo>
                                  <a:pt x="561403" y="951141"/>
                                </a:lnTo>
                                <a:lnTo>
                                  <a:pt x="584834" y="951141"/>
                                </a:lnTo>
                                <a:lnTo>
                                  <a:pt x="586130" y="958214"/>
                                </a:lnTo>
                                <a:lnTo>
                                  <a:pt x="600773" y="958214"/>
                                </a:lnTo>
                                <a:lnTo>
                                  <a:pt x="601090" y="958214"/>
                                </a:lnTo>
                                <a:lnTo>
                                  <a:pt x="602322" y="951141"/>
                                </a:lnTo>
                                <a:lnTo>
                                  <a:pt x="720928" y="951141"/>
                                </a:lnTo>
                                <a:lnTo>
                                  <a:pt x="983449" y="951141"/>
                                </a:lnTo>
                                <a:lnTo>
                                  <a:pt x="1009713" y="951141"/>
                                </a:lnTo>
                                <a:lnTo>
                                  <a:pt x="1332801" y="951141"/>
                                </a:lnTo>
                                <a:lnTo>
                                  <a:pt x="1332801" y="904011"/>
                                </a:lnTo>
                                <a:lnTo>
                                  <a:pt x="1373200" y="904011"/>
                                </a:lnTo>
                                <a:lnTo>
                                  <a:pt x="1373200" y="880656"/>
                                </a:lnTo>
                                <a:lnTo>
                                  <a:pt x="1373200" y="874623"/>
                                </a:lnTo>
                                <a:lnTo>
                                  <a:pt x="1368310" y="869746"/>
                                </a:lnTo>
                                <a:lnTo>
                                  <a:pt x="1362278" y="869746"/>
                                </a:lnTo>
                                <a:lnTo>
                                  <a:pt x="1329778" y="869746"/>
                                </a:lnTo>
                                <a:lnTo>
                                  <a:pt x="1329778" y="845121"/>
                                </a:lnTo>
                                <a:lnTo>
                                  <a:pt x="983449" y="845121"/>
                                </a:lnTo>
                                <a:lnTo>
                                  <a:pt x="983449" y="842873"/>
                                </a:lnTo>
                                <a:lnTo>
                                  <a:pt x="1009713" y="842873"/>
                                </a:lnTo>
                                <a:lnTo>
                                  <a:pt x="1373200" y="842873"/>
                                </a:lnTo>
                                <a:lnTo>
                                  <a:pt x="1373200" y="692175"/>
                                </a:lnTo>
                                <a:lnTo>
                                  <a:pt x="1371507" y="682702"/>
                                </a:lnTo>
                                <a:lnTo>
                                  <a:pt x="1366805" y="674616"/>
                                </a:lnTo>
                                <a:lnTo>
                                  <a:pt x="1359655" y="668584"/>
                                </a:lnTo>
                                <a:lnTo>
                                  <a:pt x="1350619" y="665276"/>
                                </a:lnTo>
                                <a:close/>
                              </a:path>
                            </a:pathLst>
                          </a:custGeom>
                          <a:ln w="30416">
                            <a:solidFill>
                              <a:srgbClr val="003263"/>
                            </a:solidFill>
                            <a:prstDash val="solid"/>
                          </a:ln>
                        </wps:spPr>
                        <wps:bodyPr wrap="square" lIns="0" tIns="0" rIns="0" bIns="0" rtlCol="0">
                          <a:prstTxWarp prst="textNoShape">
                            <a:avLst/>
                          </a:prstTxWarp>
                          <a:noAutofit/>
                        </wps:bodyPr>
                      </wps:wsp>
                      <wps:wsp>
                        <wps:cNvPr id="637" name="Graphic 637"/>
                        <wps:cNvSpPr/>
                        <wps:spPr>
                          <a:xfrm>
                            <a:off x="15208" y="15223"/>
                            <a:ext cx="721360" cy="843280"/>
                          </a:xfrm>
                          <a:custGeom>
                            <a:avLst/>
                            <a:gdLst/>
                            <a:ahLst/>
                            <a:cxnLst/>
                            <a:rect l="l" t="t" r="r" b="b"/>
                            <a:pathLst>
                              <a:path w="721360" h="843280">
                                <a:moveTo>
                                  <a:pt x="720928" y="832332"/>
                                </a:moveTo>
                                <a:lnTo>
                                  <a:pt x="720928" y="807745"/>
                                </a:lnTo>
                                <a:lnTo>
                                  <a:pt x="720928" y="736345"/>
                                </a:lnTo>
                                <a:lnTo>
                                  <a:pt x="720928" y="669251"/>
                                </a:lnTo>
                                <a:lnTo>
                                  <a:pt x="720928" y="581723"/>
                                </a:lnTo>
                                <a:lnTo>
                                  <a:pt x="422046" y="0"/>
                                </a:lnTo>
                                <a:lnTo>
                                  <a:pt x="27038" y="355714"/>
                                </a:lnTo>
                                <a:lnTo>
                                  <a:pt x="1804" y="399351"/>
                                </a:lnTo>
                                <a:lnTo>
                                  <a:pt x="0" y="416432"/>
                                </a:lnTo>
                                <a:lnTo>
                                  <a:pt x="0" y="529081"/>
                                </a:lnTo>
                                <a:lnTo>
                                  <a:pt x="0" y="639559"/>
                                </a:lnTo>
                                <a:lnTo>
                                  <a:pt x="0" y="747166"/>
                                </a:lnTo>
                                <a:lnTo>
                                  <a:pt x="0" y="794664"/>
                                </a:lnTo>
                                <a:lnTo>
                                  <a:pt x="347344" y="842860"/>
                                </a:lnTo>
                                <a:lnTo>
                                  <a:pt x="720928" y="832332"/>
                                </a:lnTo>
                                <a:close/>
                              </a:path>
                            </a:pathLst>
                          </a:custGeom>
                          <a:ln w="30416">
                            <a:solidFill>
                              <a:srgbClr val="003263"/>
                            </a:solidFill>
                            <a:prstDash val="solid"/>
                          </a:ln>
                        </wps:spPr>
                        <wps:bodyPr wrap="square" lIns="0" tIns="0" rIns="0" bIns="0" rtlCol="0">
                          <a:prstTxWarp prst="textNoShape">
                            <a:avLst/>
                          </a:prstTxWarp>
                          <a:noAutofit/>
                        </wps:bodyPr>
                      </wps:wsp>
                      <wps:wsp>
                        <wps:cNvPr id="638" name="Graphic 638"/>
                        <wps:cNvSpPr/>
                        <wps:spPr>
                          <a:xfrm>
                            <a:off x="15213" y="705484"/>
                            <a:ext cx="721360" cy="153035"/>
                          </a:xfrm>
                          <a:custGeom>
                            <a:avLst/>
                            <a:gdLst/>
                            <a:ahLst/>
                            <a:cxnLst/>
                            <a:rect l="l" t="t" r="r" b="b"/>
                            <a:pathLst>
                              <a:path w="721360" h="153035">
                                <a:moveTo>
                                  <a:pt x="422046" y="0"/>
                                </a:moveTo>
                                <a:lnTo>
                                  <a:pt x="0" y="104406"/>
                                </a:lnTo>
                                <a:lnTo>
                                  <a:pt x="347332" y="152590"/>
                                </a:lnTo>
                                <a:lnTo>
                                  <a:pt x="720928" y="142074"/>
                                </a:lnTo>
                                <a:lnTo>
                                  <a:pt x="422046" y="0"/>
                                </a:lnTo>
                                <a:close/>
                              </a:path>
                            </a:pathLst>
                          </a:custGeom>
                          <a:solidFill>
                            <a:srgbClr val="AAD0E3"/>
                          </a:solidFill>
                        </wps:spPr>
                        <wps:bodyPr wrap="square" lIns="0" tIns="0" rIns="0" bIns="0" rtlCol="0">
                          <a:prstTxWarp prst="textNoShape">
                            <a:avLst/>
                          </a:prstTxWarp>
                          <a:noAutofit/>
                        </wps:bodyPr>
                      </wps:wsp>
                      <wps:wsp>
                        <wps:cNvPr id="639" name="Graphic 639"/>
                        <wps:cNvSpPr/>
                        <wps:spPr>
                          <a:xfrm>
                            <a:off x="15213" y="705484"/>
                            <a:ext cx="721360" cy="153035"/>
                          </a:xfrm>
                          <a:custGeom>
                            <a:avLst/>
                            <a:gdLst/>
                            <a:ahLst/>
                            <a:cxnLst/>
                            <a:rect l="l" t="t" r="r" b="b"/>
                            <a:pathLst>
                              <a:path w="721360" h="153035">
                                <a:moveTo>
                                  <a:pt x="0" y="104406"/>
                                </a:moveTo>
                                <a:lnTo>
                                  <a:pt x="347332" y="152590"/>
                                </a:lnTo>
                                <a:lnTo>
                                  <a:pt x="720928" y="142074"/>
                                </a:lnTo>
                                <a:lnTo>
                                  <a:pt x="422046" y="0"/>
                                </a:lnTo>
                                <a:lnTo>
                                  <a:pt x="0" y="104406"/>
                                </a:lnTo>
                                <a:close/>
                              </a:path>
                            </a:pathLst>
                          </a:custGeom>
                          <a:ln w="15201">
                            <a:solidFill>
                              <a:srgbClr val="003263"/>
                            </a:solidFill>
                            <a:prstDash val="solid"/>
                          </a:ln>
                        </wps:spPr>
                        <wps:bodyPr wrap="square" lIns="0" tIns="0" rIns="0" bIns="0" rtlCol="0">
                          <a:prstTxWarp prst="textNoShape">
                            <a:avLst/>
                          </a:prstTxWarp>
                          <a:noAutofit/>
                        </wps:bodyPr>
                      </wps:wsp>
                      <wps:wsp>
                        <wps:cNvPr id="640" name="Graphic 640"/>
                        <wps:cNvSpPr/>
                        <wps:spPr>
                          <a:xfrm>
                            <a:off x="736136" y="536806"/>
                            <a:ext cx="262890" cy="429895"/>
                          </a:xfrm>
                          <a:custGeom>
                            <a:avLst/>
                            <a:gdLst/>
                            <a:ahLst/>
                            <a:cxnLst/>
                            <a:rect l="l" t="t" r="r" b="b"/>
                            <a:pathLst>
                              <a:path w="262890" h="429895">
                                <a:moveTo>
                                  <a:pt x="0" y="350367"/>
                                </a:moveTo>
                                <a:lnTo>
                                  <a:pt x="0" y="429552"/>
                                </a:lnTo>
                                <a:lnTo>
                                  <a:pt x="262521" y="429552"/>
                                </a:lnTo>
                                <a:lnTo>
                                  <a:pt x="262521" y="48196"/>
                                </a:lnTo>
                                <a:lnTo>
                                  <a:pt x="0" y="0"/>
                                </a:lnTo>
                                <a:lnTo>
                                  <a:pt x="0" y="60147"/>
                                </a:lnTo>
                                <a:lnTo>
                                  <a:pt x="0" y="310756"/>
                                </a:lnTo>
                                <a:lnTo>
                                  <a:pt x="0" y="350367"/>
                                </a:lnTo>
                                <a:close/>
                              </a:path>
                            </a:pathLst>
                          </a:custGeom>
                          <a:ln w="30416">
                            <a:solidFill>
                              <a:srgbClr val="003263"/>
                            </a:solidFill>
                            <a:prstDash val="solid"/>
                          </a:ln>
                        </wps:spPr>
                        <wps:bodyPr wrap="square" lIns="0" tIns="0" rIns="0" bIns="0" rtlCol="0">
                          <a:prstTxWarp prst="textNoShape">
                            <a:avLst/>
                          </a:prstTxWarp>
                          <a:noAutofit/>
                        </wps:bodyPr>
                      </wps:wsp>
                      <wps:wsp>
                        <wps:cNvPr id="641" name="Graphic 641"/>
                        <wps:cNvSpPr/>
                        <wps:spPr>
                          <a:xfrm>
                            <a:off x="437266" y="15213"/>
                            <a:ext cx="1270" cy="690880"/>
                          </a:xfrm>
                          <a:custGeom>
                            <a:avLst/>
                            <a:gdLst/>
                            <a:ahLst/>
                            <a:cxnLst/>
                            <a:rect l="l" t="t" r="r" b="b"/>
                            <a:pathLst>
                              <a:path h="690880">
                                <a:moveTo>
                                  <a:pt x="0" y="0"/>
                                </a:moveTo>
                                <a:lnTo>
                                  <a:pt x="0" y="74726"/>
                                </a:lnTo>
                                <a:lnTo>
                                  <a:pt x="0" y="257467"/>
                                </a:lnTo>
                                <a:lnTo>
                                  <a:pt x="0" y="438213"/>
                                </a:lnTo>
                                <a:lnTo>
                                  <a:pt x="0" y="619556"/>
                                </a:lnTo>
                                <a:lnTo>
                                  <a:pt x="0" y="690270"/>
                                </a:lnTo>
                              </a:path>
                            </a:pathLst>
                          </a:custGeom>
                          <a:ln w="30416">
                            <a:solidFill>
                              <a:srgbClr val="003263"/>
                            </a:solidFill>
                            <a:prstDash val="solid"/>
                          </a:ln>
                        </wps:spPr>
                        <wps:bodyPr wrap="square" lIns="0" tIns="0" rIns="0" bIns="0" rtlCol="0">
                          <a:prstTxWarp prst="textNoShape">
                            <a:avLst/>
                          </a:prstTxWarp>
                          <a:noAutofit/>
                        </wps:bodyPr>
                      </wps:wsp>
                      <wps:wsp>
                        <wps:cNvPr id="642" name="Graphic 642"/>
                        <wps:cNvSpPr/>
                        <wps:spPr>
                          <a:xfrm>
                            <a:off x="122231" y="858090"/>
                            <a:ext cx="614045" cy="53975"/>
                          </a:xfrm>
                          <a:custGeom>
                            <a:avLst/>
                            <a:gdLst/>
                            <a:ahLst/>
                            <a:cxnLst/>
                            <a:rect l="l" t="t" r="r" b="b"/>
                            <a:pathLst>
                              <a:path w="614045" h="53975">
                                <a:moveTo>
                                  <a:pt x="613905" y="53733"/>
                                </a:moveTo>
                                <a:lnTo>
                                  <a:pt x="0" y="53733"/>
                                </a:lnTo>
                                <a:lnTo>
                                  <a:pt x="0" y="31915"/>
                                </a:lnTo>
                                <a:lnTo>
                                  <a:pt x="2510" y="19491"/>
                                </a:lnTo>
                                <a:lnTo>
                                  <a:pt x="9355" y="9347"/>
                                </a:lnTo>
                                <a:lnTo>
                                  <a:pt x="19507" y="2507"/>
                                </a:lnTo>
                                <a:lnTo>
                                  <a:pt x="31940" y="0"/>
                                </a:lnTo>
                                <a:lnTo>
                                  <a:pt x="613905" y="0"/>
                                </a:lnTo>
                                <a:lnTo>
                                  <a:pt x="613905" y="53733"/>
                                </a:lnTo>
                                <a:close/>
                              </a:path>
                            </a:pathLst>
                          </a:custGeom>
                          <a:ln w="7480">
                            <a:solidFill>
                              <a:srgbClr val="003263"/>
                            </a:solidFill>
                            <a:prstDash val="solid"/>
                          </a:ln>
                        </wps:spPr>
                        <wps:bodyPr wrap="square" lIns="0" tIns="0" rIns="0" bIns="0" rtlCol="0">
                          <a:prstTxWarp prst="textNoShape">
                            <a:avLst/>
                          </a:prstTxWarp>
                          <a:noAutofit/>
                        </wps:bodyPr>
                      </wps:wsp>
                      <wps:wsp>
                        <wps:cNvPr id="643" name="Graphic 643"/>
                        <wps:cNvSpPr/>
                        <wps:spPr>
                          <a:xfrm>
                            <a:off x="576605" y="911815"/>
                            <a:ext cx="160020" cy="54610"/>
                          </a:xfrm>
                          <a:custGeom>
                            <a:avLst/>
                            <a:gdLst/>
                            <a:ahLst/>
                            <a:cxnLst/>
                            <a:rect l="l" t="t" r="r" b="b"/>
                            <a:pathLst>
                              <a:path w="160020" h="54610">
                                <a:moveTo>
                                  <a:pt x="159524" y="54533"/>
                                </a:moveTo>
                                <a:lnTo>
                                  <a:pt x="0" y="54533"/>
                                </a:lnTo>
                                <a:lnTo>
                                  <a:pt x="0" y="0"/>
                                </a:lnTo>
                                <a:lnTo>
                                  <a:pt x="159524" y="0"/>
                                </a:lnTo>
                                <a:lnTo>
                                  <a:pt x="159524" y="54533"/>
                                </a:lnTo>
                                <a:close/>
                              </a:path>
                            </a:pathLst>
                          </a:custGeom>
                          <a:ln w="7480">
                            <a:solidFill>
                              <a:srgbClr val="003263"/>
                            </a:solidFill>
                            <a:prstDash val="solid"/>
                          </a:ln>
                        </wps:spPr>
                        <wps:bodyPr wrap="square" lIns="0" tIns="0" rIns="0" bIns="0" rtlCol="0">
                          <a:prstTxWarp prst="textNoShape">
                            <a:avLst/>
                          </a:prstTxWarp>
                          <a:noAutofit/>
                        </wps:bodyPr>
                      </wps:wsp>
                      <wps:wsp>
                        <wps:cNvPr id="644" name="Graphic 644"/>
                        <wps:cNvSpPr/>
                        <wps:spPr>
                          <a:xfrm>
                            <a:off x="122251" y="911814"/>
                            <a:ext cx="454659" cy="54610"/>
                          </a:xfrm>
                          <a:custGeom>
                            <a:avLst/>
                            <a:gdLst/>
                            <a:ahLst/>
                            <a:cxnLst/>
                            <a:rect l="l" t="t" r="r" b="b"/>
                            <a:pathLst>
                              <a:path w="454659" h="54610">
                                <a:moveTo>
                                  <a:pt x="454355" y="0"/>
                                </a:moveTo>
                                <a:lnTo>
                                  <a:pt x="0" y="0"/>
                                </a:lnTo>
                                <a:lnTo>
                                  <a:pt x="0" y="54533"/>
                                </a:lnTo>
                                <a:lnTo>
                                  <a:pt x="454355" y="54533"/>
                                </a:lnTo>
                                <a:lnTo>
                                  <a:pt x="454355" y="0"/>
                                </a:lnTo>
                                <a:close/>
                              </a:path>
                            </a:pathLst>
                          </a:custGeom>
                          <a:solidFill>
                            <a:srgbClr val="AAD0E3"/>
                          </a:solidFill>
                        </wps:spPr>
                        <wps:bodyPr wrap="square" lIns="0" tIns="0" rIns="0" bIns="0" rtlCol="0">
                          <a:prstTxWarp prst="textNoShape">
                            <a:avLst/>
                          </a:prstTxWarp>
                          <a:noAutofit/>
                        </wps:bodyPr>
                      </wps:wsp>
                      <wps:wsp>
                        <wps:cNvPr id="645" name="Graphic 645"/>
                        <wps:cNvSpPr/>
                        <wps:spPr>
                          <a:xfrm>
                            <a:off x="122247" y="911815"/>
                            <a:ext cx="454659" cy="54610"/>
                          </a:xfrm>
                          <a:custGeom>
                            <a:avLst/>
                            <a:gdLst/>
                            <a:ahLst/>
                            <a:cxnLst/>
                            <a:rect l="l" t="t" r="r" b="b"/>
                            <a:pathLst>
                              <a:path w="454659" h="54610">
                                <a:moveTo>
                                  <a:pt x="454355" y="54533"/>
                                </a:moveTo>
                                <a:lnTo>
                                  <a:pt x="0" y="54533"/>
                                </a:lnTo>
                                <a:lnTo>
                                  <a:pt x="0" y="0"/>
                                </a:lnTo>
                                <a:lnTo>
                                  <a:pt x="454355" y="0"/>
                                </a:lnTo>
                                <a:lnTo>
                                  <a:pt x="454355" y="54533"/>
                                </a:lnTo>
                                <a:close/>
                              </a:path>
                            </a:pathLst>
                          </a:custGeom>
                          <a:ln w="7480">
                            <a:solidFill>
                              <a:srgbClr val="003263"/>
                            </a:solidFill>
                            <a:prstDash val="solid"/>
                          </a:ln>
                        </wps:spPr>
                        <wps:bodyPr wrap="square" lIns="0" tIns="0" rIns="0" bIns="0" rtlCol="0">
                          <a:prstTxWarp prst="textNoShape">
                            <a:avLst/>
                          </a:prstTxWarp>
                          <a:noAutofit/>
                        </wps:bodyPr>
                      </wps:wsp>
                      <wps:wsp>
                        <wps:cNvPr id="646" name="Graphic 646"/>
                        <wps:cNvSpPr/>
                        <wps:spPr>
                          <a:xfrm>
                            <a:off x="510472" y="124875"/>
                            <a:ext cx="226060" cy="472440"/>
                          </a:xfrm>
                          <a:custGeom>
                            <a:avLst/>
                            <a:gdLst/>
                            <a:ahLst/>
                            <a:cxnLst/>
                            <a:rect l="l" t="t" r="r" b="b"/>
                            <a:pathLst>
                              <a:path w="226060" h="472440">
                                <a:moveTo>
                                  <a:pt x="36461" y="0"/>
                                </a:moveTo>
                                <a:lnTo>
                                  <a:pt x="0" y="32829"/>
                                </a:lnTo>
                                <a:lnTo>
                                  <a:pt x="225653" y="472071"/>
                                </a:lnTo>
                                <a:lnTo>
                                  <a:pt x="225653" y="411937"/>
                                </a:lnTo>
                                <a:lnTo>
                                  <a:pt x="36461" y="0"/>
                                </a:lnTo>
                                <a:close/>
                              </a:path>
                            </a:pathLst>
                          </a:custGeom>
                          <a:solidFill>
                            <a:srgbClr val="AAD0E3"/>
                          </a:solidFill>
                        </wps:spPr>
                        <wps:bodyPr wrap="square" lIns="0" tIns="0" rIns="0" bIns="0" rtlCol="0">
                          <a:prstTxWarp prst="textNoShape">
                            <a:avLst/>
                          </a:prstTxWarp>
                          <a:noAutofit/>
                        </wps:bodyPr>
                      </wps:wsp>
                      <wps:wsp>
                        <wps:cNvPr id="647" name="Graphic 647"/>
                        <wps:cNvSpPr/>
                        <wps:spPr>
                          <a:xfrm>
                            <a:off x="510472" y="124875"/>
                            <a:ext cx="226060" cy="472440"/>
                          </a:xfrm>
                          <a:custGeom>
                            <a:avLst/>
                            <a:gdLst/>
                            <a:ahLst/>
                            <a:cxnLst/>
                            <a:rect l="l" t="t" r="r" b="b"/>
                            <a:pathLst>
                              <a:path w="226060" h="472440">
                                <a:moveTo>
                                  <a:pt x="0" y="32829"/>
                                </a:moveTo>
                                <a:lnTo>
                                  <a:pt x="36461" y="0"/>
                                </a:lnTo>
                                <a:lnTo>
                                  <a:pt x="225653" y="411937"/>
                                </a:lnTo>
                                <a:lnTo>
                                  <a:pt x="225653" y="472071"/>
                                </a:lnTo>
                                <a:lnTo>
                                  <a:pt x="16751" y="65443"/>
                                </a:lnTo>
                                <a:lnTo>
                                  <a:pt x="0" y="32829"/>
                                </a:lnTo>
                                <a:close/>
                              </a:path>
                            </a:pathLst>
                          </a:custGeom>
                          <a:ln w="7480">
                            <a:solidFill>
                              <a:srgbClr val="003263"/>
                            </a:solidFill>
                            <a:prstDash val="solid"/>
                          </a:ln>
                        </wps:spPr>
                        <wps:bodyPr wrap="square" lIns="0" tIns="0" rIns="0" bIns="0" rtlCol="0">
                          <a:prstTxWarp prst="textNoShape">
                            <a:avLst/>
                          </a:prstTxWarp>
                          <a:noAutofit/>
                        </wps:bodyPr>
                      </wps:wsp>
                      <wps:wsp>
                        <wps:cNvPr id="648" name="Graphic 648"/>
                        <wps:cNvSpPr/>
                        <wps:spPr>
                          <a:xfrm>
                            <a:off x="998658" y="620356"/>
                            <a:ext cx="26670" cy="238125"/>
                          </a:xfrm>
                          <a:custGeom>
                            <a:avLst/>
                            <a:gdLst/>
                            <a:ahLst/>
                            <a:cxnLst/>
                            <a:rect l="l" t="t" r="r" b="b"/>
                            <a:pathLst>
                              <a:path w="26670" h="238125">
                                <a:moveTo>
                                  <a:pt x="26250" y="0"/>
                                </a:moveTo>
                                <a:lnTo>
                                  <a:pt x="0" y="14414"/>
                                </a:lnTo>
                                <a:lnTo>
                                  <a:pt x="0" y="237718"/>
                                </a:lnTo>
                                <a:lnTo>
                                  <a:pt x="26250" y="237718"/>
                                </a:lnTo>
                                <a:lnTo>
                                  <a:pt x="26250" y="0"/>
                                </a:lnTo>
                                <a:close/>
                              </a:path>
                            </a:pathLst>
                          </a:custGeom>
                          <a:solidFill>
                            <a:srgbClr val="AAD0E3"/>
                          </a:solidFill>
                        </wps:spPr>
                        <wps:bodyPr wrap="square" lIns="0" tIns="0" rIns="0" bIns="0" rtlCol="0">
                          <a:prstTxWarp prst="textNoShape">
                            <a:avLst/>
                          </a:prstTxWarp>
                          <a:noAutofit/>
                        </wps:bodyPr>
                      </wps:wsp>
                      <wps:wsp>
                        <wps:cNvPr id="649" name="Graphic 649"/>
                        <wps:cNvSpPr/>
                        <wps:spPr>
                          <a:xfrm>
                            <a:off x="998658" y="620356"/>
                            <a:ext cx="26670" cy="238125"/>
                          </a:xfrm>
                          <a:custGeom>
                            <a:avLst/>
                            <a:gdLst/>
                            <a:ahLst/>
                            <a:cxnLst/>
                            <a:rect l="l" t="t" r="r" b="b"/>
                            <a:pathLst>
                              <a:path w="26670" h="238125">
                                <a:moveTo>
                                  <a:pt x="26250" y="0"/>
                                </a:moveTo>
                                <a:lnTo>
                                  <a:pt x="26250" y="237718"/>
                                </a:lnTo>
                                <a:lnTo>
                                  <a:pt x="0" y="237718"/>
                                </a:lnTo>
                                <a:lnTo>
                                  <a:pt x="0" y="14414"/>
                                </a:lnTo>
                                <a:lnTo>
                                  <a:pt x="26250" y="0"/>
                                </a:lnTo>
                                <a:close/>
                              </a:path>
                            </a:pathLst>
                          </a:custGeom>
                          <a:ln w="7480">
                            <a:solidFill>
                              <a:srgbClr val="003263"/>
                            </a:solidFill>
                            <a:prstDash val="solid"/>
                          </a:ln>
                        </wps:spPr>
                        <wps:bodyPr wrap="square" lIns="0" tIns="0" rIns="0" bIns="0" rtlCol="0">
                          <a:prstTxWarp prst="textNoShape">
                            <a:avLst/>
                          </a:prstTxWarp>
                          <a:noAutofit/>
                        </wps:bodyPr>
                      </wps:wsp>
                      <wps:wsp>
                        <wps:cNvPr id="650" name="Graphic 650"/>
                        <wps:cNvSpPr/>
                        <wps:spPr>
                          <a:xfrm>
                            <a:off x="1024912" y="620346"/>
                            <a:ext cx="363855" cy="238125"/>
                          </a:xfrm>
                          <a:custGeom>
                            <a:avLst/>
                            <a:gdLst/>
                            <a:ahLst/>
                            <a:cxnLst/>
                            <a:rect l="l" t="t" r="r" b="b"/>
                            <a:pathLst>
                              <a:path w="363855" h="238125">
                                <a:moveTo>
                                  <a:pt x="0" y="0"/>
                                </a:moveTo>
                                <a:lnTo>
                                  <a:pt x="0" y="237744"/>
                                </a:lnTo>
                                <a:lnTo>
                                  <a:pt x="363486" y="237744"/>
                                </a:lnTo>
                                <a:lnTo>
                                  <a:pt x="363486" y="87045"/>
                                </a:lnTo>
                                <a:lnTo>
                                  <a:pt x="361794" y="77572"/>
                                </a:lnTo>
                                <a:lnTo>
                                  <a:pt x="357092" y="69486"/>
                                </a:lnTo>
                                <a:lnTo>
                                  <a:pt x="349942" y="63455"/>
                                </a:lnTo>
                                <a:lnTo>
                                  <a:pt x="340906" y="60147"/>
                                </a:lnTo>
                                <a:lnTo>
                                  <a:pt x="0" y="0"/>
                                </a:lnTo>
                                <a:close/>
                              </a:path>
                            </a:pathLst>
                          </a:custGeom>
                          <a:solidFill>
                            <a:srgbClr val="FFFFFF"/>
                          </a:solidFill>
                        </wps:spPr>
                        <wps:bodyPr wrap="square" lIns="0" tIns="0" rIns="0" bIns="0" rtlCol="0">
                          <a:prstTxWarp prst="textNoShape">
                            <a:avLst/>
                          </a:prstTxWarp>
                          <a:noAutofit/>
                        </wps:bodyPr>
                      </wps:wsp>
                      <wps:wsp>
                        <wps:cNvPr id="651" name="Graphic 651"/>
                        <wps:cNvSpPr/>
                        <wps:spPr>
                          <a:xfrm>
                            <a:off x="1024912" y="620346"/>
                            <a:ext cx="363855" cy="238125"/>
                          </a:xfrm>
                          <a:custGeom>
                            <a:avLst/>
                            <a:gdLst/>
                            <a:ahLst/>
                            <a:cxnLst/>
                            <a:rect l="l" t="t" r="r" b="b"/>
                            <a:pathLst>
                              <a:path w="363855" h="238125">
                                <a:moveTo>
                                  <a:pt x="363486" y="87045"/>
                                </a:moveTo>
                                <a:lnTo>
                                  <a:pt x="363486" y="237744"/>
                                </a:lnTo>
                                <a:lnTo>
                                  <a:pt x="0" y="237744"/>
                                </a:lnTo>
                                <a:lnTo>
                                  <a:pt x="0" y="0"/>
                                </a:lnTo>
                                <a:lnTo>
                                  <a:pt x="340906" y="60147"/>
                                </a:lnTo>
                                <a:lnTo>
                                  <a:pt x="349942" y="63455"/>
                                </a:lnTo>
                                <a:lnTo>
                                  <a:pt x="357092" y="69486"/>
                                </a:lnTo>
                                <a:lnTo>
                                  <a:pt x="361794" y="77572"/>
                                </a:lnTo>
                                <a:lnTo>
                                  <a:pt x="363486" y="87045"/>
                                </a:lnTo>
                                <a:close/>
                              </a:path>
                            </a:pathLst>
                          </a:custGeom>
                          <a:ln w="7480">
                            <a:solidFill>
                              <a:srgbClr val="003263"/>
                            </a:solidFill>
                            <a:prstDash val="solid"/>
                          </a:ln>
                        </wps:spPr>
                        <wps:bodyPr wrap="square" lIns="0" tIns="0" rIns="0" bIns="0" rtlCol="0">
                          <a:prstTxWarp prst="textNoShape">
                            <a:avLst/>
                          </a:prstTxWarp>
                          <a:noAutofit/>
                        </wps:bodyPr>
                      </wps:wsp>
                      <wps:wsp>
                        <wps:cNvPr id="652" name="Graphic 652"/>
                        <wps:cNvSpPr/>
                        <wps:spPr>
                          <a:xfrm>
                            <a:off x="998658" y="582663"/>
                            <a:ext cx="380365" cy="95250"/>
                          </a:xfrm>
                          <a:custGeom>
                            <a:avLst/>
                            <a:gdLst/>
                            <a:ahLst/>
                            <a:cxnLst/>
                            <a:rect l="l" t="t" r="r" b="b"/>
                            <a:pathLst>
                              <a:path w="380365" h="95250">
                                <a:moveTo>
                                  <a:pt x="26250" y="0"/>
                                </a:moveTo>
                                <a:lnTo>
                                  <a:pt x="0" y="16903"/>
                                </a:lnTo>
                                <a:lnTo>
                                  <a:pt x="0" y="52108"/>
                                </a:lnTo>
                                <a:lnTo>
                                  <a:pt x="26250" y="37693"/>
                                </a:lnTo>
                                <a:lnTo>
                                  <a:pt x="349923" y="94780"/>
                                </a:lnTo>
                                <a:lnTo>
                                  <a:pt x="376859" y="88404"/>
                                </a:lnTo>
                                <a:lnTo>
                                  <a:pt x="380326" y="84023"/>
                                </a:lnTo>
                                <a:lnTo>
                                  <a:pt x="380326" y="74993"/>
                                </a:lnTo>
                                <a:lnTo>
                                  <a:pt x="377494" y="71539"/>
                                </a:lnTo>
                                <a:lnTo>
                                  <a:pt x="26250" y="0"/>
                                </a:lnTo>
                                <a:close/>
                              </a:path>
                            </a:pathLst>
                          </a:custGeom>
                          <a:solidFill>
                            <a:srgbClr val="AAD0E3"/>
                          </a:solidFill>
                        </wps:spPr>
                        <wps:bodyPr wrap="square" lIns="0" tIns="0" rIns="0" bIns="0" rtlCol="0">
                          <a:prstTxWarp prst="textNoShape">
                            <a:avLst/>
                          </a:prstTxWarp>
                          <a:noAutofit/>
                        </wps:bodyPr>
                      </wps:wsp>
                      <wps:wsp>
                        <wps:cNvPr id="653" name="Graphic 653"/>
                        <wps:cNvSpPr/>
                        <wps:spPr>
                          <a:xfrm>
                            <a:off x="998658" y="582663"/>
                            <a:ext cx="380365" cy="95250"/>
                          </a:xfrm>
                          <a:custGeom>
                            <a:avLst/>
                            <a:gdLst/>
                            <a:ahLst/>
                            <a:cxnLst/>
                            <a:rect l="l" t="t" r="r" b="b"/>
                            <a:pathLst>
                              <a:path w="380365" h="95250">
                                <a:moveTo>
                                  <a:pt x="26250" y="0"/>
                                </a:moveTo>
                                <a:lnTo>
                                  <a:pt x="373583" y="70751"/>
                                </a:lnTo>
                                <a:lnTo>
                                  <a:pt x="377494" y="71539"/>
                                </a:lnTo>
                                <a:lnTo>
                                  <a:pt x="380326" y="74993"/>
                                </a:lnTo>
                                <a:lnTo>
                                  <a:pt x="380326" y="78993"/>
                                </a:lnTo>
                                <a:lnTo>
                                  <a:pt x="380326" y="84023"/>
                                </a:lnTo>
                                <a:lnTo>
                                  <a:pt x="376859" y="88404"/>
                                </a:lnTo>
                                <a:lnTo>
                                  <a:pt x="371944" y="89560"/>
                                </a:lnTo>
                                <a:lnTo>
                                  <a:pt x="349923" y="94780"/>
                                </a:lnTo>
                                <a:lnTo>
                                  <a:pt x="26250" y="37693"/>
                                </a:lnTo>
                                <a:lnTo>
                                  <a:pt x="0" y="52108"/>
                                </a:lnTo>
                                <a:lnTo>
                                  <a:pt x="0" y="16903"/>
                                </a:lnTo>
                                <a:lnTo>
                                  <a:pt x="26250" y="0"/>
                                </a:lnTo>
                                <a:close/>
                              </a:path>
                            </a:pathLst>
                          </a:custGeom>
                          <a:ln w="7480">
                            <a:solidFill>
                              <a:srgbClr val="003263"/>
                            </a:solidFill>
                            <a:prstDash val="solid"/>
                          </a:ln>
                        </wps:spPr>
                        <wps:bodyPr wrap="square" lIns="0" tIns="0" rIns="0" bIns="0" rtlCol="0">
                          <a:prstTxWarp prst="textNoShape">
                            <a:avLst/>
                          </a:prstTxWarp>
                          <a:noAutofit/>
                        </wps:bodyPr>
                      </wps:wsp>
                      <wps:wsp>
                        <wps:cNvPr id="654" name="Graphic 654"/>
                        <wps:cNvSpPr/>
                        <wps:spPr>
                          <a:xfrm>
                            <a:off x="15213" y="634779"/>
                            <a:ext cx="721360" cy="188595"/>
                          </a:xfrm>
                          <a:custGeom>
                            <a:avLst/>
                            <a:gdLst/>
                            <a:ahLst/>
                            <a:cxnLst/>
                            <a:rect l="l" t="t" r="r" b="b"/>
                            <a:pathLst>
                              <a:path w="721360" h="188595">
                                <a:moveTo>
                                  <a:pt x="0" y="127609"/>
                                </a:moveTo>
                                <a:lnTo>
                                  <a:pt x="422046" y="0"/>
                                </a:lnTo>
                                <a:lnTo>
                                  <a:pt x="720928" y="188188"/>
                                </a:lnTo>
                              </a:path>
                            </a:pathLst>
                          </a:custGeom>
                          <a:ln w="7480">
                            <a:solidFill>
                              <a:srgbClr val="003263"/>
                            </a:solidFill>
                            <a:prstDash val="solid"/>
                          </a:ln>
                        </wps:spPr>
                        <wps:bodyPr wrap="square" lIns="0" tIns="0" rIns="0" bIns="0" rtlCol="0">
                          <a:prstTxWarp prst="textNoShape">
                            <a:avLst/>
                          </a:prstTxWarp>
                          <a:noAutofit/>
                        </wps:bodyPr>
                      </wps:wsp>
                      <wps:wsp>
                        <wps:cNvPr id="655" name="Graphic 655"/>
                        <wps:cNvSpPr/>
                        <wps:spPr>
                          <a:xfrm>
                            <a:off x="15213" y="453428"/>
                            <a:ext cx="721360" cy="298450"/>
                          </a:xfrm>
                          <a:custGeom>
                            <a:avLst/>
                            <a:gdLst/>
                            <a:ahLst/>
                            <a:cxnLst/>
                            <a:rect l="l" t="t" r="r" b="b"/>
                            <a:pathLst>
                              <a:path w="721360" h="298450">
                                <a:moveTo>
                                  <a:pt x="0" y="201358"/>
                                </a:moveTo>
                                <a:lnTo>
                                  <a:pt x="422046" y="0"/>
                                </a:lnTo>
                                <a:lnTo>
                                  <a:pt x="720928" y="298145"/>
                                </a:lnTo>
                              </a:path>
                            </a:pathLst>
                          </a:custGeom>
                          <a:ln w="7480">
                            <a:solidFill>
                              <a:srgbClr val="003263"/>
                            </a:solidFill>
                            <a:prstDash val="solid"/>
                          </a:ln>
                        </wps:spPr>
                        <wps:bodyPr wrap="square" lIns="0" tIns="0" rIns="0" bIns="0" rtlCol="0">
                          <a:prstTxWarp prst="textNoShape">
                            <a:avLst/>
                          </a:prstTxWarp>
                          <a:noAutofit/>
                        </wps:bodyPr>
                      </wps:wsp>
                      <wps:wsp>
                        <wps:cNvPr id="656" name="Graphic 656"/>
                        <wps:cNvSpPr/>
                        <wps:spPr>
                          <a:xfrm>
                            <a:off x="15213" y="272680"/>
                            <a:ext cx="721360" cy="412115"/>
                          </a:xfrm>
                          <a:custGeom>
                            <a:avLst/>
                            <a:gdLst/>
                            <a:ahLst/>
                            <a:cxnLst/>
                            <a:rect l="l" t="t" r="r" b="b"/>
                            <a:pathLst>
                              <a:path w="721360" h="412115">
                                <a:moveTo>
                                  <a:pt x="0" y="271614"/>
                                </a:moveTo>
                                <a:lnTo>
                                  <a:pt x="422046" y="0"/>
                                </a:lnTo>
                                <a:lnTo>
                                  <a:pt x="720928" y="411784"/>
                                </a:lnTo>
                              </a:path>
                            </a:pathLst>
                          </a:custGeom>
                          <a:ln w="7480">
                            <a:solidFill>
                              <a:srgbClr val="003263"/>
                            </a:solidFill>
                            <a:prstDash val="solid"/>
                          </a:ln>
                        </wps:spPr>
                        <wps:bodyPr wrap="square" lIns="0" tIns="0" rIns="0" bIns="0" rtlCol="0">
                          <a:prstTxWarp prst="textNoShape">
                            <a:avLst/>
                          </a:prstTxWarp>
                          <a:noAutofit/>
                        </wps:bodyPr>
                      </wps:wsp>
                      <wps:wsp>
                        <wps:cNvPr id="657" name="Graphic 657"/>
                        <wps:cNvSpPr/>
                        <wps:spPr>
                          <a:xfrm>
                            <a:off x="15213" y="89937"/>
                            <a:ext cx="721360" cy="530860"/>
                          </a:xfrm>
                          <a:custGeom>
                            <a:avLst/>
                            <a:gdLst/>
                            <a:ahLst/>
                            <a:cxnLst/>
                            <a:rect l="l" t="t" r="r" b="b"/>
                            <a:pathLst>
                              <a:path w="721360" h="530860">
                                <a:moveTo>
                                  <a:pt x="0" y="346710"/>
                                </a:moveTo>
                                <a:lnTo>
                                  <a:pt x="422046" y="0"/>
                                </a:lnTo>
                                <a:lnTo>
                                  <a:pt x="720928" y="530415"/>
                                </a:lnTo>
                              </a:path>
                            </a:pathLst>
                          </a:custGeom>
                          <a:ln w="7480">
                            <a:solidFill>
                              <a:srgbClr val="003263"/>
                            </a:solidFill>
                            <a:prstDash val="solid"/>
                          </a:ln>
                        </wps:spPr>
                        <wps:bodyPr wrap="square" lIns="0" tIns="0" rIns="0" bIns="0" rtlCol="0">
                          <a:prstTxWarp prst="textNoShape">
                            <a:avLst/>
                          </a:prstTxWarp>
                          <a:noAutofit/>
                        </wps:bodyPr>
                      </wps:wsp>
                      <wps:wsp>
                        <wps:cNvPr id="658" name="Graphic 658"/>
                        <wps:cNvSpPr/>
                        <wps:spPr>
                          <a:xfrm>
                            <a:off x="998649" y="829029"/>
                            <a:ext cx="389890" cy="17145"/>
                          </a:xfrm>
                          <a:custGeom>
                            <a:avLst/>
                            <a:gdLst/>
                            <a:ahLst/>
                            <a:cxnLst/>
                            <a:rect l="l" t="t" r="r" b="b"/>
                            <a:pathLst>
                              <a:path w="389890" h="17145">
                                <a:moveTo>
                                  <a:pt x="389750" y="16827"/>
                                </a:moveTo>
                                <a:lnTo>
                                  <a:pt x="26263" y="0"/>
                                </a:lnTo>
                                <a:lnTo>
                                  <a:pt x="0" y="2019"/>
                                </a:lnTo>
                              </a:path>
                            </a:pathLst>
                          </a:custGeom>
                          <a:ln w="7480">
                            <a:solidFill>
                              <a:srgbClr val="003263"/>
                            </a:solidFill>
                            <a:prstDash val="solid"/>
                          </a:ln>
                        </wps:spPr>
                        <wps:bodyPr wrap="square" lIns="0" tIns="0" rIns="0" bIns="0" rtlCol="0">
                          <a:prstTxWarp prst="textNoShape">
                            <a:avLst/>
                          </a:prstTxWarp>
                          <a:noAutofit/>
                        </wps:bodyPr>
                      </wps:wsp>
                      <wps:wsp>
                        <wps:cNvPr id="659" name="Graphic 659"/>
                        <wps:cNvSpPr/>
                        <wps:spPr>
                          <a:xfrm>
                            <a:off x="998649" y="768435"/>
                            <a:ext cx="389890" cy="31750"/>
                          </a:xfrm>
                          <a:custGeom>
                            <a:avLst/>
                            <a:gdLst/>
                            <a:ahLst/>
                            <a:cxnLst/>
                            <a:rect l="l" t="t" r="r" b="b"/>
                            <a:pathLst>
                              <a:path w="389890" h="31750">
                                <a:moveTo>
                                  <a:pt x="389750" y="31648"/>
                                </a:moveTo>
                                <a:lnTo>
                                  <a:pt x="26263" y="0"/>
                                </a:lnTo>
                                <a:lnTo>
                                  <a:pt x="0" y="6743"/>
                                </a:lnTo>
                              </a:path>
                            </a:pathLst>
                          </a:custGeom>
                          <a:ln w="7480">
                            <a:solidFill>
                              <a:srgbClr val="003263"/>
                            </a:solidFill>
                            <a:prstDash val="solid"/>
                          </a:ln>
                        </wps:spPr>
                        <wps:bodyPr wrap="square" lIns="0" tIns="0" rIns="0" bIns="0" rtlCol="0">
                          <a:prstTxWarp prst="textNoShape">
                            <a:avLst/>
                          </a:prstTxWarp>
                          <a:noAutofit/>
                        </wps:bodyPr>
                      </wps:wsp>
                      <wps:wsp>
                        <wps:cNvPr id="660" name="Graphic 660"/>
                        <wps:cNvSpPr/>
                        <wps:spPr>
                          <a:xfrm>
                            <a:off x="998649" y="705491"/>
                            <a:ext cx="389890" cy="46355"/>
                          </a:xfrm>
                          <a:custGeom>
                            <a:avLst/>
                            <a:gdLst/>
                            <a:ahLst/>
                            <a:cxnLst/>
                            <a:rect l="l" t="t" r="r" b="b"/>
                            <a:pathLst>
                              <a:path w="389890" h="46355">
                                <a:moveTo>
                                  <a:pt x="389750" y="46088"/>
                                </a:moveTo>
                                <a:lnTo>
                                  <a:pt x="26263" y="0"/>
                                </a:lnTo>
                                <a:lnTo>
                                  <a:pt x="0" y="9105"/>
                                </a:lnTo>
                              </a:path>
                            </a:pathLst>
                          </a:custGeom>
                          <a:ln w="7480">
                            <a:solidFill>
                              <a:srgbClr val="003263"/>
                            </a:solidFill>
                            <a:prstDash val="solid"/>
                          </a:ln>
                        </wps:spPr>
                        <wps:bodyPr wrap="square" lIns="0" tIns="0" rIns="0" bIns="0" rtlCol="0">
                          <a:prstTxWarp prst="textNoShape">
                            <a:avLst/>
                          </a:prstTxWarp>
                          <a:noAutofit/>
                        </wps:bodyPr>
                      </wps:wsp>
                      <wps:wsp>
                        <wps:cNvPr id="661" name="Graphic 661"/>
                        <wps:cNvSpPr/>
                        <wps:spPr>
                          <a:xfrm>
                            <a:off x="998649" y="645264"/>
                            <a:ext cx="389890" cy="62230"/>
                          </a:xfrm>
                          <a:custGeom>
                            <a:avLst/>
                            <a:gdLst/>
                            <a:ahLst/>
                            <a:cxnLst/>
                            <a:rect l="l" t="t" r="r" b="b"/>
                            <a:pathLst>
                              <a:path w="389890" h="62230">
                                <a:moveTo>
                                  <a:pt x="389750" y="62128"/>
                                </a:moveTo>
                                <a:lnTo>
                                  <a:pt x="26263" y="0"/>
                                </a:lnTo>
                                <a:lnTo>
                                  <a:pt x="0" y="10782"/>
                                </a:lnTo>
                              </a:path>
                            </a:pathLst>
                          </a:custGeom>
                          <a:ln w="7480">
                            <a:solidFill>
                              <a:srgbClr val="003263"/>
                            </a:solidFill>
                            <a:prstDash val="solid"/>
                          </a:ln>
                        </wps:spPr>
                        <wps:bodyPr wrap="square" lIns="0" tIns="0" rIns="0" bIns="0" rtlCol="0">
                          <a:prstTxWarp prst="textNoShape">
                            <a:avLst/>
                          </a:prstTxWarp>
                          <a:noAutofit/>
                        </wps:bodyPr>
                      </wps:wsp>
                      <wps:wsp>
                        <wps:cNvPr id="662" name="Graphic 662"/>
                        <wps:cNvSpPr/>
                        <wps:spPr>
                          <a:xfrm>
                            <a:off x="998653" y="884953"/>
                            <a:ext cx="26670" cy="81915"/>
                          </a:xfrm>
                          <a:custGeom>
                            <a:avLst/>
                            <a:gdLst/>
                            <a:ahLst/>
                            <a:cxnLst/>
                            <a:rect l="l" t="t" r="r" b="b"/>
                            <a:pathLst>
                              <a:path w="26670" h="81915">
                                <a:moveTo>
                                  <a:pt x="26250" y="0"/>
                                </a:moveTo>
                                <a:lnTo>
                                  <a:pt x="0" y="0"/>
                                </a:lnTo>
                                <a:lnTo>
                                  <a:pt x="0" y="81394"/>
                                </a:lnTo>
                                <a:lnTo>
                                  <a:pt x="26250" y="81394"/>
                                </a:lnTo>
                                <a:lnTo>
                                  <a:pt x="26250" y="0"/>
                                </a:lnTo>
                                <a:close/>
                              </a:path>
                            </a:pathLst>
                          </a:custGeom>
                          <a:solidFill>
                            <a:srgbClr val="AAD0E3"/>
                          </a:solidFill>
                        </wps:spPr>
                        <wps:bodyPr wrap="square" lIns="0" tIns="0" rIns="0" bIns="0" rtlCol="0">
                          <a:prstTxWarp prst="textNoShape">
                            <a:avLst/>
                          </a:prstTxWarp>
                          <a:noAutofit/>
                        </wps:bodyPr>
                      </wps:wsp>
                      <wps:wsp>
                        <wps:cNvPr id="663" name="Graphic 663"/>
                        <wps:cNvSpPr/>
                        <wps:spPr>
                          <a:xfrm>
                            <a:off x="998658" y="884955"/>
                            <a:ext cx="26670" cy="81915"/>
                          </a:xfrm>
                          <a:custGeom>
                            <a:avLst/>
                            <a:gdLst/>
                            <a:ahLst/>
                            <a:cxnLst/>
                            <a:rect l="l" t="t" r="r" b="b"/>
                            <a:pathLst>
                              <a:path w="26670" h="81915">
                                <a:moveTo>
                                  <a:pt x="26250" y="81394"/>
                                </a:moveTo>
                                <a:lnTo>
                                  <a:pt x="0" y="81394"/>
                                </a:lnTo>
                                <a:lnTo>
                                  <a:pt x="0" y="0"/>
                                </a:lnTo>
                                <a:lnTo>
                                  <a:pt x="26250" y="0"/>
                                </a:lnTo>
                                <a:lnTo>
                                  <a:pt x="26250" y="81394"/>
                                </a:lnTo>
                                <a:close/>
                              </a:path>
                            </a:pathLst>
                          </a:custGeom>
                          <a:ln w="7480">
                            <a:solidFill>
                              <a:srgbClr val="003263"/>
                            </a:solidFill>
                            <a:prstDash val="solid"/>
                          </a:ln>
                        </wps:spPr>
                        <wps:bodyPr wrap="square" lIns="0" tIns="0" rIns="0" bIns="0" rtlCol="0">
                          <a:prstTxWarp prst="textNoShape">
                            <a:avLst/>
                          </a:prstTxWarp>
                          <a:noAutofit/>
                        </wps:bodyPr>
                      </wps:wsp>
                      <wps:wsp>
                        <wps:cNvPr id="664" name="Graphic 664"/>
                        <wps:cNvSpPr/>
                        <wps:spPr>
                          <a:xfrm>
                            <a:off x="1024904" y="884940"/>
                            <a:ext cx="363855" cy="34290"/>
                          </a:xfrm>
                          <a:custGeom>
                            <a:avLst/>
                            <a:gdLst/>
                            <a:ahLst/>
                            <a:cxnLst/>
                            <a:rect l="l" t="t" r="r" b="b"/>
                            <a:pathLst>
                              <a:path w="363855" h="34290">
                                <a:moveTo>
                                  <a:pt x="363486" y="5080"/>
                                </a:moveTo>
                                <a:lnTo>
                                  <a:pt x="361124" y="5080"/>
                                </a:lnTo>
                                <a:lnTo>
                                  <a:pt x="361124" y="0"/>
                                </a:lnTo>
                                <a:lnTo>
                                  <a:pt x="0" y="0"/>
                                </a:lnTo>
                                <a:lnTo>
                                  <a:pt x="0" y="5080"/>
                                </a:lnTo>
                                <a:lnTo>
                                  <a:pt x="0" y="34290"/>
                                </a:lnTo>
                                <a:lnTo>
                                  <a:pt x="363486" y="34290"/>
                                </a:lnTo>
                                <a:lnTo>
                                  <a:pt x="363486" y="5080"/>
                                </a:lnTo>
                                <a:close/>
                              </a:path>
                            </a:pathLst>
                          </a:custGeom>
                          <a:solidFill>
                            <a:srgbClr val="FFFFFF"/>
                          </a:solidFill>
                        </wps:spPr>
                        <wps:bodyPr wrap="square" lIns="0" tIns="0" rIns="0" bIns="0" rtlCol="0">
                          <a:prstTxWarp prst="textNoShape">
                            <a:avLst/>
                          </a:prstTxWarp>
                          <a:noAutofit/>
                        </wps:bodyPr>
                      </wps:wsp>
                      <wps:wsp>
                        <wps:cNvPr id="665" name="Graphic 665"/>
                        <wps:cNvSpPr/>
                        <wps:spPr>
                          <a:xfrm>
                            <a:off x="1024909" y="884949"/>
                            <a:ext cx="363855" cy="34290"/>
                          </a:xfrm>
                          <a:custGeom>
                            <a:avLst/>
                            <a:gdLst/>
                            <a:ahLst/>
                            <a:cxnLst/>
                            <a:rect l="l" t="t" r="r" b="b"/>
                            <a:pathLst>
                              <a:path w="363855" h="34290">
                                <a:moveTo>
                                  <a:pt x="0" y="34277"/>
                                </a:moveTo>
                                <a:lnTo>
                                  <a:pt x="363486" y="34277"/>
                                </a:lnTo>
                                <a:lnTo>
                                  <a:pt x="363486" y="10922"/>
                                </a:lnTo>
                                <a:lnTo>
                                  <a:pt x="363486" y="4889"/>
                                </a:lnTo>
                                <a:lnTo>
                                  <a:pt x="358609" y="0"/>
                                </a:lnTo>
                                <a:lnTo>
                                  <a:pt x="352590" y="0"/>
                                </a:lnTo>
                                <a:lnTo>
                                  <a:pt x="0" y="0"/>
                                </a:lnTo>
                                <a:lnTo>
                                  <a:pt x="0" y="34277"/>
                                </a:lnTo>
                                <a:close/>
                              </a:path>
                            </a:pathLst>
                          </a:custGeom>
                          <a:ln w="8305">
                            <a:solidFill>
                              <a:srgbClr val="003263"/>
                            </a:solidFill>
                            <a:prstDash val="solid"/>
                          </a:ln>
                        </wps:spPr>
                        <wps:bodyPr wrap="square" lIns="0" tIns="0" rIns="0" bIns="0" rtlCol="0">
                          <a:prstTxWarp prst="textNoShape">
                            <a:avLst/>
                          </a:prstTxWarp>
                          <a:noAutofit/>
                        </wps:bodyPr>
                      </wps:wsp>
                      <wps:wsp>
                        <wps:cNvPr id="666" name="Graphic 666"/>
                        <wps:cNvSpPr/>
                        <wps:spPr>
                          <a:xfrm>
                            <a:off x="1024909" y="919219"/>
                            <a:ext cx="323215" cy="47625"/>
                          </a:xfrm>
                          <a:custGeom>
                            <a:avLst/>
                            <a:gdLst/>
                            <a:ahLst/>
                            <a:cxnLst/>
                            <a:rect l="l" t="t" r="r" b="b"/>
                            <a:pathLst>
                              <a:path w="323215" h="47625">
                                <a:moveTo>
                                  <a:pt x="0" y="47129"/>
                                </a:moveTo>
                                <a:lnTo>
                                  <a:pt x="323100" y="47129"/>
                                </a:lnTo>
                                <a:lnTo>
                                  <a:pt x="323100" y="0"/>
                                </a:lnTo>
                                <a:lnTo>
                                  <a:pt x="0" y="0"/>
                                </a:lnTo>
                                <a:lnTo>
                                  <a:pt x="0" y="47129"/>
                                </a:lnTo>
                                <a:close/>
                              </a:path>
                            </a:pathLst>
                          </a:custGeom>
                          <a:ln w="9182">
                            <a:solidFill>
                              <a:srgbClr val="003263"/>
                            </a:solidFill>
                            <a:prstDash val="solid"/>
                          </a:ln>
                        </wps:spPr>
                        <wps:bodyPr wrap="square" lIns="0" tIns="0" rIns="0" bIns="0" rtlCol="0">
                          <a:prstTxWarp prst="textNoShape">
                            <a:avLst/>
                          </a:prstTxWarp>
                          <a:noAutofit/>
                        </wps:bodyPr>
                      </wps:wsp>
                      <wps:wsp>
                        <wps:cNvPr id="667" name="Graphic 667"/>
                        <wps:cNvSpPr/>
                        <wps:spPr>
                          <a:xfrm>
                            <a:off x="998665" y="860341"/>
                            <a:ext cx="346710" cy="24765"/>
                          </a:xfrm>
                          <a:custGeom>
                            <a:avLst/>
                            <a:gdLst/>
                            <a:ahLst/>
                            <a:cxnLst/>
                            <a:rect l="l" t="t" r="r" b="b"/>
                            <a:pathLst>
                              <a:path w="346710" h="24765">
                                <a:moveTo>
                                  <a:pt x="346316" y="0"/>
                                </a:moveTo>
                                <a:lnTo>
                                  <a:pt x="0" y="0"/>
                                </a:lnTo>
                                <a:lnTo>
                                  <a:pt x="0" y="24612"/>
                                </a:lnTo>
                                <a:lnTo>
                                  <a:pt x="346316" y="24612"/>
                                </a:lnTo>
                                <a:lnTo>
                                  <a:pt x="346316" y="0"/>
                                </a:lnTo>
                                <a:close/>
                              </a:path>
                            </a:pathLst>
                          </a:custGeom>
                          <a:solidFill>
                            <a:srgbClr val="AAD0E3"/>
                          </a:solidFill>
                        </wps:spPr>
                        <wps:bodyPr wrap="square" lIns="0" tIns="0" rIns="0" bIns="0" rtlCol="0">
                          <a:prstTxWarp prst="textNoShape">
                            <a:avLst/>
                          </a:prstTxWarp>
                          <a:noAutofit/>
                        </wps:bodyPr>
                      </wps:wsp>
                      <wps:wsp>
                        <wps:cNvPr id="668" name="Graphic 668"/>
                        <wps:cNvSpPr/>
                        <wps:spPr>
                          <a:xfrm>
                            <a:off x="998667" y="860338"/>
                            <a:ext cx="346710" cy="24765"/>
                          </a:xfrm>
                          <a:custGeom>
                            <a:avLst/>
                            <a:gdLst/>
                            <a:ahLst/>
                            <a:cxnLst/>
                            <a:rect l="l" t="t" r="r" b="b"/>
                            <a:pathLst>
                              <a:path w="346710" h="24765">
                                <a:moveTo>
                                  <a:pt x="346316" y="24612"/>
                                </a:moveTo>
                                <a:lnTo>
                                  <a:pt x="0" y="24612"/>
                                </a:lnTo>
                                <a:lnTo>
                                  <a:pt x="0" y="0"/>
                                </a:lnTo>
                                <a:lnTo>
                                  <a:pt x="346316" y="0"/>
                                </a:lnTo>
                                <a:lnTo>
                                  <a:pt x="346316" y="24612"/>
                                </a:lnTo>
                                <a:close/>
                              </a:path>
                            </a:pathLst>
                          </a:custGeom>
                          <a:ln w="8305">
                            <a:solidFill>
                              <a:srgbClr val="003263"/>
                            </a:solidFill>
                            <a:prstDash val="solid"/>
                          </a:ln>
                        </wps:spPr>
                        <wps:bodyPr wrap="square" lIns="0" tIns="0" rIns="0" bIns="0" rtlCol="0">
                          <a:prstTxWarp prst="textNoShape">
                            <a:avLst/>
                          </a:prstTxWarp>
                          <a:noAutofit/>
                        </wps:bodyPr>
                      </wps:wsp>
                      <pic:pic xmlns:pic="http://schemas.openxmlformats.org/drawingml/2006/picture">
                        <pic:nvPicPr>
                          <pic:cNvPr id="669" name="Image 669"/>
                          <pic:cNvPicPr/>
                        </pic:nvPicPr>
                        <pic:blipFill>
                          <a:blip r:embed="rId167" cstate="print"/>
                          <a:stretch>
                            <a:fillRect/>
                          </a:stretch>
                        </pic:blipFill>
                        <pic:spPr>
                          <a:xfrm>
                            <a:off x="503292" y="775395"/>
                            <a:ext cx="144416" cy="221366"/>
                          </a:xfrm>
                          <a:prstGeom prst="rect">
                            <a:avLst/>
                          </a:prstGeom>
                        </pic:spPr>
                      </pic:pic>
                      <pic:pic xmlns:pic="http://schemas.openxmlformats.org/drawingml/2006/picture">
                        <pic:nvPicPr>
                          <pic:cNvPr id="670" name="Image 670"/>
                          <pic:cNvPicPr/>
                        </pic:nvPicPr>
                        <pic:blipFill>
                          <a:blip r:embed="rId168" cstate="print"/>
                          <a:stretch>
                            <a:fillRect/>
                          </a:stretch>
                        </pic:blipFill>
                        <pic:spPr>
                          <a:xfrm>
                            <a:off x="57025" y="728530"/>
                            <a:ext cx="380240" cy="254590"/>
                          </a:xfrm>
                          <a:prstGeom prst="rect">
                            <a:avLst/>
                          </a:prstGeom>
                        </pic:spPr>
                      </pic:pic>
                      <wps:wsp>
                        <wps:cNvPr id="671" name="Graphic 671"/>
                        <wps:cNvSpPr/>
                        <wps:spPr>
                          <a:xfrm>
                            <a:off x="301579" y="728530"/>
                            <a:ext cx="135890" cy="250825"/>
                          </a:xfrm>
                          <a:custGeom>
                            <a:avLst/>
                            <a:gdLst/>
                            <a:ahLst/>
                            <a:cxnLst/>
                            <a:rect l="l" t="t" r="r" b="b"/>
                            <a:pathLst>
                              <a:path w="135890" h="250825">
                                <a:moveTo>
                                  <a:pt x="135686" y="0"/>
                                </a:moveTo>
                                <a:lnTo>
                                  <a:pt x="21094" y="250443"/>
                                </a:lnTo>
                                <a:lnTo>
                                  <a:pt x="0" y="250443"/>
                                </a:lnTo>
                                <a:lnTo>
                                  <a:pt x="114604" y="0"/>
                                </a:lnTo>
                                <a:lnTo>
                                  <a:pt x="135686" y="0"/>
                                </a:lnTo>
                                <a:close/>
                              </a:path>
                            </a:pathLst>
                          </a:custGeom>
                          <a:ln w="8305">
                            <a:solidFill>
                              <a:srgbClr val="003263"/>
                            </a:solidFill>
                            <a:prstDash val="solid"/>
                          </a:ln>
                        </wps:spPr>
                        <wps:bodyPr wrap="square" lIns="0" tIns="0" rIns="0" bIns="0" rtlCol="0">
                          <a:prstTxWarp prst="textNoShape">
                            <a:avLst/>
                          </a:prstTxWarp>
                          <a:noAutofit/>
                        </wps:bodyPr>
                      </wps:wsp>
                      <wps:wsp>
                        <wps:cNvPr id="672" name="Graphic 672"/>
                        <wps:cNvSpPr/>
                        <wps:spPr>
                          <a:xfrm>
                            <a:off x="429193" y="728527"/>
                            <a:ext cx="94615" cy="264160"/>
                          </a:xfrm>
                          <a:custGeom>
                            <a:avLst/>
                            <a:gdLst/>
                            <a:ahLst/>
                            <a:cxnLst/>
                            <a:rect l="l" t="t" r="r" b="b"/>
                            <a:pathLst>
                              <a:path w="94615" h="264160">
                                <a:moveTo>
                                  <a:pt x="21831" y="0"/>
                                </a:moveTo>
                                <a:lnTo>
                                  <a:pt x="0" y="0"/>
                                </a:lnTo>
                                <a:lnTo>
                                  <a:pt x="72707" y="264071"/>
                                </a:lnTo>
                                <a:lnTo>
                                  <a:pt x="94526" y="264071"/>
                                </a:lnTo>
                                <a:lnTo>
                                  <a:pt x="21831" y="0"/>
                                </a:lnTo>
                                <a:close/>
                              </a:path>
                            </a:pathLst>
                          </a:custGeom>
                          <a:solidFill>
                            <a:srgbClr val="FFFFFF"/>
                          </a:solidFill>
                        </wps:spPr>
                        <wps:bodyPr wrap="square" lIns="0" tIns="0" rIns="0" bIns="0" rtlCol="0">
                          <a:prstTxWarp prst="textNoShape">
                            <a:avLst/>
                          </a:prstTxWarp>
                          <a:noAutofit/>
                        </wps:bodyPr>
                      </wps:wsp>
                      <wps:wsp>
                        <wps:cNvPr id="673" name="Graphic 673"/>
                        <wps:cNvSpPr/>
                        <wps:spPr>
                          <a:xfrm>
                            <a:off x="429193" y="728527"/>
                            <a:ext cx="94615" cy="264160"/>
                          </a:xfrm>
                          <a:custGeom>
                            <a:avLst/>
                            <a:gdLst/>
                            <a:ahLst/>
                            <a:cxnLst/>
                            <a:rect l="l" t="t" r="r" b="b"/>
                            <a:pathLst>
                              <a:path w="94615" h="264160">
                                <a:moveTo>
                                  <a:pt x="94526" y="264071"/>
                                </a:moveTo>
                                <a:lnTo>
                                  <a:pt x="21831" y="0"/>
                                </a:lnTo>
                                <a:lnTo>
                                  <a:pt x="0" y="0"/>
                                </a:lnTo>
                                <a:lnTo>
                                  <a:pt x="72707" y="264071"/>
                                </a:lnTo>
                                <a:lnTo>
                                  <a:pt x="94526" y="264071"/>
                                </a:lnTo>
                                <a:close/>
                              </a:path>
                            </a:pathLst>
                          </a:custGeom>
                          <a:ln w="8305">
                            <a:solidFill>
                              <a:srgbClr val="003263"/>
                            </a:solidFill>
                            <a:prstDash val="solid"/>
                          </a:ln>
                        </wps:spPr>
                        <wps:bodyPr wrap="square" lIns="0" tIns="0" rIns="0" bIns="0" rtlCol="0">
                          <a:prstTxWarp prst="textNoShape">
                            <a:avLst/>
                          </a:prstTxWarp>
                          <a:noAutofit/>
                        </wps:bodyPr>
                      </wps:wsp>
                    </wpg:wgp>
                  </a:graphicData>
                </a:graphic>
              </wp:anchor>
            </w:drawing>
          </mc:Choice>
          <mc:Fallback>
            <w:pict>
              <v:group w14:anchorId="58773602" id="Group 634" o:spid="_x0000_s1026" style="position:absolute;margin-left:184.5pt;margin-top:-89.25pt;width:110.55pt;height:79.4pt;z-index:251658312;mso-wrap-distance-left:0;mso-wrap-distance-right:0;mso-position-horizontal-relative:page" coordsize="14039,10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">
                <v:shape id="Graphic 635" o:spid="_x0000_s1027" style="position:absolute;left:152;top:152;width:13735;height:9779;visibility:visible;mso-wrap-style:square;v-text-anchor:top" coordsize="1373505,97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" path="m514654,951141r-35204,l486689,977391r21818,l514654,951141xem313232,951141r-40906,l279488,963764r27966,l313232,951141xem422046,l27038,355727,1804,399369,,416445,,794689r45961,6363l89357,958214r27432,l119265,951141r1213536,l1332801,934085r-1232433,l64338,803605r1308862,l1373200,692175r-39828,-29934l1360296,655866r3468,-4382l1363764,642454r-2807,-3454l1092707,584365r-109258,l983449,569785,720928,521601,546802,142493r-51528,l422046,xem602322,951141r-17488,l586130,958214r14960,l602322,951141xem1373200,803605r-1308862,l147231,815111r-9713,27762l137464,843026r-11893,2887l115900,852782r-6500,9932l107055,874623r-33,55423l100368,934085r1232433,l1332801,904011r40399,l1373200,874623r-4890,-4877l1329778,869746r,-24625l983449,845121r,-2248l157124,842873r8814,-25171l1373200,817702r,-14097xem1373200,817702r-1207262,l199224,822312r11659,20561l231889,842873r-9894,-17399l1373200,825474r,-7772xem1373200,825474r-1151205,l342036,842149r-330,724l362775,842873r203,-444l448856,840016r21846,l470534,839406r53099,-1511l541160,837895r113,-483l563892,836777r14325,l578142,836371r29425,-826l622529,835545r75,-432l720928,832345r652272,l1373200,825474xem470702,840016r-21846,l449453,842149r78,280l449656,842873r21831,l470702,840016xem541160,837895r-17527,l522678,842149r-63,280l522516,842873r17475,l541160,837895xem578217,836777r-14325,l564877,842149r51,280l565010,842873r14338,l578424,837895r-89,-483l578217,836777xem622529,835545r-14962,l606412,842149r-127,724l621245,842873r1284,-7328xem1373200,832345r-652272,l720928,842873r652272,l1373200,832345xem1009713,567461r-26264,16904l1092707,584365r-82994,-16904xem531723,109664r-36449,32829l546802,142493,531723,109664xe" stroked="f">
                  <v:path arrowok="t"/>
                </v:shape>
                <v:shape id="Graphic 636" o:spid="_x0000_s1028" style="position:absolute;left:152;top:152;width:13735;height:9779;visibility:visible;mso-wrap-style:square;v-text-anchor:top" coordsize="1373505,97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" path="m720928,842873r-99683,l622604,835113r98324,-2768l720928,842873xem100368,934085l64338,803605r82893,11506l137464,843026r-11893,2887l115900,852782r-6500,9932l107022,874788r,21819l107022,930046r-6654,4039xem541273,837412r22619,-635l565010,842873r-25019,l541273,837412xem362978,842429r85878,-2413l449656,842873r-86881,l362978,842429xem199224,822312r11659,20561l157124,842873r8814,-25171l199224,822312xem231889,842873r-9894,-17399l342036,842149r-330,724l231889,842873xem471487,842873r-953,-3467l523633,837895r-1117,4978l471487,842873xem579348,842873r-1206,-6502l607567,835545r-1282,7328l579348,842873xem1350619,665276r-17247,-3035l1355407,657021r4889,-1155l1363764,651484r,-5029l1363764,642454r-2807,-3454l1357033,638200,1009713,567461r-26264,16904l983449,569785,720928,521601,531723,109664r-36449,32829l422046,,27038,355727,1804,399369,,416445,,529082,,639584,,747179r,47510l45961,801052,89357,958214r7836,l107022,958214r9767,l119265,951141r153061,l279488,963764r6896,l300494,963764r6960,l313232,951141r166218,l486689,977391r5537,l508507,977391r6147,-26250l561403,951141r23431,l586130,958214r14643,l601090,958214r1232,-7073l720928,951141r262521,l1009713,951141r323088,l1332801,904011r40399,l1373200,880656r,-6033l1368310,869746r-6032,l1329778,869746r,-24625l983449,845121r,-2248l1009713,842873r363487,l1373200,692175r-1693,-9473l1366805,674616r-7150,-6032l1350619,665276xe" filled="f" strokecolor="#003263" strokeweight=".84489mm">
                  <v:path arrowok="t"/>
                </v:shape>
                <v:shape id="Graphic 637" o:spid="_x0000_s1029" style="position:absolute;left:152;top:152;width:7213;height:8433;visibility:visible;mso-wrap-style:square;v-text-anchor:top" coordsize="721360,84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" path="m720928,832332r,-24587l720928,736345r,-67094l720928,581723,422046,,27038,355714,1804,399351,,416432,,529081,,639559,,747166r,47498l347344,842860,720928,832332xe" filled="f" strokecolor="#003263" strokeweight=".84489mm">
                  <v:path arrowok="t"/>
                </v:shape>
                <v:shape id="Graphic 638" o:spid="_x0000_s1030" style="position:absolute;left:152;top:7054;width:7213;height:1531;visibility:visible;mso-wrap-style:square;v-text-anchor:top" coordsize="721360,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" path="m422046,l,104406r347332,48184l720928,142074,422046,xe" fillcolor="#aad0e3" stroked="f">
                  <v:path arrowok="t"/>
                </v:shape>
                <v:shape id="Graphic 639" o:spid="_x0000_s1031" style="position:absolute;left:152;top:7054;width:7213;height:1531;visibility:visible;mso-wrap-style:square;v-text-anchor:top" coordsize="721360,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" path="m,104406r347332,48184l720928,142074,422046,,,104406xe" filled="f" strokecolor="#003263" strokeweight=".42225mm">
                  <v:path arrowok="t"/>
                </v:shape>
                <v:shape id="Graphic 640" o:spid="_x0000_s1032" style="position:absolute;left:7361;top:5368;width:2629;height:4299;visibility:visible;mso-wrap-style:square;v-text-anchor:top" coordsize="262890,42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" path="m,350367r,79185l262521,429552r,-381356l,,,60147,,310756r,39611xe" filled="f" strokecolor="#003263" strokeweight=".84489mm">
                  <v:path arrowok="t"/>
                </v:shape>
                <v:shape id="Graphic 641" o:spid="_x0000_s1033" style="position:absolute;left:4372;top:152;width:13;height:6908;visibility:visible;mso-wrap-style:square;v-text-anchor:top" coordsize="1270,69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" path="m,l,74726,,257467,,438213,,619556r,70714e" filled="f" strokecolor="#003263" strokeweight=".84489mm">
                  <v:path arrowok="t"/>
                </v:shape>
                <v:shape id="Graphic 642" o:spid="_x0000_s1034" style="position:absolute;left:1222;top:8580;width:6140;height:540;visibility:visible;mso-wrap-style:square;v-text-anchor:top" coordsize="61404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" path="m613905,53733l,53733,,31915,2510,19491,9355,9347,19507,2507,31940,,613905,r,53733xe" filled="f" strokecolor="#003263" strokeweight=".20778mm">
                  <v:path arrowok="t"/>
                </v:shape>
                <v:shape id="Graphic 643" o:spid="_x0000_s1035" style="position:absolute;left:5766;top:9118;width:1600;height:546;visibility:visible;mso-wrap-style:square;v-text-anchor:top" coordsize="160020,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" path="m159524,54533l,54533,,,159524,r,54533xe" filled="f" strokecolor="#003263" strokeweight=".20778mm">
                  <v:path arrowok="t"/>
                </v:shape>
                <v:shape id="Graphic 644" o:spid="_x0000_s1036" style="position:absolute;left:1222;top:9118;width:4547;height:546;visibility:visible;mso-wrap-style:square;v-text-anchor:top" coordsize="454659,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" path="m454355,l,,,54533r454355,l454355,xe" fillcolor="#aad0e3" stroked="f">
                  <v:path arrowok="t"/>
                </v:shape>
                <v:shape id="Graphic 645" o:spid="_x0000_s1037" style="position:absolute;left:1222;top:9118;width:4547;height:546;visibility:visible;mso-wrap-style:square;v-text-anchor:top" coordsize="454659,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" path="m454355,54533l,54533,,,454355,r,54533xe" filled="f" strokecolor="#003263" strokeweight=".20778mm">
                  <v:path arrowok="t"/>
                </v:shape>
                <v:shape id="Graphic 646" o:spid="_x0000_s1038" style="position:absolute;left:5104;top:1248;width:2261;height:4725;visibility:visible;mso-wrap-style:square;v-text-anchor:top" coordsize="226060,47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" path="m36461,l,32829,225653,472071r,-60134l36461,xe" fillcolor="#aad0e3" stroked="f">
                  <v:path arrowok="t"/>
                </v:shape>
                <v:shape id="Graphic 647" o:spid="_x0000_s1039" style="position:absolute;left:5104;top:1248;width:2261;height:4725;visibility:visible;mso-wrap-style:square;v-text-anchor:top" coordsize="226060,47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" path="m,32829l36461,,225653,411937r,60134l16751,65443,,32829xe" filled="f" strokecolor="#003263" strokeweight=".20778mm">
                  <v:path arrowok="t"/>
                </v:shape>
                <v:shape id="Graphic 648" o:spid="_x0000_s1040" style="position:absolute;left:9986;top:6203;width:267;height:2381;visibility:visible;mso-wrap-style:square;v-text-anchor:top" coordsize="2667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" path="m26250,l,14414,,237718r26250,l26250,xe" fillcolor="#aad0e3" stroked="f">
                  <v:path arrowok="t"/>
                </v:shape>
                <v:shape id="Graphic 649" o:spid="_x0000_s1041" style="position:absolute;left:9986;top:6203;width:267;height:2381;visibility:visible;mso-wrap-style:square;v-text-anchor:top" coordsize="2667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" path="m26250,r,237718l,237718,,14414,26250,xe" filled="f" strokecolor="#003263" strokeweight=".20778mm">
                  <v:path arrowok="t"/>
                </v:shape>
                <v:shape id="Graphic 650" o:spid="_x0000_s1042" style="position:absolute;left:10249;top:6203;width:3638;height:2381;visibility:visible;mso-wrap-style:square;v-text-anchor:top" coordsize="363855,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" path="m,l,237744r363486,l363486,87045r-1692,-9473l357092,69486r-7150,-6031l340906,60147,,xe" stroked="f">
                  <v:path arrowok="t"/>
                </v:shape>
                <v:shape id="Graphic 651" o:spid="_x0000_s1043" style="position:absolute;left:10249;top:6203;width:3638;height:2381;visibility:visible;mso-wrap-style:square;v-text-anchor:top" coordsize="363855,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" path="m363486,87045r,150699l,237744,,,340906,60147r9036,3308l357092,69486r4702,8086l363486,87045xe" filled="f" strokecolor="#003263" strokeweight=".20778mm">
                  <v:path arrowok="t"/>
                </v:shape>
                <v:shape id="Graphic 652" o:spid="_x0000_s1044" style="position:absolute;left:9986;top:5826;width:3804;height:953;visibility:visible;mso-wrap-style:square;v-text-anchor:top" coordsize="380365,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" path="m26250,l,16903,,52108,26250,37693,349923,94780r26936,-6376l380326,84023r,-9030l377494,71539,26250,xe" fillcolor="#aad0e3" stroked="f">
                  <v:path arrowok="t"/>
                </v:shape>
                <v:shape id="Graphic 653" o:spid="_x0000_s1045" style="position:absolute;left:9986;top:5826;width:3804;height:953;visibility:visible;mso-wrap-style:square;v-text-anchor:top" coordsize="380365,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" path="m26250,l373583,70751r3911,788l380326,74993r,4000l380326,84023r-3467,4381l371944,89560r-22021,5220l26250,37693,,52108,,16903,26250,xe" filled="f" strokecolor="#003263" strokeweight=".20778mm">
                  <v:path arrowok="t"/>
                </v:shape>
                <v:shape id="Graphic 654" o:spid="_x0000_s1046" style="position:absolute;left:152;top:6347;width:7213;height:1886;visibility:visible;mso-wrap-style:square;v-text-anchor:top" coordsize="721360,18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" path="m,127609l422046,,720928,188188e" filled="f" strokecolor="#003263" strokeweight=".20778mm">
                  <v:path arrowok="t"/>
                </v:shape>
                <v:shape id="Graphic 655" o:spid="_x0000_s1047" style="position:absolute;left:152;top:4534;width:7213;height:2984;visibility:visible;mso-wrap-style:square;v-text-anchor:top" coordsize="72136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" path="m,201358l422046,,720928,298145e" filled="f" strokecolor="#003263" strokeweight=".20778mm">
                  <v:path arrowok="t"/>
                </v:shape>
                <v:shape id="Graphic 656" o:spid="_x0000_s1048" style="position:absolute;left:152;top:2726;width:7213;height:4121;visibility:visible;mso-wrap-style:square;v-text-anchor:top" coordsize="721360,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" path="m,271614l422046,,720928,411784e" filled="f" strokecolor="#003263" strokeweight=".20778mm">
                  <v:path arrowok="t"/>
                </v:shape>
                <v:shape id="Graphic 657" o:spid="_x0000_s1049" style="position:absolute;left:152;top:899;width:7213;height:5308;visibility:visible;mso-wrap-style:square;v-text-anchor:top" coordsize="721360,53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" path="m,346710l422046,,720928,530415e" filled="f" strokecolor="#003263" strokeweight=".20778mm">
                  <v:path arrowok="t"/>
                </v:shape>
                <v:shape id="Graphic 658" o:spid="_x0000_s1050" style="position:absolute;left:9986;top:8290;width:3899;height:171;visibility:visible;mso-wrap-style:square;v-text-anchor:top" coordsize="38989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" path="m389750,16827l26263,,,2019e" filled="f" strokecolor="#003263" strokeweight=".20778mm">
                  <v:path arrowok="t"/>
                </v:shape>
                <v:shape id="Graphic 659" o:spid="_x0000_s1051" style="position:absolute;left:9986;top:7684;width:3899;height:317;visibility:visible;mso-wrap-style:square;v-text-anchor:top" coordsize="38989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" path="m389750,31648l26263,,,6743e" filled="f" strokecolor="#003263" strokeweight=".20778mm">
                  <v:path arrowok="t"/>
                </v:shape>
                <v:shape id="Graphic 660" o:spid="_x0000_s1052" style="position:absolute;left:9986;top:7054;width:3899;height:464;visibility:visible;mso-wrap-style:square;v-text-anchor:top" coordsize="389890,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" path="m389750,46088l26263,,,9105e" filled="f" strokecolor="#003263" strokeweight=".20778mm">
                  <v:path arrowok="t"/>
                </v:shape>
                <v:shape id="Graphic 661" o:spid="_x0000_s1053" style="position:absolute;left:9986;top:6452;width:3899;height:622;visibility:visible;mso-wrap-style:square;v-text-anchor:top" coordsize="389890,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" path="m389750,62128l26263,,,10782e" filled="f" strokecolor="#003263" strokeweight=".20778mm">
                  <v:path arrowok="t"/>
                </v:shape>
                <v:shape id="Graphic 662" o:spid="_x0000_s1054" style="position:absolute;left:9986;top:8849;width:267;height:819;visibility:visible;mso-wrap-style:square;v-text-anchor:top" coordsize="26670,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" path="m26250,l,,,81394r26250,l26250,xe" fillcolor="#aad0e3" stroked="f">
                  <v:path arrowok="t"/>
                </v:shape>
                <v:shape id="Graphic 663" o:spid="_x0000_s1055" style="position:absolute;left:9986;top:8849;width:267;height:819;visibility:visible;mso-wrap-style:square;v-text-anchor:top" coordsize="26670,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" path="m26250,81394l,81394,,,26250,r,81394xe" filled="f" strokecolor="#003263" strokeweight=".20778mm">
                  <v:path arrowok="t"/>
                </v:shape>
                <v:shape id="Graphic 664" o:spid="_x0000_s1056" style="position:absolute;left:10249;top:8849;width:3638;height:343;visibility:visible;mso-wrap-style:square;v-text-anchor:top" coordsize="36385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" path="m363486,5080r-2362,l361124,,,,,5080,,34290r363486,l363486,5080xe" stroked="f">
                  <v:path arrowok="t"/>
                </v:shape>
                <v:shape id="Graphic 665" o:spid="_x0000_s1057" style="position:absolute;left:10249;top:8849;width:3638;height:343;visibility:visible;mso-wrap-style:square;v-text-anchor:top" coordsize="36385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" path="m,34277r363486,l363486,10922r,-6033l358609,r-6019,l,,,34277xe" filled="f" strokecolor="#003263" strokeweight=".23069mm">
                  <v:path arrowok="t"/>
                </v:shape>
                <v:shape id="Graphic 666" o:spid="_x0000_s1058" style="position:absolute;left:10249;top:9192;width:3232;height:476;visibility:visible;mso-wrap-style:square;v-text-anchor:top" coordsize="32321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" path="m,47129r323100,l323100,,,,,47129xe" filled="f" strokecolor="#003263" strokeweight=".25506mm">
                  <v:path arrowok="t"/>
                </v:shape>
                <v:shape id="Graphic 667" o:spid="_x0000_s1059" style="position:absolute;left:9986;top:8603;width:3467;height:248;visibility:visible;mso-wrap-style:square;v-text-anchor:top" coordsize="34671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" path="m346316,l,,,24612r346316,l346316,xe" fillcolor="#aad0e3" stroked="f">
                  <v:path arrowok="t"/>
                </v:shape>
                <v:shape id="Graphic 668" o:spid="_x0000_s1060" style="position:absolute;left:9986;top:8603;width:3467;height:248;visibility:visible;mso-wrap-style:square;v-text-anchor:top" coordsize="34671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" path="m346316,24612l,24612,,,346316,r,24612xe" filled="f" strokecolor="#003263" strokeweight=".23069mm">
                  <v:path arrowok="t"/>
                </v:shape>
                <v:shape id="Image 669" o:spid="_x0000_s1061" type="#_x0000_t75" style="position:absolute;left:5032;top:7753;width:1445;height:2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">
                  <v:imagedata r:id="rId169" o:title=""/>
                </v:shape>
                <v:shape id="Image 670" o:spid="_x0000_s1062" type="#_x0000_t75" style="position:absolute;left:570;top:7285;width:3802;height:2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">
                  <v:imagedata r:id="rId170" o:title=""/>
                </v:shape>
                <v:shape id="Graphic 671" o:spid="_x0000_s1063" style="position:absolute;left:3015;top:7285;width:1359;height:2508;visibility:visible;mso-wrap-style:square;v-text-anchor:top" coordsize="135890,25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" path="m135686,l21094,250443,,250443,114604,r21082,xe" filled="f" strokecolor="#003263" strokeweight=".23069mm">
                  <v:path arrowok="t"/>
                </v:shape>
                <v:shape id="Graphic 672" o:spid="_x0000_s1064" style="position:absolute;left:4291;top:7285;width:947;height:2641;visibility:visible;mso-wrap-style:square;v-text-anchor:top" coordsize="94615,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" path="m21831,l,,72707,264071r21819,l21831,xe" stroked="f">
                  <v:path arrowok="t"/>
                </v:shape>
                <v:shape id="Graphic 673" o:spid="_x0000_s1065" style="position:absolute;left:4291;top:7285;width:947;height:2641;visibility:visible;mso-wrap-style:square;v-text-anchor:top" coordsize="94615,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" path="m94526,264071l21831,,,,72707,264071r21819,xe" filled="f" strokecolor="#003263" strokeweight=".23069mm">
                  <v:path arrowok="t"/>
                </v:shape>
                <w10:wrap anchorx="page"/>
              </v:group>
            </w:pict>
          </mc:Fallback>
        </mc:AlternateContent>
      </w:r>
      <w:r>
        <w:t>The</w:t>
      </w:r>
      <w:r>
        <w:rPr>
          <w:spacing w:val="-14"/>
        </w:rPr>
        <w:t xml:space="preserve"> </w:t>
      </w:r>
      <w:r>
        <w:t>City’s</w:t>
      </w:r>
      <w:r>
        <w:rPr>
          <w:spacing w:val="-13"/>
        </w:rPr>
        <w:t xml:space="preserve"> </w:t>
      </w:r>
      <w:r>
        <w:t>head</w:t>
      </w:r>
      <w:r>
        <w:rPr>
          <w:spacing w:val="-13"/>
        </w:rPr>
        <w:t xml:space="preserve"> </w:t>
      </w:r>
      <w:r>
        <w:t>office, Wurriki Nyal</w:t>
      </w:r>
    </w:p>
    <w:p w14:paraId="726CB39E" w14:textId="77777777" w:rsidR="004672CD" w:rsidRDefault="003670D9">
      <w:pPr>
        <w:pStyle w:val="BodyText"/>
        <w:spacing w:before="9"/>
        <w:rPr>
          <w:sz w:val="5"/>
        </w:rPr>
      </w:pPr>
      <w:r>
        <w:rPr>
          <w:noProof/>
        </w:rPr>
        <mc:AlternateContent>
          <mc:Choice Requires="wpg">
            <w:drawing>
              <wp:anchor distT="0" distB="0" distL="0" distR="0" simplePos="0" relativeHeight="251658352" behindDoc="1" locked="0" layoutInCell="1" allowOverlap="1" wp14:anchorId="726CB9DD" wp14:editId="2FAA7E09">
                <wp:simplePos x="0" y="0"/>
                <wp:positionH relativeFrom="page">
                  <wp:posOffset>2716761</wp:posOffset>
                </wp:positionH>
                <wp:positionV relativeFrom="paragraph">
                  <wp:posOffset>59564</wp:posOffset>
                </wp:positionV>
                <wp:extent cx="638175" cy="707390"/>
                <wp:effectExtent l="0" t="0" r="0" b="0"/>
                <wp:wrapTopAndBottom/>
                <wp:docPr id="674"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175" cy="707390"/>
                          <a:chOff x="0" y="0"/>
                          <a:chExt cx="638175" cy="707390"/>
                        </a:xfrm>
                      </wpg:grpSpPr>
                      <wps:wsp>
                        <wps:cNvPr id="675" name="Graphic 675"/>
                        <wps:cNvSpPr/>
                        <wps:spPr>
                          <a:xfrm>
                            <a:off x="38418" y="0"/>
                            <a:ext cx="561340" cy="369570"/>
                          </a:xfrm>
                          <a:custGeom>
                            <a:avLst/>
                            <a:gdLst/>
                            <a:ahLst/>
                            <a:cxnLst/>
                            <a:rect l="l" t="t" r="r" b="b"/>
                            <a:pathLst>
                              <a:path w="561340" h="369570">
                                <a:moveTo>
                                  <a:pt x="280363" y="0"/>
                                </a:moveTo>
                                <a:lnTo>
                                  <a:pt x="271505" y="1450"/>
                                </a:lnTo>
                                <a:lnTo>
                                  <a:pt x="263385" y="5800"/>
                                </a:lnTo>
                                <a:lnTo>
                                  <a:pt x="159435" y="86864"/>
                                </a:lnTo>
                                <a:lnTo>
                                  <a:pt x="159435" y="45348"/>
                                </a:lnTo>
                                <a:lnTo>
                                  <a:pt x="152603" y="38528"/>
                                </a:lnTo>
                                <a:lnTo>
                                  <a:pt x="108051" y="38528"/>
                                </a:lnTo>
                                <a:lnTo>
                                  <a:pt x="101244" y="45348"/>
                                </a:lnTo>
                                <a:lnTo>
                                  <a:pt x="101244" y="132191"/>
                                </a:lnTo>
                                <a:lnTo>
                                  <a:pt x="12420" y="201444"/>
                                </a:lnTo>
                                <a:lnTo>
                                  <a:pt x="7158" y="206569"/>
                                </a:lnTo>
                                <a:lnTo>
                                  <a:pt x="3257" y="212688"/>
                                </a:lnTo>
                                <a:lnTo>
                                  <a:pt x="833" y="219548"/>
                                </a:lnTo>
                                <a:lnTo>
                                  <a:pt x="0" y="226895"/>
                                </a:lnTo>
                                <a:lnTo>
                                  <a:pt x="0" y="239175"/>
                                </a:lnTo>
                                <a:lnTo>
                                  <a:pt x="1543" y="246856"/>
                                </a:lnTo>
                                <a:lnTo>
                                  <a:pt x="5759" y="253115"/>
                                </a:lnTo>
                                <a:lnTo>
                                  <a:pt x="12022" y="257329"/>
                                </a:lnTo>
                                <a:lnTo>
                                  <a:pt x="19710" y="258873"/>
                                </a:lnTo>
                                <a:lnTo>
                                  <a:pt x="66840" y="258873"/>
                                </a:lnTo>
                                <a:lnTo>
                                  <a:pt x="66840" y="347227"/>
                                </a:lnTo>
                                <a:lnTo>
                                  <a:pt x="73355" y="346160"/>
                                </a:lnTo>
                                <a:lnTo>
                                  <a:pt x="80022" y="345563"/>
                                </a:lnTo>
                                <a:lnTo>
                                  <a:pt x="86842" y="345563"/>
                                </a:lnTo>
                                <a:lnTo>
                                  <a:pt x="106523" y="347168"/>
                                </a:lnTo>
                                <a:lnTo>
                                  <a:pt x="125182" y="351813"/>
                                </a:lnTo>
                                <a:lnTo>
                                  <a:pt x="142590" y="359242"/>
                                </a:lnTo>
                                <a:lnTo>
                                  <a:pt x="158521" y="369198"/>
                                </a:lnTo>
                                <a:lnTo>
                                  <a:pt x="161869" y="359418"/>
                                </a:lnTo>
                                <a:lnTo>
                                  <a:pt x="191616" y="324398"/>
                                </a:lnTo>
                                <a:lnTo>
                                  <a:pt x="236258" y="312975"/>
                                </a:lnTo>
                                <a:lnTo>
                                  <a:pt x="248543" y="314680"/>
                                </a:lnTo>
                                <a:lnTo>
                                  <a:pt x="260072" y="318301"/>
                                </a:lnTo>
                                <a:lnTo>
                                  <a:pt x="270717" y="323653"/>
                                </a:lnTo>
                                <a:lnTo>
                                  <a:pt x="280352" y="330552"/>
                                </a:lnTo>
                                <a:lnTo>
                                  <a:pt x="289994" y="323653"/>
                                </a:lnTo>
                                <a:lnTo>
                                  <a:pt x="300643" y="318301"/>
                                </a:lnTo>
                                <a:lnTo>
                                  <a:pt x="312174" y="314680"/>
                                </a:lnTo>
                                <a:lnTo>
                                  <a:pt x="324612" y="312975"/>
                                </a:lnTo>
                                <a:lnTo>
                                  <a:pt x="340183" y="313832"/>
                                </a:lnTo>
                                <a:lnTo>
                                  <a:pt x="381444" y="333892"/>
                                </a:lnTo>
                                <a:lnTo>
                                  <a:pt x="402209" y="369198"/>
                                </a:lnTo>
                                <a:lnTo>
                                  <a:pt x="418134" y="359242"/>
                                </a:lnTo>
                                <a:lnTo>
                                  <a:pt x="435543" y="351813"/>
                                </a:lnTo>
                                <a:lnTo>
                                  <a:pt x="454204" y="347168"/>
                                </a:lnTo>
                                <a:lnTo>
                                  <a:pt x="473887" y="345563"/>
                                </a:lnTo>
                                <a:lnTo>
                                  <a:pt x="480707" y="345563"/>
                                </a:lnTo>
                                <a:lnTo>
                                  <a:pt x="487375" y="346160"/>
                                </a:lnTo>
                                <a:lnTo>
                                  <a:pt x="493890" y="347227"/>
                                </a:lnTo>
                                <a:lnTo>
                                  <a:pt x="493890" y="258873"/>
                                </a:lnTo>
                                <a:lnTo>
                                  <a:pt x="541020" y="258873"/>
                                </a:lnTo>
                                <a:lnTo>
                                  <a:pt x="548700" y="257329"/>
                                </a:lnTo>
                                <a:lnTo>
                                  <a:pt x="554959" y="253115"/>
                                </a:lnTo>
                                <a:lnTo>
                                  <a:pt x="559174" y="246856"/>
                                </a:lnTo>
                                <a:lnTo>
                                  <a:pt x="560717" y="239175"/>
                                </a:lnTo>
                                <a:lnTo>
                                  <a:pt x="560717" y="226895"/>
                                </a:lnTo>
                                <a:lnTo>
                                  <a:pt x="297332" y="5800"/>
                                </a:lnTo>
                                <a:lnTo>
                                  <a:pt x="289218" y="1450"/>
                                </a:lnTo>
                                <a:lnTo>
                                  <a:pt x="280363" y="0"/>
                                </a:lnTo>
                                <a:close/>
                              </a:path>
                            </a:pathLst>
                          </a:custGeom>
                          <a:solidFill>
                            <a:srgbClr val="99D1DC"/>
                          </a:solidFill>
                        </wps:spPr>
                        <wps:bodyPr wrap="square" lIns="0" tIns="0" rIns="0" bIns="0" rtlCol="0">
                          <a:prstTxWarp prst="textNoShape">
                            <a:avLst/>
                          </a:prstTxWarp>
                          <a:noAutofit/>
                        </wps:bodyPr>
                      </wps:wsp>
                      <pic:pic xmlns:pic="http://schemas.openxmlformats.org/drawingml/2006/picture">
                        <pic:nvPicPr>
                          <pic:cNvPr id="676" name="Image 676"/>
                          <pic:cNvPicPr/>
                        </pic:nvPicPr>
                        <pic:blipFill>
                          <a:blip r:embed="rId171" cstate="print"/>
                          <a:stretch>
                            <a:fillRect/>
                          </a:stretch>
                        </pic:blipFill>
                        <pic:spPr>
                          <a:xfrm>
                            <a:off x="49593" y="390971"/>
                            <a:ext cx="151180" cy="151193"/>
                          </a:xfrm>
                          <a:prstGeom prst="rect">
                            <a:avLst/>
                          </a:prstGeom>
                        </pic:spPr>
                      </pic:pic>
                      <wps:wsp>
                        <wps:cNvPr id="677" name="Graphic 677"/>
                        <wps:cNvSpPr/>
                        <wps:spPr>
                          <a:xfrm>
                            <a:off x="0" y="358328"/>
                            <a:ext cx="302260" cy="349250"/>
                          </a:xfrm>
                          <a:custGeom>
                            <a:avLst/>
                            <a:gdLst/>
                            <a:ahLst/>
                            <a:cxnLst/>
                            <a:rect l="l" t="t" r="r" b="b"/>
                            <a:pathLst>
                              <a:path w="302260" h="349250">
                                <a:moveTo>
                                  <a:pt x="272237" y="0"/>
                                </a:moveTo>
                                <a:lnTo>
                                  <a:pt x="259436" y="1987"/>
                                </a:lnTo>
                                <a:lnTo>
                                  <a:pt x="248921" y="8607"/>
                                </a:lnTo>
                                <a:lnTo>
                                  <a:pt x="241799" y="18755"/>
                                </a:lnTo>
                                <a:lnTo>
                                  <a:pt x="239179" y="31330"/>
                                </a:lnTo>
                                <a:lnTo>
                                  <a:pt x="239179" y="50609"/>
                                </a:lnTo>
                                <a:lnTo>
                                  <a:pt x="237120" y="97467"/>
                                </a:lnTo>
                                <a:lnTo>
                                  <a:pt x="229309" y="136655"/>
                                </a:lnTo>
                                <a:lnTo>
                                  <a:pt x="197027" y="190068"/>
                                </a:lnTo>
                                <a:lnTo>
                                  <a:pt x="157376" y="212418"/>
                                </a:lnTo>
                                <a:lnTo>
                                  <a:pt x="125171" y="217297"/>
                                </a:lnTo>
                                <a:lnTo>
                                  <a:pt x="106023" y="215609"/>
                                </a:lnTo>
                                <a:lnTo>
                                  <a:pt x="87960" y="210743"/>
                                </a:lnTo>
                                <a:lnTo>
                                  <a:pt x="71268" y="202991"/>
                                </a:lnTo>
                                <a:lnTo>
                                  <a:pt x="56235" y="192646"/>
                                </a:lnTo>
                                <a:lnTo>
                                  <a:pt x="34220" y="205738"/>
                                </a:lnTo>
                                <a:lnTo>
                                  <a:pt x="16359" y="223888"/>
                                </a:lnTo>
                                <a:lnTo>
                                  <a:pt x="4377" y="247638"/>
                                </a:lnTo>
                                <a:lnTo>
                                  <a:pt x="0" y="277533"/>
                                </a:lnTo>
                                <a:lnTo>
                                  <a:pt x="0" y="341757"/>
                                </a:lnTo>
                                <a:lnTo>
                                  <a:pt x="7061" y="348818"/>
                                </a:lnTo>
                                <a:lnTo>
                                  <a:pt x="243306" y="348818"/>
                                </a:lnTo>
                                <a:lnTo>
                                  <a:pt x="250367" y="341757"/>
                                </a:lnTo>
                                <a:lnTo>
                                  <a:pt x="250266" y="272084"/>
                                </a:lnTo>
                                <a:lnTo>
                                  <a:pt x="250088" y="269443"/>
                                </a:lnTo>
                                <a:lnTo>
                                  <a:pt x="250107" y="252739"/>
                                </a:lnTo>
                                <a:lnTo>
                                  <a:pt x="252669" y="236407"/>
                                </a:lnTo>
                                <a:lnTo>
                                  <a:pt x="257875" y="220765"/>
                                </a:lnTo>
                                <a:lnTo>
                                  <a:pt x="282205" y="175198"/>
                                </a:lnTo>
                                <a:lnTo>
                                  <a:pt x="293706" y="138820"/>
                                </a:lnTo>
                                <a:lnTo>
                                  <a:pt x="300292" y="97084"/>
                                </a:lnTo>
                                <a:lnTo>
                                  <a:pt x="301929" y="50076"/>
                                </a:lnTo>
                                <a:lnTo>
                                  <a:pt x="301929" y="33096"/>
                                </a:lnTo>
                                <a:lnTo>
                                  <a:pt x="299676" y="20888"/>
                                </a:lnTo>
                                <a:lnTo>
                                  <a:pt x="293446" y="10518"/>
                                </a:lnTo>
                                <a:lnTo>
                                  <a:pt x="284034" y="3163"/>
                                </a:lnTo>
                                <a:lnTo>
                                  <a:pt x="272237" y="0"/>
                                </a:lnTo>
                                <a:close/>
                              </a:path>
                            </a:pathLst>
                          </a:custGeom>
                          <a:solidFill>
                            <a:srgbClr val="003263"/>
                          </a:solidFill>
                        </wps:spPr>
                        <wps:bodyPr wrap="square" lIns="0" tIns="0" rIns="0" bIns="0" rtlCol="0">
                          <a:prstTxWarp prst="textNoShape">
                            <a:avLst/>
                          </a:prstTxWarp>
                          <a:noAutofit/>
                        </wps:bodyPr>
                      </wps:wsp>
                      <pic:pic xmlns:pic="http://schemas.openxmlformats.org/drawingml/2006/picture">
                        <pic:nvPicPr>
                          <pic:cNvPr id="678" name="Image 678"/>
                          <pic:cNvPicPr/>
                        </pic:nvPicPr>
                        <pic:blipFill>
                          <a:blip r:embed="rId172" cstate="print"/>
                          <a:stretch>
                            <a:fillRect/>
                          </a:stretch>
                        </pic:blipFill>
                        <pic:spPr>
                          <a:xfrm>
                            <a:off x="436784" y="390977"/>
                            <a:ext cx="151180" cy="151193"/>
                          </a:xfrm>
                          <a:prstGeom prst="rect">
                            <a:avLst/>
                          </a:prstGeom>
                        </pic:spPr>
                      </pic:pic>
                      <wps:wsp>
                        <wps:cNvPr id="679" name="Graphic 679"/>
                        <wps:cNvSpPr/>
                        <wps:spPr>
                          <a:xfrm>
                            <a:off x="335638" y="358334"/>
                            <a:ext cx="302260" cy="349250"/>
                          </a:xfrm>
                          <a:custGeom>
                            <a:avLst/>
                            <a:gdLst/>
                            <a:ahLst/>
                            <a:cxnLst/>
                            <a:rect l="l" t="t" r="r" b="b"/>
                            <a:pathLst>
                              <a:path w="302260" h="349250">
                                <a:moveTo>
                                  <a:pt x="29679" y="0"/>
                                </a:moveTo>
                                <a:lnTo>
                                  <a:pt x="17889" y="3156"/>
                                </a:lnTo>
                                <a:lnTo>
                                  <a:pt x="8482" y="10509"/>
                                </a:lnTo>
                                <a:lnTo>
                                  <a:pt x="2253" y="20881"/>
                                </a:lnTo>
                                <a:lnTo>
                                  <a:pt x="0" y="33096"/>
                                </a:lnTo>
                                <a:lnTo>
                                  <a:pt x="0" y="50063"/>
                                </a:lnTo>
                                <a:lnTo>
                                  <a:pt x="1630" y="97078"/>
                                </a:lnTo>
                                <a:lnTo>
                                  <a:pt x="8212" y="138818"/>
                                </a:lnTo>
                                <a:lnTo>
                                  <a:pt x="19711" y="175198"/>
                                </a:lnTo>
                                <a:lnTo>
                                  <a:pt x="44042" y="220758"/>
                                </a:lnTo>
                                <a:lnTo>
                                  <a:pt x="49249" y="236397"/>
                                </a:lnTo>
                                <a:lnTo>
                                  <a:pt x="51815" y="252732"/>
                                </a:lnTo>
                                <a:lnTo>
                                  <a:pt x="51841" y="269443"/>
                                </a:lnTo>
                                <a:lnTo>
                                  <a:pt x="51549" y="277533"/>
                                </a:lnTo>
                                <a:lnTo>
                                  <a:pt x="51549" y="341731"/>
                                </a:lnTo>
                                <a:lnTo>
                                  <a:pt x="58610" y="348805"/>
                                </a:lnTo>
                                <a:lnTo>
                                  <a:pt x="294855" y="348805"/>
                                </a:lnTo>
                                <a:lnTo>
                                  <a:pt x="301917" y="341731"/>
                                </a:lnTo>
                                <a:lnTo>
                                  <a:pt x="301917" y="277533"/>
                                </a:lnTo>
                                <a:lnTo>
                                  <a:pt x="297539" y="247635"/>
                                </a:lnTo>
                                <a:lnTo>
                                  <a:pt x="285557" y="223878"/>
                                </a:lnTo>
                                <a:lnTo>
                                  <a:pt x="267696" y="205727"/>
                                </a:lnTo>
                                <a:lnTo>
                                  <a:pt x="245681" y="192646"/>
                                </a:lnTo>
                                <a:lnTo>
                                  <a:pt x="230649" y="202991"/>
                                </a:lnTo>
                                <a:lnTo>
                                  <a:pt x="213956" y="210743"/>
                                </a:lnTo>
                                <a:lnTo>
                                  <a:pt x="195893" y="215609"/>
                                </a:lnTo>
                                <a:lnTo>
                                  <a:pt x="176745" y="217296"/>
                                </a:lnTo>
                                <a:lnTo>
                                  <a:pt x="160256" y="216045"/>
                                </a:lnTo>
                                <a:lnTo>
                                  <a:pt x="116154" y="198805"/>
                                </a:lnTo>
                                <a:lnTo>
                                  <a:pt x="86026" y="167682"/>
                                </a:lnTo>
                                <a:lnTo>
                                  <a:pt x="64798" y="97456"/>
                                </a:lnTo>
                                <a:lnTo>
                                  <a:pt x="62737" y="50596"/>
                                </a:lnTo>
                                <a:lnTo>
                                  <a:pt x="62737" y="31330"/>
                                </a:lnTo>
                                <a:lnTo>
                                  <a:pt x="60117" y="18754"/>
                                </a:lnTo>
                                <a:lnTo>
                                  <a:pt x="52995" y="8602"/>
                                </a:lnTo>
                                <a:lnTo>
                                  <a:pt x="42480" y="1982"/>
                                </a:lnTo>
                                <a:lnTo>
                                  <a:pt x="29679" y="0"/>
                                </a:lnTo>
                                <a:close/>
                              </a:path>
                            </a:pathLst>
                          </a:custGeom>
                          <a:solidFill>
                            <a:srgbClr val="003263"/>
                          </a:solidFill>
                        </wps:spPr>
                        <wps:bodyPr wrap="square" lIns="0" tIns="0" rIns="0" bIns="0" rtlCol="0">
                          <a:prstTxWarp prst="textNoShape">
                            <a:avLst/>
                          </a:prstTxWarp>
                          <a:noAutofit/>
                        </wps:bodyPr>
                      </wps:wsp>
                    </wpg:wgp>
                  </a:graphicData>
                </a:graphic>
              </wp:anchor>
            </w:drawing>
          </mc:Choice>
          <mc:Fallback>
            <w:pict>
              <v:group w14:anchorId="4D654900" id="Group 674" o:spid="_x0000_s1026" style="position:absolute;margin-left:213.9pt;margin-top:4.7pt;width:50.25pt;height:55.7pt;z-index:-251658128;mso-wrap-distance-left:0;mso-wrap-distance-right:0;mso-position-horizontal-relative:page" coordsize="6381,7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">
                <v:shape id="Graphic 675" o:spid="_x0000_s1027" style="position:absolute;left:384;width:5613;height:3695;visibility:visible;mso-wrap-style:square;v-text-anchor:top" coordsize="561340,36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" path="m280363,r-8858,1450l263385,5800,159435,86864r,-41516l152603,38528r-44552,l101244,45348r,86843l12420,201444r-5262,5125l3257,212688,833,219548,,226895r,12280l1543,246856r4216,6259l12022,257329r7688,1544l66840,258873r,88354l73355,346160r6667,-597l86842,345563r19681,1605l125182,351813r17408,7429l158521,369198r3348,-9780l191616,324398r44642,-11423l248543,314680r11529,3621l270717,323653r9635,6899l289994,323653r10649,-5352l312174,314680r12438,-1705l340183,313832r41261,20060l402209,369198r15925,-9956l435543,351813r18661,-4645l473887,345563r6820,l487375,346160r6515,1067l493890,258873r47130,l548700,257329r6259,-4214l559174,246856r1543,-7681l560717,226895,297332,5800,289218,1450,280363,xe" fillcolor="#99d1dc" stroked="f">
                  <v:path arrowok="t"/>
                </v:shape>
                <v:shape id="Image 676" o:spid="_x0000_s1028" type="#_x0000_t75" style="position:absolute;left:495;top:3909;width:1512;height:1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">
                  <v:imagedata r:id="rId173" o:title=""/>
                </v:shape>
                <v:shape id="Graphic 677" o:spid="_x0000_s1029" style="position:absolute;top:3583;width:3022;height:3492;visibility:visible;mso-wrap-style:square;v-text-anchor:top" coordsize="30226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" path="m272237,l259436,1987,248921,8607r-7122,10148l239179,31330r,19279l237120,97467r-7811,39188l197027,190068r-39651,22350l125171,217297r-19148,-1688l87960,210743,71268,202991,56235,192646,34220,205738,16359,223888,4377,247638,,277533r,64224l7061,348818r236245,l250367,341757r-101,-69673l250088,269443r19,-16704l252669,236407r5206,-15642l282205,175198r11501,-36378l300292,97084r1637,-47008l301929,33096,299676,20888,293446,10518,284034,3163,272237,xe" fillcolor="#003263" stroked="f">
                  <v:path arrowok="t"/>
                </v:shape>
                <v:shape id="Image 678" o:spid="_x0000_s1030" type="#_x0000_t75" style="position:absolute;left:4367;top:3909;width:1512;height:1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">
                  <v:imagedata r:id="rId174" o:title=""/>
                </v:shape>
                <v:shape id="Graphic 679" o:spid="_x0000_s1031" style="position:absolute;left:3356;top:3583;width:3022;height:3492;visibility:visible;mso-wrap-style:square;v-text-anchor:top" coordsize="30226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" path="m29679,l17889,3156,8482,10509,2253,20881,,33096,,50063,1630,97078r6582,41740l19711,175198r24331,45560l49249,236397r2566,16335l51841,269443r-292,8090l51549,341731r7061,7074l294855,348805r7062,-7074l301917,277533r-4378,-29898l285557,223878,267696,205727,245681,192646r-15032,10345l213956,210743r-18063,4866l176745,217296r-16489,-1251l116154,198805,86026,167682,64798,97456,62737,50596r,-19266l60117,18754,52995,8602,42480,1982,29679,xe" fillcolor="#003263" stroked="f">
                  <v:path arrowok="t"/>
                </v:shape>
                <w10:wrap type="topAndBottom" anchorx="page"/>
              </v:group>
            </w:pict>
          </mc:Fallback>
        </mc:AlternateContent>
      </w:r>
    </w:p>
    <w:p w14:paraId="726CB39F" w14:textId="77777777" w:rsidR="004672CD" w:rsidRDefault="003670D9">
      <w:pPr>
        <w:pStyle w:val="BodyText"/>
        <w:spacing w:before="207" w:line="261" w:lineRule="auto"/>
        <w:ind w:left="321" w:right="-7"/>
      </w:pPr>
      <w:r>
        <w:rPr>
          <w:spacing w:val="-4"/>
        </w:rPr>
        <w:t>Five</w:t>
      </w:r>
      <w:r>
        <w:rPr>
          <w:spacing w:val="-10"/>
        </w:rPr>
        <w:t xml:space="preserve"> </w:t>
      </w:r>
      <w:r>
        <w:rPr>
          <w:spacing w:val="-4"/>
        </w:rPr>
        <w:t>community</w:t>
      </w:r>
      <w:r>
        <w:rPr>
          <w:spacing w:val="-9"/>
        </w:rPr>
        <w:t xml:space="preserve"> </w:t>
      </w:r>
      <w:r>
        <w:rPr>
          <w:spacing w:val="-4"/>
        </w:rPr>
        <w:t xml:space="preserve">programs </w:t>
      </w:r>
      <w:r>
        <w:t>and venues centres</w:t>
      </w:r>
    </w:p>
    <w:p w14:paraId="726CB3A0" w14:textId="77777777" w:rsidR="004672CD" w:rsidRDefault="003670D9">
      <w:pPr>
        <w:rPr>
          <w:sz w:val="19"/>
        </w:rPr>
      </w:pPr>
      <w:r>
        <w:br w:type="column"/>
      </w:r>
    </w:p>
    <w:p w14:paraId="726CB3A1" w14:textId="77777777" w:rsidR="004672CD" w:rsidRDefault="004672CD">
      <w:pPr>
        <w:pStyle w:val="BodyText"/>
      </w:pPr>
    </w:p>
    <w:p w14:paraId="726CB3A2" w14:textId="77777777" w:rsidR="004672CD" w:rsidRDefault="004672CD">
      <w:pPr>
        <w:pStyle w:val="BodyText"/>
      </w:pPr>
    </w:p>
    <w:p w14:paraId="726CB3A3" w14:textId="77777777" w:rsidR="004672CD" w:rsidRDefault="004672CD">
      <w:pPr>
        <w:pStyle w:val="BodyText"/>
      </w:pPr>
    </w:p>
    <w:p w14:paraId="726CB3A4" w14:textId="77777777" w:rsidR="004672CD" w:rsidRDefault="004672CD">
      <w:pPr>
        <w:pStyle w:val="BodyText"/>
      </w:pPr>
    </w:p>
    <w:p w14:paraId="726CB3A5" w14:textId="77777777" w:rsidR="004672CD" w:rsidRDefault="004672CD">
      <w:pPr>
        <w:pStyle w:val="BodyText"/>
        <w:spacing w:before="32"/>
      </w:pPr>
    </w:p>
    <w:p w14:paraId="726CB3A6" w14:textId="77777777" w:rsidR="004672CD" w:rsidRDefault="003670D9">
      <w:pPr>
        <w:pStyle w:val="BodyText"/>
        <w:ind w:left="316"/>
      </w:pPr>
      <w:r>
        <w:rPr>
          <w:noProof/>
        </w:rPr>
        <mc:AlternateContent>
          <mc:Choice Requires="wpg">
            <w:drawing>
              <wp:anchor distT="0" distB="0" distL="0" distR="0" simplePos="0" relativeHeight="251658342" behindDoc="0" locked="0" layoutInCell="1" allowOverlap="1" wp14:anchorId="726CB9DF" wp14:editId="42D06007">
                <wp:simplePos x="0" y="0"/>
                <wp:positionH relativeFrom="page">
                  <wp:posOffset>4008547</wp:posOffset>
                </wp:positionH>
                <wp:positionV relativeFrom="paragraph">
                  <wp:posOffset>-924970</wp:posOffset>
                </wp:positionV>
                <wp:extent cx="1238250" cy="765175"/>
                <wp:effectExtent l="0" t="0" r="0" b="0"/>
                <wp:wrapNone/>
                <wp:docPr id="680"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8250" cy="765175"/>
                          <a:chOff x="0" y="0"/>
                          <a:chExt cx="1238250" cy="765175"/>
                        </a:xfrm>
                      </wpg:grpSpPr>
                      <wps:wsp>
                        <wps:cNvPr id="681" name="Graphic 681"/>
                        <wps:cNvSpPr/>
                        <wps:spPr>
                          <a:xfrm>
                            <a:off x="9631" y="9624"/>
                            <a:ext cx="1219200" cy="753745"/>
                          </a:xfrm>
                          <a:custGeom>
                            <a:avLst/>
                            <a:gdLst/>
                            <a:ahLst/>
                            <a:cxnLst/>
                            <a:rect l="l" t="t" r="r" b="b"/>
                            <a:pathLst>
                              <a:path w="1219200" h="753745">
                                <a:moveTo>
                                  <a:pt x="755383" y="0"/>
                                </a:moveTo>
                                <a:lnTo>
                                  <a:pt x="463511" y="0"/>
                                </a:lnTo>
                                <a:lnTo>
                                  <a:pt x="463511" y="54546"/>
                                </a:lnTo>
                                <a:lnTo>
                                  <a:pt x="354431" y="54546"/>
                                </a:lnTo>
                                <a:lnTo>
                                  <a:pt x="354431" y="109067"/>
                                </a:lnTo>
                                <a:lnTo>
                                  <a:pt x="101028" y="109067"/>
                                </a:lnTo>
                                <a:lnTo>
                                  <a:pt x="101015" y="81813"/>
                                </a:lnTo>
                                <a:lnTo>
                                  <a:pt x="27279" y="81813"/>
                                </a:lnTo>
                                <a:lnTo>
                                  <a:pt x="27279" y="163601"/>
                                </a:lnTo>
                                <a:lnTo>
                                  <a:pt x="0" y="163601"/>
                                </a:lnTo>
                                <a:lnTo>
                                  <a:pt x="0" y="210096"/>
                                </a:lnTo>
                                <a:lnTo>
                                  <a:pt x="27279" y="210096"/>
                                </a:lnTo>
                                <a:lnTo>
                                  <a:pt x="27279" y="632714"/>
                                </a:lnTo>
                                <a:lnTo>
                                  <a:pt x="0" y="659968"/>
                                </a:lnTo>
                                <a:lnTo>
                                  <a:pt x="0" y="753618"/>
                                </a:lnTo>
                                <a:lnTo>
                                  <a:pt x="1218869" y="753618"/>
                                </a:lnTo>
                                <a:lnTo>
                                  <a:pt x="1218869" y="659968"/>
                                </a:lnTo>
                                <a:lnTo>
                                  <a:pt x="1191590" y="632714"/>
                                </a:lnTo>
                                <a:lnTo>
                                  <a:pt x="1191590" y="210096"/>
                                </a:lnTo>
                                <a:lnTo>
                                  <a:pt x="1218869" y="210096"/>
                                </a:lnTo>
                                <a:lnTo>
                                  <a:pt x="1218869" y="163601"/>
                                </a:lnTo>
                                <a:lnTo>
                                  <a:pt x="1191590" y="163601"/>
                                </a:lnTo>
                                <a:lnTo>
                                  <a:pt x="1191590" y="81813"/>
                                </a:lnTo>
                                <a:lnTo>
                                  <a:pt x="1117841" y="81813"/>
                                </a:lnTo>
                                <a:lnTo>
                                  <a:pt x="1117841" y="109067"/>
                                </a:lnTo>
                                <a:lnTo>
                                  <a:pt x="864425" y="109067"/>
                                </a:lnTo>
                                <a:lnTo>
                                  <a:pt x="864425" y="54546"/>
                                </a:lnTo>
                                <a:lnTo>
                                  <a:pt x="755383" y="54546"/>
                                </a:lnTo>
                                <a:lnTo>
                                  <a:pt x="755383" y="0"/>
                                </a:lnTo>
                                <a:close/>
                              </a:path>
                            </a:pathLst>
                          </a:custGeom>
                          <a:solidFill>
                            <a:srgbClr val="FFFFFF"/>
                          </a:solidFill>
                        </wps:spPr>
                        <wps:bodyPr wrap="square" lIns="0" tIns="0" rIns="0" bIns="0" rtlCol="0">
                          <a:prstTxWarp prst="textNoShape">
                            <a:avLst/>
                          </a:prstTxWarp>
                          <a:noAutofit/>
                        </wps:bodyPr>
                      </wps:wsp>
                      <wps:wsp>
                        <wps:cNvPr id="682" name="Graphic 682"/>
                        <wps:cNvSpPr/>
                        <wps:spPr>
                          <a:xfrm>
                            <a:off x="0" y="0"/>
                            <a:ext cx="1238250" cy="763270"/>
                          </a:xfrm>
                          <a:custGeom>
                            <a:avLst/>
                            <a:gdLst/>
                            <a:ahLst/>
                            <a:cxnLst/>
                            <a:rect l="l" t="t" r="r" b="b"/>
                            <a:pathLst>
                              <a:path w="1238250" h="763270">
                                <a:moveTo>
                                  <a:pt x="120269" y="81813"/>
                                </a:moveTo>
                                <a:lnTo>
                                  <a:pt x="27292" y="81813"/>
                                </a:lnTo>
                                <a:lnTo>
                                  <a:pt x="27292" y="163614"/>
                                </a:lnTo>
                                <a:lnTo>
                                  <a:pt x="0" y="163614"/>
                                </a:lnTo>
                                <a:lnTo>
                                  <a:pt x="0" y="229336"/>
                                </a:lnTo>
                                <a:lnTo>
                                  <a:pt x="27292" y="229336"/>
                                </a:lnTo>
                                <a:lnTo>
                                  <a:pt x="27292" y="638378"/>
                                </a:lnTo>
                                <a:lnTo>
                                  <a:pt x="0" y="665632"/>
                                </a:lnTo>
                                <a:lnTo>
                                  <a:pt x="0" y="763244"/>
                                </a:lnTo>
                                <a:lnTo>
                                  <a:pt x="1238123" y="763244"/>
                                </a:lnTo>
                                <a:lnTo>
                                  <a:pt x="1238123" y="755383"/>
                                </a:lnTo>
                                <a:lnTo>
                                  <a:pt x="19240" y="755383"/>
                                </a:lnTo>
                                <a:lnTo>
                                  <a:pt x="19240" y="673595"/>
                                </a:lnTo>
                                <a:lnTo>
                                  <a:pt x="46520" y="646328"/>
                                </a:lnTo>
                                <a:lnTo>
                                  <a:pt x="46520" y="210096"/>
                                </a:lnTo>
                                <a:lnTo>
                                  <a:pt x="19240" y="210096"/>
                                </a:lnTo>
                                <a:lnTo>
                                  <a:pt x="19240" y="182829"/>
                                </a:lnTo>
                                <a:lnTo>
                                  <a:pt x="46520" y="182829"/>
                                </a:lnTo>
                                <a:lnTo>
                                  <a:pt x="46520" y="101041"/>
                                </a:lnTo>
                                <a:lnTo>
                                  <a:pt x="120277" y="101041"/>
                                </a:lnTo>
                                <a:lnTo>
                                  <a:pt x="120269" y="81813"/>
                                </a:lnTo>
                                <a:close/>
                              </a:path>
                              <a:path w="1238250" h="763270">
                                <a:moveTo>
                                  <a:pt x="1210843" y="101041"/>
                                </a:moveTo>
                                <a:lnTo>
                                  <a:pt x="1191615" y="101041"/>
                                </a:lnTo>
                                <a:lnTo>
                                  <a:pt x="1191615" y="182829"/>
                                </a:lnTo>
                                <a:lnTo>
                                  <a:pt x="1218895" y="182829"/>
                                </a:lnTo>
                                <a:lnTo>
                                  <a:pt x="1218895" y="210096"/>
                                </a:lnTo>
                                <a:lnTo>
                                  <a:pt x="1191615" y="210096"/>
                                </a:lnTo>
                                <a:lnTo>
                                  <a:pt x="1191615" y="646328"/>
                                </a:lnTo>
                                <a:lnTo>
                                  <a:pt x="1218895" y="673595"/>
                                </a:lnTo>
                                <a:lnTo>
                                  <a:pt x="1218895" y="755383"/>
                                </a:lnTo>
                                <a:lnTo>
                                  <a:pt x="1238123" y="755383"/>
                                </a:lnTo>
                                <a:lnTo>
                                  <a:pt x="1238123" y="665632"/>
                                </a:lnTo>
                                <a:lnTo>
                                  <a:pt x="1210843" y="638378"/>
                                </a:lnTo>
                                <a:lnTo>
                                  <a:pt x="1210843" y="229336"/>
                                </a:lnTo>
                                <a:lnTo>
                                  <a:pt x="1238123" y="229336"/>
                                </a:lnTo>
                                <a:lnTo>
                                  <a:pt x="1238123" y="163614"/>
                                </a:lnTo>
                                <a:lnTo>
                                  <a:pt x="1210843" y="163614"/>
                                </a:lnTo>
                                <a:lnTo>
                                  <a:pt x="1210843" y="101041"/>
                                </a:lnTo>
                                <a:close/>
                              </a:path>
                              <a:path w="1238250" h="763270">
                                <a:moveTo>
                                  <a:pt x="120277" y="101041"/>
                                </a:moveTo>
                                <a:lnTo>
                                  <a:pt x="101041" y="101041"/>
                                </a:lnTo>
                                <a:lnTo>
                                  <a:pt x="101066" y="128308"/>
                                </a:lnTo>
                                <a:lnTo>
                                  <a:pt x="373684" y="128308"/>
                                </a:lnTo>
                                <a:lnTo>
                                  <a:pt x="373684" y="109067"/>
                                </a:lnTo>
                                <a:lnTo>
                                  <a:pt x="120281" y="109067"/>
                                </a:lnTo>
                                <a:lnTo>
                                  <a:pt x="120277" y="101041"/>
                                </a:lnTo>
                                <a:close/>
                              </a:path>
                              <a:path w="1238250" h="763270">
                                <a:moveTo>
                                  <a:pt x="774636" y="19227"/>
                                </a:moveTo>
                                <a:lnTo>
                                  <a:pt x="755396" y="19227"/>
                                </a:lnTo>
                                <a:lnTo>
                                  <a:pt x="755396" y="73786"/>
                                </a:lnTo>
                                <a:lnTo>
                                  <a:pt x="864438" y="73786"/>
                                </a:lnTo>
                                <a:lnTo>
                                  <a:pt x="864438" y="128308"/>
                                </a:lnTo>
                                <a:lnTo>
                                  <a:pt x="1137094" y="128308"/>
                                </a:lnTo>
                                <a:lnTo>
                                  <a:pt x="1137094" y="109067"/>
                                </a:lnTo>
                                <a:lnTo>
                                  <a:pt x="883691" y="109067"/>
                                </a:lnTo>
                                <a:lnTo>
                                  <a:pt x="883691" y="54559"/>
                                </a:lnTo>
                                <a:lnTo>
                                  <a:pt x="774636" y="54559"/>
                                </a:lnTo>
                                <a:lnTo>
                                  <a:pt x="774636" y="19227"/>
                                </a:lnTo>
                                <a:close/>
                              </a:path>
                              <a:path w="1238250" h="763270">
                                <a:moveTo>
                                  <a:pt x="774636" y="0"/>
                                </a:moveTo>
                                <a:lnTo>
                                  <a:pt x="463524" y="0"/>
                                </a:lnTo>
                                <a:lnTo>
                                  <a:pt x="463524" y="54559"/>
                                </a:lnTo>
                                <a:lnTo>
                                  <a:pt x="354457" y="54559"/>
                                </a:lnTo>
                                <a:lnTo>
                                  <a:pt x="354457" y="109067"/>
                                </a:lnTo>
                                <a:lnTo>
                                  <a:pt x="373684" y="109067"/>
                                </a:lnTo>
                                <a:lnTo>
                                  <a:pt x="373684" y="73786"/>
                                </a:lnTo>
                                <a:lnTo>
                                  <a:pt x="482765" y="73786"/>
                                </a:lnTo>
                                <a:lnTo>
                                  <a:pt x="482765" y="19227"/>
                                </a:lnTo>
                                <a:lnTo>
                                  <a:pt x="774636" y="19227"/>
                                </a:lnTo>
                                <a:lnTo>
                                  <a:pt x="774636" y="0"/>
                                </a:lnTo>
                                <a:close/>
                              </a:path>
                              <a:path w="1238250" h="763270">
                                <a:moveTo>
                                  <a:pt x="1210843" y="81813"/>
                                </a:moveTo>
                                <a:lnTo>
                                  <a:pt x="1117854" y="81813"/>
                                </a:lnTo>
                                <a:lnTo>
                                  <a:pt x="1117854" y="109067"/>
                                </a:lnTo>
                                <a:lnTo>
                                  <a:pt x="1137094" y="109067"/>
                                </a:lnTo>
                                <a:lnTo>
                                  <a:pt x="1137094" y="101041"/>
                                </a:lnTo>
                                <a:lnTo>
                                  <a:pt x="1210843" y="101041"/>
                                </a:lnTo>
                                <a:lnTo>
                                  <a:pt x="1210843" y="81813"/>
                                </a:lnTo>
                                <a:close/>
                              </a:path>
                            </a:pathLst>
                          </a:custGeom>
                          <a:solidFill>
                            <a:srgbClr val="003361"/>
                          </a:solidFill>
                        </wps:spPr>
                        <wps:bodyPr wrap="square" lIns="0" tIns="0" rIns="0" bIns="0" rtlCol="0">
                          <a:prstTxWarp prst="textNoShape">
                            <a:avLst/>
                          </a:prstTxWarp>
                          <a:noAutofit/>
                        </wps:bodyPr>
                      </wps:wsp>
                      <wps:wsp>
                        <wps:cNvPr id="683" name="Graphic 683"/>
                        <wps:cNvSpPr/>
                        <wps:spPr>
                          <a:xfrm>
                            <a:off x="619066" y="19235"/>
                            <a:ext cx="382270" cy="736600"/>
                          </a:xfrm>
                          <a:custGeom>
                            <a:avLst/>
                            <a:gdLst/>
                            <a:ahLst/>
                            <a:cxnLst/>
                            <a:rect l="l" t="t" r="r" b="b"/>
                            <a:pathLst>
                              <a:path w="382270" h="736600">
                                <a:moveTo>
                                  <a:pt x="0" y="0"/>
                                </a:moveTo>
                                <a:lnTo>
                                  <a:pt x="381685" y="163601"/>
                                </a:lnTo>
                                <a:lnTo>
                                  <a:pt x="381685" y="190855"/>
                                </a:lnTo>
                                <a:lnTo>
                                  <a:pt x="354444" y="190855"/>
                                </a:lnTo>
                                <a:lnTo>
                                  <a:pt x="354444" y="627100"/>
                                </a:lnTo>
                                <a:lnTo>
                                  <a:pt x="354444" y="736155"/>
                                </a:lnTo>
                              </a:path>
                            </a:pathLst>
                          </a:custGeom>
                          <a:ln w="19227">
                            <a:solidFill>
                              <a:srgbClr val="003263"/>
                            </a:solidFill>
                            <a:prstDash val="solid"/>
                          </a:ln>
                        </wps:spPr>
                        <wps:bodyPr wrap="square" lIns="0" tIns="0" rIns="0" bIns="0" rtlCol="0">
                          <a:prstTxWarp prst="textNoShape">
                            <a:avLst/>
                          </a:prstTxWarp>
                          <a:noAutofit/>
                        </wps:bodyPr>
                      </wps:wsp>
                      <wps:wsp>
                        <wps:cNvPr id="684" name="Graphic 684"/>
                        <wps:cNvSpPr/>
                        <wps:spPr>
                          <a:xfrm>
                            <a:off x="46524" y="46505"/>
                            <a:ext cx="1145540" cy="709295"/>
                          </a:xfrm>
                          <a:custGeom>
                            <a:avLst/>
                            <a:gdLst/>
                            <a:ahLst/>
                            <a:cxnLst/>
                            <a:rect l="l" t="t" r="r" b="b"/>
                            <a:pathLst>
                              <a:path w="1145540" h="709295">
                                <a:moveTo>
                                  <a:pt x="381698" y="245389"/>
                                </a:moveTo>
                                <a:lnTo>
                                  <a:pt x="272643" y="245389"/>
                                </a:lnTo>
                                <a:lnTo>
                                  <a:pt x="272643" y="381723"/>
                                </a:lnTo>
                                <a:lnTo>
                                  <a:pt x="354431" y="463511"/>
                                </a:lnTo>
                                <a:lnTo>
                                  <a:pt x="381698" y="463511"/>
                                </a:lnTo>
                                <a:lnTo>
                                  <a:pt x="381698" y="245389"/>
                                </a:lnTo>
                                <a:close/>
                              </a:path>
                              <a:path w="1145540" h="709295">
                                <a:moveTo>
                                  <a:pt x="545274" y="245376"/>
                                </a:moveTo>
                                <a:lnTo>
                                  <a:pt x="436219" y="245376"/>
                                </a:lnTo>
                                <a:lnTo>
                                  <a:pt x="436219" y="463499"/>
                                </a:lnTo>
                                <a:lnTo>
                                  <a:pt x="545274" y="463499"/>
                                </a:lnTo>
                                <a:lnTo>
                                  <a:pt x="545274" y="245376"/>
                                </a:lnTo>
                                <a:close/>
                              </a:path>
                              <a:path w="1145540" h="709295">
                                <a:moveTo>
                                  <a:pt x="708875" y="245376"/>
                                </a:moveTo>
                                <a:lnTo>
                                  <a:pt x="599821" y="245376"/>
                                </a:lnTo>
                                <a:lnTo>
                                  <a:pt x="599821" y="463499"/>
                                </a:lnTo>
                                <a:lnTo>
                                  <a:pt x="708875" y="463499"/>
                                </a:lnTo>
                                <a:lnTo>
                                  <a:pt x="708875" y="245376"/>
                                </a:lnTo>
                                <a:close/>
                              </a:path>
                              <a:path w="1145540" h="709295">
                                <a:moveTo>
                                  <a:pt x="872451" y="245376"/>
                                </a:moveTo>
                                <a:lnTo>
                                  <a:pt x="763397" y="245376"/>
                                </a:lnTo>
                                <a:lnTo>
                                  <a:pt x="763397" y="463499"/>
                                </a:lnTo>
                                <a:lnTo>
                                  <a:pt x="872451" y="463499"/>
                                </a:lnTo>
                                <a:lnTo>
                                  <a:pt x="872451" y="245376"/>
                                </a:lnTo>
                                <a:close/>
                              </a:path>
                              <a:path w="1145540" h="709295">
                                <a:moveTo>
                                  <a:pt x="899693" y="136334"/>
                                </a:moveTo>
                                <a:lnTo>
                                  <a:pt x="572528" y="0"/>
                                </a:lnTo>
                                <a:lnTo>
                                  <a:pt x="245364" y="136334"/>
                                </a:lnTo>
                                <a:lnTo>
                                  <a:pt x="299885" y="136334"/>
                                </a:lnTo>
                                <a:lnTo>
                                  <a:pt x="572528" y="27279"/>
                                </a:lnTo>
                                <a:lnTo>
                                  <a:pt x="845185" y="136334"/>
                                </a:lnTo>
                                <a:lnTo>
                                  <a:pt x="899693" y="136334"/>
                                </a:lnTo>
                                <a:close/>
                              </a:path>
                              <a:path w="1145540" h="709295">
                                <a:moveTo>
                                  <a:pt x="924356" y="163588"/>
                                </a:moveTo>
                                <a:lnTo>
                                  <a:pt x="218122" y="163588"/>
                                </a:lnTo>
                                <a:lnTo>
                                  <a:pt x="0" y="163588"/>
                                </a:lnTo>
                                <a:lnTo>
                                  <a:pt x="0" y="190868"/>
                                </a:lnTo>
                                <a:lnTo>
                                  <a:pt x="218109" y="190868"/>
                                </a:lnTo>
                                <a:lnTo>
                                  <a:pt x="924356" y="190868"/>
                                </a:lnTo>
                                <a:lnTo>
                                  <a:pt x="924356" y="163601"/>
                                </a:lnTo>
                                <a:close/>
                              </a:path>
                              <a:path w="1145540" h="709295">
                                <a:moveTo>
                                  <a:pt x="1145082" y="163588"/>
                                </a:moveTo>
                                <a:lnTo>
                                  <a:pt x="926985" y="163588"/>
                                </a:lnTo>
                                <a:lnTo>
                                  <a:pt x="926985" y="190868"/>
                                </a:lnTo>
                                <a:lnTo>
                                  <a:pt x="926998" y="599833"/>
                                </a:lnTo>
                                <a:lnTo>
                                  <a:pt x="926985" y="708888"/>
                                </a:lnTo>
                                <a:lnTo>
                                  <a:pt x="1008773" y="708888"/>
                                </a:lnTo>
                                <a:lnTo>
                                  <a:pt x="1008773" y="627113"/>
                                </a:lnTo>
                                <a:lnTo>
                                  <a:pt x="981494" y="599833"/>
                                </a:lnTo>
                                <a:lnTo>
                                  <a:pt x="981506" y="190868"/>
                                </a:lnTo>
                                <a:lnTo>
                                  <a:pt x="1145082" y="190868"/>
                                </a:lnTo>
                                <a:lnTo>
                                  <a:pt x="1145082" y="163588"/>
                                </a:lnTo>
                                <a:close/>
                              </a:path>
                            </a:pathLst>
                          </a:custGeom>
                          <a:solidFill>
                            <a:srgbClr val="AAD0E3"/>
                          </a:solidFill>
                        </wps:spPr>
                        <wps:bodyPr wrap="square" lIns="0" tIns="0" rIns="0" bIns="0" rtlCol="0">
                          <a:prstTxWarp prst="textNoShape">
                            <a:avLst/>
                          </a:prstTxWarp>
                          <a:noAutofit/>
                        </wps:bodyPr>
                      </wps:wsp>
                      <wps:wsp>
                        <wps:cNvPr id="685" name="Graphic 685"/>
                        <wps:cNvSpPr/>
                        <wps:spPr>
                          <a:xfrm>
                            <a:off x="264641" y="291886"/>
                            <a:ext cx="54610" cy="409575"/>
                          </a:xfrm>
                          <a:custGeom>
                            <a:avLst/>
                            <a:gdLst/>
                            <a:ahLst/>
                            <a:cxnLst/>
                            <a:rect l="l" t="t" r="r" b="b"/>
                            <a:pathLst>
                              <a:path w="54610" h="409575">
                                <a:moveTo>
                                  <a:pt x="0" y="0"/>
                                </a:moveTo>
                                <a:lnTo>
                                  <a:pt x="54533" y="0"/>
                                </a:lnTo>
                                <a:lnTo>
                                  <a:pt x="54533" y="408965"/>
                                </a:lnTo>
                                <a:lnTo>
                                  <a:pt x="0" y="408965"/>
                                </a:lnTo>
                                <a:lnTo>
                                  <a:pt x="0" y="0"/>
                                </a:lnTo>
                                <a:close/>
                              </a:path>
                            </a:pathLst>
                          </a:custGeom>
                          <a:ln w="10756">
                            <a:solidFill>
                              <a:srgbClr val="003263"/>
                            </a:solidFill>
                            <a:prstDash val="solid"/>
                          </a:ln>
                        </wps:spPr>
                        <wps:bodyPr wrap="square" lIns="0" tIns="0" rIns="0" bIns="0" rtlCol="0">
                          <a:prstTxWarp prst="textNoShape">
                            <a:avLst/>
                          </a:prstTxWarp>
                          <a:noAutofit/>
                        </wps:bodyPr>
                      </wps:wsp>
                      <wps:wsp>
                        <wps:cNvPr id="686" name="Graphic 686"/>
                        <wps:cNvSpPr/>
                        <wps:spPr>
                          <a:xfrm>
                            <a:off x="428222" y="291886"/>
                            <a:ext cx="54610" cy="409575"/>
                          </a:xfrm>
                          <a:custGeom>
                            <a:avLst/>
                            <a:gdLst/>
                            <a:ahLst/>
                            <a:cxnLst/>
                            <a:rect l="l" t="t" r="r" b="b"/>
                            <a:pathLst>
                              <a:path w="54610" h="409575">
                                <a:moveTo>
                                  <a:pt x="0" y="0"/>
                                </a:moveTo>
                                <a:lnTo>
                                  <a:pt x="54533" y="0"/>
                                </a:lnTo>
                                <a:lnTo>
                                  <a:pt x="54533" y="408965"/>
                                </a:lnTo>
                                <a:lnTo>
                                  <a:pt x="0" y="408965"/>
                                </a:lnTo>
                                <a:lnTo>
                                  <a:pt x="0" y="0"/>
                                </a:lnTo>
                                <a:close/>
                              </a:path>
                            </a:pathLst>
                          </a:custGeom>
                          <a:ln w="10756">
                            <a:solidFill>
                              <a:srgbClr val="003263"/>
                            </a:solidFill>
                            <a:prstDash val="solid"/>
                          </a:ln>
                        </wps:spPr>
                        <wps:bodyPr wrap="square" lIns="0" tIns="0" rIns="0" bIns="0" rtlCol="0">
                          <a:prstTxWarp prst="textNoShape">
                            <a:avLst/>
                          </a:prstTxWarp>
                          <a:noAutofit/>
                        </wps:bodyPr>
                      </wps:wsp>
                      <wps:wsp>
                        <wps:cNvPr id="687" name="Graphic 687"/>
                        <wps:cNvSpPr/>
                        <wps:spPr>
                          <a:xfrm>
                            <a:off x="591803" y="291886"/>
                            <a:ext cx="54610" cy="409575"/>
                          </a:xfrm>
                          <a:custGeom>
                            <a:avLst/>
                            <a:gdLst/>
                            <a:ahLst/>
                            <a:cxnLst/>
                            <a:rect l="l" t="t" r="r" b="b"/>
                            <a:pathLst>
                              <a:path w="54610" h="409575">
                                <a:moveTo>
                                  <a:pt x="0" y="0"/>
                                </a:moveTo>
                                <a:lnTo>
                                  <a:pt x="54533" y="0"/>
                                </a:lnTo>
                                <a:lnTo>
                                  <a:pt x="54533" y="408965"/>
                                </a:lnTo>
                                <a:lnTo>
                                  <a:pt x="0" y="408965"/>
                                </a:lnTo>
                                <a:lnTo>
                                  <a:pt x="0" y="0"/>
                                </a:lnTo>
                                <a:close/>
                              </a:path>
                            </a:pathLst>
                          </a:custGeom>
                          <a:ln w="10756">
                            <a:solidFill>
                              <a:srgbClr val="003263"/>
                            </a:solidFill>
                            <a:prstDash val="solid"/>
                          </a:ln>
                        </wps:spPr>
                        <wps:bodyPr wrap="square" lIns="0" tIns="0" rIns="0" bIns="0" rtlCol="0">
                          <a:prstTxWarp prst="textNoShape">
                            <a:avLst/>
                          </a:prstTxWarp>
                          <a:noAutofit/>
                        </wps:bodyPr>
                      </wps:wsp>
                      <wps:wsp>
                        <wps:cNvPr id="688" name="Graphic 688"/>
                        <wps:cNvSpPr/>
                        <wps:spPr>
                          <a:xfrm>
                            <a:off x="755397" y="291886"/>
                            <a:ext cx="54610" cy="409575"/>
                          </a:xfrm>
                          <a:custGeom>
                            <a:avLst/>
                            <a:gdLst/>
                            <a:ahLst/>
                            <a:cxnLst/>
                            <a:rect l="l" t="t" r="r" b="b"/>
                            <a:pathLst>
                              <a:path w="54610" h="409575">
                                <a:moveTo>
                                  <a:pt x="0" y="0"/>
                                </a:moveTo>
                                <a:lnTo>
                                  <a:pt x="54533" y="0"/>
                                </a:lnTo>
                                <a:lnTo>
                                  <a:pt x="54533" y="408965"/>
                                </a:lnTo>
                                <a:lnTo>
                                  <a:pt x="0" y="408965"/>
                                </a:lnTo>
                                <a:lnTo>
                                  <a:pt x="0" y="0"/>
                                </a:lnTo>
                                <a:close/>
                              </a:path>
                            </a:pathLst>
                          </a:custGeom>
                          <a:ln w="10756">
                            <a:solidFill>
                              <a:srgbClr val="003263"/>
                            </a:solidFill>
                            <a:prstDash val="solid"/>
                          </a:ln>
                        </wps:spPr>
                        <wps:bodyPr wrap="square" lIns="0" tIns="0" rIns="0" bIns="0" rtlCol="0">
                          <a:prstTxWarp prst="textNoShape">
                            <a:avLst/>
                          </a:prstTxWarp>
                          <a:noAutofit/>
                        </wps:bodyPr>
                      </wps:wsp>
                      <wps:wsp>
                        <wps:cNvPr id="689" name="Graphic 689"/>
                        <wps:cNvSpPr/>
                        <wps:spPr>
                          <a:xfrm>
                            <a:off x="918977" y="291886"/>
                            <a:ext cx="54610" cy="409575"/>
                          </a:xfrm>
                          <a:custGeom>
                            <a:avLst/>
                            <a:gdLst/>
                            <a:ahLst/>
                            <a:cxnLst/>
                            <a:rect l="l" t="t" r="r" b="b"/>
                            <a:pathLst>
                              <a:path w="54610" h="409575">
                                <a:moveTo>
                                  <a:pt x="0" y="0"/>
                                </a:moveTo>
                                <a:lnTo>
                                  <a:pt x="54533" y="0"/>
                                </a:lnTo>
                                <a:lnTo>
                                  <a:pt x="54533" y="408965"/>
                                </a:lnTo>
                                <a:lnTo>
                                  <a:pt x="0" y="408965"/>
                                </a:lnTo>
                                <a:lnTo>
                                  <a:pt x="0" y="0"/>
                                </a:lnTo>
                                <a:close/>
                              </a:path>
                            </a:pathLst>
                          </a:custGeom>
                          <a:ln w="10756">
                            <a:solidFill>
                              <a:srgbClr val="003263"/>
                            </a:solidFill>
                            <a:prstDash val="solid"/>
                          </a:ln>
                        </wps:spPr>
                        <wps:bodyPr wrap="square" lIns="0" tIns="0" rIns="0" bIns="0" rtlCol="0">
                          <a:prstTxWarp prst="textNoShape">
                            <a:avLst/>
                          </a:prstTxWarp>
                          <a:noAutofit/>
                        </wps:bodyPr>
                      </wps:wsp>
                      <wps:wsp>
                        <wps:cNvPr id="690" name="Graphic 690"/>
                        <wps:cNvSpPr/>
                        <wps:spPr>
                          <a:xfrm>
                            <a:off x="264641" y="646332"/>
                            <a:ext cx="54610" cy="1270"/>
                          </a:xfrm>
                          <a:custGeom>
                            <a:avLst/>
                            <a:gdLst/>
                            <a:ahLst/>
                            <a:cxnLst/>
                            <a:rect l="l" t="t" r="r" b="b"/>
                            <a:pathLst>
                              <a:path w="54610">
                                <a:moveTo>
                                  <a:pt x="0" y="0"/>
                                </a:moveTo>
                                <a:lnTo>
                                  <a:pt x="54533" y="0"/>
                                </a:lnTo>
                              </a:path>
                            </a:pathLst>
                          </a:custGeom>
                          <a:ln w="10756">
                            <a:solidFill>
                              <a:srgbClr val="003263"/>
                            </a:solidFill>
                            <a:prstDash val="solid"/>
                          </a:ln>
                        </wps:spPr>
                        <wps:bodyPr wrap="square" lIns="0" tIns="0" rIns="0" bIns="0" rtlCol="0">
                          <a:prstTxWarp prst="textNoShape">
                            <a:avLst/>
                          </a:prstTxWarp>
                          <a:noAutofit/>
                        </wps:bodyPr>
                      </wps:wsp>
                      <wps:wsp>
                        <wps:cNvPr id="691" name="Graphic 691"/>
                        <wps:cNvSpPr/>
                        <wps:spPr>
                          <a:xfrm>
                            <a:off x="431118" y="646332"/>
                            <a:ext cx="54610" cy="1270"/>
                          </a:xfrm>
                          <a:custGeom>
                            <a:avLst/>
                            <a:gdLst/>
                            <a:ahLst/>
                            <a:cxnLst/>
                            <a:rect l="l" t="t" r="r" b="b"/>
                            <a:pathLst>
                              <a:path w="54610">
                                <a:moveTo>
                                  <a:pt x="0" y="0"/>
                                </a:moveTo>
                                <a:lnTo>
                                  <a:pt x="54533" y="0"/>
                                </a:lnTo>
                              </a:path>
                            </a:pathLst>
                          </a:custGeom>
                          <a:ln w="10756">
                            <a:solidFill>
                              <a:srgbClr val="003263"/>
                            </a:solidFill>
                            <a:prstDash val="solid"/>
                          </a:ln>
                        </wps:spPr>
                        <wps:bodyPr wrap="square" lIns="0" tIns="0" rIns="0" bIns="0" rtlCol="0">
                          <a:prstTxWarp prst="textNoShape">
                            <a:avLst/>
                          </a:prstTxWarp>
                          <a:noAutofit/>
                        </wps:bodyPr>
                      </wps:wsp>
                      <wps:wsp>
                        <wps:cNvPr id="692" name="Graphic 692"/>
                        <wps:cNvSpPr/>
                        <wps:spPr>
                          <a:xfrm>
                            <a:off x="591808" y="646332"/>
                            <a:ext cx="54610" cy="1270"/>
                          </a:xfrm>
                          <a:custGeom>
                            <a:avLst/>
                            <a:gdLst/>
                            <a:ahLst/>
                            <a:cxnLst/>
                            <a:rect l="l" t="t" r="r" b="b"/>
                            <a:pathLst>
                              <a:path w="54610">
                                <a:moveTo>
                                  <a:pt x="0" y="0"/>
                                </a:moveTo>
                                <a:lnTo>
                                  <a:pt x="54533" y="0"/>
                                </a:lnTo>
                              </a:path>
                            </a:pathLst>
                          </a:custGeom>
                          <a:ln w="10756">
                            <a:solidFill>
                              <a:srgbClr val="003263"/>
                            </a:solidFill>
                            <a:prstDash val="solid"/>
                          </a:ln>
                        </wps:spPr>
                        <wps:bodyPr wrap="square" lIns="0" tIns="0" rIns="0" bIns="0" rtlCol="0">
                          <a:prstTxWarp prst="textNoShape">
                            <a:avLst/>
                          </a:prstTxWarp>
                          <a:noAutofit/>
                        </wps:bodyPr>
                      </wps:wsp>
                      <wps:wsp>
                        <wps:cNvPr id="693" name="Graphic 693"/>
                        <wps:cNvSpPr/>
                        <wps:spPr>
                          <a:xfrm>
                            <a:off x="755393" y="646332"/>
                            <a:ext cx="54610" cy="1270"/>
                          </a:xfrm>
                          <a:custGeom>
                            <a:avLst/>
                            <a:gdLst/>
                            <a:ahLst/>
                            <a:cxnLst/>
                            <a:rect l="l" t="t" r="r" b="b"/>
                            <a:pathLst>
                              <a:path w="54610">
                                <a:moveTo>
                                  <a:pt x="0" y="0"/>
                                </a:moveTo>
                                <a:lnTo>
                                  <a:pt x="54533" y="0"/>
                                </a:lnTo>
                              </a:path>
                            </a:pathLst>
                          </a:custGeom>
                          <a:ln w="10756">
                            <a:solidFill>
                              <a:srgbClr val="003263"/>
                            </a:solidFill>
                            <a:prstDash val="solid"/>
                          </a:ln>
                        </wps:spPr>
                        <wps:bodyPr wrap="square" lIns="0" tIns="0" rIns="0" bIns="0" rtlCol="0">
                          <a:prstTxWarp prst="textNoShape">
                            <a:avLst/>
                          </a:prstTxWarp>
                          <a:noAutofit/>
                        </wps:bodyPr>
                      </wps:wsp>
                      <wps:wsp>
                        <wps:cNvPr id="694" name="Graphic 694"/>
                        <wps:cNvSpPr/>
                        <wps:spPr>
                          <a:xfrm>
                            <a:off x="918975" y="646332"/>
                            <a:ext cx="54610" cy="1270"/>
                          </a:xfrm>
                          <a:custGeom>
                            <a:avLst/>
                            <a:gdLst/>
                            <a:ahLst/>
                            <a:cxnLst/>
                            <a:rect l="l" t="t" r="r" b="b"/>
                            <a:pathLst>
                              <a:path w="54610">
                                <a:moveTo>
                                  <a:pt x="0" y="0"/>
                                </a:moveTo>
                                <a:lnTo>
                                  <a:pt x="54533" y="0"/>
                                </a:lnTo>
                              </a:path>
                            </a:pathLst>
                          </a:custGeom>
                          <a:ln w="10756">
                            <a:solidFill>
                              <a:srgbClr val="003263"/>
                            </a:solidFill>
                            <a:prstDash val="solid"/>
                          </a:ln>
                        </wps:spPr>
                        <wps:bodyPr wrap="square" lIns="0" tIns="0" rIns="0" bIns="0" rtlCol="0">
                          <a:prstTxWarp prst="textNoShape">
                            <a:avLst/>
                          </a:prstTxWarp>
                          <a:noAutofit/>
                        </wps:bodyPr>
                      </wps:wsp>
                      <wps:wsp>
                        <wps:cNvPr id="695" name="Graphic 695"/>
                        <wps:cNvSpPr/>
                        <wps:spPr>
                          <a:xfrm>
                            <a:off x="264641" y="210096"/>
                            <a:ext cx="709295" cy="81915"/>
                          </a:xfrm>
                          <a:custGeom>
                            <a:avLst/>
                            <a:gdLst/>
                            <a:ahLst/>
                            <a:cxnLst/>
                            <a:rect l="l" t="t" r="r" b="b"/>
                            <a:pathLst>
                              <a:path w="709295" h="81915">
                                <a:moveTo>
                                  <a:pt x="708875" y="0"/>
                                </a:moveTo>
                                <a:lnTo>
                                  <a:pt x="0" y="0"/>
                                </a:lnTo>
                                <a:lnTo>
                                  <a:pt x="0" y="81787"/>
                                </a:lnTo>
                                <a:lnTo>
                                  <a:pt x="708875" y="81787"/>
                                </a:lnTo>
                                <a:lnTo>
                                  <a:pt x="708875" y="0"/>
                                </a:lnTo>
                                <a:close/>
                              </a:path>
                            </a:pathLst>
                          </a:custGeom>
                          <a:ln w="10756">
                            <a:solidFill>
                              <a:srgbClr val="003263"/>
                            </a:solidFill>
                            <a:prstDash val="solid"/>
                          </a:ln>
                        </wps:spPr>
                        <wps:bodyPr wrap="square" lIns="0" tIns="0" rIns="0" bIns="0" rtlCol="0">
                          <a:prstTxWarp prst="textNoShape">
                            <a:avLst/>
                          </a:prstTxWarp>
                          <a:noAutofit/>
                        </wps:bodyPr>
                      </wps:wsp>
                      <wps:wsp>
                        <wps:cNvPr id="696" name="Graphic 696"/>
                        <wps:cNvSpPr/>
                        <wps:spPr>
                          <a:xfrm>
                            <a:off x="237383" y="19263"/>
                            <a:ext cx="763905" cy="191135"/>
                          </a:xfrm>
                          <a:custGeom>
                            <a:avLst/>
                            <a:gdLst/>
                            <a:ahLst/>
                            <a:cxnLst/>
                            <a:rect l="l" t="t" r="r" b="b"/>
                            <a:pathLst>
                              <a:path w="763905" h="191135">
                                <a:moveTo>
                                  <a:pt x="0" y="163575"/>
                                </a:moveTo>
                                <a:lnTo>
                                  <a:pt x="381685" y="0"/>
                                </a:lnTo>
                                <a:lnTo>
                                  <a:pt x="763384" y="163575"/>
                                </a:lnTo>
                                <a:lnTo>
                                  <a:pt x="763384" y="190842"/>
                                </a:lnTo>
                                <a:lnTo>
                                  <a:pt x="0" y="190842"/>
                                </a:lnTo>
                                <a:lnTo>
                                  <a:pt x="0" y="163575"/>
                                </a:lnTo>
                                <a:close/>
                              </a:path>
                            </a:pathLst>
                          </a:custGeom>
                          <a:ln w="10756">
                            <a:solidFill>
                              <a:srgbClr val="003263"/>
                            </a:solidFill>
                            <a:prstDash val="solid"/>
                          </a:ln>
                        </wps:spPr>
                        <wps:bodyPr wrap="square" lIns="0" tIns="0" rIns="0" bIns="0" rtlCol="0">
                          <a:prstTxWarp prst="textNoShape">
                            <a:avLst/>
                          </a:prstTxWarp>
                          <a:noAutofit/>
                        </wps:bodyPr>
                      </wps:wsp>
                      <wps:wsp>
                        <wps:cNvPr id="697" name="Graphic 697"/>
                        <wps:cNvSpPr/>
                        <wps:spPr>
                          <a:xfrm>
                            <a:off x="291899" y="46504"/>
                            <a:ext cx="654685" cy="136525"/>
                          </a:xfrm>
                          <a:custGeom>
                            <a:avLst/>
                            <a:gdLst/>
                            <a:ahLst/>
                            <a:cxnLst/>
                            <a:rect l="l" t="t" r="r" b="b"/>
                            <a:pathLst>
                              <a:path w="654685" h="136525">
                                <a:moveTo>
                                  <a:pt x="0" y="136334"/>
                                </a:moveTo>
                                <a:lnTo>
                                  <a:pt x="327164" y="0"/>
                                </a:lnTo>
                                <a:lnTo>
                                  <a:pt x="654329" y="136334"/>
                                </a:lnTo>
                              </a:path>
                            </a:pathLst>
                          </a:custGeom>
                          <a:ln w="10756">
                            <a:solidFill>
                              <a:srgbClr val="003263"/>
                            </a:solidFill>
                            <a:prstDash val="solid"/>
                          </a:ln>
                        </wps:spPr>
                        <wps:bodyPr wrap="square" lIns="0" tIns="0" rIns="0" bIns="0" rtlCol="0">
                          <a:prstTxWarp prst="textNoShape">
                            <a:avLst/>
                          </a:prstTxWarp>
                          <a:noAutofit/>
                        </wps:bodyPr>
                      </wps:wsp>
                      <wps:wsp>
                        <wps:cNvPr id="698" name="Graphic 698"/>
                        <wps:cNvSpPr/>
                        <wps:spPr>
                          <a:xfrm>
                            <a:off x="319176" y="673590"/>
                            <a:ext cx="109220" cy="1270"/>
                          </a:xfrm>
                          <a:custGeom>
                            <a:avLst/>
                            <a:gdLst/>
                            <a:ahLst/>
                            <a:cxnLst/>
                            <a:rect l="l" t="t" r="r" b="b"/>
                            <a:pathLst>
                              <a:path w="109220">
                                <a:moveTo>
                                  <a:pt x="0" y="0"/>
                                </a:moveTo>
                                <a:lnTo>
                                  <a:pt x="109054" y="0"/>
                                </a:lnTo>
                              </a:path>
                            </a:pathLst>
                          </a:custGeom>
                          <a:ln w="10756">
                            <a:solidFill>
                              <a:srgbClr val="003263"/>
                            </a:solidFill>
                            <a:prstDash val="solid"/>
                          </a:ln>
                        </wps:spPr>
                        <wps:bodyPr wrap="square" lIns="0" tIns="0" rIns="0" bIns="0" rtlCol="0">
                          <a:prstTxWarp prst="textNoShape">
                            <a:avLst/>
                          </a:prstTxWarp>
                          <a:noAutofit/>
                        </wps:bodyPr>
                      </wps:wsp>
                      <wps:wsp>
                        <wps:cNvPr id="699" name="Graphic 699"/>
                        <wps:cNvSpPr/>
                        <wps:spPr>
                          <a:xfrm>
                            <a:off x="264641" y="700846"/>
                            <a:ext cx="709295" cy="27305"/>
                          </a:xfrm>
                          <a:custGeom>
                            <a:avLst/>
                            <a:gdLst/>
                            <a:ahLst/>
                            <a:cxnLst/>
                            <a:rect l="l" t="t" r="r" b="b"/>
                            <a:pathLst>
                              <a:path w="709295" h="27305">
                                <a:moveTo>
                                  <a:pt x="708875" y="27279"/>
                                </a:moveTo>
                                <a:lnTo>
                                  <a:pt x="0" y="27279"/>
                                </a:lnTo>
                                <a:lnTo>
                                  <a:pt x="0" y="0"/>
                                </a:lnTo>
                                <a:lnTo>
                                  <a:pt x="708875" y="0"/>
                                </a:lnTo>
                                <a:lnTo>
                                  <a:pt x="708875" y="27279"/>
                                </a:lnTo>
                                <a:close/>
                              </a:path>
                            </a:pathLst>
                          </a:custGeom>
                          <a:ln w="10756">
                            <a:solidFill>
                              <a:srgbClr val="003263"/>
                            </a:solidFill>
                            <a:prstDash val="solid"/>
                          </a:ln>
                        </wps:spPr>
                        <wps:bodyPr wrap="square" lIns="0" tIns="0" rIns="0" bIns="0" rtlCol="0">
                          <a:prstTxWarp prst="textNoShape">
                            <a:avLst/>
                          </a:prstTxWarp>
                          <a:noAutofit/>
                        </wps:bodyPr>
                      </wps:wsp>
                      <wps:wsp>
                        <wps:cNvPr id="700" name="Graphic 700"/>
                        <wps:cNvSpPr/>
                        <wps:spPr>
                          <a:xfrm>
                            <a:off x="264641" y="728126"/>
                            <a:ext cx="709295" cy="27305"/>
                          </a:xfrm>
                          <a:custGeom>
                            <a:avLst/>
                            <a:gdLst/>
                            <a:ahLst/>
                            <a:cxnLst/>
                            <a:rect l="l" t="t" r="r" b="b"/>
                            <a:pathLst>
                              <a:path w="709295" h="27305">
                                <a:moveTo>
                                  <a:pt x="0" y="0"/>
                                </a:moveTo>
                                <a:lnTo>
                                  <a:pt x="708875" y="0"/>
                                </a:lnTo>
                                <a:lnTo>
                                  <a:pt x="708875" y="27266"/>
                                </a:lnTo>
                                <a:lnTo>
                                  <a:pt x="0" y="27266"/>
                                </a:lnTo>
                                <a:lnTo>
                                  <a:pt x="0" y="0"/>
                                </a:lnTo>
                                <a:close/>
                              </a:path>
                            </a:pathLst>
                          </a:custGeom>
                          <a:ln w="10756">
                            <a:solidFill>
                              <a:srgbClr val="003263"/>
                            </a:solidFill>
                            <a:prstDash val="solid"/>
                          </a:ln>
                        </wps:spPr>
                        <wps:bodyPr wrap="square" lIns="0" tIns="0" rIns="0" bIns="0" rtlCol="0">
                          <a:prstTxWarp prst="textNoShape">
                            <a:avLst/>
                          </a:prstTxWarp>
                          <a:noAutofit/>
                        </wps:bodyPr>
                      </wps:wsp>
                      <wps:wsp>
                        <wps:cNvPr id="701" name="Graphic 701"/>
                        <wps:cNvSpPr/>
                        <wps:spPr>
                          <a:xfrm>
                            <a:off x="973514" y="291905"/>
                            <a:ext cx="218440" cy="354965"/>
                          </a:xfrm>
                          <a:custGeom>
                            <a:avLst/>
                            <a:gdLst/>
                            <a:ahLst/>
                            <a:cxnLst/>
                            <a:rect l="l" t="t" r="r" b="b"/>
                            <a:pathLst>
                              <a:path w="218440" h="354965">
                                <a:moveTo>
                                  <a:pt x="218097" y="354431"/>
                                </a:moveTo>
                                <a:lnTo>
                                  <a:pt x="0" y="354431"/>
                                </a:lnTo>
                                <a:lnTo>
                                  <a:pt x="0" y="0"/>
                                </a:lnTo>
                                <a:lnTo>
                                  <a:pt x="218097" y="0"/>
                                </a:lnTo>
                                <a:lnTo>
                                  <a:pt x="218097" y="354431"/>
                                </a:lnTo>
                                <a:close/>
                              </a:path>
                            </a:pathLst>
                          </a:custGeom>
                          <a:ln w="10756">
                            <a:solidFill>
                              <a:srgbClr val="003263"/>
                            </a:solidFill>
                            <a:prstDash val="solid"/>
                          </a:ln>
                        </wps:spPr>
                        <wps:bodyPr wrap="square" lIns="0" tIns="0" rIns="0" bIns="0" rtlCol="0">
                          <a:prstTxWarp prst="textNoShape">
                            <a:avLst/>
                          </a:prstTxWarp>
                          <a:noAutofit/>
                        </wps:bodyPr>
                      </wps:wsp>
                      <wps:wsp>
                        <wps:cNvPr id="702" name="Graphic 702"/>
                        <wps:cNvSpPr/>
                        <wps:spPr>
                          <a:xfrm>
                            <a:off x="973508" y="646323"/>
                            <a:ext cx="245745" cy="109220"/>
                          </a:xfrm>
                          <a:custGeom>
                            <a:avLst/>
                            <a:gdLst/>
                            <a:ahLst/>
                            <a:cxnLst/>
                            <a:rect l="l" t="t" r="r" b="b"/>
                            <a:pathLst>
                              <a:path w="245745" h="109220">
                                <a:moveTo>
                                  <a:pt x="245376" y="27266"/>
                                </a:moveTo>
                                <a:lnTo>
                                  <a:pt x="218097" y="0"/>
                                </a:lnTo>
                                <a:lnTo>
                                  <a:pt x="0" y="0"/>
                                </a:lnTo>
                                <a:lnTo>
                                  <a:pt x="0" y="109054"/>
                                </a:lnTo>
                                <a:lnTo>
                                  <a:pt x="245376" y="109054"/>
                                </a:lnTo>
                                <a:lnTo>
                                  <a:pt x="245376" y="27266"/>
                                </a:lnTo>
                                <a:close/>
                              </a:path>
                            </a:pathLst>
                          </a:custGeom>
                          <a:ln w="10756">
                            <a:solidFill>
                              <a:srgbClr val="003263"/>
                            </a:solidFill>
                            <a:prstDash val="solid"/>
                          </a:ln>
                        </wps:spPr>
                        <wps:bodyPr wrap="square" lIns="0" tIns="0" rIns="0" bIns="0" rtlCol="0">
                          <a:prstTxWarp prst="textNoShape">
                            <a:avLst/>
                          </a:prstTxWarp>
                          <a:noAutofit/>
                        </wps:bodyPr>
                      </wps:wsp>
                      <wps:wsp>
                        <wps:cNvPr id="703" name="Graphic 703"/>
                        <wps:cNvSpPr/>
                        <wps:spPr>
                          <a:xfrm>
                            <a:off x="973517" y="210096"/>
                            <a:ext cx="218440" cy="81915"/>
                          </a:xfrm>
                          <a:custGeom>
                            <a:avLst/>
                            <a:gdLst/>
                            <a:ahLst/>
                            <a:cxnLst/>
                            <a:rect l="l" t="t" r="r" b="b"/>
                            <a:pathLst>
                              <a:path w="218440" h="81915">
                                <a:moveTo>
                                  <a:pt x="0" y="0"/>
                                </a:moveTo>
                                <a:lnTo>
                                  <a:pt x="218097" y="0"/>
                                </a:lnTo>
                                <a:lnTo>
                                  <a:pt x="218097" y="81787"/>
                                </a:lnTo>
                                <a:lnTo>
                                  <a:pt x="0" y="81787"/>
                                </a:lnTo>
                                <a:lnTo>
                                  <a:pt x="0" y="0"/>
                                </a:lnTo>
                                <a:close/>
                              </a:path>
                            </a:pathLst>
                          </a:custGeom>
                          <a:ln w="10756">
                            <a:solidFill>
                              <a:srgbClr val="003263"/>
                            </a:solidFill>
                            <a:prstDash val="solid"/>
                          </a:ln>
                        </wps:spPr>
                        <wps:bodyPr wrap="square" lIns="0" tIns="0" rIns="0" bIns="0" rtlCol="0">
                          <a:prstTxWarp prst="textNoShape">
                            <a:avLst/>
                          </a:prstTxWarp>
                          <a:noAutofit/>
                        </wps:bodyPr>
                      </wps:wsp>
                      <wps:wsp>
                        <wps:cNvPr id="704" name="Graphic 704"/>
                        <wps:cNvSpPr/>
                        <wps:spPr>
                          <a:xfrm>
                            <a:off x="1000765" y="182829"/>
                            <a:ext cx="218440" cy="27305"/>
                          </a:xfrm>
                          <a:custGeom>
                            <a:avLst/>
                            <a:gdLst/>
                            <a:ahLst/>
                            <a:cxnLst/>
                            <a:rect l="l" t="t" r="r" b="b"/>
                            <a:pathLst>
                              <a:path w="218440" h="27305">
                                <a:moveTo>
                                  <a:pt x="218122" y="27266"/>
                                </a:moveTo>
                                <a:lnTo>
                                  <a:pt x="0" y="27266"/>
                                </a:lnTo>
                                <a:lnTo>
                                  <a:pt x="0" y="0"/>
                                </a:lnTo>
                                <a:lnTo>
                                  <a:pt x="218122" y="0"/>
                                </a:lnTo>
                                <a:lnTo>
                                  <a:pt x="218122" y="27266"/>
                                </a:lnTo>
                                <a:close/>
                              </a:path>
                            </a:pathLst>
                          </a:custGeom>
                          <a:ln w="10756">
                            <a:solidFill>
                              <a:srgbClr val="003263"/>
                            </a:solidFill>
                            <a:prstDash val="solid"/>
                          </a:ln>
                        </wps:spPr>
                        <wps:bodyPr wrap="square" lIns="0" tIns="0" rIns="0" bIns="0" rtlCol="0">
                          <a:prstTxWarp prst="textNoShape">
                            <a:avLst/>
                          </a:prstTxWarp>
                          <a:noAutofit/>
                        </wps:bodyPr>
                      </wps:wsp>
                      <wps:wsp>
                        <wps:cNvPr id="705" name="Graphic 705"/>
                        <wps:cNvSpPr/>
                        <wps:spPr>
                          <a:xfrm>
                            <a:off x="239682" y="182829"/>
                            <a:ext cx="761365" cy="27305"/>
                          </a:xfrm>
                          <a:custGeom>
                            <a:avLst/>
                            <a:gdLst/>
                            <a:ahLst/>
                            <a:cxnLst/>
                            <a:rect l="l" t="t" r="r" b="b"/>
                            <a:pathLst>
                              <a:path w="761365" h="27305">
                                <a:moveTo>
                                  <a:pt x="761111" y="27266"/>
                                </a:moveTo>
                                <a:lnTo>
                                  <a:pt x="0" y="27266"/>
                                </a:lnTo>
                                <a:lnTo>
                                  <a:pt x="0" y="0"/>
                                </a:lnTo>
                                <a:lnTo>
                                  <a:pt x="761111" y="0"/>
                                </a:lnTo>
                                <a:lnTo>
                                  <a:pt x="761111" y="27266"/>
                                </a:lnTo>
                                <a:close/>
                              </a:path>
                            </a:pathLst>
                          </a:custGeom>
                          <a:ln w="10756">
                            <a:solidFill>
                              <a:srgbClr val="003263"/>
                            </a:solidFill>
                            <a:prstDash val="solid"/>
                          </a:ln>
                        </wps:spPr>
                        <wps:bodyPr wrap="square" lIns="0" tIns="0" rIns="0" bIns="0" rtlCol="0">
                          <a:prstTxWarp prst="textNoShape">
                            <a:avLst/>
                          </a:prstTxWarp>
                          <a:noAutofit/>
                        </wps:bodyPr>
                      </wps:wsp>
                      <wps:wsp>
                        <wps:cNvPr id="706" name="Graphic 706"/>
                        <wps:cNvSpPr/>
                        <wps:spPr>
                          <a:xfrm>
                            <a:off x="1137097" y="101042"/>
                            <a:ext cx="54610" cy="81915"/>
                          </a:xfrm>
                          <a:custGeom>
                            <a:avLst/>
                            <a:gdLst/>
                            <a:ahLst/>
                            <a:cxnLst/>
                            <a:rect l="l" t="t" r="r" b="b"/>
                            <a:pathLst>
                              <a:path w="54610" h="81915">
                                <a:moveTo>
                                  <a:pt x="0" y="0"/>
                                </a:moveTo>
                                <a:lnTo>
                                  <a:pt x="54508" y="0"/>
                                </a:lnTo>
                                <a:lnTo>
                                  <a:pt x="54508" y="81787"/>
                                </a:lnTo>
                                <a:lnTo>
                                  <a:pt x="0" y="81787"/>
                                </a:lnTo>
                                <a:lnTo>
                                  <a:pt x="0" y="0"/>
                                </a:lnTo>
                                <a:close/>
                              </a:path>
                            </a:pathLst>
                          </a:custGeom>
                          <a:ln w="10756">
                            <a:solidFill>
                              <a:srgbClr val="003263"/>
                            </a:solidFill>
                            <a:prstDash val="solid"/>
                          </a:ln>
                        </wps:spPr>
                        <wps:bodyPr wrap="square" lIns="0" tIns="0" rIns="0" bIns="0" rtlCol="0">
                          <a:prstTxWarp prst="textNoShape">
                            <a:avLst/>
                          </a:prstTxWarp>
                          <a:noAutofit/>
                        </wps:bodyPr>
                      </wps:wsp>
                      <wps:wsp>
                        <wps:cNvPr id="707" name="Graphic 707"/>
                        <wps:cNvSpPr/>
                        <wps:spPr>
                          <a:xfrm>
                            <a:off x="1137094" y="291889"/>
                            <a:ext cx="1270" cy="354965"/>
                          </a:xfrm>
                          <a:custGeom>
                            <a:avLst/>
                            <a:gdLst/>
                            <a:ahLst/>
                            <a:cxnLst/>
                            <a:rect l="l" t="t" r="r" b="b"/>
                            <a:pathLst>
                              <a:path h="354965">
                                <a:moveTo>
                                  <a:pt x="0" y="0"/>
                                </a:moveTo>
                                <a:lnTo>
                                  <a:pt x="0" y="354431"/>
                                </a:lnTo>
                              </a:path>
                            </a:pathLst>
                          </a:custGeom>
                          <a:ln w="10756">
                            <a:solidFill>
                              <a:srgbClr val="003263"/>
                            </a:solidFill>
                            <a:prstDash val="solid"/>
                          </a:ln>
                        </wps:spPr>
                        <wps:bodyPr wrap="square" lIns="0" tIns="0" rIns="0" bIns="0" rtlCol="0">
                          <a:prstTxWarp prst="textNoShape">
                            <a:avLst/>
                          </a:prstTxWarp>
                          <a:noAutofit/>
                        </wps:bodyPr>
                      </wps:wsp>
                      <wps:wsp>
                        <wps:cNvPr id="708" name="Graphic 708"/>
                        <wps:cNvSpPr/>
                        <wps:spPr>
                          <a:xfrm>
                            <a:off x="482760" y="673590"/>
                            <a:ext cx="109220" cy="1270"/>
                          </a:xfrm>
                          <a:custGeom>
                            <a:avLst/>
                            <a:gdLst/>
                            <a:ahLst/>
                            <a:cxnLst/>
                            <a:rect l="l" t="t" r="r" b="b"/>
                            <a:pathLst>
                              <a:path w="109220">
                                <a:moveTo>
                                  <a:pt x="0" y="0"/>
                                </a:moveTo>
                                <a:lnTo>
                                  <a:pt x="109054" y="0"/>
                                </a:lnTo>
                              </a:path>
                            </a:pathLst>
                          </a:custGeom>
                          <a:ln w="10756">
                            <a:solidFill>
                              <a:srgbClr val="003263"/>
                            </a:solidFill>
                            <a:prstDash val="solid"/>
                          </a:ln>
                        </wps:spPr>
                        <wps:bodyPr wrap="square" lIns="0" tIns="0" rIns="0" bIns="0" rtlCol="0">
                          <a:prstTxWarp prst="textNoShape">
                            <a:avLst/>
                          </a:prstTxWarp>
                          <a:noAutofit/>
                        </wps:bodyPr>
                      </wps:wsp>
                      <wps:wsp>
                        <wps:cNvPr id="709" name="Graphic 709"/>
                        <wps:cNvSpPr/>
                        <wps:spPr>
                          <a:xfrm>
                            <a:off x="646343" y="673590"/>
                            <a:ext cx="109220" cy="1270"/>
                          </a:xfrm>
                          <a:custGeom>
                            <a:avLst/>
                            <a:gdLst/>
                            <a:ahLst/>
                            <a:cxnLst/>
                            <a:rect l="l" t="t" r="r" b="b"/>
                            <a:pathLst>
                              <a:path w="109220">
                                <a:moveTo>
                                  <a:pt x="0" y="0"/>
                                </a:moveTo>
                                <a:lnTo>
                                  <a:pt x="109067" y="0"/>
                                </a:lnTo>
                              </a:path>
                            </a:pathLst>
                          </a:custGeom>
                          <a:ln w="10756">
                            <a:solidFill>
                              <a:srgbClr val="003263"/>
                            </a:solidFill>
                            <a:prstDash val="solid"/>
                          </a:ln>
                        </wps:spPr>
                        <wps:bodyPr wrap="square" lIns="0" tIns="0" rIns="0" bIns="0" rtlCol="0">
                          <a:prstTxWarp prst="textNoShape">
                            <a:avLst/>
                          </a:prstTxWarp>
                          <a:noAutofit/>
                        </wps:bodyPr>
                      </wps:wsp>
                      <wps:wsp>
                        <wps:cNvPr id="710" name="Graphic 710"/>
                        <wps:cNvSpPr/>
                        <wps:spPr>
                          <a:xfrm>
                            <a:off x="809927" y="673590"/>
                            <a:ext cx="109220" cy="1270"/>
                          </a:xfrm>
                          <a:custGeom>
                            <a:avLst/>
                            <a:gdLst/>
                            <a:ahLst/>
                            <a:cxnLst/>
                            <a:rect l="l" t="t" r="r" b="b"/>
                            <a:pathLst>
                              <a:path w="109220">
                                <a:moveTo>
                                  <a:pt x="0" y="0"/>
                                </a:moveTo>
                                <a:lnTo>
                                  <a:pt x="109054" y="0"/>
                                </a:lnTo>
                              </a:path>
                            </a:pathLst>
                          </a:custGeom>
                          <a:ln w="10756">
                            <a:solidFill>
                              <a:srgbClr val="003263"/>
                            </a:solidFill>
                            <a:prstDash val="solid"/>
                          </a:ln>
                        </wps:spPr>
                        <wps:bodyPr wrap="square" lIns="0" tIns="0" rIns="0" bIns="0" rtlCol="0">
                          <a:prstTxWarp prst="textNoShape">
                            <a:avLst/>
                          </a:prstTxWarp>
                          <a:noAutofit/>
                        </wps:bodyPr>
                      </wps:wsp>
                      <wps:wsp>
                        <wps:cNvPr id="711" name="Graphic 711"/>
                        <wps:cNvSpPr/>
                        <wps:spPr>
                          <a:xfrm>
                            <a:off x="1000781" y="482749"/>
                            <a:ext cx="109220" cy="27305"/>
                          </a:xfrm>
                          <a:custGeom>
                            <a:avLst/>
                            <a:gdLst/>
                            <a:ahLst/>
                            <a:cxnLst/>
                            <a:rect l="l" t="t" r="r" b="b"/>
                            <a:pathLst>
                              <a:path w="109220" h="27305">
                                <a:moveTo>
                                  <a:pt x="54521" y="0"/>
                                </a:moveTo>
                                <a:lnTo>
                                  <a:pt x="0" y="27266"/>
                                </a:lnTo>
                                <a:lnTo>
                                  <a:pt x="109029" y="27266"/>
                                </a:lnTo>
                                <a:lnTo>
                                  <a:pt x="54521" y="0"/>
                                </a:lnTo>
                                <a:close/>
                              </a:path>
                            </a:pathLst>
                          </a:custGeom>
                          <a:ln w="10756">
                            <a:solidFill>
                              <a:srgbClr val="003263"/>
                            </a:solidFill>
                            <a:prstDash val="solid"/>
                          </a:ln>
                        </wps:spPr>
                        <wps:bodyPr wrap="square" lIns="0" tIns="0" rIns="0" bIns="0" rtlCol="0">
                          <a:prstTxWarp prst="textNoShape">
                            <a:avLst/>
                          </a:prstTxWarp>
                          <a:noAutofit/>
                        </wps:bodyPr>
                      </wps:wsp>
                      <wps:wsp>
                        <wps:cNvPr id="712" name="Graphic 712"/>
                        <wps:cNvSpPr/>
                        <wps:spPr>
                          <a:xfrm>
                            <a:off x="1000768" y="291896"/>
                            <a:ext cx="109220" cy="54610"/>
                          </a:xfrm>
                          <a:custGeom>
                            <a:avLst/>
                            <a:gdLst/>
                            <a:ahLst/>
                            <a:cxnLst/>
                            <a:rect l="l" t="t" r="r" b="b"/>
                            <a:pathLst>
                              <a:path w="109220" h="54610">
                                <a:moveTo>
                                  <a:pt x="0" y="54508"/>
                                </a:moveTo>
                                <a:lnTo>
                                  <a:pt x="0" y="0"/>
                                </a:lnTo>
                                <a:lnTo>
                                  <a:pt x="109054" y="0"/>
                                </a:lnTo>
                                <a:lnTo>
                                  <a:pt x="109054" y="54508"/>
                                </a:lnTo>
                              </a:path>
                            </a:pathLst>
                          </a:custGeom>
                          <a:ln w="10756">
                            <a:solidFill>
                              <a:srgbClr val="003263"/>
                            </a:solidFill>
                            <a:prstDash val="solid"/>
                          </a:ln>
                        </wps:spPr>
                        <wps:bodyPr wrap="square" lIns="0" tIns="0" rIns="0" bIns="0" rtlCol="0">
                          <a:prstTxWarp prst="textNoShape">
                            <a:avLst/>
                          </a:prstTxWarp>
                          <a:noAutofit/>
                        </wps:bodyPr>
                      </wps:wsp>
                      <wps:wsp>
                        <wps:cNvPr id="713" name="Graphic 713"/>
                        <wps:cNvSpPr/>
                        <wps:spPr>
                          <a:xfrm>
                            <a:off x="46521" y="291905"/>
                            <a:ext cx="218440" cy="354965"/>
                          </a:xfrm>
                          <a:custGeom>
                            <a:avLst/>
                            <a:gdLst/>
                            <a:ahLst/>
                            <a:cxnLst/>
                            <a:rect l="l" t="t" r="r" b="b"/>
                            <a:pathLst>
                              <a:path w="218440" h="354965">
                                <a:moveTo>
                                  <a:pt x="0" y="354431"/>
                                </a:moveTo>
                                <a:lnTo>
                                  <a:pt x="218097" y="354431"/>
                                </a:lnTo>
                                <a:lnTo>
                                  <a:pt x="218097" y="0"/>
                                </a:lnTo>
                                <a:lnTo>
                                  <a:pt x="0" y="0"/>
                                </a:lnTo>
                                <a:lnTo>
                                  <a:pt x="0" y="354431"/>
                                </a:lnTo>
                                <a:close/>
                              </a:path>
                            </a:pathLst>
                          </a:custGeom>
                          <a:ln w="10756">
                            <a:solidFill>
                              <a:srgbClr val="003263"/>
                            </a:solidFill>
                            <a:prstDash val="solid"/>
                          </a:ln>
                        </wps:spPr>
                        <wps:bodyPr wrap="square" lIns="0" tIns="0" rIns="0" bIns="0" rtlCol="0">
                          <a:prstTxWarp prst="textNoShape">
                            <a:avLst/>
                          </a:prstTxWarp>
                          <a:noAutofit/>
                        </wps:bodyPr>
                      </wps:wsp>
                      <wps:wsp>
                        <wps:cNvPr id="714" name="Graphic 714"/>
                        <wps:cNvSpPr/>
                        <wps:spPr>
                          <a:xfrm>
                            <a:off x="19248" y="646323"/>
                            <a:ext cx="245745" cy="109220"/>
                          </a:xfrm>
                          <a:custGeom>
                            <a:avLst/>
                            <a:gdLst/>
                            <a:ahLst/>
                            <a:cxnLst/>
                            <a:rect l="l" t="t" r="r" b="b"/>
                            <a:pathLst>
                              <a:path w="245745" h="109220">
                                <a:moveTo>
                                  <a:pt x="0" y="27266"/>
                                </a:moveTo>
                                <a:lnTo>
                                  <a:pt x="27279" y="0"/>
                                </a:lnTo>
                                <a:lnTo>
                                  <a:pt x="245376" y="0"/>
                                </a:lnTo>
                                <a:lnTo>
                                  <a:pt x="245376" y="109054"/>
                                </a:lnTo>
                                <a:lnTo>
                                  <a:pt x="0" y="109054"/>
                                </a:lnTo>
                                <a:lnTo>
                                  <a:pt x="0" y="27266"/>
                                </a:lnTo>
                                <a:close/>
                              </a:path>
                            </a:pathLst>
                          </a:custGeom>
                          <a:ln w="10756">
                            <a:solidFill>
                              <a:srgbClr val="003263"/>
                            </a:solidFill>
                            <a:prstDash val="solid"/>
                          </a:ln>
                        </wps:spPr>
                        <wps:bodyPr wrap="square" lIns="0" tIns="0" rIns="0" bIns="0" rtlCol="0">
                          <a:prstTxWarp prst="textNoShape">
                            <a:avLst/>
                          </a:prstTxWarp>
                          <a:noAutofit/>
                        </wps:bodyPr>
                      </wps:wsp>
                      <wps:wsp>
                        <wps:cNvPr id="715" name="Graphic 715"/>
                        <wps:cNvSpPr/>
                        <wps:spPr>
                          <a:xfrm>
                            <a:off x="46520" y="210096"/>
                            <a:ext cx="218440" cy="81915"/>
                          </a:xfrm>
                          <a:custGeom>
                            <a:avLst/>
                            <a:gdLst/>
                            <a:ahLst/>
                            <a:cxnLst/>
                            <a:rect l="l" t="t" r="r" b="b"/>
                            <a:pathLst>
                              <a:path w="218440" h="81915">
                                <a:moveTo>
                                  <a:pt x="218097" y="0"/>
                                </a:moveTo>
                                <a:lnTo>
                                  <a:pt x="0" y="0"/>
                                </a:lnTo>
                                <a:lnTo>
                                  <a:pt x="0" y="81787"/>
                                </a:lnTo>
                                <a:lnTo>
                                  <a:pt x="218097" y="81787"/>
                                </a:lnTo>
                                <a:lnTo>
                                  <a:pt x="218097" y="0"/>
                                </a:lnTo>
                                <a:close/>
                              </a:path>
                            </a:pathLst>
                          </a:custGeom>
                          <a:ln w="10756">
                            <a:solidFill>
                              <a:srgbClr val="003263"/>
                            </a:solidFill>
                            <a:prstDash val="solid"/>
                          </a:ln>
                        </wps:spPr>
                        <wps:bodyPr wrap="square" lIns="0" tIns="0" rIns="0" bIns="0" rtlCol="0">
                          <a:prstTxWarp prst="textNoShape">
                            <a:avLst/>
                          </a:prstTxWarp>
                          <a:noAutofit/>
                        </wps:bodyPr>
                      </wps:wsp>
                      <wps:wsp>
                        <wps:cNvPr id="716" name="Graphic 716"/>
                        <wps:cNvSpPr/>
                        <wps:spPr>
                          <a:xfrm>
                            <a:off x="19245" y="182829"/>
                            <a:ext cx="218440" cy="27305"/>
                          </a:xfrm>
                          <a:custGeom>
                            <a:avLst/>
                            <a:gdLst/>
                            <a:ahLst/>
                            <a:cxnLst/>
                            <a:rect l="l" t="t" r="r" b="b"/>
                            <a:pathLst>
                              <a:path w="218440" h="27305">
                                <a:moveTo>
                                  <a:pt x="0" y="27266"/>
                                </a:moveTo>
                                <a:lnTo>
                                  <a:pt x="218135" y="27266"/>
                                </a:lnTo>
                                <a:lnTo>
                                  <a:pt x="218135" y="0"/>
                                </a:lnTo>
                                <a:lnTo>
                                  <a:pt x="0" y="0"/>
                                </a:lnTo>
                                <a:lnTo>
                                  <a:pt x="0" y="27266"/>
                                </a:lnTo>
                                <a:close/>
                              </a:path>
                            </a:pathLst>
                          </a:custGeom>
                          <a:ln w="10756">
                            <a:solidFill>
                              <a:srgbClr val="003263"/>
                            </a:solidFill>
                            <a:prstDash val="solid"/>
                          </a:ln>
                        </wps:spPr>
                        <wps:bodyPr wrap="square" lIns="0" tIns="0" rIns="0" bIns="0" rtlCol="0">
                          <a:prstTxWarp prst="textNoShape">
                            <a:avLst/>
                          </a:prstTxWarp>
                          <a:noAutofit/>
                        </wps:bodyPr>
                      </wps:wsp>
                      <wps:wsp>
                        <wps:cNvPr id="717" name="Graphic 717"/>
                        <wps:cNvSpPr/>
                        <wps:spPr>
                          <a:xfrm>
                            <a:off x="46527" y="101042"/>
                            <a:ext cx="54610" cy="81915"/>
                          </a:xfrm>
                          <a:custGeom>
                            <a:avLst/>
                            <a:gdLst/>
                            <a:ahLst/>
                            <a:cxnLst/>
                            <a:rect l="l" t="t" r="r" b="b"/>
                            <a:pathLst>
                              <a:path w="54610" h="81915">
                                <a:moveTo>
                                  <a:pt x="54508" y="0"/>
                                </a:moveTo>
                                <a:lnTo>
                                  <a:pt x="0" y="0"/>
                                </a:lnTo>
                                <a:lnTo>
                                  <a:pt x="0" y="81787"/>
                                </a:lnTo>
                                <a:lnTo>
                                  <a:pt x="54508" y="81787"/>
                                </a:lnTo>
                                <a:lnTo>
                                  <a:pt x="54508" y="0"/>
                                </a:lnTo>
                                <a:close/>
                              </a:path>
                            </a:pathLst>
                          </a:custGeom>
                          <a:ln w="10756">
                            <a:solidFill>
                              <a:srgbClr val="003263"/>
                            </a:solidFill>
                            <a:prstDash val="solid"/>
                          </a:ln>
                        </wps:spPr>
                        <wps:bodyPr wrap="square" lIns="0" tIns="0" rIns="0" bIns="0" rtlCol="0">
                          <a:prstTxWarp prst="textNoShape">
                            <a:avLst/>
                          </a:prstTxWarp>
                          <a:noAutofit/>
                        </wps:bodyPr>
                      </wps:wsp>
                      <wps:wsp>
                        <wps:cNvPr id="718" name="Graphic 718"/>
                        <wps:cNvSpPr/>
                        <wps:spPr>
                          <a:xfrm>
                            <a:off x="101038" y="291889"/>
                            <a:ext cx="1270" cy="354965"/>
                          </a:xfrm>
                          <a:custGeom>
                            <a:avLst/>
                            <a:gdLst/>
                            <a:ahLst/>
                            <a:cxnLst/>
                            <a:rect l="l" t="t" r="r" b="b"/>
                            <a:pathLst>
                              <a:path h="354965">
                                <a:moveTo>
                                  <a:pt x="0" y="0"/>
                                </a:moveTo>
                                <a:lnTo>
                                  <a:pt x="0" y="354431"/>
                                </a:lnTo>
                              </a:path>
                            </a:pathLst>
                          </a:custGeom>
                          <a:ln w="10756">
                            <a:solidFill>
                              <a:srgbClr val="003263"/>
                            </a:solidFill>
                            <a:prstDash val="solid"/>
                          </a:ln>
                        </wps:spPr>
                        <wps:bodyPr wrap="square" lIns="0" tIns="0" rIns="0" bIns="0" rtlCol="0">
                          <a:prstTxWarp prst="textNoShape">
                            <a:avLst/>
                          </a:prstTxWarp>
                          <a:noAutofit/>
                        </wps:bodyPr>
                      </wps:wsp>
                      <wps:wsp>
                        <wps:cNvPr id="719" name="Graphic 719"/>
                        <wps:cNvSpPr/>
                        <wps:spPr>
                          <a:xfrm>
                            <a:off x="128323" y="482749"/>
                            <a:ext cx="109220" cy="27305"/>
                          </a:xfrm>
                          <a:custGeom>
                            <a:avLst/>
                            <a:gdLst/>
                            <a:ahLst/>
                            <a:cxnLst/>
                            <a:rect l="l" t="t" r="r" b="b"/>
                            <a:pathLst>
                              <a:path w="109220" h="27305">
                                <a:moveTo>
                                  <a:pt x="54508" y="0"/>
                                </a:moveTo>
                                <a:lnTo>
                                  <a:pt x="109054" y="27266"/>
                                </a:lnTo>
                                <a:lnTo>
                                  <a:pt x="0" y="27266"/>
                                </a:lnTo>
                                <a:lnTo>
                                  <a:pt x="54508" y="0"/>
                                </a:lnTo>
                                <a:close/>
                              </a:path>
                            </a:pathLst>
                          </a:custGeom>
                          <a:ln w="10756">
                            <a:solidFill>
                              <a:srgbClr val="003263"/>
                            </a:solidFill>
                            <a:prstDash val="solid"/>
                          </a:ln>
                        </wps:spPr>
                        <wps:bodyPr wrap="square" lIns="0" tIns="0" rIns="0" bIns="0" rtlCol="0">
                          <a:prstTxWarp prst="textNoShape">
                            <a:avLst/>
                          </a:prstTxWarp>
                          <a:noAutofit/>
                        </wps:bodyPr>
                      </wps:wsp>
                      <wps:wsp>
                        <wps:cNvPr id="720" name="Graphic 720"/>
                        <wps:cNvSpPr/>
                        <wps:spPr>
                          <a:xfrm>
                            <a:off x="128315" y="291896"/>
                            <a:ext cx="109220" cy="54610"/>
                          </a:xfrm>
                          <a:custGeom>
                            <a:avLst/>
                            <a:gdLst/>
                            <a:ahLst/>
                            <a:cxnLst/>
                            <a:rect l="l" t="t" r="r" b="b"/>
                            <a:pathLst>
                              <a:path w="109220" h="54610">
                                <a:moveTo>
                                  <a:pt x="109067" y="54508"/>
                                </a:moveTo>
                                <a:lnTo>
                                  <a:pt x="109067" y="0"/>
                                </a:lnTo>
                                <a:lnTo>
                                  <a:pt x="0" y="0"/>
                                </a:lnTo>
                                <a:lnTo>
                                  <a:pt x="0" y="54508"/>
                                </a:lnTo>
                              </a:path>
                            </a:pathLst>
                          </a:custGeom>
                          <a:ln w="10756">
                            <a:solidFill>
                              <a:srgbClr val="003263"/>
                            </a:solidFill>
                            <a:prstDash val="solid"/>
                          </a:ln>
                        </wps:spPr>
                        <wps:bodyPr wrap="square" lIns="0" tIns="0" rIns="0" bIns="0" rtlCol="0">
                          <a:prstTxWarp prst="textNoShape">
                            <a:avLst/>
                          </a:prstTxWarp>
                          <a:noAutofit/>
                        </wps:bodyPr>
                      </wps:wsp>
                      <wps:wsp>
                        <wps:cNvPr id="721" name="Graphic 721"/>
                        <wps:cNvSpPr/>
                        <wps:spPr>
                          <a:xfrm>
                            <a:off x="155591" y="319174"/>
                            <a:ext cx="927100" cy="354965"/>
                          </a:xfrm>
                          <a:custGeom>
                            <a:avLst/>
                            <a:gdLst/>
                            <a:ahLst/>
                            <a:cxnLst/>
                            <a:rect l="l" t="t" r="r" b="b"/>
                            <a:pathLst>
                              <a:path w="927100" h="354965">
                                <a:moveTo>
                                  <a:pt x="54495" y="218097"/>
                                </a:moveTo>
                                <a:lnTo>
                                  <a:pt x="0" y="218097"/>
                                </a:lnTo>
                                <a:lnTo>
                                  <a:pt x="0" y="327164"/>
                                </a:lnTo>
                                <a:lnTo>
                                  <a:pt x="54495" y="327164"/>
                                </a:lnTo>
                                <a:lnTo>
                                  <a:pt x="54495" y="218097"/>
                                </a:lnTo>
                                <a:close/>
                              </a:path>
                              <a:path w="927100" h="354965">
                                <a:moveTo>
                                  <a:pt x="54495" y="0"/>
                                </a:moveTo>
                                <a:lnTo>
                                  <a:pt x="0" y="0"/>
                                </a:lnTo>
                                <a:lnTo>
                                  <a:pt x="0" y="109042"/>
                                </a:lnTo>
                                <a:lnTo>
                                  <a:pt x="54495" y="109042"/>
                                </a:lnTo>
                                <a:lnTo>
                                  <a:pt x="54495" y="0"/>
                                </a:lnTo>
                                <a:close/>
                              </a:path>
                              <a:path w="927100" h="354965">
                                <a:moveTo>
                                  <a:pt x="245376" y="218097"/>
                                </a:moveTo>
                                <a:lnTo>
                                  <a:pt x="190842" y="218097"/>
                                </a:lnTo>
                                <a:lnTo>
                                  <a:pt x="190842" y="354418"/>
                                </a:lnTo>
                                <a:lnTo>
                                  <a:pt x="245376" y="354418"/>
                                </a:lnTo>
                                <a:lnTo>
                                  <a:pt x="245376" y="218097"/>
                                </a:lnTo>
                                <a:close/>
                              </a:path>
                              <a:path w="927100" h="354965">
                                <a:moveTo>
                                  <a:pt x="245376" y="0"/>
                                </a:moveTo>
                                <a:lnTo>
                                  <a:pt x="190842" y="0"/>
                                </a:lnTo>
                                <a:lnTo>
                                  <a:pt x="190842" y="109042"/>
                                </a:lnTo>
                                <a:lnTo>
                                  <a:pt x="245376" y="109042"/>
                                </a:lnTo>
                                <a:lnTo>
                                  <a:pt x="245376" y="0"/>
                                </a:lnTo>
                                <a:close/>
                              </a:path>
                              <a:path w="927100" h="354965">
                                <a:moveTo>
                                  <a:pt x="408965" y="218097"/>
                                </a:moveTo>
                                <a:lnTo>
                                  <a:pt x="354431" y="218097"/>
                                </a:lnTo>
                                <a:lnTo>
                                  <a:pt x="354431" y="354418"/>
                                </a:lnTo>
                                <a:lnTo>
                                  <a:pt x="408965" y="354418"/>
                                </a:lnTo>
                                <a:lnTo>
                                  <a:pt x="408965" y="218097"/>
                                </a:lnTo>
                                <a:close/>
                              </a:path>
                              <a:path w="927100" h="354965">
                                <a:moveTo>
                                  <a:pt x="408965" y="0"/>
                                </a:moveTo>
                                <a:lnTo>
                                  <a:pt x="354431" y="0"/>
                                </a:lnTo>
                                <a:lnTo>
                                  <a:pt x="354431" y="109042"/>
                                </a:lnTo>
                                <a:lnTo>
                                  <a:pt x="408965" y="109042"/>
                                </a:lnTo>
                                <a:lnTo>
                                  <a:pt x="408965" y="0"/>
                                </a:lnTo>
                                <a:close/>
                              </a:path>
                              <a:path w="927100" h="354965">
                                <a:moveTo>
                                  <a:pt x="572541" y="218097"/>
                                </a:moveTo>
                                <a:lnTo>
                                  <a:pt x="518007" y="218097"/>
                                </a:lnTo>
                                <a:lnTo>
                                  <a:pt x="518007" y="354418"/>
                                </a:lnTo>
                                <a:lnTo>
                                  <a:pt x="572541" y="354418"/>
                                </a:lnTo>
                                <a:lnTo>
                                  <a:pt x="572541" y="218097"/>
                                </a:lnTo>
                                <a:close/>
                              </a:path>
                              <a:path w="927100" h="354965">
                                <a:moveTo>
                                  <a:pt x="572541" y="0"/>
                                </a:moveTo>
                                <a:lnTo>
                                  <a:pt x="518007" y="0"/>
                                </a:lnTo>
                                <a:lnTo>
                                  <a:pt x="518007" y="109042"/>
                                </a:lnTo>
                                <a:lnTo>
                                  <a:pt x="572541" y="109042"/>
                                </a:lnTo>
                                <a:lnTo>
                                  <a:pt x="572541" y="0"/>
                                </a:lnTo>
                                <a:close/>
                              </a:path>
                              <a:path w="927100" h="354965">
                                <a:moveTo>
                                  <a:pt x="736117" y="218097"/>
                                </a:moveTo>
                                <a:lnTo>
                                  <a:pt x="681609" y="218097"/>
                                </a:lnTo>
                                <a:lnTo>
                                  <a:pt x="681609" y="354418"/>
                                </a:lnTo>
                                <a:lnTo>
                                  <a:pt x="736117" y="354418"/>
                                </a:lnTo>
                                <a:lnTo>
                                  <a:pt x="736117" y="218097"/>
                                </a:lnTo>
                                <a:close/>
                              </a:path>
                              <a:path w="927100" h="354965">
                                <a:moveTo>
                                  <a:pt x="736117" y="0"/>
                                </a:moveTo>
                                <a:lnTo>
                                  <a:pt x="681609" y="0"/>
                                </a:lnTo>
                                <a:lnTo>
                                  <a:pt x="681609" y="109042"/>
                                </a:lnTo>
                                <a:lnTo>
                                  <a:pt x="736117" y="109042"/>
                                </a:lnTo>
                                <a:lnTo>
                                  <a:pt x="736117" y="0"/>
                                </a:lnTo>
                                <a:close/>
                              </a:path>
                              <a:path w="927100" h="354965">
                                <a:moveTo>
                                  <a:pt x="926960" y="218097"/>
                                </a:moveTo>
                                <a:lnTo>
                                  <a:pt x="872439" y="218097"/>
                                </a:lnTo>
                                <a:lnTo>
                                  <a:pt x="872439" y="327164"/>
                                </a:lnTo>
                                <a:lnTo>
                                  <a:pt x="926960" y="327164"/>
                                </a:lnTo>
                                <a:lnTo>
                                  <a:pt x="926960" y="218097"/>
                                </a:lnTo>
                                <a:close/>
                              </a:path>
                              <a:path w="927100" h="354965">
                                <a:moveTo>
                                  <a:pt x="926960" y="0"/>
                                </a:moveTo>
                                <a:lnTo>
                                  <a:pt x="872439" y="0"/>
                                </a:lnTo>
                                <a:lnTo>
                                  <a:pt x="872439" y="109042"/>
                                </a:lnTo>
                                <a:lnTo>
                                  <a:pt x="926960" y="109042"/>
                                </a:lnTo>
                                <a:lnTo>
                                  <a:pt x="926960" y="0"/>
                                </a:lnTo>
                                <a:close/>
                              </a:path>
                            </a:pathLst>
                          </a:custGeom>
                          <a:solidFill>
                            <a:srgbClr val="003361"/>
                          </a:solidFill>
                        </wps:spPr>
                        <wps:bodyPr wrap="square" lIns="0" tIns="0" rIns="0" bIns="0" rtlCol="0">
                          <a:prstTxWarp prst="textNoShape">
                            <a:avLst/>
                          </a:prstTxWarp>
                          <a:noAutofit/>
                        </wps:bodyPr>
                      </wps:wsp>
                    </wpg:wgp>
                  </a:graphicData>
                </a:graphic>
              </wp:anchor>
            </w:drawing>
          </mc:Choice>
          <mc:Fallback>
            <w:pict>
              <v:group w14:anchorId="5833EF0C" id="Group 680" o:spid="_x0000_s1026" style="position:absolute;margin-left:315.65pt;margin-top:-72.85pt;width:97.5pt;height:60.25pt;z-index:251658342;mso-wrap-distance-left:0;mso-wrap-distance-right:0;mso-position-horizontal-relative:page" coordsize="12382,7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">
                <v:shape id="Graphic 681" o:spid="_x0000_s1027" style="position:absolute;left:96;top:96;width:12192;height:7537;visibility:visible;mso-wrap-style:square;v-text-anchor:top" coordsize="1219200,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" path="m755383,l463511,r,54546l354431,54546r,54521l101028,109067r-13,-27254l27279,81813r,81788l,163601r,46495l27279,210096r,422618l,659968r,93650l1218869,753618r,-93650l1191590,632714r,-422618l1218869,210096r,-46495l1191590,163601r,-81788l1117841,81813r,27254l864425,109067r,-54521l755383,54546,755383,xe" stroked="f">
                  <v:path arrowok="t"/>
                </v:shape>
                <v:shape id="Graphic 682" o:spid="_x0000_s1028" style="position:absolute;width:12382;height:7632;visibility:visible;mso-wrap-style:square;v-text-anchor:top" coordsize="1238250,763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" path="m120269,81813r-92977,l27292,163614,,163614r,65722l27292,229336r,409042l,665632r,97612l1238123,763244r,-7861l19240,755383r,-81788l46520,646328r,-436232l19240,210096r,-27267l46520,182829r,-81788l120277,101041r-8,-19228xem1210843,101041r-19228,l1191615,182829r27280,l1218895,210096r-27280,l1191615,646328r27280,27267l1218895,755383r19228,l1238123,665632r-27280,-27254l1210843,229336r27280,l1238123,163614r-27280,l1210843,101041xem120277,101041r-19236,l101066,128308r272618,l373684,109067r-253403,l120277,101041xem774636,19227r-19240,l755396,73786r109042,l864438,128308r272656,l1137094,109067r-253403,l883691,54559r-109055,l774636,19227xem774636,l463524,r,54559l354457,54559r,54508l373684,109067r,-35281l482765,73786r,-54559l774636,19227,774636,xem1210843,81813r-92989,l1117854,109067r19240,l1137094,101041r73749,l1210843,81813xe" fillcolor="#003361" stroked="f">
                  <v:path arrowok="t"/>
                </v:shape>
                <v:shape id="Graphic 683" o:spid="_x0000_s1029" style="position:absolute;left:6190;top:192;width:3823;height:7366;visibility:visible;mso-wrap-style:square;v-text-anchor:top" coordsize="382270,73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" path="m,l381685,163601r,27254l354444,190855r,436245l354444,736155e" filled="f" strokecolor="#003263" strokeweight=".53408mm">
                  <v:path arrowok="t"/>
                </v:shape>
                <v:shape id="Graphic 684" o:spid="_x0000_s1030" style="position:absolute;left:465;top:465;width:11455;height:7093;visibility:visible;mso-wrap-style:square;v-text-anchor:top" coordsize="1145540,709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" path="m381698,245389r-109055,l272643,381723r81788,81788l381698,463511r,-218122xem545274,245376r-109055,l436219,463499r109055,l545274,245376xem708875,245376r-109054,l599821,463499r109054,l708875,245376xem872451,245376r-109054,l763397,463499r109054,l872451,245376xem899693,136334l572528,,245364,136334r54521,l572528,27279,845185,136334r54508,xem924356,163588r-706234,l,163588r,27280l218109,190868r706247,l924356,163601r,-13xem1145082,163588r-218097,l926985,190868r13,408965l926985,708888r81788,l1008773,627113,981494,599833r12,-408965l1145082,190868r,-27280xe" fillcolor="#aad0e3" stroked="f">
                  <v:path arrowok="t"/>
                </v:shape>
                <v:shape id="Graphic 685" o:spid="_x0000_s1031" style="position:absolute;left:2646;top:2918;width:546;height:4096;visibility:visible;mso-wrap-style:square;v-text-anchor:top" coordsize="54610,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" path="m,l54533,r,408965l,408965,,xe" filled="f" strokecolor="#003263" strokeweight=".29878mm">
                  <v:path arrowok="t"/>
                </v:shape>
                <v:shape id="Graphic 686" o:spid="_x0000_s1032" style="position:absolute;left:4282;top:2918;width:546;height:4096;visibility:visible;mso-wrap-style:square;v-text-anchor:top" coordsize="54610,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" path="m,l54533,r,408965l,408965,,xe" filled="f" strokecolor="#003263" strokeweight=".29878mm">
                  <v:path arrowok="t"/>
                </v:shape>
                <v:shape id="Graphic 687" o:spid="_x0000_s1033" style="position:absolute;left:5918;top:2918;width:546;height:4096;visibility:visible;mso-wrap-style:square;v-text-anchor:top" coordsize="54610,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" path="m,l54533,r,408965l,408965,,xe" filled="f" strokecolor="#003263" strokeweight=".29878mm">
                  <v:path arrowok="t"/>
                </v:shape>
                <v:shape id="Graphic 688" o:spid="_x0000_s1034" style="position:absolute;left:7553;top:2918;width:547;height:4096;visibility:visible;mso-wrap-style:square;v-text-anchor:top" coordsize="54610,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" path="m,l54533,r,408965l,408965,,xe" filled="f" strokecolor="#003263" strokeweight=".29878mm">
                  <v:path arrowok="t"/>
                </v:shape>
                <v:shape id="Graphic 689" o:spid="_x0000_s1035" style="position:absolute;left:9189;top:2918;width:546;height:4096;visibility:visible;mso-wrap-style:square;v-text-anchor:top" coordsize="54610,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" path="m,l54533,r,408965l,408965,,xe" filled="f" strokecolor="#003263" strokeweight=".29878mm">
                  <v:path arrowok="t"/>
                </v:shape>
                <v:shape id="Graphic 690" o:spid="_x0000_s1036" style="position:absolute;left:2646;top:6463;width:546;height:13;visibility:visible;mso-wrap-style:square;v-text-anchor:top" coordsize="546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" path="m,l54533,e" filled="f" strokecolor="#003263" strokeweight=".29878mm">
                  <v:path arrowok="t"/>
                </v:shape>
                <v:shape id="Graphic 691" o:spid="_x0000_s1037" style="position:absolute;left:4311;top:6463;width:546;height:13;visibility:visible;mso-wrap-style:square;v-text-anchor:top" coordsize="546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" path="m,l54533,e" filled="f" strokecolor="#003263" strokeweight=".29878mm">
                  <v:path arrowok="t"/>
                </v:shape>
                <v:shape id="Graphic 692" o:spid="_x0000_s1038" style="position:absolute;left:5918;top:6463;width:546;height:13;visibility:visible;mso-wrap-style:square;v-text-anchor:top" coordsize="546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" path="m,l54533,e" filled="f" strokecolor="#003263" strokeweight=".29878mm">
                  <v:path arrowok="t"/>
                </v:shape>
                <v:shape id="Graphic 693" o:spid="_x0000_s1039" style="position:absolute;left:7553;top:6463;width:547;height:13;visibility:visible;mso-wrap-style:square;v-text-anchor:top" coordsize="546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" path="m,l54533,e" filled="f" strokecolor="#003263" strokeweight=".29878mm">
                  <v:path arrowok="t"/>
                </v:shape>
                <v:shape id="Graphic 694" o:spid="_x0000_s1040" style="position:absolute;left:9189;top:6463;width:546;height:13;visibility:visible;mso-wrap-style:square;v-text-anchor:top" coordsize="546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" path="m,l54533,e" filled="f" strokecolor="#003263" strokeweight=".29878mm">
                  <v:path arrowok="t"/>
                </v:shape>
                <v:shape id="Graphic 695" o:spid="_x0000_s1041" style="position:absolute;left:2646;top:2100;width:7093;height:820;visibility:visible;mso-wrap-style:square;v-text-anchor:top" coordsize="709295,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" path="m708875,l,,,81787r708875,l708875,xe" filled="f" strokecolor="#003263" strokeweight=".29878mm">
                  <v:path arrowok="t"/>
                </v:shape>
                <v:shape id="Graphic 696" o:spid="_x0000_s1042" style="position:absolute;left:2373;top:192;width:7639;height:1911;visibility:visible;mso-wrap-style:square;v-text-anchor:top" coordsize="763905,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" path="m,163575l381685,,763384,163575r,27267l,190842,,163575xe" filled="f" strokecolor="#003263" strokeweight=".29878mm">
                  <v:path arrowok="t"/>
                </v:shape>
                <v:shape id="Graphic 697" o:spid="_x0000_s1043" style="position:absolute;left:2918;top:465;width:6547;height:1365;visibility:visible;mso-wrap-style:square;v-text-anchor:top" coordsize="654685,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" path="m,136334l327164,,654329,136334e" filled="f" strokecolor="#003263" strokeweight=".29878mm">
                  <v:path arrowok="t"/>
                </v:shape>
                <v:shape id="Graphic 698" o:spid="_x0000_s1044" style="position:absolute;left:3191;top:6735;width:1092;height:13;visibility:visible;mso-wrap-style:square;v-text-anchor:top" coordsize="109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" path="m,l109054,e" filled="f" strokecolor="#003263" strokeweight=".29878mm">
                  <v:path arrowok="t"/>
                </v:shape>
                <v:shape id="Graphic 699" o:spid="_x0000_s1045" style="position:absolute;left:2646;top:7008;width:7093;height:273;visibility:visible;mso-wrap-style:square;v-text-anchor:top" coordsize="709295,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" path="m708875,27279l,27279,,,708875,r,27279xe" filled="f" strokecolor="#003263" strokeweight=".29878mm">
                  <v:path arrowok="t"/>
                </v:shape>
                <v:shape id="Graphic 700" o:spid="_x0000_s1046" style="position:absolute;left:2646;top:7281;width:7093;height:273;visibility:visible;mso-wrap-style:square;v-text-anchor:top" coordsize="709295,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" path="m,l708875,r,27266l,27266,,xe" filled="f" strokecolor="#003263" strokeweight=".29878mm">
                  <v:path arrowok="t"/>
                </v:shape>
                <v:shape id="Graphic 701" o:spid="_x0000_s1047" style="position:absolute;left:9735;top:2919;width:2184;height:3549;visibility:visible;mso-wrap-style:square;v-text-anchor:top" coordsize="218440,354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" path="m218097,354431l,354431,,,218097,r,354431xe" filled="f" strokecolor="#003263" strokeweight=".29878mm">
                  <v:path arrowok="t"/>
                </v:shape>
                <v:shape id="Graphic 702" o:spid="_x0000_s1048" style="position:absolute;left:9735;top:6463;width:2457;height:1092;visibility:visible;mso-wrap-style:square;v-text-anchor:top" coordsize="245745,10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" path="m245376,27266l218097,,,,,109054r245376,l245376,27266xe" filled="f" strokecolor="#003263" strokeweight=".29878mm">
                  <v:path arrowok="t"/>
                </v:shape>
                <v:shape id="Graphic 703" o:spid="_x0000_s1049" style="position:absolute;left:9735;top:2100;width:2184;height:820;visibility:visible;mso-wrap-style:square;v-text-anchor:top" coordsize="218440,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" path="m,l218097,r,81787l,81787,,xe" filled="f" strokecolor="#003263" strokeweight=".29878mm">
                  <v:path arrowok="t"/>
                </v:shape>
                <v:shape id="Graphic 704" o:spid="_x0000_s1050" style="position:absolute;left:10007;top:1828;width:2185;height:273;visibility:visible;mso-wrap-style:square;v-text-anchor:top" coordsize="218440,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" path="m218122,27266l,27266,,,218122,r,27266xe" filled="f" strokecolor="#003263" strokeweight=".29878mm">
                  <v:path arrowok="t"/>
                </v:shape>
                <v:shape id="Graphic 705" o:spid="_x0000_s1051" style="position:absolute;left:2396;top:1828;width:7614;height:273;visibility:visible;mso-wrap-style:square;v-text-anchor:top" coordsize="761365,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" path="m761111,27266l,27266,,,761111,r,27266xe" filled="f" strokecolor="#003263" strokeweight=".29878mm">
                  <v:path arrowok="t"/>
                </v:shape>
                <v:shape id="Graphic 706" o:spid="_x0000_s1052" style="position:absolute;left:11370;top:1010;width:547;height:819;visibility:visible;mso-wrap-style:square;v-text-anchor:top" coordsize="54610,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" path="m,l54508,r,81787l,81787,,xe" filled="f" strokecolor="#003263" strokeweight=".29878mm">
                  <v:path arrowok="t"/>
                </v:shape>
                <v:shape id="Graphic 707" o:spid="_x0000_s1053" style="position:absolute;left:11370;top:2918;width:13;height:3550;visibility:visible;mso-wrap-style:square;v-text-anchor:top" coordsize="1270,354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" path="m,l,354431e" filled="f" strokecolor="#003263" strokeweight=".29878mm">
                  <v:path arrowok="t"/>
                </v:shape>
                <v:shape id="Graphic 708" o:spid="_x0000_s1054" style="position:absolute;left:4827;top:6735;width:1092;height:13;visibility:visible;mso-wrap-style:square;v-text-anchor:top" coordsize="109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" path="m,l109054,e" filled="f" strokecolor="#003263" strokeweight=".29878mm">
                  <v:path arrowok="t"/>
                </v:shape>
                <v:shape id="Graphic 709" o:spid="_x0000_s1055" style="position:absolute;left:6463;top:6735;width:1092;height:13;visibility:visible;mso-wrap-style:square;v-text-anchor:top" coordsize="109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" path="m,l109067,e" filled="f" strokecolor="#003263" strokeweight=".29878mm">
                  <v:path arrowok="t"/>
                </v:shape>
                <v:shape id="Graphic 710" o:spid="_x0000_s1056" style="position:absolute;left:8099;top:6735;width:1092;height:13;visibility:visible;mso-wrap-style:square;v-text-anchor:top" coordsize="109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" path="m,l109054,e" filled="f" strokecolor="#003263" strokeweight=".29878mm">
                  <v:path arrowok="t"/>
                </v:shape>
                <v:shape id="Graphic 711" o:spid="_x0000_s1057" style="position:absolute;left:10007;top:4827;width:1093;height:273;visibility:visible;mso-wrap-style:square;v-text-anchor:top" coordsize="109220,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" path="m54521,l,27266r109029,l54521,xe" filled="f" strokecolor="#003263" strokeweight=".29878mm">
                  <v:path arrowok="t"/>
                </v:shape>
                <v:shape id="Graphic 712" o:spid="_x0000_s1058" style="position:absolute;left:10007;top:2918;width:1092;height:547;visibility:visible;mso-wrap-style:square;v-text-anchor:top" coordsize="109220,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" path="m,54508l,,109054,r,54508e" filled="f" strokecolor="#003263" strokeweight=".29878mm">
                  <v:path arrowok="t"/>
                </v:shape>
                <v:shape id="Graphic 713" o:spid="_x0000_s1059" style="position:absolute;left:465;top:2919;width:2184;height:3549;visibility:visible;mso-wrap-style:square;v-text-anchor:top" coordsize="218440,354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" path="m,354431r218097,l218097,,,,,354431xe" filled="f" strokecolor="#003263" strokeweight=".29878mm">
                  <v:path arrowok="t"/>
                </v:shape>
                <v:shape id="Graphic 714" o:spid="_x0000_s1060" style="position:absolute;left:192;top:6463;width:2457;height:1092;visibility:visible;mso-wrap-style:square;v-text-anchor:top" coordsize="245745,10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" path="m,27266l27279,,245376,r,109054l,109054,,27266xe" filled="f" strokecolor="#003263" strokeweight=".29878mm">
                  <v:path arrowok="t"/>
                </v:shape>
                <v:shape id="Graphic 715" o:spid="_x0000_s1061" style="position:absolute;left:465;top:2100;width:2184;height:820;visibility:visible;mso-wrap-style:square;v-text-anchor:top" coordsize="218440,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" path="m218097,l,,,81787r218097,l218097,xe" filled="f" strokecolor="#003263" strokeweight=".29878mm">
                  <v:path arrowok="t"/>
                </v:shape>
                <v:shape id="Graphic 716" o:spid="_x0000_s1062" style="position:absolute;left:192;top:1828;width:2184;height:273;visibility:visible;mso-wrap-style:square;v-text-anchor:top" coordsize="218440,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" path="m,27266r218135,l218135,,,,,27266xe" filled="f" strokecolor="#003263" strokeweight=".29878mm">
                  <v:path arrowok="t"/>
                </v:shape>
                <v:shape id="Graphic 717" o:spid="_x0000_s1063" style="position:absolute;left:465;top:1010;width:546;height:819;visibility:visible;mso-wrap-style:square;v-text-anchor:top" coordsize="54610,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" path="m54508,l,,,81787r54508,l54508,xe" filled="f" strokecolor="#003263" strokeweight=".29878mm">
                  <v:path arrowok="t"/>
                </v:shape>
                <v:shape id="Graphic 718" o:spid="_x0000_s1064" style="position:absolute;left:1010;top:2918;width:13;height:3550;visibility:visible;mso-wrap-style:square;v-text-anchor:top" coordsize="1270,354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" path="m,l,354431e" filled="f" strokecolor="#003263" strokeweight=".29878mm">
                  <v:path arrowok="t"/>
                </v:shape>
                <v:shape id="Graphic 719" o:spid="_x0000_s1065" style="position:absolute;left:1283;top:4827;width:1092;height:273;visibility:visible;mso-wrap-style:square;v-text-anchor:top" coordsize="109220,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" path="m54508,r54546,27266l,27266,54508,xe" filled="f" strokecolor="#003263" strokeweight=".29878mm">
                  <v:path arrowok="t"/>
                </v:shape>
                <v:shape id="Graphic 720" o:spid="_x0000_s1066" style="position:absolute;left:1283;top:2918;width:1092;height:547;visibility:visible;mso-wrap-style:square;v-text-anchor:top" coordsize="109220,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" path="m109067,54508l109067,,,,,54508e" filled="f" strokecolor="#003263" strokeweight=".29878mm">
                  <v:path arrowok="t"/>
                </v:shape>
                <v:shape id="Graphic 721" o:spid="_x0000_s1067" style="position:absolute;left:1555;top:3191;width:9271;height:3550;visibility:visible;mso-wrap-style:square;v-text-anchor:top" coordsize="927100,354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" path="m54495,218097l,218097,,327164r54495,l54495,218097xem54495,l,,,109042r54495,l54495,xem245376,218097r-54534,l190842,354418r54534,l245376,218097xem245376,l190842,r,109042l245376,109042,245376,xem408965,218097r-54534,l354431,354418r54534,l408965,218097xem408965,l354431,r,109042l408965,109042,408965,xem572541,218097r-54534,l518007,354418r54534,l572541,218097xem572541,l518007,r,109042l572541,109042,572541,xem736117,218097r-54508,l681609,354418r54508,l736117,218097xem736117,l681609,r,109042l736117,109042,736117,xem926960,218097r-54521,l872439,327164r54521,l926960,218097xem926960,l872439,r,109042l926960,109042,926960,xe" fillcolor="#003361" stroked="f">
                  <v:path arrowok="t"/>
                </v:shape>
                <w10:wrap anchorx="page"/>
              </v:group>
            </w:pict>
          </mc:Fallback>
        </mc:AlternateContent>
      </w:r>
      <w:r>
        <w:t xml:space="preserve">City </w:t>
      </w:r>
      <w:r>
        <w:rPr>
          <w:spacing w:val="-4"/>
        </w:rPr>
        <w:t>Hall</w:t>
      </w:r>
    </w:p>
    <w:p w14:paraId="726CB3A7" w14:textId="77777777" w:rsidR="004672CD" w:rsidRDefault="004672CD">
      <w:pPr>
        <w:pStyle w:val="BodyText"/>
      </w:pPr>
    </w:p>
    <w:p w14:paraId="726CB3A8" w14:textId="77777777" w:rsidR="004672CD" w:rsidRDefault="004672CD">
      <w:pPr>
        <w:pStyle w:val="BodyText"/>
      </w:pPr>
    </w:p>
    <w:p w14:paraId="726CB3A9" w14:textId="77777777" w:rsidR="004672CD" w:rsidRDefault="004672CD">
      <w:pPr>
        <w:pStyle w:val="BodyText"/>
      </w:pPr>
    </w:p>
    <w:p w14:paraId="726CB3AA" w14:textId="77777777" w:rsidR="004672CD" w:rsidRDefault="004672CD">
      <w:pPr>
        <w:pStyle w:val="BodyText"/>
      </w:pPr>
    </w:p>
    <w:p w14:paraId="726CB3AB" w14:textId="77777777" w:rsidR="004672CD" w:rsidRDefault="004672CD">
      <w:pPr>
        <w:pStyle w:val="BodyText"/>
      </w:pPr>
    </w:p>
    <w:p w14:paraId="726CB3AC" w14:textId="77777777" w:rsidR="004672CD" w:rsidRDefault="004672CD">
      <w:pPr>
        <w:pStyle w:val="BodyText"/>
      </w:pPr>
    </w:p>
    <w:p w14:paraId="726CB3AD" w14:textId="77777777" w:rsidR="004672CD" w:rsidRDefault="004672CD">
      <w:pPr>
        <w:pStyle w:val="BodyText"/>
        <w:spacing w:before="81"/>
      </w:pPr>
    </w:p>
    <w:p w14:paraId="726CB3AE" w14:textId="77777777" w:rsidR="004672CD" w:rsidRDefault="003670D9">
      <w:pPr>
        <w:pStyle w:val="BodyText"/>
        <w:spacing w:line="261" w:lineRule="auto"/>
        <w:ind w:left="296"/>
      </w:pPr>
      <w:r>
        <w:rPr>
          <w:noProof/>
        </w:rPr>
        <mc:AlternateContent>
          <mc:Choice Requires="wpg">
            <w:drawing>
              <wp:anchor distT="0" distB="0" distL="0" distR="0" simplePos="0" relativeHeight="251658332" behindDoc="0" locked="0" layoutInCell="1" allowOverlap="1" wp14:anchorId="726CB9E1" wp14:editId="55ABE17C">
                <wp:simplePos x="0" y="0"/>
                <wp:positionH relativeFrom="page">
                  <wp:posOffset>3977284</wp:posOffset>
                </wp:positionH>
                <wp:positionV relativeFrom="paragraph">
                  <wp:posOffset>-912331</wp:posOffset>
                </wp:positionV>
                <wp:extent cx="1282065" cy="784225"/>
                <wp:effectExtent l="0" t="0" r="0" b="0"/>
                <wp:wrapNone/>
                <wp:docPr id="722" name="Group 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2065" cy="784225"/>
                          <a:chOff x="0" y="0"/>
                          <a:chExt cx="1282065" cy="784225"/>
                        </a:xfrm>
                      </wpg:grpSpPr>
                      <wps:wsp>
                        <wps:cNvPr id="723" name="Graphic 723"/>
                        <wps:cNvSpPr/>
                        <wps:spPr>
                          <a:xfrm>
                            <a:off x="890999" y="408840"/>
                            <a:ext cx="186055" cy="370840"/>
                          </a:xfrm>
                          <a:custGeom>
                            <a:avLst/>
                            <a:gdLst/>
                            <a:ahLst/>
                            <a:cxnLst/>
                            <a:rect l="l" t="t" r="r" b="b"/>
                            <a:pathLst>
                              <a:path w="186055" h="370840">
                                <a:moveTo>
                                  <a:pt x="111112" y="0"/>
                                </a:moveTo>
                                <a:lnTo>
                                  <a:pt x="104614" y="992"/>
                                </a:lnTo>
                                <a:lnTo>
                                  <a:pt x="98113" y="1666"/>
                                </a:lnTo>
                                <a:lnTo>
                                  <a:pt x="91613" y="2050"/>
                                </a:lnTo>
                                <a:lnTo>
                                  <a:pt x="77685" y="2171"/>
                                </a:lnTo>
                                <a:lnTo>
                                  <a:pt x="70256" y="1549"/>
                                </a:lnTo>
                                <a:lnTo>
                                  <a:pt x="62826" y="634"/>
                                </a:lnTo>
                                <a:lnTo>
                                  <a:pt x="60667" y="50444"/>
                                </a:lnTo>
                                <a:lnTo>
                                  <a:pt x="26314" y="28486"/>
                                </a:lnTo>
                                <a:lnTo>
                                  <a:pt x="20634" y="36609"/>
                                </a:lnTo>
                                <a:lnTo>
                                  <a:pt x="14319" y="44235"/>
                                </a:lnTo>
                                <a:lnTo>
                                  <a:pt x="7422" y="51340"/>
                                </a:lnTo>
                                <a:lnTo>
                                  <a:pt x="0" y="57899"/>
                                </a:lnTo>
                                <a:lnTo>
                                  <a:pt x="57873" y="100888"/>
                                </a:lnTo>
                                <a:lnTo>
                                  <a:pt x="53642" y="158382"/>
                                </a:lnTo>
                                <a:lnTo>
                                  <a:pt x="48256" y="212280"/>
                                </a:lnTo>
                                <a:lnTo>
                                  <a:pt x="41519" y="262997"/>
                                </a:lnTo>
                                <a:lnTo>
                                  <a:pt x="33237" y="310945"/>
                                </a:lnTo>
                                <a:lnTo>
                                  <a:pt x="23215" y="356539"/>
                                </a:lnTo>
                                <a:lnTo>
                                  <a:pt x="21348" y="363956"/>
                                </a:lnTo>
                                <a:lnTo>
                                  <a:pt x="26923" y="370776"/>
                                </a:lnTo>
                                <a:lnTo>
                                  <a:pt x="155676" y="370776"/>
                                </a:lnTo>
                                <a:lnTo>
                                  <a:pt x="161239" y="363956"/>
                                </a:lnTo>
                                <a:lnTo>
                                  <a:pt x="148688" y="302085"/>
                                </a:lnTo>
                                <a:lnTo>
                                  <a:pt x="139299" y="252130"/>
                                </a:lnTo>
                                <a:lnTo>
                                  <a:pt x="131398" y="204776"/>
                                </a:lnTo>
                                <a:lnTo>
                                  <a:pt x="124838" y="157794"/>
                                </a:lnTo>
                                <a:lnTo>
                                  <a:pt x="119468" y="108953"/>
                                </a:lnTo>
                                <a:lnTo>
                                  <a:pt x="186004" y="59435"/>
                                </a:lnTo>
                                <a:lnTo>
                                  <a:pt x="178068" y="53344"/>
                                </a:lnTo>
                                <a:lnTo>
                                  <a:pt x="170534" y="46707"/>
                                </a:lnTo>
                                <a:lnTo>
                                  <a:pt x="163463" y="39551"/>
                                </a:lnTo>
                                <a:lnTo>
                                  <a:pt x="156921" y="31902"/>
                                </a:lnTo>
                                <a:lnTo>
                                  <a:pt x="115138" y="58508"/>
                                </a:lnTo>
                                <a:lnTo>
                                  <a:pt x="111112" y="0"/>
                                </a:lnTo>
                                <a:close/>
                              </a:path>
                            </a:pathLst>
                          </a:custGeom>
                          <a:solidFill>
                            <a:srgbClr val="003263"/>
                          </a:solidFill>
                        </wps:spPr>
                        <wps:bodyPr wrap="square" lIns="0" tIns="0" rIns="0" bIns="0" rtlCol="0">
                          <a:prstTxWarp prst="textNoShape">
                            <a:avLst/>
                          </a:prstTxWarp>
                          <a:noAutofit/>
                        </wps:bodyPr>
                      </wps:wsp>
                      <wps:wsp>
                        <wps:cNvPr id="724" name="Graphic 724"/>
                        <wps:cNvSpPr/>
                        <wps:spPr>
                          <a:xfrm>
                            <a:off x="677115" y="0"/>
                            <a:ext cx="605155" cy="472440"/>
                          </a:xfrm>
                          <a:custGeom>
                            <a:avLst/>
                            <a:gdLst/>
                            <a:ahLst/>
                            <a:cxnLst/>
                            <a:rect l="l" t="t" r="r" b="b"/>
                            <a:pathLst>
                              <a:path w="605155" h="472440">
                                <a:moveTo>
                                  <a:pt x="290639" y="0"/>
                                </a:moveTo>
                                <a:lnTo>
                                  <a:pt x="254274" y="5055"/>
                                </a:lnTo>
                                <a:lnTo>
                                  <a:pt x="221778" y="19289"/>
                                </a:lnTo>
                                <a:lnTo>
                                  <a:pt x="194547" y="41303"/>
                                </a:lnTo>
                                <a:lnTo>
                                  <a:pt x="173977" y="69697"/>
                                </a:lnTo>
                                <a:lnTo>
                                  <a:pt x="166700" y="68453"/>
                                </a:lnTo>
                                <a:lnTo>
                                  <a:pt x="159258" y="67665"/>
                                </a:lnTo>
                                <a:lnTo>
                                  <a:pt x="151612" y="67665"/>
                                </a:lnTo>
                                <a:lnTo>
                                  <a:pt x="109746" y="74420"/>
                                </a:lnTo>
                                <a:lnTo>
                                  <a:pt x="73384" y="93228"/>
                                </a:lnTo>
                                <a:lnTo>
                                  <a:pt x="44710" y="121906"/>
                                </a:lnTo>
                                <a:lnTo>
                                  <a:pt x="25904" y="158271"/>
                                </a:lnTo>
                                <a:lnTo>
                                  <a:pt x="19151" y="200139"/>
                                </a:lnTo>
                                <a:lnTo>
                                  <a:pt x="20438" y="218524"/>
                                </a:lnTo>
                                <a:lnTo>
                                  <a:pt x="24172" y="236124"/>
                                </a:lnTo>
                                <a:lnTo>
                                  <a:pt x="30161" y="252781"/>
                                </a:lnTo>
                                <a:lnTo>
                                  <a:pt x="38214" y="268338"/>
                                </a:lnTo>
                                <a:lnTo>
                                  <a:pt x="22358" y="286088"/>
                                </a:lnTo>
                                <a:lnTo>
                                  <a:pt x="10320" y="306782"/>
                                </a:lnTo>
                                <a:lnTo>
                                  <a:pt x="2675" y="329879"/>
                                </a:lnTo>
                                <a:lnTo>
                                  <a:pt x="0" y="354838"/>
                                </a:lnTo>
                                <a:lnTo>
                                  <a:pt x="9228" y="400551"/>
                                </a:lnTo>
                                <a:lnTo>
                                  <a:pt x="34397" y="437884"/>
                                </a:lnTo>
                                <a:lnTo>
                                  <a:pt x="71730" y="463056"/>
                                </a:lnTo>
                                <a:lnTo>
                                  <a:pt x="117449" y="472287"/>
                                </a:lnTo>
                                <a:lnTo>
                                  <a:pt x="161112" y="463890"/>
                                </a:lnTo>
                                <a:lnTo>
                                  <a:pt x="197321" y="440875"/>
                                </a:lnTo>
                                <a:lnTo>
                                  <a:pt x="222835" y="406509"/>
                                </a:lnTo>
                                <a:lnTo>
                                  <a:pt x="234416" y="364058"/>
                                </a:lnTo>
                                <a:lnTo>
                                  <a:pt x="249398" y="370833"/>
                                </a:lnTo>
                                <a:lnTo>
                                  <a:pt x="265253" y="375845"/>
                                </a:lnTo>
                                <a:lnTo>
                                  <a:pt x="281863" y="378954"/>
                                </a:lnTo>
                                <a:lnTo>
                                  <a:pt x="299110" y="380022"/>
                                </a:lnTo>
                                <a:lnTo>
                                  <a:pt x="318328" y="378686"/>
                                </a:lnTo>
                                <a:lnTo>
                                  <a:pt x="336729" y="374811"/>
                                </a:lnTo>
                                <a:lnTo>
                                  <a:pt x="354151" y="368599"/>
                                </a:lnTo>
                                <a:lnTo>
                                  <a:pt x="370433" y="360248"/>
                                </a:lnTo>
                                <a:lnTo>
                                  <a:pt x="382646" y="401759"/>
                                </a:lnTo>
                                <a:lnTo>
                                  <a:pt x="408270" y="435271"/>
                                </a:lnTo>
                                <a:lnTo>
                                  <a:pt x="444185" y="457665"/>
                                </a:lnTo>
                                <a:lnTo>
                                  <a:pt x="487273" y="465823"/>
                                </a:lnTo>
                                <a:lnTo>
                                  <a:pt x="532987" y="456594"/>
                                </a:lnTo>
                                <a:lnTo>
                                  <a:pt x="570320" y="431426"/>
                                </a:lnTo>
                                <a:lnTo>
                                  <a:pt x="595492" y="394098"/>
                                </a:lnTo>
                                <a:lnTo>
                                  <a:pt x="604723" y="348386"/>
                                </a:lnTo>
                                <a:lnTo>
                                  <a:pt x="601904" y="322765"/>
                                </a:lnTo>
                                <a:lnTo>
                                  <a:pt x="593863" y="299121"/>
                                </a:lnTo>
                                <a:lnTo>
                                  <a:pt x="581218" y="278047"/>
                                </a:lnTo>
                                <a:lnTo>
                                  <a:pt x="564591" y="260134"/>
                                </a:lnTo>
                                <a:lnTo>
                                  <a:pt x="570725" y="246198"/>
                                </a:lnTo>
                                <a:lnTo>
                                  <a:pt x="575267" y="231489"/>
                                </a:lnTo>
                                <a:lnTo>
                                  <a:pt x="578087" y="216103"/>
                                </a:lnTo>
                                <a:lnTo>
                                  <a:pt x="579056" y="200139"/>
                                </a:lnTo>
                                <a:lnTo>
                                  <a:pt x="572304" y="158271"/>
                                </a:lnTo>
                                <a:lnTo>
                                  <a:pt x="553501" y="121906"/>
                                </a:lnTo>
                                <a:lnTo>
                                  <a:pt x="524828" y="93228"/>
                                </a:lnTo>
                                <a:lnTo>
                                  <a:pt x="488466" y="74420"/>
                                </a:lnTo>
                                <a:lnTo>
                                  <a:pt x="446595" y="67665"/>
                                </a:lnTo>
                                <a:lnTo>
                                  <a:pt x="436883" y="68028"/>
                                </a:lnTo>
                                <a:lnTo>
                                  <a:pt x="427362" y="69091"/>
                                </a:lnTo>
                                <a:lnTo>
                                  <a:pt x="418054" y="70815"/>
                                </a:lnTo>
                                <a:lnTo>
                                  <a:pt x="408978" y="73164"/>
                                </a:lnTo>
                                <a:lnTo>
                                  <a:pt x="388591" y="43441"/>
                                </a:lnTo>
                                <a:lnTo>
                                  <a:pt x="361076" y="20323"/>
                                </a:lnTo>
                                <a:lnTo>
                                  <a:pt x="327928" y="5334"/>
                                </a:lnTo>
                                <a:lnTo>
                                  <a:pt x="290639" y="0"/>
                                </a:lnTo>
                                <a:close/>
                              </a:path>
                            </a:pathLst>
                          </a:custGeom>
                          <a:solidFill>
                            <a:srgbClr val="99D1DC"/>
                          </a:solidFill>
                        </wps:spPr>
                        <wps:bodyPr wrap="square" lIns="0" tIns="0" rIns="0" bIns="0" rtlCol="0">
                          <a:prstTxWarp prst="textNoShape">
                            <a:avLst/>
                          </a:prstTxWarp>
                          <a:noAutofit/>
                        </wps:bodyPr>
                      </wps:wsp>
                      <pic:pic xmlns:pic="http://schemas.openxmlformats.org/drawingml/2006/picture">
                        <pic:nvPicPr>
                          <pic:cNvPr id="725" name="Image 725"/>
                          <pic:cNvPicPr/>
                        </pic:nvPicPr>
                        <pic:blipFill>
                          <a:blip r:embed="rId175" cstate="print"/>
                          <a:stretch>
                            <a:fillRect/>
                          </a:stretch>
                        </pic:blipFill>
                        <pic:spPr>
                          <a:xfrm>
                            <a:off x="147544" y="166851"/>
                            <a:ext cx="149377" cy="149364"/>
                          </a:xfrm>
                          <a:prstGeom prst="rect">
                            <a:avLst/>
                          </a:prstGeom>
                        </pic:spPr>
                      </pic:pic>
                      <pic:pic xmlns:pic="http://schemas.openxmlformats.org/drawingml/2006/picture">
                        <pic:nvPicPr>
                          <pic:cNvPr id="726" name="Image 726"/>
                          <pic:cNvPicPr/>
                        </pic:nvPicPr>
                        <pic:blipFill>
                          <a:blip r:embed="rId176" cstate="print"/>
                          <a:stretch>
                            <a:fillRect/>
                          </a:stretch>
                        </pic:blipFill>
                        <pic:spPr>
                          <a:xfrm>
                            <a:off x="0" y="577711"/>
                            <a:ext cx="131353" cy="206387"/>
                          </a:xfrm>
                          <a:prstGeom prst="rect">
                            <a:avLst/>
                          </a:prstGeom>
                        </pic:spPr>
                      </pic:pic>
                      <wps:wsp>
                        <wps:cNvPr id="727" name="Graphic 727"/>
                        <wps:cNvSpPr/>
                        <wps:spPr>
                          <a:xfrm>
                            <a:off x="47971" y="314453"/>
                            <a:ext cx="805815" cy="469900"/>
                          </a:xfrm>
                          <a:custGeom>
                            <a:avLst/>
                            <a:gdLst/>
                            <a:ahLst/>
                            <a:cxnLst/>
                            <a:rect l="l" t="t" r="r" b="b"/>
                            <a:pathLst>
                              <a:path w="805815" h="469900">
                                <a:moveTo>
                                  <a:pt x="96392" y="0"/>
                                </a:moveTo>
                                <a:lnTo>
                                  <a:pt x="55379" y="19732"/>
                                </a:lnTo>
                                <a:lnTo>
                                  <a:pt x="2007" y="176522"/>
                                </a:lnTo>
                                <a:lnTo>
                                  <a:pt x="0" y="188474"/>
                                </a:lnTo>
                                <a:lnTo>
                                  <a:pt x="1397" y="200278"/>
                                </a:lnTo>
                                <a:lnTo>
                                  <a:pt x="6015" y="211228"/>
                                </a:lnTo>
                                <a:lnTo>
                                  <a:pt x="13665" y="220616"/>
                                </a:lnTo>
                                <a:lnTo>
                                  <a:pt x="107404" y="306938"/>
                                </a:lnTo>
                                <a:lnTo>
                                  <a:pt x="119228" y="431360"/>
                                </a:lnTo>
                                <a:lnTo>
                                  <a:pt x="123651" y="446593"/>
                                </a:lnTo>
                                <a:lnTo>
                                  <a:pt x="132971" y="458746"/>
                                </a:lnTo>
                                <a:lnTo>
                                  <a:pt x="145951" y="466791"/>
                                </a:lnTo>
                                <a:lnTo>
                                  <a:pt x="161354" y="469701"/>
                                </a:lnTo>
                                <a:lnTo>
                                  <a:pt x="164818" y="469701"/>
                                </a:lnTo>
                                <a:lnTo>
                                  <a:pt x="201824" y="440054"/>
                                </a:lnTo>
                                <a:lnTo>
                                  <a:pt x="203546" y="422939"/>
                                </a:lnTo>
                                <a:lnTo>
                                  <a:pt x="190221" y="282744"/>
                                </a:lnTo>
                                <a:lnTo>
                                  <a:pt x="122885" y="206011"/>
                                </a:lnTo>
                                <a:lnTo>
                                  <a:pt x="160300" y="109834"/>
                                </a:lnTo>
                                <a:lnTo>
                                  <a:pt x="319370" y="109834"/>
                                </a:lnTo>
                                <a:lnTo>
                                  <a:pt x="317727" y="107762"/>
                                </a:lnTo>
                                <a:lnTo>
                                  <a:pt x="310817" y="102409"/>
                                </a:lnTo>
                                <a:lnTo>
                                  <a:pt x="302692" y="98931"/>
                                </a:lnTo>
                                <a:lnTo>
                                  <a:pt x="293599" y="97680"/>
                                </a:lnTo>
                                <a:lnTo>
                                  <a:pt x="241224" y="97528"/>
                                </a:lnTo>
                                <a:lnTo>
                                  <a:pt x="227497" y="80354"/>
                                </a:lnTo>
                                <a:lnTo>
                                  <a:pt x="198044" y="45541"/>
                                </a:lnTo>
                                <a:lnTo>
                                  <a:pt x="119279" y="4246"/>
                                </a:lnTo>
                                <a:lnTo>
                                  <a:pt x="108000" y="904"/>
                                </a:lnTo>
                                <a:lnTo>
                                  <a:pt x="96392" y="0"/>
                                </a:lnTo>
                                <a:close/>
                              </a:path>
                              <a:path w="805815" h="469900">
                                <a:moveTo>
                                  <a:pt x="379211" y="147223"/>
                                </a:moveTo>
                                <a:lnTo>
                                  <a:pt x="340487" y="147223"/>
                                </a:lnTo>
                                <a:lnTo>
                                  <a:pt x="347955" y="152900"/>
                                </a:lnTo>
                                <a:lnTo>
                                  <a:pt x="432397" y="457687"/>
                                </a:lnTo>
                                <a:lnTo>
                                  <a:pt x="434026" y="463623"/>
                                </a:lnTo>
                                <a:lnTo>
                                  <a:pt x="434112" y="463935"/>
                                </a:lnTo>
                                <a:lnTo>
                                  <a:pt x="439382" y="468545"/>
                                </a:lnTo>
                                <a:lnTo>
                                  <a:pt x="447488" y="469701"/>
                                </a:lnTo>
                                <a:lnTo>
                                  <a:pt x="453567" y="469701"/>
                                </a:lnTo>
                                <a:lnTo>
                                  <a:pt x="458876" y="466791"/>
                                </a:lnTo>
                                <a:lnTo>
                                  <a:pt x="460258" y="464643"/>
                                </a:lnTo>
                                <a:lnTo>
                                  <a:pt x="492056" y="413008"/>
                                </a:lnTo>
                                <a:lnTo>
                                  <a:pt x="453809" y="413008"/>
                                </a:lnTo>
                                <a:lnTo>
                                  <a:pt x="433197" y="338612"/>
                                </a:lnTo>
                                <a:lnTo>
                                  <a:pt x="641594" y="338612"/>
                                </a:lnTo>
                                <a:lnTo>
                                  <a:pt x="737286" y="200944"/>
                                </a:lnTo>
                                <a:lnTo>
                                  <a:pt x="737692" y="194454"/>
                                </a:lnTo>
                                <a:lnTo>
                                  <a:pt x="734898" y="189082"/>
                                </a:lnTo>
                                <a:lnTo>
                                  <a:pt x="732079" y="183722"/>
                                </a:lnTo>
                                <a:lnTo>
                                  <a:pt x="726516" y="180344"/>
                                </a:lnTo>
                                <a:lnTo>
                                  <a:pt x="389344" y="180344"/>
                                </a:lnTo>
                                <a:lnTo>
                                  <a:pt x="381584" y="152328"/>
                                </a:lnTo>
                                <a:lnTo>
                                  <a:pt x="379211" y="147223"/>
                                </a:lnTo>
                                <a:close/>
                              </a:path>
                              <a:path w="805815" h="469900">
                                <a:moveTo>
                                  <a:pt x="699948" y="360595"/>
                                </a:moveTo>
                                <a:lnTo>
                                  <a:pt x="524332" y="360595"/>
                                </a:lnTo>
                                <a:lnTo>
                                  <a:pt x="652755" y="391571"/>
                                </a:lnTo>
                                <a:lnTo>
                                  <a:pt x="652742" y="392155"/>
                                </a:lnTo>
                                <a:lnTo>
                                  <a:pt x="652590" y="392663"/>
                                </a:lnTo>
                                <a:lnTo>
                                  <a:pt x="652590" y="393222"/>
                                </a:lnTo>
                                <a:lnTo>
                                  <a:pt x="658604" y="422939"/>
                                </a:lnTo>
                                <a:lnTo>
                                  <a:pt x="674994" y="447232"/>
                                </a:lnTo>
                                <a:lnTo>
                                  <a:pt x="699283" y="463623"/>
                                </a:lnTo>
                                <a:lnTo>
                                  <a:pt x="729307" y="469701"/>
                                </a:lnTo>
                                <a:lnTo>
                                  <a:pt x="728679" y="469701"/>
                                </a:lnTo>
                                <a:lnTo>
                                  <a:pt x="758703" y="463623"/>
                                </a:lnTo>
                                <a:lnTo>
                                  <a:pt x="782992" y="447232"/>
                                </a:lnTo>
                                <a:lnTo>
                                  <a:pt x="789862" y="437049"/>
                                </a:lnTo>
                                <a:lnTo>
                                  <a:pt x="728993" y="437049"/>
                                </a:lnTo>
                                <a:lnTo>
                                  <a:pt x="713395" y="434165"/>
                                </a:lnTo>
                                <a:lnTo>
                                  <a:pt x="700305" y="426235"/>
                                </a:lnTo>
                                <a:lnTo>
                                  <a:pt x="690761" y="414343"/>
                                </a:lnTo>
                                <a:lnTo>
                                  <a:pt x="685800" y="399572"/>
                                </a:lnTo>
                                <a:lnTo>
                                  <a:pt x="744210" y="399572"/>
                                </a:lnTo>
                                <a:lnTo>
                                  <a:pt x="744817" y="397044"/>
                                </a:lnTo>
                                <a:lnTo>
                                  <a:pt x="744964" y="393222"/>
                                </a:lnTo>
                                <a:lnTo>
                                  <a:pt x="745065" y="390581"/>
                                </a:lnTo>
                                <a:lnTo>
                                  <a:pt x="742888" y="384733"/>
                                </a:lnTo>
                                <a:lnTo>
                                  <a:pt x="738675" y="380126"/>
                                </a:lnTo>
                                <a:lnTo>
                                  <a:pt x="732816" y="377385"/>
                                </a:lnTo>
                                <a:lnTo>
                                  <a:pt x="693369" y="367885"/>
                                </a:lnTo>
                                <a:lnTo>
                                  <a:pt x="699948" y="360595"/>
                                </a:lnTo>
                                <a:close/>
                              </a:path>
                              <a:path w="805815" h="469900">
                                <a:moveTo>
                                  <a:pt x="789855" y="349394"/>
                                </a:moveTo>
                                <a:lnTo>
                                  <a:pt x="728993" y="349394"/>
                                </a:lnTo>
                                <a:lnTo>
                                  <a:pt x="746039" y="352843"/>
                                </a:lnTo>
                                <a:lnTo>
                                  <a:pt x="759976" y="362245"/>
                                </a:lnTo>
                                <a:lnTo>
                                  <a:pt x="769382" y="376178"/>
                                </a:lnTo>
                                <a:lnTo>
                                  <a:pt x="772499" y="391571"/>
                                </a:lnTo>
                                <a:lnTo>
                                  <a:pt x="772617" y="392155"/>
                                </a:lnTo>
                                <a:lnTo>
                                  <a:pt x="772720" y="392663"/>
                                </a:lnTo>
                                <a:lnTo>
                                  <a:pt x="772833" y="393222"/>
                                </a:lnTo>
                                <a:lnTo>
                                  <a:pt x="769382" y="410271"/>
                                </a:lnTo>
                                <a:lnTo>
                                  <a:pt x="759976" y="424203"/>
                                </a:lnTo>
                                <a:lnTo>
                                  <a:pt x="746039" y="433602"/>
                                </a:lnTo>
                                <a:lnTo>
                                  <a:pt x="728993" y="437049"/>
                                </a:lnTo>
                                <a:lnTo>
                                  <a:pt x="789862" y="437049"/>
                                </a:lnTo>
                                <a:lnTo>
                                  <a:pt x="799382" y="422939"/>
                                </a:lnTo>
                                <a:lnTo>
                                  <a:pt x="805396" y="393222"/>
                                </a:lnTo>
                                <a:lnTo>
                                  <a:pt x="799382" y="363512"/>
                                </a:lnTo>
                                <a:lnTo>
                                  <a:pt x="789855" y="349394"/>
                                </a:lnTo>
                                <a:close/>
                              </a:path>
                              <a:path w="805815" h="469900">
                                <a:moveTo>
                                  <a:pt x="641594" y="338612"/>
                                </a:moveTo>
                                <a:lnTo>
                                  <a:pt x="433197" y="338612"/>
                                </a:lnTo>
                                <a:lnTo>
                                  <a:pt x="491046" y="352569"/>
                                </a:lnTo>
                                <a:lnTo>
                                  <a:pt x="453809" y="413008"/>
                                </a:lnTo>
                                <a:lnTo>
                                  <a:pt x="492056" y="413008"/>
                                </a:lnTo>
                                <a:lnTo>
                                  <a:pt x="524332" y="360595"/>
                                </a:lnTo>
                                <a:lnTo>
                                  <a:pt x="699948" y="360595"/>
                                </a:lnTo>
                                <a:lnTo>
                                  <a:pt x="700222" y="360292"/>
                                </a:lnTo>
                                <a:lnTo>
                                  <a:pt x="700700" y="359960"/>
                                </a:lnTo>
                                <a:lnTo>
                                  <a:pt x="660540" y="359960"/>
                                </a:lnTo>
                                <a:lnTo>
                                  <a:pt x="631609" y="352975"/>
                                </a:lnTo>
                                <a:lnTo>
                                  <a:pt x="641594" y="338612"/>
                                </a:lnTo>
                                <a:close/>
                              </a:path>
                              <a:path w="805815" h="469900">
                                <a:moveTo>
                                  <a:pt x="744210" y="399572"/>
                                </a:moveTo>
                                <a:lnTo>
                                  <a:pt x="685800" y="399572"/>
                                </a:lnTo>
                                <a:lnTo>
                                  <a:pt x="726453" y="409363"/>
                                </a:lnTo>
                                <a:lnTo>
                                  <a:pt x="727736" y="409516"/>
                                </a:lnTo>
                                <a:lnTo>
                                  <a:pt x="736359" y="409516"/>
                                </a:lnTo>
                                <a:lnTo>
                                  <a:pt x="743026" y="404499"/>
                                </a:lnTo>
                                <a:lnTo>
                                  <a:pt x="744210" y="399572"/>
                                </a:lnTo>
                                <a:close/>
                              </a:path>
                              <a:path w="805815" h="469900">
                                <a:moveTo>
                                  <a:pt x="728993" y="316818"/>
                                </a:moveTo>
                                <a:lnTo>
                                  <a:pt x="707324" y="319982"/>
                                </a:lnTo>
                                <a:lnTo>
                                  <a:pt x="688118" y="328850"/>
                                </a:lnTo>
                                <a:lnTo>
                                  <a:pt x="672236" y="342488"/>
                                </a:lnTo>
                                <a:lnTo>
                                  <a:pt x="660540" y="359960"/>
                                </a:lnTo>
                                <a:lnTo>
                                  <a:pt x="700700" y="359960"/>
                                </a:lnTo>
                                <a:lnTo>
                                  <a:pt x="708648" y="354458"/>
                                </a:lnTo>
                                <a:lnTo>
                                  <a:pt x="718340" y="350715"/>
                                </a:lnTo>
                                <a:lnTo>
                                  <a:pt x="728993" y="349394"/>
                                </a:lnTo>
                                <a:lnTo>
                                  <a:pt x="789855" y="349394"/>
                                </a:lnTo>
                                <a:lnTo>
                                  <a:pt x="782992" y="339223"/>
                                </a:lnTo>
                                <a:lnTo>
                                  <a:pt x="758703" y="322833"/>
                                </a:lnTo>
                                <a:lnTo>
                                  <a:pt x="728993" y="316818"/>
                                </a:lnTo>
                                <a:close/>
                              </a:path>
                              <a:path w="805815" h="469900">
                                <a:moveTo>
                                  <a:pt x="319370" y="109834"/>
                                </a:moveTo>
                                <a:lnTo>
                                  <a:pt x="160300" y="109834"/>
                                </a:lnTo>
                                <a:lnTo>
                                  <a:pt x="168846" y="120211"/>
                                </a:lnTo>
                                <a:lnTo>
                                  <a:pt x="177930" y="131441"/>
                                </a:lnTo>
                                <a:lnTo>
                                  <a:pt x="187153" y="143022"/>
                                </a:lnTo>
                                <a:lnTo>
                                  <a:pt x="196114" y="154449"/>
                                </a:lnTo>
                                <a:lnTo>
                                  <a:pt x="201736" y="160208"/>
                                </a:lnTo>
                                <a:lnTo>
                                  <a:pt x="208433" y="164496"/>
                                </a:lnTo>
                                <a:lnTo>
                                  <a:pt x="215920" y="167177"/>
                                </a:lnTo>
                                <a:lnTo>
                                  <a:pt x="223914" y="168114"/>
                                </a:lnTo>
                                <a:lnTo>
                                  <a:pt x="293421" y="168279"/>
                                </a:lnTo>
                                <a:lnTo>
                                  <a:pt x="303855" y="166730"/>
                                </a:lnTo>
                                <a:lnTo>
                                  <a:pt x="312957" y="162394"/>
                                </a:lnTo>
                                <a:lnTo>
                                  <a:pt x="320387" y="155737"/>
                                </a:lnTo>
                                <a:lnTo>
                                  <a:pt x="325704" y="147223"/>
                                </a:lnTo>
                                <a:lnTo>
                                  <a:pt x="379211" y="147223"/>
                                </a:lnTo>
                                <a:lnTo>
                                  <a:pt x="374494" y="137073"/>
                                </a:lnTo>
                                <a:lnTo>
                                  <a:pt x="363147" y="125156"/>
                                </a:lnTo>
                                <a:lnTo>
                                  <a:pt x="348634" y="117402"/>
                                </a:lnTo>
                                <a:lnTo>
                                  <a:pt x="332042" y="114634"/>
                                </a:lnTo>
                                <a:lnTo>
                                  <a:pt x="323177" y="114634"/>
                                </a:lnTo>
                                <a:lnTo>
                                  <a:pt x="319370" y="109834"/>
                                </a:lnTo>
                                <a:close/>
                              </a:path>
                            </a:pathLst>
                          </a:custGeom>
                          <a:solidFill>
                            <a:srgbClr val="232663"/>
                          </a:solidFill>
                        </wps:spPr>
                        <wps:bodyPr wrap="square" lIns="0" tIns="0" rIns="0" bIns="0" rtlCol="0">
                          <a:prstTxWarp prst="textNoShape">
                            <a:avLst/>
                          </a:prstTxWarp>
                          <a:noAutofit/>
                        </wps:bodyPr>
                      </wps:wsp>
                    </wpg:wgp>
                  </a:graphicData>
                </a:graphic>
              </wp:anchor>
            </w:drawing>
          </mc:Choice>
          <mc:Fallback>
            <w:pict>
              <v:group w14:anchorId="0F774D18" id="Group 722" o:spid="_x0000_s1026" style="position:absolute;margin-left:313.15pt;margin-top:-71.85pt;width:100.95pt;height:61.75pt;z-index:251658332;mso-wrap-distance-left:0;mso-wrap-distance-right:0;mso-position-horizontal-relative:page" coordsize="12820,7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">
                <v:shape id="Graphic 723" o:spid="_x0000_s1027" style="position:absolute;left:8909;top:4088;width:1861;height:3708;visibility:visible;mso-wrap-style:square;v-text-anchor:top" coordsize="18605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" path="m111112,r-6498,992l98113,1666r-6500,384l77685,2171,70256,1549,62826,634,60667,50444,26314,28486r-5680,8123l14319,44235,7422,51340,,57899r57873,42989l53642,158382r-5386,53898l41519,262997r-8282,47948l23215,356539r-1867,7417l26923,370776r128753,l161239,363956,148688,302085r-9389,-49955l131398,204776r-6560,-46982l119468,108953,186004,59435r-7936,-6091l170534,46707r-7071,-7156l156921,31902,115138,58508,111112,xe" fillcolor="#003263" stroked="f">
                  <v:path arrowok="t"/>
                </v:shape>
                <v:shape id="Graphic 724" o:spid="_x0000_s1028" style="position:absolute;left:6771;width:6051;height:4724;visibility:visible;mso-wrap-style:square;v-text-anchor:top" coordsize="605155,47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" path="m290639,l254274,5055,221778,19289,194547,41303,173977,69697r-7277,-1244l159258,67665r-7646,l109746,74420,73384,93228,44710,121906,25904,158271r-6753,41868l20438,218524r3734,17600l30161,252781r8053,15557l22358,286088,10320,306782,2675,329879,,354838r9228,45713l34397,437884r37333,25172l117449,472287r43663,-8397l197321,440875r25514,-34366l234416,364058r14982,6775l265253,375845r16610,3109l299110,380022r19218,-1336l336729,374811r17422,-6212l370433,360248r12213,41511l408270,435271r35915,22394l487273,465823r45714,-9229l570320,431426r25172,-37328l604723,348386r-2819,-25621l593863,299121,581218,278047,564591,260134r6134,-13936l575267,231489r2820,-15386l579056,200139r-6752,-41868l553501,121906,524828,93228,488466,74420,446595,67665r-9712,363l427362,69091r-9308,1724l408978,73164,388591,43441,361076,20323,327928,5334,290639,xe" fillcolor="#99d1dc" stroked="f">
                  <v:path arrowok="t"/>
                </v:shape>
                <v:shape id="Image 725" o:spid="_x0000_s1029" type="#_x0000_t75" style="position:absolute;left:1475;top:1668;width:1494;height:1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">
                  <v:imagedata r:id="rId177" o:title=""/>
                </v:shape>
                <v:shape id="Image 726" o:spid="_x0000_s1030" type="#_x0000_t75" style="position:absolute;top:5777;width:1313;height:2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">
                  <v:imagedata r:id="rId178" o:title=""/>
                </v:shape>
                <v:shape id="Graphic 727" o:spid="_x0000_s1031" style="position:absolute;left:479;top:3144;width:8058;height:4699;visibility:visible;mso-wrap-style:square;v-text-anchor:top" coordsize="805815,46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" path="m96392,l55379,19732,2007,176522,,188474r1397,11804l6015,211228r7650,9388l107404,306938r11824,124422l123651,446593r9320,12153l145951,466791r15403,2910l164818,469701r37006,-29647l203546,422939,190221,282744,122885,206011r37415,-96177l319370,109834r-1643,-2072l310817,102409r-8125,-3478l293599,97680r-52375,-152l227497,80354,198044,45541,119279,4246,108000,904,96392,xem379211,147223r-38724,l347955,152900r84442,304787l434026,463623r86,312l439382,468545r8106,1156l453567,469701r5309,-2910l460258,464643r31798,-51635l453809,413008,433197,338612r208397,l737286,200944r406,-6490l734898,189082r-2819,-5360l726516,180344r-337172,l381584,152328r-2373,-5105xem699948,360595r-175616,l652755,391571r-13,584l652590,392663r,559l658604,422939r16390,24293l699283,463623r30024,6078l728679,469701r30024,-6078l782992,447232r6870,-10183l728993,437049r-15598,-2884l700305,426235r-9544,-11892l685800,399572r58410,l744817,397044r147,-3822l745065,390581r-2177,-5848l738675,380126r-5859,-2741l693369,367885r6579,-7290xem789855,349394r-60862,l746039,352843r13937,9402l769382,376178r3117,15393l772617,392155r103,508l772833,393222r-3451,17049l759976,424203r-13937,9399l728993,437049r60869,l799382,422939r6014,-29717l799382,363512r-9527,-14118xem641594,338612r-208397,l491046,352569r-37237,60439l492056,413008r32276,-52413l699948,360595r274,-303l700700,359960r-40160,l631609,352975r9985,-14363xem744210,399572r-58410,l726453,409363r1283,153l736359,409516r6667,-5017l744210,399572xem728993,316818r-21669,3164l688118,328850r-15882,13638l660540,359960r40160,l708648,354458r9692,-3743l728993,349394r60862,l782992,339223,758703,322833r-29710,-6015xem319370,109834r-159070,l168846,120211r9084,11230l187153,143022r8961,11427l201736,160208r6697,4288l215920,167177r7994,937l293421,168279r10434,-1549l312957,162394r7430,-6657l325704,147223r53507,l374494,137073,363147,125156r-14513,-7754l332042,114634r-8865,l319370,109834xe" fillcolor="#232663" stroked="f">
                  <v:path arrowok="t"/>
                </v:shape>
                <w10:wrap anchorx="page"/>
              </v:group>
            </w:pict>
          </mc:Fallback>
        </mc:AlternateContent>
      </w:r>
      <w:r>
        <w:t>Four</w:t>
      </w:r>
      <w:r>
        <w:rPr>
          <w:spacing w:val="-14"/>
        </w:rPr>
        <w:t xml:space="preserve"> </w:t>
      </w:r>
      <w:r>
        <w:t>parks</w:t>
      </w:r>
      <w:r>
        <w:rPr>
          <w:spacing w:val="-13"/>
        </w:rPr>
        <w:t xml:space="preserve"> </w:t>
      </w:r>
      <w:r>
        <w:t>and</w:t>
      </w:r>
      <w:r>
        <w:rPr>
          <w:spacing w:val="-13"/>
        </w:rPr>
        <w:t xml:space="preserve"> </w:t>
      </w:r>
      <w:r>
        <w:t>natural assets locations</w:t>
      </w:r>
    </w:p>
    <w:p w14:paraId="726CB3AF" w14:textId="77777777" w:rsidR="004672CD" w:rsidRDefault="003670D9">
      <w:pPr>
        <w:rPr>
          <w:sz w:val="19"/>
        </w:rPr>
      </w:pPr>
      <w:r>
        <w:br w:type="column"/>
      </w:r>
    </w:p>
    <w:p w14:paraId="726CB3B0" w14:textId="77777777" w:rsidR="004672CD" w:rsidRDefault="004672CD">
      <w:pPr>
        <w:pStyle w:val="BodyText"/>
      </w:pPr>
    </w:p>
    <w:p w14:paraId="726CB3B1" w14:textId="77777777" w:rsidR="004672CD" w:rsidRDefault="004672CD">
      <w:pPr>
        <w:pStyle w:val="BodyText"/>
      </w:pPr>
    </w:p>
    <w:p w14:paraId="726CB3B2" w14:textId="77777777" w:rsidR="004672CD" w:rsidRDefault="004672CD">
      <w:pPr>
        <w:pStyle w:val="BodyText"/>
      </w:pPr>
    </w:p>
    <w:p w14:paraId="726CB3B3" w14:textId="77777777" w:rsidR="004672CD" w:rsidRDefault="004672CD">
      <w:pPr>
        <w:pStyle w:val="BodyText"/>
      </w:pPr>
    </w:p>
    <w:p w14:paraId="726CB3B4" w14:textId="77777777" w:rsidR="004672CD" w:rsidRDefault="004672CD">
      <w:pPr>
        <w:pStyle w:val="BodyText"/>
        <w:spacing w:before="32"/>
      </w:pPr>
    </w:p>
    <w:p w14:paraId="726CB3B5" w14:textId="77777777" w:rsidR="004672CD" w:rsidRDefault="003670D9">
      <w:pPr>
        <w:pStyle w:val="BodyText"/>
        <w:ind w:left="493"/>
      </w:pPr>
      <w:r>
        <w:rPr>
          <w:noProof/>
        </w:rPr>
        <mc:AlternateContent>
          <mc:Choice Requires="wpg">
            <w:drawing>
              <wp:anchor distT="0" distB="0" distL="0" distR="0" simplePos="0" relativeHeight="251658328" behindDoc="0" locked="0" layoutInCell="1" allowOverlap="1" wp14:anchorId="726CB9E3" wp14:editId="77582CAB">
                <wp:simplePos x="0" y="0"/>
                <wp:positionH relativeFrom="page">
                  <wp:posOffset>5713369</wp:posOffset>
                </wp:positionH>
                <wp:positionV relativeFrom="paragraph">
                  <wp:posOffset>-944034</wp:posOffset>
                </wp:positionV>
                <wp:extent cx="948690" cy="772795"/>
                <wp:effectExtent l="0" t="0" r="0" b="0"/>
                <wp:wrapNone/>
                <wp:docPr id="728" name="Group 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8690" cy="772795"/>
                          <a:chOff x="0" y="0"/>
                          <a:chExt cx="948690" cy="772795"/>
                        </a:xfrm>
                      </wpg:grpSpPr>
                      <pic:pic xmlns:pic="http://schemas.openxmlformats.org/drawingml/2006/picture">
                        <pic:nvPicPr>
                          <pic:cNvPr id="729" name="Image 729"/>
                          <pic:cNvPicPr/>
                        </pic:nvPicPr>
                        <pic:blipFill>
                          <a:blip r:embed="rId179" cstate="print"/>
                          <a:stretch>
                            <a:fillRect/>
                          </a:stretch>
                        </pic:blipFill>
                        <pic:spPr>
                          <a:xfrm>
                            <a:off x="383144" y="0"/>
                            <a:ext cx="192244" cy="192224"/>
                          </a:xfrm>
                          <a:prstGeom prst="rect">
                            <a:avLst/>
                          </a:prstGeom>
                        </pic:spPr>
                      </pic:pic>
                      <wps:wsp>
                        <wps:cNvPr id="730" name="Graphic 730"/>
                        <wps:cNvSpPr/>
                        <wps:spPr>
                          <a:xfrm>
                            <a:off x="-7" y="130632"/>
                            <a:ext cx="948690" cy="641985"/>
                          </a:xfrm>
                          <a:custGeom>
                            <a:avLst/>
                            <a:gdLst/>
                            <a:ahLst/>
                            <a:cxnLst/>
                            <a:rect l="l" t="t" r="r" b="b"/>
                            <a:pathLst>
                              <a:path w="948690" h="641985">
                                <a:moveTo>
                                  <a:pt x="506031" y="308317"/>
                                </a:moveTo>
                                <a:lnTo>
                                  <a:pt x="504520" y="291973"/>
                                </a:lnTo>
                                <a:lnTo>
                                  <a:pt x="497420" y="276910"/>
                                </a:lnTo>
                                <a:lnTo>
                                  <a:pt x="485508" y="264769"/>
                                </a:lnTo>
                                <a:lnTo>
                                  <a:pt x="419823" y="217449"/>
                                </a:lnTo>
                                <a:lnTo>
                                  <a:pt x="420281" y="167589"/>
                                </a:lnTo>
                                <a:lnTo>
                                  <a:pt x="417512" y="121945"/>
                                </a:lnTo>
                                <a:lnTo>
                                  <a:pt x="400443" y="72910"/>
                                </a:lnTo>
                                <a:lnTo>
                                  <a:pt x="361708" y="17627"/>
                                </a:lnTo>
                                <a:lnTo>
                                  <a:pt x="328396" y="0"/>
                                </a:lnTo>
                                <a:lnTo>
                                  <a:pt x="290957" y="5372"/>
                                </a:lnTo>
                                <a:lnTo>
                                  <a:pt x="250545" y="26517"/>
                                </a:lnTo>
                                <a:lnTo>
                                  <a:pt x="208368" y="56172"/>
                                </a:lnTo>
                                <a:lnTo>
                                  <a:pt x="165582" y="87109"/>
                                </a:lnTo>
                                <a:lnTo>
                                  <a:pt x="117297" y="126123"/>
                                </a:lnTo>
                                <a:lnTo>
                                  <a:pt x="85661" y="163893"/>
                                </a:lnTo>
                                <a:lnTo>
                                  <a:pt x="66421" y="200367"/>
                                </a:lnTo>
                                <a:lnTo>
                                  <a:pt x="48120" y="269201"/>
                                </a:lnTo>
                                <a:lnTo>
                                  <a:pt x="40563" y="301485"/>
                                </a:lnTo>
                                <a:lnTo>
                                  <a:pt x="28409" y="332270"/>
                                </a:lnTo>
                                <a:lnTo>
                                  <a:pt x="7416" y="361505"/>
                                </a:lnTo>
                                <a:lnTo>
                                  <a:pt x="3937" y="373354"/>
                                </a:lnTo>
                                <a:lnTo>
                                  <a:pt x="14795" y="384441"/>
                                </a:lnTo>
                                <a:lnTo>
                                  <a:pt x="37528" y="394576"/>
                                </a:lnTo>
                                <a:lnTo>
                                  <a:pt x="69697" y="403567"/>
                                </a:lnTo>
                                <a:lnTo>
                                  <a:pt x="4318" y="564502"/>
                                </a:lnTo>
                                <a:lnTo>
                                  <a:pt x="0" y="583907"/>
                                </a:lnTo>
                                <a:lnTo>
                                  <a:pt x="2146" y="603250"/>
                                </a:lnTo>
                                <a:lnTo>
                                  <a:pt x="10528" y="620534"/>
                                </a:lnTo>
                                <a:lnTo>
                                  <a:pt x="24930" y="633768"/>
                                </a:lnTo>
                                <a:lnTo>
                                  <a:pt x="47929" y="641591"/>
                                </a:lnTo>
                                <a:lnTo>
                                  <a:pt x="70764" y="639064"/>
                                </a:lnTo>
                                <a:lnTo>
                                  <a:pt x="90398" y="627456"/>
                                </a:lnTo>
                                <a:lnTo>
                                  <a:pt x="103822" y="608025"/>
                                </a:lnTo>
                                <a:lnTo>
                                  <a:pt x="178193" y="424954"/>
                                </a:lnTo>
                                <a:lnTo>
                                  <a:pt x="179412" y="420090"/>
                                </a:lnTo>
                                <a:lnTo>
                                  <a:pt x="195186" y="421449"/>
                                </a:lnTo>
                                <a:lnTo>
                                  <a:pt x="207772" y="588746"/>
                                </a:lnTo>
                                <a:lnTo>
                                  <a:pt x="223050" y="624446"/>
                                </a:lnTo>
                                <a:lnTo>
                                  <a:pt x="257048" y="641680"/>
                                </a:lnTo>
                                <a:lnTo>
                                  <a:pt x="281114" y="638479"/>
                                </a:lnTo>
                                <a:lnTo>
                                  <a:pt x="300443" y="626059"/>
                                </a:lnTo>
                                <a:lnTo>
                                  <a:pt x="312864" y="606907"/>
                                </a:lnTo>
                                <a:lnTo>
                                  <a:pt x="316242" y="583526"/>
                                </a:lnTo>
                                <a:lnTo>
                                  <a:pt x="304228" y="423621"/>
                                </a:lnTo>
                                <a:lnTo>
                                  <a:pt x="341731" y="419887"/>
                                </a:lnTo>
                                <a:lnTo>
                                  <a:pt x="368287" y="412927"/>
                                </a:lnTo>
                                <a:lnTo>
                                  <a:pt x="380606" y="402450"/>
                                </a:lnTo>
                                <a:lnTo>
                                  <a:pt x="375373" y="388175"/>
                                </a:lnTo>
                                <a:lnTo>
                                  <a:pt x="328028" y="333883"/>
                                </a:lnTo>
                                <a:lnTo>
                                  <a:pt x="296799" y="289534"/>
                                </a:lnTo>
                                <a:lnTo>
                                  <a:pt x="281406" y="253669"/>
                                </a:lnTo>
                                <a:lnTo>
                                  <a:pt x="281584" y="224840"/>
                                </a:lnTo>
                                <a:lnTo>
                                  <a:pt x="297103" y="201625"/>
                                </a:lnTo>
                                <a:lnTo>
                                  <a:pt x="329755" y="176733"/>
                                </a:lnTo>
                                <a:lnTo>
                                  <a:pt x="329158" y="223100"/>
                                </a:lnTo>
                                <a:lnTo>
                                  <a:pt x="328726" y="238633"/>
                                </a:lnTo>
                                <a:lnTo>
                                  <a:pt x="329717" y="249732"/>
                                </a:lnTo>
                                <a:lnTo>
                                  <a:pt x="437807" y="341947"/>
                                </a:lnTo>
                                <a:lnTo>
                                  <a:pt x="460273" y="348297"/>
                                </a:lnTo>
                                <a:lnTo>
                                  <a:pt x="476186" y="345770"/>
                                </a:lnTo>
                                <a:lnTo>
                                  <a:pt x="490385" y="337693"/>
                                </a:lnTo>
                                <a:lnTo>
                                  <a:pt x="501218" y="324307"/>
                                </a:lnTo>
                                <a:lnTo>
                                  <a:pt x="506031" y="308317"/>
                                </a:lnTo>
                                <a:close/>
                              </a:path>
                              <a:path w="948690" h="641985">
                                <a:moveTo>
                                  <a:pt x="948550" y="224459"/>
                                </a:moveTo>
                                <a:lnTo>
                                  <a:pt x="945476" y="213220"/>
                                </a:lnTo>
                                <a:lnTo>
                                  <a:pt x="938060" y="203708"/>
                                </a:lnTo>
                                <a:lnTo>
                                  <a:pt x="927531" y="197777"/>
                                </a:lnTo>
                                <a:lnTo>
                                  <a:pt x="915962" y="196405"/>
                                </a:lnTo>
                                <a:lnTo>
                                  <a:pt x="904735" y="199491"/>
                                </a:lnTo>
                                <a:lnTo>
                                  <a:pt x="895210" y="206895"/>
                                </a:lnTo>
                                <a:lnTo>
                                  <a:pt x="822833" y="290957"/>
                                </a:lnTo>
                                <a:lnTo>
                                  <a:pt x="816444" y="296938"/>
                                </a:lnTo>
                                <a:lnTo>
                                  <a:pt x="809015" y="301358"/>
                                </a:lnTo>
                                <a:lnTo>
                                  <a:pt x="800823" y="304114"/>
                                </a:lnTo>
                                <a:lnTo>
                                  <a:pt x="792137" y="305054"/>
                                </a:lnTo>
                                <a:lnTo>
                                  <a:pt x="729030" y="305054"/>
                                </a:lnTo>
                                <a:lnTo>
                                  <a:pt x="625957" y="206895"/>
                                </a:lnTo>
                                <a:lnTo>
                                  <a:pt x="616432" y="199504"/>
                                </a:lnTo>
                                <a:lnTo>
                                  <a:pt x="605205" y="196443"/>
                                </a:lnTo>
                                <a:lnTo>
                                  <a:pt x="593636" y="197802"/>
                                </a:lnTo>
                                <a:lnTo>
                                  <a:pt x="583107" y="203708"/>
                                </a:lnTo>
                                <a:lnTo>
                                  <a:pt x="575691" y="213220"/>
                                </a:lnTo>
                                <a:lnTo>
                                  <a:pt x="572617" y="224459"/>
                                </a:lnTo>
                                <a:lnTo>
                                  <a:pt x="573989" y="236016"/>
                                </a:lnTo>
                                <a:lnTo>
                                  <a:pt x="579894" y="246545"/>
                                </a:lnTo>
                                <a:lnTo>
                                  <a:pt x="677875" y="360400"/>
                                </a:lnTo>
                                <a:lnTo>
                                  <a:pt x="677875" y="611505"/>
                                </a:lnTo>
                                <a:lnTo>
                                  <a:pt x="680262" y="623341"/>
                                </a:lnTo>
                                <a:lnTo>
                                  <a:pt x="686777" y="632993"/>
                                </a:lnTo>
                                <a:lnTo>
                                  <a:pt x="696442" y="639508"/>
                                </a:lnTo>
                                <a:lnTo>
                                  <a:pt x="708279" y="641896"/>
                                </a:lnTo>
                                <a:lnTo>
                                  <a:pt x="720102" y="639508"/>
                                </a:lnTo>
                                <a:lnTo>
                                  <a:pt x="729754" y="632993"/>
                                </a:lnTo>
                                <a:lnTo>
                                  <a:pt x="736269" y="623341"/>
                                </a:lnTo>
                                <a:lnTo>
                                  <a:pt x="738657" y="611505"/>
                                </a:lnTo>
                                <a:lnTo>
                                  <a:pt x="738657" y="485584"/>
                                </a:lnTo>
                                <a:lnTo>
                                  <a:pt x="742315" y="481901"/>
                                </a:lnTo>
                                <a:lnTo>
                                  <a:pt x="778827" y="481901"/>
                                </a:lnTo>
                                <a:lnTo>
                                  <a:pt x="782485" y="485584"/>
                                </a:lnTo>
                                <a:lnTo>
                                  <a:pt x="782485" y="611505"/>
                                </a:lnTo>
                                <a:lnTo>
                                  <a:pt x="784872" y="623341"/>
                                </a:lnTo>
                                <a:lnTo>
                                  <a:pt x="791387" y="632993"/>
                                </a:lnTo>
                                <a:lnTo>
                                  <a:pt x="801052" y="639508"/>
                                </a:lnTo>
                                <a:lnTo>
                                  <a:pt x="812876" y="641896"/>
                                </a:lnTo>
                                <a:lnTo>
                                  <a:pt x="824712" y="639508"/>
                                </a:lnTo>
                                <a:lnTo>
                                  <a:pt x="834377" y="632993"/>
                                </a:lnTo>
                                <a:lnTo>
                                  <a:pt x="840879" y="623341"/>
                                </a:lnTo>
                                <a:lnTo>
                                  <a:pt x="843267" y="611505"/>
                                </a:lnTo>
                                <a:lnTo>
                                  <a:pt x="843267" y="360400"/>
                                </a:lnTo>
                                <a:lnTo>
                                  <a:pt x="941260" y="246545"/>
                                </a:lnTo>
                                <a:lnTo>
                                  <a:pt x="947178" y="236016"/>
                                </a:lnTo>
                                <a:lnTo>
                                  <a:pt x="948550" y="224459"/>
                                </a:lnTo>
                                <a:close/>
                              </a:path>
                            </a:pathLst>
                          </a:custGeom>
                          <a:solidFill>
                            <a:srgbClr val="003263"/>
                          </a:solidFill>
                        </wps:spPr>
                        <wps:bodyPr wrap="square" lIns="0" tIns="0" rIns="0" bIns="0" rtlCol="0">
                          <a:prstTxWarp prst="textNoShape">
                            <a:avLst/>
                          </a:prstTxWarp>
                          <a:noAutofit/>
                        </wps:bodyPr>
                      </wps:wsp>
                      <pic:pic xmlns:pic="http://schemas.openxmlformats.org/drawingml/2006/picture">
                        <pic:nvPicPr>
                          <pic:cNvPr id="731" name="Image 731"/>
                          <pic:cNvPicPr/>
                        </pic:nvPicPr>
                        <pic:blipFill>
                          <a:blip r:embed="rId180" cstate="print"/>
                          <a:stretch>
                            <a:fillRect/>
                          </a:stretch>
                        </pic:blipFill>
                        <pic:spPr>
                          <a:xfrm>
                            <a:off x="686542" y="259520"/>
                            <a:ext cx="148056" cy="148043"/>
                          </a:xfrm>
                          <a:prstGeom prst="rect">
                            <a:avLst/>
                          </a:prstGeom>
                        </pic:spPr>
                      </pic:pic>
                      <pic:pic xmlns:pic="http://schemas.openxmlformats.org/drawingml/2006/picture">
                        <pic:nvPicPr>
                          <pic:cNvPr id="732" name="Image 732"/>
                          <pic:cNvPicPr/>
                        </pic:nvPicPr>
                        <pic:blipFill>
                          <a:blip r:embed="rId181" cstate="print"/>
                          <a:stretch>
                            <a:fillRect/>
                          </a:stretch>
                        </pic:blipFill>
                        <pic:spPr>
                          <a:xfrm>
                            <a:off x="512253" y="665093"/>
                            <a:ext cx="107416" cy="107429"/>
                          </a:xfrm>
                          <a:prstGeom prst="rect">
                            <a:avLst/>
                          </a:prstGeom>
                        </pic:spPr>
                      </pic:pic>
                      <pic:pic xmlns:pic="http://schemas.openxmlformats.org/drawingml/2006/picture">
                        <pic:nvPicPr>
                          <pic:cNvPr id="733" name="Image 733"/>
                          <pic:cNvPicPr/>
                        </pic:nvPicPr>
                        <pic:blipFill>
                          <a:blip r:embed="rId182" cstate="print"/>
                          <a:stretch>
                            <a:fillRect/>
                          </a:stretch>
                        </pic:blipFill>
                        <pic:spPr>
                          <a:xfrm>
                            <a:off x="381085" y="665093"/>
                            <a:ext cx="107403" cy="107429"/>
                          </a:xfrm>
                          <a:prstGeom prst="rect">
                            <a:avLst/>
                          </a:prstGeom>
                        </pic:spPr>
                      </pic:pic>
                      <pic:pic xmlns:pic="http://schemas.openxmlformats.org/drawingml/2006/picture">
                        <pic:nvPicPr>
                          <pic:cNvPr id="734" name="Image 734"/>
                          <pic:cNvPicPr/>
                        </pic:nvPicPr>
                        <pic:blipFill>
                          <a:blip r:embed="rId183" cstate="print"/>
                          <a:stretch>
                            <a:fillRect/>
                          </a:stretch>
                        </pic:blipFill>
                        <pic:spPr>
                          <a:xfrm>
                            <a:off x="446667" y="533913"/>
                            <a:ext cx="107416" cy="107429"/>
                          </a:xfrm>
                          <a:prstGeom prst="rect">
                            <a:avLst/>
                          </a:prstGeom>
                        </pic:spPr>
                      </pic:pic>
                    </wpg:wgp>
                  </a:graphicData>
                </a:graphic>
              </wp:anchor>
            </w:drawing>
          </mc:Choice>
          <mc:Fallback>
            <w:pict>
              <v:group w14:anchorId="275349A2" id="Group 728" o:spid="_x0000_s1026" style="position:absolute;margin-left:449.85pt;margin-top:-74.35pt;width:74.7pt;height:60.85pt;z-index:251658328;mso-wrap-distance-left:0;mso-wrap-distance-right:0;mso-position-horizontal-relative:page" coordsize="9486,7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">
                <v:shape id="Image 729" o:spid="_x0000_s1027" type="#_x0000_t75" style="position:absolute;left:3831;width:1922;height:1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">
                  <v:imagedata r:id="rId184" o:title=""/>
                </v:shape>
                <v:shape id="Graphic 730" o:spid="_x0000_s1028" style="position:absolute;top:1306;width:9486;height:6420;visibility:visible;mso-wrap-style:square;v-text-anchor:top" coordsize="948690,641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" path="m506031,308317r-1511,-16344l497420,276910,485508,264769,419823,217449r458,-49860l417512,121945,400443,72910,361708,17627,328396,,290957,5372,250545,26517,208368,56172,165582,87109r-48285,39014l85661,163893,66421,200367,48120,269201r-7557,32284l28409,332270,7416,361505,3937,373354r10858,11087l37528,394576r32169,8991l4318,564502,,583907r2146,19343l10528,620534r14402,13234l47929,641591r22835,-2527l90398,627456r13424,-19431l178193,424954r1219,-4864l195186,421449r12586,167297l223050,624446r33998,17234l281114,638479r19329,-12420l312864,606907r3378,-23381l304228,423621r37503,-3734l368287,412927r12319,-10477l375373,388175,328028,333883,296799,289534,281406,253669r178,-28829l297103,201625r32652,-24892l329158,223100r-432,15533l329717,249732r108090,92215l460273,348297r15913,-2527l490385,337693r10833,-13386l506031,308317xem948550,224459r-3074,-11239l938060,203708r-10529,-5931l915962,196405r-11227,3086l895210,206895r-72377,84062l816444,296938r-7429,4420l800823,304114r-8686,940l729030,305054,625957,206895r-9525,-7391l605205,196443r-11569,1359l583107,203708r-7416,9512l572617,224459r1372,11557l579894,246545r97981,113855l677875,611505r2387,11836l686777,632993r9665,6515l708279,641896r11823,-2388l729754,632993r6515,-9652l738657,611505r,-125921l742315,481901r36512,l782485,485584r,125921l784872,623341r6515,9652l801052,639508r11824,2388l824712,639508r9665,-6515l840879,623341r2388,-11836l843267,360400,941260,246545r5918,-10529l948550,224459xe" fillcolor="#003263" stroked="f">
                  <v:path arrowok="t"/>
                </v:shape>
                <v:shape id="Image 731" o:spid="_x0000_s1029" type="#_x0000_t75" style="position:absolute;left:6865;top:2595;width:1480;height:1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">
                  <v:imagedata r:id="rId185" o:title=""/>
                </v:shape>
                <v:shape id="Image 732" o:spid="_x0000_s1030" type="#_x0000_t75" style="position:absolute;left:5122;top:6650;width:1074;height:1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">
                  <v:imagedata r:id="rId186" o:title=""/>
                </v:shape>
                <v:shape id="Image 733" o:spid="_x0000_s1031" type="#_x0000_t75" style="position:absolute;left:3810;top:6650;width:1074;height:1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">
                  <v:imagedata r:id="rId187" o:title=""/>
                </v:shape>
                <v:shape id="Image 734" o:spid="_x0000_s1032" type="#_x0000_t75" style="position:absolute;left:4466;top:5339;width:1074;height:1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">
                  <v:imagedata r:id="rId188" o:title=""/>
                </v:shape>
                <w10:wrap anchorx="page"/>
              </v:group>
            </w:pict>
          </mc:Fallback>
        </mc:AlternateContent>
      </w:r>
      <w:r>
        <w:rPr>
          <w:spacing w:val="-4"/>
        </w:rPr>
        <w:t>12 family services centres</w:t>
      </w:r>
    </w:p>
    <w:p w14:paraId="726CB3B6" w14:textId="77777777" w:rsidR="004672CD" w:rsidRDefault="003670D9">
      <w:pPr>
        <w:pStyle w:val="BodyText"/>
        <w:spacing w:before="4"/>
        <w:rPr>
          <w:sz w:val="17"/>
        </w:rPr>
      </w:pPr>
      <w:r>
        <w:rPr>
          <w:noProof/>
        </w:rPr>
        <mc:AlternateContent>
          <mc:Choice Requires="wpg">
            <w:drawing>
              <wp:anchor distT="0" distB="0" distL="0" distR="0" simplePos="0" relativeHeight="251658354" behindDoc="1" locked="0" layoutInCell="1" allowOverlap="1" wp14:anchorId="726CB9E5" wp14:editId="548CA86F">
                <wp:simplePos x="0" y="0"/>
                <wp:positionH relativeFrom="page">
                  <wp:posOffset>5671807</wp:posOffset>
                </wp:positionH>
                <wp:positionV relativeFrom="paragraph">
                  <wp:posOffset>148419</wp:posOffset>
                </wp:positionV>
                <wp:extent cx="1028065" cy="793750"/>
                <wp:effectExtent l="0" t="0" r="0" b="0"/>
                <wp:wrapTopAndBottom/>
                <wp:docPr id="73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065" cy="793750"/>
                          <a:chOff x="0" y="0"/>
                          <a:chExt cx="1028065" cy="793750"/>
                        </a:xfrm>
                      </wpg:grpSpPr>
                      <wps:wsp>
                        <wps:cNvPr id="736" name="Graphic 736"/>
                        <wps:cNvSpPr/>
                        <wps:spPr>
                          <a:xfrm>
                            <a:off x="0" y="0"/>
                            <a:ext cx="938530" cy="743585"/>
                          </a:xfrm>
                          <a:custGeom>
                            <a:avLst/>
                            <a:gdLst/>
                            <a:ahLst/>
                            <a:cxnLst/>
                            <a:rect l="l" t="t" r="r" b="b"/>
                            <a:pathLst>
                              <a:path w="938530" h="743585">
                                <a:moveTo>
                                  <a:pt x="141935" y="224993"/>
                                </a:moveTo>
                                <a:lnTo>
                                  <a:pt x="70612" y="224993"/>
                                </a:lnTo>
                                <a:lnTo>
                                  <a:pt x="70612" y="743394"/>
                                </a:lnTo>
                                <a:lnTo>
                                  <a:pt x="591032" y="743394"/>
                                </a:lnTo>
                                <a:lnTo>
                                  <a:pt x="591032" y="691807"/>
                                </a:lnTo>
                                <a:lnTo>
                                  <a:pt x="141935" y="691807"/>
                                </a:lnTo>
                                <a:lnTo>
                                  <a:pt x="141935" y="224993"/>
                                </a:lnTo>
                                <a:close/>
                              </a:path>
                              <a:path w="938530" h="743585">
                                <a:moveTo>
                                  <a:pt x="337731" y="541248"/>
                                </a:moveTo>
                                <a:lnTo>
                                  <a:pt x="184086" y="541248"/>
                                </a:lnTo>
                                <a:lnTo>
                                  <a:pt x="184086" y="691807"/>
                                </a:lnTo>
                                <a:lnTo>
                                  <a:pt x="337731" y="691807"/>
                                </a:lnTo>
                                <a:lnTo>
                                  <a:pt x="337731" y="541248"/>
                                </a:lnTo>
                                <a:close/>
                              </a:path>
                              <a:path w="938530" h="743585">
                                <a:moveTo>
                                  <a:pt x="563308" y="389305"/>
                                </a:moveTo>
                                <a:lnTo>
                                  <a:pt x="484505" y="389305"/>
                                </a:lnTo>
                                <a:lnTo>
                                  <a:pt x="484505" y="541248"/>
                                </a:lnTo>
                                <a:lnTo>
                                  <a:pt x="384378" y="541248"/>
                                </a:lnTo>
                                <a:lnTo>
                                  <a:pt x="384378" y="691807"/>
                                </a:lnTo>
                                <a:lnTo>
                                  <a:pt x="591032" y="691807"/>
                                </a:lnTo>
                                <a:lnTo>
                                  <a:pt x="591032" y="678103"/>
                                </a:lnTo>
                                <a:lnTo>
                                  <a:pt x="580067" y="674087"/>
                                </a:lnTo>
                                <a:lnTo>
                                  <a:pt x="571274" y="666767"/>
                                </a:lnTo>
                                <a:lnTo>
                                  <a:pt x="565429" y="656892"/>
                                </a:lnTo>
                                <a:lnTo>
                                  <a:pt x="563308" y="645210"/>
                                </a:lnTo>
                                <a:lnTo>
                                  <a:pt x="563308" y="389305"/>
                                </a:lnTo>
                                <a:close/>
                              </a:path>
                              <a:path w="938530" h="743585">
                                <a:moveTo>
                                  <a:pt x="437857" y="389305"/>
                                </a:moveTo>
                                <a:lnTo>
                                  <a:pt x="284225" y="389305"/>
                                </a:lnTo>
                                <a:lnTo>
                                  <a:pt x="284225" y="541248"/>
                                </a:lnTo>
                                <a:lnTo>
                                  <a:pt x="437857" y="541248"/>
                                </a:lnTo>
                                <a:lnTo>
                                  <a:pt x="437857" y="389305"/>
                                </a:lnTo>
                                <a:close/>
                              </a:path>
                              <a:path w="938530" h="743585">
                                <a:moveTo>
                                  <a:pt x="678938" y="77596"/>
                                </a:moveTo>
                                <a:lnTo>
                                  <a:pt x="469138" y="77596"/>
                                </a:lnTo>
                                <a:lnTo>
                                  <a:pt x="796340" y="198615"/>
                                </a:lnTo>
                                <a:lnTo>
                                  <a:pt x="796340" y="251498"/>
                                </a:lnTo>
                                <a:lnTo>
                                  <a:pt x="867663" y="251498"/>
                                </a:lnTo>
                                <a:lnTo>
                                  <a:pt x="867663" y="224993"/>
                                </a:lnTo>
                                <a:lnTo>
                                  <a:pt x="918823" y="224993"/>
                                </a:lnTo>
                                <a:lnTo>
                                  <a:pt x="938288" y="173520"/>
                                </a:lnTo>
                                <a:lnTo>
                                  <a:pt x="678938" y="77596"/>
                                </a:lnTo>
                                <a:close/>
                              </a:path>
                              <a:path w="938530" h="743585">
                                <a:moveTo>
                                  <a:pt x="469138" y="0"/>
                                </a:moveTo>
                                <a:lnTo>
                                  <a:pt x="0" y="173520"/>
                                </a:lnTo>
                                <a:lnTo>
                                  <a:pt x="25730" y="241592"/>
                                </a:lnTo>
                                <a:lnTo>
                                  <a:pt x="70612" y="224993"/>
                                </a:lnTo>
                                <a:lnTo>
                                  <a:pt x="141935" y="224993"/>
                                </a:lnTo>
                                <a:lnTo>
                                  <a:pt x="141935" y="198615"/>
                                </a:lnTo>
                                <a:lnTo>
                                  <a:pt x="469138" y="77596"/>
                                </a:lnTo>
                                <a:lnTo>
                                  <a:pt x="678938" y="77596"/>
                                </a:lnTo>
                                <a:lnTo>
                                  <a:pt x="469138" y="0"/>
                                </a:lnTo>
                                <a:close/>
                              </a:path>
                              <a:path w="938530" h="743585">
                                <a:moveTo>
                                  <a:pt x="918823" y="224993"/>
                                </a:moveTo>
                                <a:lnTo>
                                  <a:pt x="867663" y="224993"/>
                                </a:lnTo>
                                <a:lnTo>
                                  <a:pt x="912545" y="241592"/>
                                </a:lnTo>
                                <a:lnTo>
                                  <a:pt x="918823" y="224993"/>
                                </a:lnTo>
                                <a:close/>
                              </a:path>
                            </a:pathLst>
                          </a:custGeom>
                          <a:solidFill>
                            <a:srgbClr val="003263"/>
                          </a:solidFill>
                        </wps:spPr>
                        <wps:bodyPr wrap="square" lIns="0" tIns="0" rIns="0" bIns="0" rtlCol="0">
                          <a:prstTxWarp prst="textNoShape">
                            <a:avLst/>
                          </a:prstTxWarp>
                          <a:noAutofit/>
                        </wps:bodyPr>
                      </wps:wsp>
                      <wps:wsp>
                        <wps:cNvPr id="737" name="Graphic 737"/>
                        <wps:cNvSpPr/>
                        <wps:spPr>
                          <a:xfrm>
                            <a:off x="595127" y="294929"/>
                            <a:ext cx="432434" cy="498475"/>
                          </a:xfrm>
                          <a:custGeom>
                            <a:avLst/>
                            <a:gdLst/>
                            <a:ahLst/>
                            <a:cxnLst/>
                            <a:rect l="l" t="t" r="r" b="b"/>
                            <a:pathLst>
                              <a:path w="432434" h="498475">
                                <a:moveTo>
                                  <a:pt x="363474" y="450811"/>
                                </a:moveTo>
                                <a:lnTo>
                                  <a:pt x="68872" y="450811"/>
                                </a:lnTo>
                                <a:lnTo>
                                  <a:pt x="68872" y="480479"/>
                                </a:lnTo>
                                <a:lnTo>
                                  <a:pt x="70298" y="487469"/>
                                </a:lnTo>
                                <a:lnTo>
                                  <a:pt x="74187" y="493177"/>
                                </a:lnTo>
                                <a:lnTo>
                                  <a:pt x="79952" y="497025"/>
                                </a:lnTo>
                                <a:lnTo>
                                  <a:pt x="87007" y="498436"/>
                                </a:lnTo>
                                <a:lnTo>
                                  <a:pt x="127571" y="498436"/>
                                </a:lnTo>
                                <a:lnTo>
                                  <a:pt x="145707" y="463016"/>
                                </a:lnTo>
                                <a:lnTo>
                                  <a:pt x="363474" y="463016"/>
                                </a:lnTo>
                                <a:lnTo>
                                  <a:pt x="363474" y="450811"/>
                                </a:lnTo>
                                <a:close/>
                              </a:path>
                              <a:path w="432434" h="498475">
                                <a:moveTo>
                                  <a:pt x="363474" y="463016"/>
                                </a:moveTo>
                                <a:lnTo>
                                  <a:pt x="286639" y="463016"/>
                                </a:lnTo>
                                <a:lnTo>
                                  <a:pt x="286639" y="480479"/>
                                </a:lnTo>
                                <a:lnTo>
                                  <a:pt x="288063" y="487469"/>
                                </a:lnTo>
                                <a:lnTo>
                                  <a:pt x="291949" y="493177"/>
                                </a:lnTo>
                                <a:lnTo>
                                  <a:pt x="297713" y="497025"/>
                                </a:lnTo>
                                <a:lnTo>
                                  <a:pt x="304774" y="498436"/>
                                </a:lnTo>
                                <a:lnTo>
                                  <a:pt x="345325" y="498436"/>
                                </a:lnTo>
                                <a:lnTo>
                                  <a:pt x="352388" y="497025"/>
                                </a:lnTo>
                                <a:lnTo>
                                  <a:pt x="358157" y="493177"/>
                                </a:lnTo>
                                <a:lnTo>
                                  <a:pt x="362047" y="487469"/>
                                </a:lnTo>
                                <a:lnTo>
                                  <a:pt x="363474" y="480479"/>
                                </a:lnTo>
                                <a:lnTo>
                                  <a:pt x="363474" y="463016"/>
                                </a:lnTo>
                                <a:close/>
                              </a:path>
                              <a:path w="432434" h="498475">
                                <a:moveTo>
                                  <a:pt x="403707" y="0"/>
                                </a:moveTo>
                                <a:lnTo>
                                  <a:pt x="28689" y="0"/>
                                </a:lnTo>
                                <a:lnTo>
                                  <a:pt x="17364" y="3848"/>
                                </a:lnTo>
                                <a:lnTo>
                                  <a:pt x="8262" y="11141"/>
                                </a:lnTo>
                                <a:lnTo>
                                  <a:pt x="2202" y="21095"/>
                                </a:lnTo>
                                <a:lnTo>
                                  <a:pt x="0" y="32931"/>
                                </a:lnTo>
                                <a:lnTo>
                                  <a:pt x="0" y="322084"/>
                                </a:lnTo>
                                <a:lnTo>
                                  <a:pt x="2124" y="333775"/>
                                </a:lnTo>
                                <a:lnTo>
                                  <a:pt x="7980" y="343657"/>
                                </a:lnTo>
                                <a:lnTo>
                                  <a:pt x="16793" y="350979"/>
                                </a:lnTo>
                                <a:lnTo>
                                  <a:pt x="27736" y="355015"/>
                                </a:lnTo>
                                <a:lnTo>
                                  <a:pt x="27790" y="417606"/>
                                </a:lnTo>
                                <a:lnTo>
                                  <a:pt x="30173" y="429805"/>
                                </a:lnTo>
                                <a:lnTo>
                                  <a:pt x="36849" y="440099"/>
                                </a:lnTo>
                                <a:lnTo>
                                  <a:pt x="46810" y="447317"/>
                                </a:lnTo>
                                <a:lnTo>
                                  <a:pt x="59346" y="450621"/>
                                </a:lnTo>
                                <a:lnTo>
                                  <a:pt x="59931" y="450621"/>
                                </a:lnTo>
                                <a:lnTo>
                                  <a:pt x="60718" y="450811"/>
                                </a:lnTo>
                                <a:lnTo>
                                  <a:pt x="370776" y="450811"/>
                                </a:lnTo>
                                <a:lnTo>
                                  <a:pt x="383935" y="448183"/>
                                </a:lnTo>
                                <a:lnTo>
                                  <a:pt x="394695" y="441012"/>
                                </a:lnTo>
                                <a:lnTo>
                                  <a:pt x="401957" y="430371"/>
                                </a:lnTo>
                                <a:lnTo>
                                  <a:pt x="404263" y="419087"/>
                                </a:lnTo>
                                <a:lnTo>
                                  <a:pt x="100558" y="419087"/>
                                </a:lnTo>
                                <a:lnTo>
                                  <a:pt x="93143" y="417606"/>
                                </a:lnTo>
                                <a:lnTo>
                                  <a:pt x="87083" y="413569"/>
                                </a:lnTo>
                                <a:lnTo>
                                  <a:pt x="82995" y="407578"/>
                                </a:lnTo>
                                <a:lnTo>
                                  <a:pt x="81495" y="400240"/>
                                </a:lnTo>
                                <a:lnTo>
                                  <a:pt x="82995" y="392902"/>
                                </a:lnTo>
                                <a:lnTo>
                                  <a:pt x="87083" y="386911"/>
                                </a:lnTo>
                                <a:lnTo>
                                  <a:pt x="93016" y="382958"/>
                                </a:lnTo>
                                <a:lnTo>
                                  <a:pt x="92719" y="382958"/>
                                </a:lnTo>
                                <a:lnTo>
                                  <a:pt x="100558" y="381393"/>
                                </a:lnTo>
                                <a:lnTo>
                                  <a:pt x="404622" y="381393"/>
                                </a:lnTo>
                                <a:lnTo>
                                  <a:pt x="404622" y="355015"/>
                                </a:lnTo>
                                <a:lnTo>
                                  <a:pt x="415619" y="350979"/>
                                </a:lnTo>
                                <a:lnTo>
                                  <a:pt x="424402" y="343657"/>
                                </a:lnTo>
                                <a:lnTo>
                                  <a:pt x="430232" y="333775"/>
                                </a:lnTo>
                                <a:lnTo>
                                  <a:pt x="432346" y="322084"/>
                                </a:lnTo>
                                <a:lnTo>
                                  <a:pt x="432346" y="305854"/>
                                </a:lnTo>
                                <a:lnTo>
                                  <a:pt x="115087" y="305854"/>
                                </a:lnTo>
                                <a:lnTo>
                                  <a:pt x="105321" y="303741"/>
                                </a:lnTo>
                                <a:lnTo>
                                  <a:pt x="97624" y="298065"/>
                                </a:lnTo>
                                <a:lnTo>
                                  <a:pt x="92881" y="289823"/>
                                </a:lnTo>
                                <a:lnTo>
                                  <a:pt x="91973" y="280009"/>
                                </a:lnTo>
                                <a:lnTo>
                                  <a:pt x="104317" y="182435"/>
                                </a:lnTo>
                                <a:lnTo>
                                  <a:pt x="432346" y="162293"/>
                                </a:lnTo>
                                <a:lnTo>
                                  <a:pt x="432346" y="32931"/>
                                </a:lnTo>
                                <a:lnTo>
                                  <a:pt x="430150" y="21095"/>
                                </a:lnTo>
                                <a:lnTo>
                                  <a:pt x="424103" y="11141"/>
                                </a:lnTo>
                                <a:lnTo>
                                  <a:pt x="415018" y="3848"/>
                                </a:lnTo>
                                <a:lnTo>
                                  <a:pt x="403707" y="0"/>
                                </a:lnTo>
                                <a:close/>
                              </a:path>
                              <a:path w="432434" h="498475">
                                <a:moveTo>
                                  <a:pt x="318376" y="381393"/>
                                </a:moveTo>
                                <a:lnTo>
                                  <a:pt x="113969" y="381393"/>
                                </a:lnTo>
                                <a:lnTo>
                                  <a:pt x="123046" y="382958"/>
                                </a:lnTo>
                                <a:lnTo>
                                  <a:pt x="130852" y="387323"/>
                                </a:lnTo>
                                <a:lnTo>
                                  <a:pt x="136770" y="393989"/>
                                </a:lnTo>
                                <a:lnTo>
                                  <a:pt x="140182" y="402462"/>
                                </a:lnTo>
                                <a:lnTo>
                                  <a:pt x="143687" y="419087"/>
                                </a:lnTo>
                                <a:lnTo>
                                  <a:pt x="288658" y="419087"/>
                                </a:lnTo>
                                <a:lnTo>
                                  <a:pt x="292163" y="402462"/>
                                </a:lnTo>
                                <a:lnTo>
                                  <a:pt x="295568" y="393989"/>
                                </a:lnTo>
                                <a:lnTo>
                                  <a:pt x="301483" y="387323"/>
                                </a:lnTo>
                                <a:lnTo>
                                  <a:pt x="309292" y="382958"/>
                                </a:lnTo>
                                <a:lnTo>
                                  <a:pt x="318376" y="381393"/>
                                </a:lnTo>
                                <a:close/>
                              </a:path>
                              <a:path w="432434" h="498475">
                                <a:moveTo>
                                  <a:pt x="404622" y="381393"/>
                                </a:moveTo>
                                <a:lnTo>
                                  <a:pt x="331787" y="381393"/>
                                </a:lnTo>
                                <a:lnTo>
                                  <a:pt x="339630" y="382958"/>
                                </a:lnTo>
                                <a:lnTo>
                                  <a:pt x="339332" y="382958"/>
                                </a:lnTo>
                                <a:lnTo>
                                  <a:pt x="345260" y="386911"/>
                                </a:lnTo>
                                <a:lnTo>
                                  <a:pt x="349341" y="392902"/>
                                </a:lnTo>
                                <a:lnTo>
                                  <a:pt x="350837" y="400240"/>
                                </a:lnTo>
                                <a:lnTo>
                                  <a:pt x="349341" y="407578"/>
                                </a:lnTo>
                                <a:lnTo>
                                  <a:pt x="345260" y="413569"/>
                                </a:lnTo>
                                <a:lnTo>
                                  <a:pt x="339205" y="417606"/>
                                </a:lnTo>
                                <a:lnTo>
                                  <a:pt x="331787" y="419087"/>
                                </a:lnTo>
                                <a:lnTo>
                                  <a:pt x="404263" y="419087"/>
                                </a:lnTo>
                                <a:lnTo>
                                  <a:pt x="404566" y="417606"/>
                                </a:lnTo>
                                <a:lnTo>
                                  <a:pt x="404622" y="381393"/>
                                </a:lnTo>
                                <a:close/>
                              </a:path>
                              <a:path w="432434" h="498475">
                                <a:moveTo>
                                  <a:pt x="432346" y="162293"/>
                                </a:moveTo>
                                <a:lnTo>
                                  <a:pt x="304990" y="162293"/>
                                </a:lnTo>
                                <a:lnTo>
                                  <a:pt x="313333" y="163818"/>
                                </a:lnTo>
                                <a:lnTo>
                                  <a:pt x="320368" y="168040"/>
                                </a:lnTo>
                                <a:lnTo>
                                  <a:pt x="325476" y="174423"/>
                                </a:lnTo>
                                <a:lnTo>
                                  <a:pt x="328041" y="182435"/>
                                </a:lnTo>
                                <a:lnTo>
                                  <a:pt x="340372" y="280009"/>
                                </a:lnTo>
                                <a:lnTo>
                                  <a:pt x="339501" y="289823"/>
                                </a:lnTo>
                                <a:lnTo>
                                  <a:pt x="334776" y="298065"/>
                                </a:lnTo>
                                <a:lnTo>
                                  <a:pt x="327087" y="303741"/>
                                </a:lnTo>
                                <a:lnTo>
                                  <a:pt x="317322" y="305854"/>
                                </a:lnTo>
                                <a:lnTo>
                                  <a:pt x="432346" y="305854"/>
                                </a:lnTo>
                                <a:lnTo>
                                  <a:pt x="432346" y="162293"/>
                                </a:lnTo>
                                <a:close/>
                              </a:path>
                            </a:pathLst>
                          </a:custGeom>
                          <a:solidFill>
                            <a:srgbClr val="99D1DC"/>
                          </a:solidFill>
                        </wps:spPr>
                        <wps:bodyPr wrap="square" lIns="0" tIns="0" rIns="0" bIns="0" rtlCol="0">
                          <a:prstTxWarp prst="textNoShape">
                            <a:avLst/>
                          </a:prstTxWarp>
                          <a:noAutofit/>
                        </wps:bodyPr>
                      </wps:wsp>
                    </wpg:wgp>
                  </a:graphicData>
                </a:graphic>
              </wp:anchor>
            </w:drawing>
          </mc:Choice>
          <mc:Fallback>
            <w:pict>
              <v:group w14:anchorId="789DB58E" id="Group 735" o:spid="_x0000_s1026" style="position:absolute;margin-left:446.6pt;margin-top:11.7pt;width:80.95pt;height:62.5pt;z-index:-251658126;mso-wrap-distance-left:0;mso-wrap-distance-right:0;mso-position-horizontal-relative:page" coordsize="10280,7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">
                <v:shape id="Graphic 736" o:spid="_x0000_s1027" style="position:absolute;width:9385;height:7435;visibility:visible;mso-wrap-style:square;v-text-anchor:top" coordsize="938530,743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" path="m141935,224993r-71323,l70612,743394r520420,l591032,691807r-449097,l141935,224993xem337731,541248r-153645,l184086,691807r153645,l337731,541248xem563308,389305r-78803,l484505,541248r-100127,l384378,691807r206654,l591032,678103r-10965,-4016l571274,666767r-5845,-9875l563308,645210r,-255905xem437857,389305r-153632,l284225,541248r153632,l437857,389305xem678938,77596r-209800,l796340,198615r,52883l867663,251498r,-26505l918823,224993r19465,-51473l678938,77596xem469138,l,173520r25730,68072l70612,224993r71323,l141935,198615,469138,77596r209800,l469138,xem918823,224993r-51160,l912545,241592r6278,-16599xe" fillcolor="#003263" stroked="f">
                  <v:path arrowok="t"/>
                </v:shape>
                <v:shape id="Graphic 737" o:spid="_x0000_s1028" style="position:absolute;left:5951;top:2949;width:4324;height:4985;visibility:visible;mso-wrap-style:square;v-text-anchor:top" coordsize="432434,49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" path="m363474,450811r-294602,l68872,480479r1426,6990l74187,493177r5765,3848l87007,498436r40564,l145707,463016r217767,l363474,450811xem363474,463016r-76835,l286639,480479r1424,6990l291949,493177r5764,3848l304774,498436r40551,l352388,497025r5769,-3848l362047,487469r1427,-6990l363474,463016xem403707,l28689,,17364,3848,8262,11141,2202,21095,,32931,,322084r2124,11691l7980,343657r8813,7322l27736,355015r54,62591l30173,429805r6676,10294l46810,447317r12536,3304l59931,450621r787,190l370776,450811r13159,-2628l394695,441012r7262,-10641l404263,419087r-303705,l93143,417606r-6060,-4037l82995,407578r-1500,-7338l82995,392902r4088,-5991l93016,382958r-297,l100558,381393r304064,l404622,355015r10997,-4036l424402,343657r5830,-9882l432346,322084r,-16230l115087,305854r-9766,-2113l97624,298065r-4743,-8242l91973,280009r12344,-97574l432346,162293r,-129362l430150,21095r-6047,-9954l415018,3848,403707,xem318376,381393r-204407,l123046,382958r7806,4365l136770,393989r3412,8473l143687,419087r144971,l292163,402462r3405,-8473l301483,387323r7809,-4365l318376,381393xem404622,381393r-72835,l339630,382958r-298,l345260,386911r4081,5991l350837,400240r-1496,7338l345260,413569r-6055,4037l331787,419087r72476,l404566,417606r56,-36213xem432346,162293r-127356,l313333,163818r7035,4222l325476,174423r2565,8012l340372,280009r-871,9814l334776,298065r-7689,5676l317322,305854r115024,l432346,162293xe" fillcolor="#99d1dc" stroked="f">
                  <v:path arrowok="t"/>
                </v:shape>
                <w10:wrap type="topAndBottom" anchorx="page"/>
              </v:group>
            </w:pict>
          </mc:Fallback>
        </mc:AlternateContent>
      </w:r>
    </w:p>
    <w:p w14:paraId="726CB3B7" w14:textId="77777777" w:rsidR="004672CD" w:rsidRDefault="003670D9">
      <w:pPr>
        <w:pStyle w:val="BodyText"/>
        <w:spacing w:before="202"/>
        <w:ind w:left="493"/>
      </w:pPr>
      <w:r>
        <w:t>Three</w:t>
      </w:r>
      <w:r>
        <w:rPr>
          <w:spacing w:val="-5"/>
        </w:rPr>
        <w:t xml:space="preserve"> </w:t>
      </w:r>
      <w:r>
        <w:t>City</w:t>
      </w:r>
      <w:r>
        <w:rPr>
          <w:spacing w:val="-4"/>
        </w:rPr>
        <w:t xml:space="preserve"> </w:t>
      </w:r>
      <w:r>
        <w:t>Works</w:t>
      </w:r>
      <w:r>
        <w:rPr>
          <w:spacing w:val="-4"/>
        </w:rPr>
        <w:t xml:space="preserve"> </w:t>
      </w:r>
      <w:r>
        <w:rPr>
          <w:spacing w:val="-2"/>
        </w:rPr>
        <w:t>depots</w:t>
      </w:r>
    </w:p>
    <w:p w14:paraId="726CB3B8" w14:textId="77777777" w:rsidR="004672CD" w:rsidRDefault="004672CD">
      <w:pPr>
        <w:sectPr w:rsidR="004672CD">
          <w:type w:val="continuous"/>
          <w:pgSz w:w="11910" w:h="16840"/>
          <w:pgMar w:top="920" w:right="280" w:bottom="280" w:left="0" w:header="0" w:footer="0" w:gutter="0"/>
          <w:cols w:num="4" w:space="720" w:equalWidth="0">
            <w:col w:w="3321" w:space="40"/>
            <w:col w:w="2473" w:space="39"/>
            <w:col w:w="2236" w:space="39"/>
            <w:col w:w="3482"/>
          </w:cols>
        </w:sectPr>
      </w:pPr>
    </w:p>
    <w:p w14:paraId="726CB3B9" w14:textId="1D74DB9B" w:rsidR="004672CD" w:rsidRDefault="004672CD">
      <w:pPr>
        <w:pStyle w:val="BodyText"/>
        <w:spacing w:before="75"/>
        <w:rPr>
          <w:sz w:val="16"/>
        </w:rPr>
      </w:pPr>
    </w:p>
    <w:p w14:paraId="726CB3BA" w14:textId="77777777" w:rsidR="004672CD" w:rsidRDefault="003670D9">
      <w:pPr>
        <w:ind w:left="391"/>
        <w:rPr>
          <w:rFonts w:ascii="Brandon Grotesque Bold"/>
          <w:b/>
          <w:sz w:val="16"/>
        </w:rPr>
      </w:pPr>
      <w:r>
        <w:rPr>
          <w:rFonts w:ascii="Brandon Grotesque Bold"/>
          <w:b/>
          <w:color w:val="005295"/>
          <w:spacing w:val="-5"/>
          <w:sz w:val="16"/>
        </w:rPr>
        <w:t>30.</w:t>
      </w:r>
    </w:p>
    <w:p w14:paraId="726CB3BB" w14:textId="77777777" w:rsidR="004672CD" w:rsidRDefault="004672CD">
      <w:pPr>
        <w:rPr>
          <w:rFonts w:ascii="Brandon Grotesque Bold"/>
          <w:sz w:val="16"/>
        </w:rPr>
        <w:sectPr w:rsidR="004672CD">
          <w:type w:val="continuous"/>
          <w:pgSz w:w="11910" w:h="16840"/>
          <w:pgMar w:top="920" w:right="280" w:bottom="280" w:left="0" w:header="0" w:footer="0" w:gutter="0"/>
          <w:cols w:space="720"/>
        </w:sectPr>
      </w:pPr>
    </w:p>
    <w:p w14:paraId="726CB3BC" w14:textId="6348CFF6" w:rsidR="004672CD" w:rsidRPr="00237EFC" w:rsidRDefault="003670D9" w:rsidP="00237EFC">
      <w:pPr>
        <w:pStyle w:val="BodyText"/>
        <w:spacing w:before="138" w:line="261" w:lineRule="auto"/>
        <w:ind w:left="1134"/>
        <w:rPr>
          <w:b/>
          <w:bCs/>
          <w:color w:val="005295"/>
          <w:sz w:val="28"/>
          <w:szCs w:val="28"/>
        </w:rPr>
      </w:pPr>
      <w:r w:rsidRPr="00237EFC">
        <w:rPr>
          <w:b/>
          <w:bCs/>
          <w:color w:val="005295"/>
          <w:sz w:val="28"/>
          <w:szCs w:val="28"/>
        </w:rPr>
        <w:lastRenderedPageBreak/>
        <w:t>OUR LEADERSHIP TEAM</w:t>
      </w:r>
    </w:p>
    <w:p w14:paraId="726CB3BD" w14:textId="77777777" w:rsidR="004672CD" w:rsidRPr="00237EFC" w:rsidRDefault="003670D9" w:rsidP="00237EFC">
      <w:pPr>
        <w:pStyle w:val="BodyText"/>
        <w:spacing w:before="138" w:line="261" w:lineRule="auto"/>
        <w:ind w:left="1134"/>
        <w:rPr>
          <w:b/>
          <w:bCs/>
          <w:color w:val="005295"/>
          <w:sz w:val="26"/>
          <w:szCs w:val="26"/>
        </w:rPr>
      </w:pPr>
      <w:r w:rsidRPr="00237EFC">
        <w:rPr>
          <w:b/>
          <w:bCs/>
          <w:color w:val="005295"/>
          <w:sz w:val="26"/>
          <w:szCs w:val="26"/>
        </w:rPr>
        <w:t>We are led by the Chief Executive Officer, who operates under the delegation of the elected Council and is responsible for our overall management and performance.</w:t>
      </w:r>
    </w:p>
    <w:p w14:paraId="726CB3BE" w14:textId="77777777" w:rsidR="004672CD" w:rsidRPr="00DB5E2A" w:rsidRDefault="003670D9">
      <w:pPr>
        <w:pStyle w:val="BodyText"/>
        <w:spacing w:before="103" w:line="261" w:lineRule="auto"/>
        <w:ind w:left="1133" w:right="915"/>
      </w:pPr>
      <w:r w:rsidRPr="00DB5E2A">
        <w:t>Our Executive Leadership Team, consisting of four Executive Directors and the Chief Executive Officer, are responsible</w:t>
      </w:r>
      <w:r w:rsidRPr="00DB5E2A">
        <w:rPr>
          <w:spacing w:val="-4"/>
        </w:rPr>
        <w:t xml:space="preserve"> </w:t>
      </w:r>
      <w:r w:rsidRPr="00DB5E2A">
        <w:t>for</w:t>
      </w:r>
      <w:r w:rsidRPr="00DB5E2A">
        <w:rPr>
          <w:spacing w:val="-4"/>
        </w:rPr>
        <w:t xml:space="preserve"> </w:t>
      </w:r>
      <w:r w:rsidRPr="00DB5E2A">
        <w:t>implementing</w:t>
      </w:r>
      <w:r w:rsidRPr="00DB5E2A">
        <w:rPr>
          <w:spacing w:val="-4"/>
        </w:rPr>
        <w:t xml:space="preserve"> </w:t>
      </w:r>
      <w:r w:rsidRPr="00DB5E2A">
        <w:t>council</w:t>
      </w:r>
      <w:r w:rsidRPr="00DB5E2A">
        <w:rPr>
          <w:spacing w:val="-4"/>
        </w:rPr>
        <w:t xml:space="preserve"> </w:t>
      </w:r>
      <w:r w:rsidRPr="00DB5E2A">
        <w:t>decisions</w:t>
      </w:r>
      <w:r w:rsidRPr="00DB5E2A">
        <w:rPr>
          <w:spacing w:val="-4"/>
        </w:rPr>
        <w:t xml:space="preserve"> </w:t>
      </w:r>
      <w:r w:rsidRPr="00DB5E2A">
        <w:t>and</w:t>
      </w:r>
      <w:r w:rsidRPr="00DB5E2A">
        <w:rPr>
          <w:spacing w:val="-4"/>
        </w:rPr>
        <w:t xml:space="preserve"> </w:t>
      </w:r>
      <w:r w:rsidRPr="00DB5E2A">
        <w:t>delivering</w:t>
      </w:r>
      <w:r w:rsidRPr="00DB5E2A">
        <w:rPr>
          <w:spacing w:val="-4"/>
        </w:rPr>
        <w:t xml:space="preserve"> </w:t>
      </w:r>
      <w:r w:rsidRPr="00DB5E2A">
        <w:t>sustainable</w:t>
      </w:r>
      <w:r w:rsidRPr="00DB5E2A">
        <w:rPr>
          <w:spacing w:val="-4"/>
        </w:rPr>
        <w:t xml:space="preserve"> </w:t>
      </w:r>
      <w:r w:rsidRPr="00DB5E2A">
        <w:t>and</w:t>
      </w:r>
      <w:r w:rsidRPr="00DB5E2A">
        <w:rPr>
          <w:spacing w:val="-4"/>
        </w:rPr>
        <w:t xml:space="preserve"> </w:t>
      </w:r>
      <w:r w:rsidRPr="00DB5E2A">
        <w:t>effective</w:t>
      </w:r>
      <w:r w:rsidRPr="00DB5E2A">
        <w:rPr>
          <w:spacing w:val="-4"/>
        </w:rPr>
        <w:t xml:space="preserve"> </w:t>
      </w:r>
      <w:r w:rsidRPr="00DB5E2A">
        <w:t>services,</w:t>
      </w:r>
      <w:r w:rsidRPr="00DB5E2A">
        <w:rPr>
          <w:spacing w:val="-4"/>
        </w:rPr>
        <w:t xml:space="preserve"> </w:t>
      </w:r>
      <w:r w:rsidRPr="00DB5E2A">
        <w:t>activities</w:t>
      </w:r>
      <w:r w:rsidRPr="00DB5E2A">
        <w:rPr>
          <w:spacing w:val="-4"/>
        </w:rPr>
        <w:t xml:space="preserve"> </w:t>
      </w:r>
      <w:r w:rsidRPr="00DB5E2A">
        <w:t>and infrastructure to the community.</w:t>
      </w:r>
    </w:p>
    <w:p w14:paraId="726CB3BF" w14:textId="77777777" w:rsidR="004672CD" w:rsidRPr="00DB5E2A" w:rsidRDefault="004672CD">
      <w:pPr>
        <w:pStyle w:val="BodyText"/>
        <w:rPr>
          <w:sz w:val="20"/>
        </w:rPr>
      </w:pPr>
    </w:p>
    <w:p w14:paraId="726CB3C0" w14:textId="77777777" w:rsidR="004672CD" w:rsidRDefault="004672CD">
      <w:pPr>
        <w:pStyle w:val="BodyText"/>
        <w:rPr>
          <w:sz w:val="20"/>
        </w:rPr>
      </w:pPr>
    </w:p>
    <w:p w14:paraId="726CB3C1" w14:textId="77777777" w:rsidR="004672CD" w:rsidRDefault="003670D9">
      <w:pPr>
        <w:pStyle w:val="BodyText"/>
        <w:spacing w:before="19"/>
        <w:rPr>
          <w:sz w:val="20"/>
        </w:rPr>
      </w:pPr>
      <w:r>
        <w:rPr>
          <w:noProof/>
        </w:rPr>
        <mc:AlternateContent>
          <mc:Choice Requires="wpg">
            <w:drawing>
              <wp:anchor distT="0" distB="0" distL="0" distR="0" simplePos="0" relativeHeight="251658371" behindDoc="1" locked="0" layoutInCell="1" allowOverlap="1" wp14:anchorId="726CB9EB" wp14:editId="53E3F1E1">
                <wp:simplePos x="0" y="0"/>
                <wp:positionH relativeFrom="page">
                  <wp:posOffset>724319</wp:posOffset>
                </wp:positionH>
                <wp:positionV relativeFrom="paragraph">
                  <wp:posOffset>180985</wp:posOffset>
                </wp:positionV>
                <wp:extent cx="1919605" cy="2511425"/>
                <wp:effectExtent l="0" t="0" r="0" b="0"/>
                <wp:wrapTopAndBottom/>
                <wp:docPr id="740" name="Group 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9605" cy="2511425"/>
                          <a:chOff x="0" y="0"/>
                          <a:chExt cx="1919605" cy="2511425"/>
                        </a:xfrm>
                      </wpg:grpSpPr>
                      <wps:wsp>
                        <wps:cNvPr id="741" name="Graphic 741"/>
                        <wps:cNvSpPr/>
                        <wps:spPr>
                          <a:xfrm>
                            <a:off x="1850" y="1601997"/>
                            <a:ext cx="1917700" cy="909319"/>
                          </a:xfrm>
                          <a:custGeom>
                            <a:avLst/>
                            <a:gdLst/>
                            <a:ahLst/>
                            <a:cxnLst/>
                            <a:rect l="l" t="t" r="r" b="b"/>
                            <a:pathLst>
                              <a:path w="1917700" h="909319">
                                <a:moveTo>
                                  <a:pt x="1917357" y="0"/>
                                </a:moveTo>
                                <a:lnTo>
                                  <a:pt x="0" y="0"/>
                                </a:lnTo>
                                <a:lnTo>
                                  <a:pt x="0" y="909066"/>
                                </a:lnTo>
                                <a:lnTo>
                                  <a:pt x="1773364" y="909066"/>
                                </a:lnTo>
                                <a:lnTo>
                                  <a:pt x="1917357" y="765060"/>
                                </a:lnTo>
                                <a:lnTo>
                                  <a:pt x="191735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42" name="Image 742"/>
                          <pic:cNvPicPr/>
                        </pic:nvPicPr>
                        <pic:blipFill>
                          <a:blip r:embed="rId189" cstate="print"/>
                          <a:stretch>
                            <a:fillRect/>
                          </a:stretch>
                        </pic:blipFill>
                        <pic:spPr>
                          <a:xfrm>
                            <a:off x="0" y="0"/>
                            <a:ext cx="1919211" cy="1602016"/>
                          </a:xfrm>
                          <a:prstGeom prst="rect">
                            <a:avLst/>
                          </a:prstGeom>
                        </pic:spPr>
                      </pic:pic>
                      <wps:wsp>
                        <wps:cNvPr id="743" name="Textbox 743"/>
                        <wps:cNvSpPr txBox="1"/>
                        <wps:spPr>
                          <a:xfrm>
                            <a:off x="0" y="0"/>
                            <a:ext cx="1919605" cy="2511425"/>
                          </a:xfrm>
                          <a:prstGeom prst="rect">
                            <a:avLst/>
                          </a:prstGeom>
                        </wps:spPr>
                        <wps:txbx>
                          <w:txbxContent>
                            <w:p w14:paraId="726CBBF7" w14:textId="77777777" w:rsidR="004672CD" w:rsidRDefault="004672CD">
                              <w:pPr>
                                <w:rPr>
                                  <w:sz w:val="19"/>
                                </w:rPr>
                              </w:pPr>
                            </w:p>
                            <w:p w14:paraId="726CBBF8" w14:textId="77777777" w:rsidR="004672CD" w:rsidRDefault="004672CD">
                              <w:pPr>
                                <w:rPr>
                                  <w:sz w:val="19"/>
                                </w:rPr>
                              </w:pPr>
                            </w:p>
                            <w:p w14:paraId="726CBBF9" w14:textId="77777777" w:rsidR="004672CD" w:rsidRDefault="004672CD">
                              <w:pPr>
                                <w:rPr>
                                  <w:sz w:val="19"/>
                                </w:rPr>
                              </w:pPr>
                            </w:p>
                            <w:p w14:paraId="726CBBFA" w14:textId="77777777" w:rsidR="004672CD" w:rsidRDefault="004672CD">
                              <w:pPr>
                                <w:rPr>
                                  <w:sz w:val="19"/>
                                </w:rPr>
                              </w:pPr>
                            </w:p>
                            <w:p w14:paraId="726CBBFB" w14:textId="77777777" w:rsidR="004672CD" w:rsidRDefault="004672CD">
                              <w:pPr>
                                <w:rPr>
                                  <w:sz w:val="19"/>
                                </w:rPr>
                              </w:pPr>
                            </w:p>
                            <w:p w14:paraId="726CBBFC" w14:textId="77777777" w:rsidR="004672CD" w:rsidRDefault="004672CD">
                              <w:pPr>
                                <w:rPr>
                                  <w:sz w:val="19"/>
                                </w:rPr>
                              </w:pPr>
                            </w:p>
                            <w:p w14:paraId="726CBBFD" w14:textId="77777777" w:rsidR="004672CD" w:rsidRDefault="004672CD">
                              <w:pPr>
                                <w:rPr>
                                  <w:sz w:val="19"/>
                                </w:rPr>
                              </w:pPr>
                            </w:p>
                            <w:p w14:paraId="726CBBFE" w14:textId="77777777" w:rsidR="004672CD" w:rsidRDefault="004672CD">
                              <w:pPr>
                                <w:rPr>
                                  <w:sz w:val="19"/>
                                </w:rPr>
                              </w:pPr>
                            </w:p>
                            <w:p w14:paraId="726CBBFF" w14:textId="77777777" w:rsidR="004672CD" w:rsidRDefault="004672CD">
                              <w:pPr>
                                <w:rPr>
                                  <w:sz w:val="19"/>
                                </w:rPr>
                              </w:pPr>
                            </w:p>
                            <w:p w14:paraId="726CBC00" w14:textId="77777777" w:rsidR="004672CD" w:rsidRDefault="004672CD">
                              <w:pPr>
                                <w:rPr>
                                  <w:sz w:val="19"/>
                                </w:rPr>
                              </w:pPr>
                            </w:p>
                            <w:p w14:paraId="726CBC01" w14:textId="77777777" w:rsidR="004672CD" w:rsidRDefault="004672CD">
                              <w:pPr>
                                <w:spacing w:before="121"/>
                                <w:rPr>
                                  <w:sz w:val="19"/>
                                </w:rPr>
                              </w:pPr>
                            </w:p>
                            <w:p w14:paraId="726CBC02" w14:textId="77777777" w:rsidR="004672CD" w:rsidRDefault="003670D9">
                              <w:pPr>
                                <w:spacing w:line="271" w:lineRule="exact"/>
                                <w:ind w:left="152"/>
                                <w:rPr>
                                  <w:rFonts w:ascii="Brandon Grotesque Black"/>
                                  <w:b/>
                                  <w:sz w:val="19"/>
                                </w:rPr>
                              </w:pPr>
                              <w:r>
                                <w:rPr>
                                  <w:rFonts w:ascii="Brandon Grotesque Black"/>
                                  <w:b/>
                                  <w:color w:val="005295"/>
                                  <w:sz w:val="19"/>
                                </w:rPr>
                                <w:t>ALI</w:t>
                              </w:r>
                              <w:r>
                                <w:rPr>
                                  <w:rFonts w:ascii="Brandon Grotesque Black"/>
                                  <w:b/>
                                  <w:color w:val="005295"/>
                                  <w:spacing w:val="24"/>
                                  <w:sz w:val="19"/>
                                </w:rPr>
                                <w:t xml:space="preserve"> </w:t>
                              </w:r>
                              <w:r>
                                <w:rPr>
                                  <w:rFonts w:ascii="Brandon Grotesque Black"/>
                                  <w:b/>
                                  <w:color w:val="005295"/>
                                  <w:spacing w:val="-2"/>
                                  <w:sz w:val="19"/>
                                </w:rPr>
                                <w:t>WASTIE</w:t>
                              </w:r>
                            </w:p>
                            <w:p w14:paraId="726CBC03" w14:textId="77777777" w:rsidR="004672CD" w:rsidRDefault="003670D9">
                              <w:pPr>
                                <w:spacing w:line="226" w:lineRule="exact"/>
                                <w:ind w:left="150"/>
                                <w:rPr>
                                  <w:rFonts w:ascii="Avenir LT Std 55 Roman"/>
                                  <w:b/>
                                  <w:sz w:val="19"/>
                                </w:rPr>
                              </w:pPr>
                              <w:r>
                                <w:rPr>
                                  <w:rFonts w:ascii="Avenir LT Std 55 Roman"/>
                                  <w:b/>
                                  <w:sz w:val="19"/>
                                </w:rPr>
                                <w:t>Chief</w:t>
                              </w:r>
                              <w:r>
                                <w:rPr>
                                  <w:rFonts w:ascii="Avenir LT Std 55 Roman"/>
                                  <w:b/>
                                  <w:spacing w:val="25"/>
                                  <w:sz w:val="19"/>
                                </w:rPr>
                                <w:t xml:space="preserve"> </w:t>
                              </w:r>
                              <w:r>
                                <w:rPr>
                                  <w:rFonts w:ascii="Avenir LT Std 55 Roman"/>
                                  <w:b/>
                                  <w:sz w:val="19"/>
                                </w:rPr>
                                <w:t>Executive</w:t>
                              </w:r>
                              <w:r>
                                <w:rPr>
                                  <w:rFonts w:ascii="Avenir LT Std 55 Roman"/>
                                  <w:b/>
                                  <w:spacing w:val="25"/>
                                  <w:sz w:val="19"/>
                                </w:rPr>
                                <w:t xml:space="preserve"> </w:t>
                              </w:r>
                              <w:r>
                                <w:rPr>
                                  <w:rFonts w:ascii="Avenir LT Std 55 Roman"/>
                                  <w:b/>
                                  <w:spacing w:val="-2"/>
                                  <w:sz w:val="19"/>
                                </w:rPr>
                                <w:t>Officer</w:t>
                              </w:r>
                            </w:p>
                            <w:p w14:paraId="726CBC04" w14:textId="77777777" w:rsidR="004672CD" w:rsidRDefault="003670D9">
                              <w:pPr>
                                <w:spacing w:before="140"/>
                                <w:ind w:left="150"/>
                                <w:rPr>
                                  <w:sz w:val="19"/>
                                </w:rPr>
                              </w:pPr>
                              <w:r>
                                <w:rPr>
                                  <w:sz w:val="19"/>
                                </w:rPr>
                                <w:t>Commenced</w:t>
                              </w:r>
                              <w:r>
                                <w:rPr>
                                  <w:spacing w:val="19"/>
                                  <w:sz w:val="19"/>
                                </w:rPr>
                                <w:t xml:space="preserve"> </w:t>
                              </w:r>
                              <w:r>
                                <w:rPr>
                                  <w:sz w:val="19"/>
                                </w:rPr>
                                <w:t>28</w:t>
                              </w:r>
                              <w:r>
                                <w:rPr>
                                  <w:spacing w:val="21"/>
                                  <w:sz w:val="19"/>
                                </w:rPr>
                                <w:t xml:space="preserve"> </w:t>
                              </w:r>
                              <w:r>
                                <w:rPr>
                                  <w:sz w:val="19"/>
                                </w:rPr>
                                <w:t>August</w:t>
                              </w:r>
                              <w:r>
                                <w:rPr>
                                  <w:spacing w:val="21"/>
                                  <w:sz w:val="19"/>
                                </w:rPr>
                                <w:t xml:space="preserve"> </w:t>
                              </w:r>
                              <w:r>
                                <w:rPr>
                                  <w:spacing w:val="-4"/>
                                  <w:sz w:val="19"/>
                                </w:rPr>
                                <w:t>2023</w:t>
                              </w:r>
                            </w:p>
                          </w:txbxContent>
                        </wps:txbx>
                        <wps:bodyPr wrap="square" lIns="0" tIns="0" rIns="0" bIns="0" rtlCol="0">
                          <a:noAutofit/>
                        </wps:bodyPr>
                      </wps:wsp>
                    </wpg:wgp>
                  </a:graphicData>
                </a:graphic>
              </wp:anchor>
            </w:drawing>
          </mc:Choice>
          <mc:Fallback>
            <w:pict>
              <v:group w14:anchorId="726CB9EB" id="Group 740" o:spid="_x0000_s1151" style="position:absolute;margin-left:57.05pt;margin-top:14.25pt;width:151.15pt;height:197.75pt;z-index:-251658109;mso-wrap-distance-left:0;mso-wrap-distance-right:0;mso-position-horizontal-relative:page;mso-position-vertical-relative:text" coordsize="19196,25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">
                <v:shape id="Graphic 741" o:spid="_x0000_s1152" style="position:absolute;left:18;top:16019;width:19177;height:9094;visibility:visible;mso-wrap-style:square;v-text-anchor:top" coordsize="1917700,9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" path="m1917357,l,,,909066r1773364,l1917357,765060,1917357,xe" stroked="f">
                  <v:path arrowok="t"/>
                </v:shape>
                <v:shape id="Image 742" o:spid="_x0000_s1153" type="#_x0000_t75" style="position:absolute;width:19192;height:16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">
                  <v:imagedata r:id="rId190" o:title=""/>
                </v:shape>
                <v:shape id="Textbox 743" o:spid="_x0000_s1154" type="#_x0000_t202" style="position:absolute;width:19196;height:25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Sg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sS20oMYAAADcAAAA&#10;DwAAAAAAAAAAAAAAAAAHAgAAZHJzL2Rvd25yZXYueG1sUEsFBgAAAAADAAMAtwAAAPoCAAAAAA==&#10;" filled="f" stroked="f">
                  <v:textbox inset="0,0,0,0">
                    <w:txbxContent>
                      <w:p w14:paraId="726CBBF7" w14:textId="77777777" w:rsidR="004672CD" w:rsidRDefault="004672CD">
                        <w:pPr>
                          <w:rPr>
                            <w:sz w:val="19"/>
                          </w:rPr>
                        </w:pPr>
                      </w:p>
                      <w:p w14:paraId="726CBBF8" w14:textId="77777777" w:rsidR="004672CD" w:rsidRDefault="004672CD">
                        <w:pPr>
                          <w:rPr>
                            <w:sz w:val="19"/>
                          </w:rPr>
                        </w:pPr>
                      </w:p>
                      <w:p w14:paraId="726CBBF9" w14:textId="77777777" w:rsidR="004672CD" w:rsidRDefault="004672CD">
                        <w:pPr>
                          <w:rPr>
                            <w:sz w:val="19"/>
                          </w:rPr>
                        </w:pPr>
                      </w:p>
                      <w:p w14:paraId="726CBBFA" w14:textId="77777777" w:rsidR="004672CD" w:rsidRDefault="004672CD">
                        <w:pPr>
                          <w:rPr>
                            <w:sz w:val="19"/>
                          </w:rPr>
                        </w:pPr>
                      </w:p>
                      <w:p w14:paraId="726CBBFB" w14:textId="77777777" w:rsidR="004672CD" w:rsidRDefault="004672CD">
                        <w:pPr>
                          <w:rPr>
                            <w:sz w:val="19"/>
                          </w:rPr>
                        </w:pPr>
                      </w:p>
                      <w:p w14:paraId="726CBBFC" w14:textId="77777777" w:rsidR="004672CD" w:rsidRDefault="004672CD">
                        <w:pPr>
                          <w:rPr>
                            <w:sz w:val="19"/>
                          </w:rPr>
                        </w:pPr>
                      </w:p>
                      <w:p w14:paraId="726CBBFD" w14:textId="77777777" w:rsidR="004672CD" w:rsidRDefault="004672CD">
                        <w:pPr>
                          <w:rPr>
                            <w:sz w:val="19"/>
                          </w:rPr>
                        </w:pPr>
                      </w:p>
                      <w:p w14:paraId="726CBBFE" w14:textId="77777777" w:rsidR="004672CD" w:rsidRDefault="004672CD">
                        <w:pPr>
                          <w:rPr>
                            <w:sz w:val="19"/>
                          </w:rPr>
                        </w:pPr>
                      </w:p>
                      <w:p w14:paraId="726CBBFF" w14:textId="77777777" w:rsidR="004672CD" w:rsidRDefault="004672CD">
                        <w:pPr>
                          <w:rPr>
                            <w:sz w:val="19"/>
                          </w:rPr>
                        </w:pPr>
                      </w:p>
                      <w:p w14:paraId="726CBC00" w14:textId="77777777" w:rsidR="004672CD" w:rsidRDefault="004672CD">
                        <w:pPr>
                          <w:rPr>
                            <w:sz w:val="19"/>
                          </w:rPr>
                        </w:pPr>
                      </w:p>
                      <w:p w14:paraId="726CBC01" w14:textId="77777777" w:rsidR="004672CD" w:rsidRDefault="004672CD">
                        <w:pPr>
                          <w:spacing w:before="121"/>
                          <w:rPr>
                            <w:sz w:val="19"/>
                          </w:rPr>
                        </w:pPr>
                      </w:p>
                      <w:p w14:paraId="726CBC02" w14:textId="77777777" w:rsidR="004672CD" w:rsidRDefault="003670D9">
                        <w:pPr>
                          <w:spacing w:line="271" w:lineRule="exact"/>
                          <w:ind w:left="152"/>
                          <w:rPr>
                            <w:rFonts w:ascii="Brandon Grotesque Black"/>
                            <w:b/>
                            <w:sz w:val="19"/>
                          </w:rPr>
                        </w:pPr>
                        <w:r>
                          <w:rPr>
                            <w:rFonts w:ascii="Brandon Grotesque Black"/>
                            <w:b/>
                            <w:color w:val="005295"/>
                            <w:sz w:val="19"/>
                          </w:rPr>
                          <w:t>ALI</w:t>
                        </w:r>
                        <w:r>
                          <w:rPr>
                            <w:rFonts w:ascii="Brandon Grotesque Black"/>
                            <w:b/>
                            <w:color w:val="005295"/>
                            <w:spacing w:val="24"/>
                            <w:sz w:val="19"/>
                          </w:rPr>
                          <w:t xml:space="preserve"> </w:t>
                        </w:r>
                        <w:r>
                          <w:rPr>
                            <w:rFonts w:ascii="Brandon Grotesque Black"/>
                            <w:b/>
                            <w:color w:val="005295"/>
                            <w:spacing w:val="-2"/>
                            <w:sz w:val="19"/>
                          </w:rPr>
                          <w:t>WASTIE</w:t>
                        </w:r>
                      </w:p>
                      <w:p w14:paraId="726CBC03" w14:textId="77777777" w:rsidR="004672CD" w:rsidRDefault="003670D9">
                        <w:pPr>
                          <w:spacing w:line="226" w:lineRule="exact"/>
                          <w:ind w:left="150"/>
                          <w:rPr>
                            <w:rFonts w:ascii="Avenir LT Std 55 Roman"/>
                            <w:b/>
                            <w:sz w:val="19"/>
                          </w:rPr>
                        </w:pPr>
                        <w:r>
                          <w:rPr>
                            <w:rFonts w:ascii="Avenir LT Std 55 Roman"/>
                            <w:b/>
                            <w:sz w:val="19"/>
                          </w:rPr>
                          <w:t>Chief</w:t>
                        </w:r>
                        <w:r>
                          <w:rPr>
                            <w:rFonts w:ascii="Avenir LT Std 55 Roman"/>
                            <w:b/>
                            <w:spacing w:val="25"/>
                            <w:sz w:val="19"/>
                          </w:rPr>
                          <w:t xml:space="preserve"> </w:t>
                        </w:r>
                        <w:r>
                          <w:rPr>
                            <w:rFonts w:ascii="Avenir LT Std 55 Roman"/>
                            <w:b/>
                            <w:sz w:val="19"/>
                          </w:rPr>
                          <w:t>Executive</w:t>
                        </w:r>
                        <w:r>
                          <w:rPr>
                            <w:rFonts w:ascii="Avenir LT Std 55 Roman"/>
                            <w:b/>
                            <w:spacing w:val="25"/>
                            <w:sz w:val="19"/>
                          </w:rPr>
                          <w:t xml:space="preserve"> </w:t>
                        </w:r>
                        <w:r>
                          <w:rPr>
                            <w:rFonts w:ascii="Avenir LT Std 55 Roman"/>
                            <w:b/>
                            <w:spacing w:val="-2"/>
                            <w:sz w:val="19"/>
                          </w:rPr>
                          <w:t>Officer</w:t>
                        </w:r>
                      </w:p>
                      <w:p w14:paraId="726CBC04" w14:textId="77777777" w:rsidR="004672CD" w:rsidRDefault="003670D9">
                        <w:pPr>
                          <w:spacing w:before="140"/>
                          <w:ind w:left="150"/>
                          <w:rPr>
                            <w:sz w:val="19"/>
                          </w:rPr>
                        </w:pPr>
                        <w:r>
                          <w:rPr>
                            <w:sz w:val="19"/>
                          </w:rPr>
                          <w:t>Commenced</w:t>
                        </w:r>
                        <w:r>
                          <w:rPr>
                            <w:spacing w:val="19"/>
                            <w:sz w:val="19"/>
                          </w:rPr>
                          <w:t xml:space="preserve"> </w:t>
                        </w:r>
                        <w:r>
                          <w:rPr>
                            <w:sz w:val="19"/>
                          </w:rPr>
                          <w:t>28</w:t>
                        </w:r>
                        <w:r>
                          <w:rPr>
                            <w:spacing w:val="21"/>
                            <w:sz w:val="19"/>
                          </w:rPr>
                          <w:t xml:space="preserve"> </w:t>
                        </w:r>
                        <w:r>
                          <w:rPr>
                            <w:sz w:val="19"/>
                          </w:rPr>
                          <w:t>August</w:t>
                        </w:r>
                        <w:r>
                          <w:rPr>
                            <w:spacing w:val="21"/>
                            <w:sz w:val="19"/>
                          </w:rPr>
                          <w:t xml:space="preserve"> </w:t>
                        </w:r>
                        <w:r>
                          <w:rPr>
                            <w:spacing w:val="-4"/>
                            <w:sz w:val="19"/>
                          </w:rPr>
                          <w:t>2023</w:t>
                        </w:r>
                      </w:p>
                    </w:txbxContent>
                  </v:textbox>
                </v:shape>
                <w10:wrap type="topAndBottom" anchorx="page"/>
              </v:group>
            </w:pict>
          </mc:Fallback>
        </mc:AlternateContent>
      </w:r>
      <w:r>
        <w:rPr>
          <w:noProof/>
        </w:rPr>
        <mc:AlternateContent>
          <mc:Choice Requires="wpg">
            <w:drawing>
              <wp:anchor distT="0" distB="0" distL="0" distR="0" simplePos="0" relativeHeight="251658373" behindDoc="1" locked="0" layoutInCell="1" allowOverlap="1" wp14:anchorId="726CB9ED" wp14:editId="1E6918C8">
                <wp:simplePos x="0" y="0"/>
                <wp:positionH relativeFrom="page">
                  <wp:posOffset>2824754</wp:posOffset>
                </wp:positionH>
                <wp:positionV relativeFrom="paragraph">
                  <wp:posOffset>180985</wp:posOffset>
                </wp:positionV>
                <wp:extent cx="1917700" cy="2511425"/>
                <wp:effectExtent l="0" t="0" r="0" b="0"/>
                <wp:wrapTopAndBottom/>
                <wp:docPr id="744"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7700" cy="2511425"/>
                          <a:chOff x="0" y="0"/>
                          <a:chExt cx="1917700" cy="2511425"/>
                        </a:xfrm>
                      </wpg:grpSpPr>
                      <wps:wsp>
                        <wps:cNvPr id="745" name="Graphic 745"/>
                        <wps:cNvSpPr/>
                        <wps:spPr>
                          <a:xfrm>
                            <a:off x="0" y="1602009"/>
                            <a:ext cx="1917700" cy="909319"/>
                          </a:xfrm>
                          <a:custGeom>
                            <a:avLst/>
                            <a:gdLst/>
                            <a:ahLst/>
                            <a:cxnLst/>
                            <a:rect l="l" t="t" r="r" b="b"/>
                            <a:pathLst>
                              <a:path w="1917700" h="909319">
                                <a:moveTo>
                                  <a:pt x="1917357" y="0"/>
                                </a:moveTo>
                                <a:lnTo>
                                  <a:pt x="0" y="0"/>
                                </a:lnTo>
                                <a:lnTo>
                                  <a:pt x="0" y="909066"/>
                                </a:lnTo>
                                <a:lnTo>
                                  <a:pt x="1773351" y="909066"/>
                                </a:lnTo>
                                <a:lnTo>
                                  <a:pt x="1917357" y="765060"/>
                                </a:lnTo>
                                <a:lnTo>
                                  <a:pt x="191735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46" name="Image 746"/>
                          <pic:cNvPicPr/>
                        </pic:nvPicPr>
                        <pic:blipFill>
                          <a:blip r:embed="rId191" cstate="print"/>
                          <a:stretch>
                            <a:fillRect/>
                          </a:stretch>
                        </pic:blipFill>
                        <pic:spPr>
                          <a:xfrm>
                            <a:off x="5" y="0"/>
                            <a:ext cx="1917357" cy="1602016"/>
                          </a:xfrm>
                          <a:prstGeom prst="rect">
                            <a:avLst/>
                          </a:prstGeom>
                        </pic:spPr>
                      </pic:pic>
                      <wps:wsp>
                        <wps:cNvPr id="747" name="Textbox 747"/>
                        <wps:cNvSpPr txBox="1"/>
                        <wps:spPr>
                          <a:xfrm>
                            <a:off x="0" y="0"/>
                            <a:ext cx="1917700" cy="2511425"/>
                          </a:xfrm>
                          <a:prstGeom prst="rect">
                            <a:avLst/>
                          </a:prstGeom>
                        </wps:spPr>
                        <wps:txbx>
                          <w:txbxContent>
                            <w:p w14:paraId="726CBC05" w14:textId="77777777" w:rsidR="004672CD" w:rsidRDefault="004672CD">
                              <w:pPr>
                                <w:rPr>
                                  <w:sz w:val="19"/>
                                </w:rPr>
                              </w:pPr>
                            </w:p>
                            <w:p w14:paraId="726CBC06" w14:textId="77777777" w:rsidR="004672CD" w:rsidRDefault="004672CD">
                              <w:pPr>
                                <w:rPr>
                                  <w:sz w:val="19"/>
                                </w:rPr>
                              </w:pPr>
                            </w:p>
                            <w:p w14:paraId="726CBC07" w14:textId="77777777" w:rsidR="004672CD" w:rsidRDefault="004672CD">
                              <w:pPr>
                                <w:rPr>
                                  <w:sz w:val="19"/>
                                </w:rPr>
                              </w:pPr>
                            </w:p>
                            <w:p w14:paraId="726CBC08" w14:textId="77777777" w:rsidR="004672CD" w:rsidRDefault="004672CD">
                              <w:pPr>
                                <w:rPr>
                                  <w:sz w:val="19"/>
                                </w:rPr>
                              </w:pPr>
                            </w:p>
                            <w:p w14:paraId="726CBC09" w14:textId="77777777" w:rsidR="004672CD" w:rsidRDefault="004672CD">
                              <w:pPr>
                                <w:rPr>
                                  <w:sz w:val="19"/>
                                </w:rPr>
                              </w:pPr>
                            </w:p>
                            <w:p w14:paraId="726CBC0A" w14:textId="77777777" w:rsidR="004672CD" w:rsidRDefault="004672CD">
                              <w:pPr>
                                <w:rPr>
                                  <w:sz w:val="19"/>
                                </w:rPr>
                              </w:pPr>
                            </w:p>
                            <w:p w14:paraId="726CBC0B" w14:textId="77777777" w:rsidR="004672CD" w:rsidRDefault="004672CD">
                              <w:pPr>
                                <w:rPr>
                                  <w:sz w:val="19"/>
                                </w:rPr>
                              </w:pPr>
                            </w:p>
                            <w:p w14:paraId="726CBC0C" w14:textId="77777777" w:rsidR="004672CD" w:rsidRDefault="004672CD">
                              <w:pPr>
                                <w:rPr>
                                  <w:sz w:val="19"/>
                                </w:rPr>
                              </w:pPr>
                            </w:p>
                            <w:p w14:paraId="726CBC0D" w14:textId="77777777" w:rsidR="004672CD" w:rsidRDefault="004672CD">
                              <w:pPr>
                                <w:rPr>
                                  <w:sz w:val="19"/>
                                </w:rPr>
                              </w:pPr>
                            </w:p>
                            <w:p w14:paraId="726CBC0E" w14:textId="77777777" w:rsidR="004672CD" w:rsidRDefault="004672CD">
                              <w:pPr>
                                <w:rPr>
                                  <w:sz w:val="19"/>
                                </w:rPr>
                              </w:pPr>
                            </w:p>
                            <w:p w14:paraId="726CBC0F" w14:textId="77777777" w:rsidR="004672CD" w:rsidRDefault="004672CD">
                              <w:pPr>
                                <w:spacing w:before="121"/>
                                <w:rPr>
                                  <w:sz w:val="19"/>
                                </w:rPr>
                              </w:pPr>
                            </w:p>
                            <w:p w14:paraId="726CBC10" w14:textId="77777777" w:rsidR="004672CD" w:rsidRDefault="003670D9">
                              <w:pPr>
                                <w:spacing w:line="271" w:lineRule="exact"/>
                                <w:ind w:left="159"/>
                                <w:rPr>
                                  <w:rFonts w:ascii="Brandon Grotesque Black"/>
                                  <w:b/>
                                  <w:sz w:val="19"/>
                                </w:rPr>
                              </w:pPr>
                              <w:r>
                                <w:rPr>
                                  <w:rFonts w:ascii="Brandon Grotesque Black"/>
                                  <w:b/>
                                  <w:color w:val="005295"/>
                                  <w:sz w:val="19"/>
                                </w:rPr>
                                <w:t>ANTHONY</w:t>
                              </w:r>
                              <w:r>
                                <w:rPr>
                                  <w:rFonts w:ascii="Brandon Grotesque Black"/>
                                  <w:b/>
                                  <w:color w:val="005295"/>
                                  <w:spacing w:val="45"/>
                                  <w:sz w:val="19"/>
                                </w:rPr>
                                <w:t xml:space="preserve"> </w:t>
                              </w:r>
                              <w:r>
                                <w:rPr>
                                  <w:rFonts w:ascii="Brandon Grotesque Black"/>
                                  <w:b/>
                                  <w:color w:val="005295"/>
                                  <w:spacing w:val="-2"/>
                                  <w:sz w:val="19"/>
                                </w:rPr>
                                <w:t>BASFORD</w:t>
                              </w:r>
                            </w:p>
                            <w:p w14:paraId="726CBC11" w14:textId="77777777" w:rsidR="004672CD" w:rsidRDefault="003670D9">
                              <w:pPr>
                                <w:spacing w:line="226" w:lineRule="exact"/>
                                <w:ind w:left="158"/>
                                <w:rPr>
                                  <w:rFonts w:ascii="Avenir LT Std 55 Roman"/>
                                  <w:b/>
                                  <w:sz w:val="19"/>
                                </w:rPr>
                              </w:pPr>
                              <w:r>
                                <w:rPr>
                                  <w:rFonts w:ascii="Avenir LT Std 55 Roman"/>
                                  <w:b/>
                                  <w:sz w:val="19"/>
                                </w:rPr>
                                <w:t>City</w:t>
                              </w:r>
                              <w:r>
                                <w:rPr>
                                  <w:rFonts w:ascii="Avenir LT Std 55 Roman"/>
                                  <w:b/>
                                  <w:spacing w:val="14"/>
                                  <w:sz w:val="19"/>
                                </w:rPr>
                                <w:t xml:space="preserve"> </w:t>
                              </w:r>
                              <w:r>
                                <w:rPr>
                                  <w:rFonts w:ascii="Avenir LT Std 55 Roman"/>
                                  <w:b/>
                                  <w:spacing w:val="-4"/>
                                  <w:sz w:val="19"/>
                                </w:rPr>
                                <w:t>Life</w:t>
                              </w:r>
                            </w:p>
                            <w:p w14:paraId="726CBC12" w14:textId="77777777" w:rsidR="004672CD" w:rsidRDefault="003670D9">
                              <w:pPr>
                                <w:spacing w:before="140"/>
                                <w:ind w:left="158"/>
                                <w:rPr>
                                  <w:sz w:val="19"/>
                                </w:rPr>
                              </w:pPr>
                              <w:r>
                                <w:rPr>
                                  <w:sz w:val="19"/>
                                </w:rPr>
                                <w:t>Commenced</w:t>
                              </w:r>
                              <w:r>
                                <w:rPr>
                                  <w:spacing w:val="23"/>
                                  <w:sz w:val="19"/>
                                </w:rPr>
                                <w:t xml:space="preserve"> </w:t>
                              </w:r>
                              <w:r>
                                <w:rPr>
                                  <w:sz w:val="19"/>
                                </w:rPr>
                                <w:t>19</w:t>
                              </w:r>
                              <w:r>
                                <w:rPr>
                                  <w:spacing w:val="23"/>
                                  <w:sz w:val="19"/>
                                </w:rPr>
                                <w:t xml:space="preserve"> </w:t>
                              </w:r>
                              <w:r>
                                <w:rPr>
                                  <w:sz w:val="19"/>
                                </w:rPr>
                                <w:t>February</w:t>
                              </w:r>
                              <w:r>
                                <w:rPr>
                                  <w:spacing w:val="23"/>
                                  <w:sz w:val="19"/>
                                </w:rPr>
                                <w:t xml:space="preserve"> </w:t>
                              </w:r>
                              <w:r>
                                <w:rPr>
                                  <w:spacing w:val="-4"/>
                                  <w:sz w:val="19"/>
                                </w:rPr>
                                <w:t>2024</w:t>
                              </w:r>
                            </w:p>
                          </w:txbxContent>
                        </wps:txbx>
                        <wps:bodyPr wrap="square" lIns="0" tIns="0" rIns="0" bIns="0" rtlCol="0">
                          <a:noAutofit/>
                        </wps:bodyPr>
                      </wps:wsp>
                    </wpg:wgp>
                  </a:graphicData>
                </a:graphic>
              </wp:anchor>
            </w:drawing>
          </mc:Choice>
          <mc:Fallback>
            <w:pict>
              <v:group w14:anchorId="726CB9ED" id="Group 744" o:spid="_x0000_s1155" style="position:absolute;margin-left:222.4pt;margin-top:14.25pt;width:151pt;height:197.75pt;z-index:-251658107;mso-wrap-distance-left:0;mso-wrap-distance-right:0;mso-position-horizontal-relative:page;mso-position-vertical-relative:text" coordsize="19177,25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">
                <v:shape id="Graphic 745" o:spid="_x0000_s1156" style="position:absolute;top:16020;width:19177;height:9093;visibility:visible;mso-wrap-style:square;v-text-anchor:top" coordsize="1917700,9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" path="m1917357,l,,,909066r1773351,l1917357,765060,1917357,xe" stroked="f">
                  <v:path arrowok="t"/>
                </v:shape>
                <v:shape id="Image 746" o:spid="_x0000_s1157" type="#_x0000_t75" style="position:absolute;width:19173;height:16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">
                  <v:imagedata r:id="rId192" o:title=""/>
                </v:shape>
                <v:shape id="Textbox 747" o:spid="_x0000_s1158" type="#_x0000_t202" style="position:absolute;width:19177;height:25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" filled="f" stroked="f">
                  <v:textbox inset="0,0,0,0">
                    <w:txbxContent>
                      <w:p w14:paraId="726CBC05" w14:textId="77777777" w:rsidR="004672CD" w:rsidRDefault="004672CD">
                        <w:pPr>
                          <w:rPr>
                            <w:sz w:val="19"/>
                          </w:rPr>
                        </w:pPr>
                      </w:p>
                      <w:p w14:paraId="726CBC06" w14:textId="77777777" w:rsidR="004672CD" w:rsidRDefault="004672CD">
                        <w:pPr>
                          <w:rPr>
                            <w:sz w:val="19"/>
                          </w:rPr>
                        </w:pPr>
                      </w:p>
                      <w:p w14:paraId="726CBC07" w14:textId="77777777" w:rsidR="004672CD" w:rsidRDefault="004672CD">
                        <w:pPr>
                          <w:rPr>
                            <w:sz w:val="19"/>
                          </w:rPr>
                        </w:pPr>
                      </w:p>
                      <w:p w14:paraId="726CBC08" w14:textId="77777777" w:rsidR="004672CD" w:rsidRDefault="004672CD">
                        <w:pPr>
                          <w:rPr>
                            <w:sz w:val="19"/>
                          </w:rPr>
                        </w:pPr>
                      </w:p>
                      <w:p w14:paraId="726CBC09" w14:textId="77777777" w:rsidR="004672CD" w:rsidRDefault="004672CD">
                        <w:pPr>
                          <w:rPr>
                            <w:sz w:val="19"/>
                          </w:rPr>
                        </w:pPr>
                      </w:p>
                      <w:p w14:paraId="726CBC0A" w14:textId="77777777" w:rsidR="004672CD" w:rsidRDefault="004672CD">
                        <w:pPr>
                          <w:rPr>
                            <w:sz w:val="19"/>
                          </w:rPr>
                        </w:pPr>
                      </w:p>
                      <w:p w14:paraId="726CBC0B" w14:textId="77777777" w:rsidR="004672CD" w:rsidRDefault="004672CD">
                        <w:pPr>
                          <w:rPr>
                            <w:sz w:val="19"/>
                          </w:rPr>
                        </w:pPr>
                      </w:p>
                      <w:p w14:paraId="726CBC0C" w14:textId="77777777" w:rsidR="004672CD" w:rsidRDefault="004672CD">
                        <w:pPr>
                          <w:rPr>
                            <w:sz w:val="19"/>
                          </w:rPr>
                        </w:pPr>
                      </w:p>
                      <w:p w14:paraId="726CBC0D" w14:textId="77777777" w:rsidR="004672CD" w:rsidRDefault="004672CD">
                        <w:pPr>
                          <w:rPr>
                            <w:sz w:val="19"/>
                          </w:rPr>
                        </w:pPr>
                      </w:p>
                      <w:p w14:paraId="726CBC0E" w14:textId="77777777" w:rsidR="004672CD" w:rsidRDefault="004672CD">
                        <w:pPr>
                          <w:rPr>
                            <w:sz w:val="19"/>
                          </w:rPr>
                        </w:pPr>
                      </w:p>
                      <w:p w14:paraId="726CBC0F" w14:textId="77777777" w:rsidR="004672CD" w:rsidRDefault="004672CD">
                        <w:pPr>
                          <w:spacing w:before="121"/>
                          <w:rPr>
                            <w:sz w:val="19"/>
                          </w:rPr>
                        </w:pPr>
                      </w:p>
                      <w:p w14:paraId="726CBC10" w14:textId="77777777" w:rsidR="004672CD" w:rsidRDefault="003670D9">
                        <w:pPr>
                          <w:spacing w:line="271" w:lineRule="exact"/>
                          <w:ind w:left="159"/>
                          <w:rPr>
                            <w:rFonts w:ascii="Brandon Grotesque Black"/>
                            <w:b/>
                            <w:sz w:val="19"/>
                          </w:rPr>
                        </w:pPr>
                        <w:r>
                          <w:rPr>
                            <w:rFonts w:ascii="Brandon Grotesque Black"/>
                            <w:b/>
                            <w:color w:val="005295"/>
                            <w:sz w:val="19"/>
                          </w:rPr>
                          <w:t>ANTHONY</w:t>
                        </w:r>
                        <w:r>
                          <w:rPr>
                            <w:rFonts w:ascii="Brandon Grotesque Black"/>
                            <w:b/>
                            <w:color w:val="005295"/>
                            <w:spacing w:val="45"/>
                            <w:sz w:val="19"/>
                          </w:rPr>
                          <w:t xml:space="preserve"> </w:t>
                        </w:r>
                        <w:r>
                          <w:rPr>
                            <w:rFonts w:ascii="Brandon Grotesque Black"/>
                            <w:b/>
                            <w:color w:val="005295"/>
                            <w:spacing w:val="-2"/>
                            <w:sz w:val="19"/>
                          </w:rPr>
                          <w:t>BASFORD</w:t>
                        </w:r>
                      </w:p>
                      <w:p w14:paraId="726CBC11" w14:textId="77777777" w:rsidR="004672CD" w:rsidRDefault="003670D9">
                        <w:pPr>
                          <w:spacing w:line="226" w:lineRule="exact"/>
                          <w:ind w:left="158"/>
                          <w:rPr>
                            <w:rFonts w:ascii="Avenir LT Std 55 Roman"/>
                            <w:b/>
                            <w:sz w:val="19"/>
                          </w:rPr>
                        </w:pPr>
                        <w:r>
                          <w:rPr>
                            <w:rFonts w:ascii="Avenir LT Std 55 Roman"/>
                            <w:b/>
                            <w:sz w:val="19"/>
                          </w:rPr>
                          <w:t>City</w:t>
                        </w:r>
                        <w:r>
                          <w:rPr>
                            <w:rFonts w:ascii="Avenir LT Std 55 Roman"/>
                            <w:b/>
                            <w:spacing w:val="14"/>
                            <w:sz w:val="19"/>
                          </w:rPr>
                          <w:t xml:space="preserve"> </w:t>
                        </w:r>
                        <w:r>
                          <w:rPr>
                            <w:rFonts w:ascii="Avenir LT Std 55 Roman"/>
                            <w:b/>
                            <w:spacing w:val="-4"/>
                            <w:sz w:val="19"/>
                          </w:rPr>
                          <w:t>Life</w:t>
                        </w:r>
                      </w:p>
                      <w:p w14:paraId="726CBC12" w14:textId="77777777" w:rsidR="004672CD" w:rsidRDefault="003670D9">
                        <w:pPr>
                          <w:spacing w:before="140"/>
                          <w:ind w:left="158"/>
                          <w:rPr>
                            <w:sz w:val="19"/>
                          </w:rPr>
                        </w:pPr>
                        <w:r>
                          <w:rPr>
                            <w:sz w:val="19"/>
                          </w:rPr>
                          <w:t>Commenced</w:t>
                        </w:r>
                        <w:r>
                          <w:rPr>
                            <w:spacing w:val="23"/>
                            <w:sz w:val="19"/>
                          </w:rPr>
                          <w:t xml:space="preserve"> </w:t>
                        </w:r>
                        <w:r>
                          <w:rPr>
                            <w:sz w:val="19"/>
                          </w:rPr>
                          <w:t>19</w:t>
                        </w:r>
                        <w:r>
                          <w:rPr>
                            <w:spacing w:val="23"/>
                            <w:sz w:val="19"/>
                          </w:rPr>
                          <w:t xml:space="preserve"> </w:t>
                        </w:r>
                        <w:r>
                          <w:rPr>
                            <w:sz w:val="19"/>
                          </w:rPr>
                          <w:t>February</w:t>
                        </w:r>
                        <w:r>
                          <w:rPr>
                            <w:spacing w:val="23"/>
                            <w:sz w:val="19"/>
                          </w:rPr>
                          <w:t xml:space="preserve"> </w:t>
                        </w:r>
                        <w:r>
                          <w:rPr>
                            <w:spacing w:val="-4"/>
                            <w:sz w:val="19"/>
                          </w:rPr>
                          <w:t>2024</w:t>
                        </w:r>
                      </w:p>
                    </w:txbxContent>
                  </v:textbox>
                </v:shape>
                <w10:wrap type="topAndBottom" anchorx="page"/>
              </v:group>
            </w:pict>
          </mc:Fallback>
        </mc:AlternateContent>
      </w:r>
      <w:r>
        <w:rPr>
          <w:noProof/>
        </w:rPr>
        <mc:AlternateContent>
          <mc:Choice Requires="wpg">
            <w:drawing>
              <wp:anchor distT="0" distB="0" distL="0" distR="0" simplePos="0" relativeHeight="251658374" behindDoc="1" locked="0" layoutInCell="1" allowOverlap="1" wp14:anchorId="726CB9EF" wp14:editId="40E882D1">
                <wp:simplePos x="0" y="0"/>
                <wp:positionH relativeFrom="page">
                  <wp:posOffset>4934091</wp:posOffset>
                </wp:positionH>
                <wp:positionV relativeFrom="paragraph">
                  <wp:posOffset>180972</wp:posOffset>
                </wp:positionV>
                <wp:extent cx="1917700" cy="2511425"/>
                <wp:effectExtent l="0" t="0" r="0" b="0"/>
                <wp:wrapTopAndBottom/>
                <wp:docPr id="748" name="Group 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7700" cy="2511425"/>
                          <a:chOff x="0" y="0"/>
                          <a:chExt cx="1917700" cy="2511425"/>
                        </a:xfrm>
                      </wpg:grpSpPr>
                      <wps:wsp>
                        <wps:cNvPr id="749" name="Graphic 749"/>
                        <wps:cNvSpPr/>
                        <wps:spPr>
                          <a:xfrm>
                            <a:off x="0" y="1602022"/>
                            <a:ext cx="1917700" cy="909319"/>
                          </a:xfrm>
                          <a:custGeom>
                            <a:avLst/>
                            <a:gdLst/>
                            <a:ahLst/>
                            <a:cxnLst/>
                            <a:rect l="l" t="t" r="r" b="b"/>
                            <a:pathLst>
                              <a:path w="1917700" h="909319">
                                <a:moveTo>
                                  <a:pt x="1917357" y="0"/>
                                </a:moveTo>
                                <a:lnTo>
                                  <a:pt x="0" y="0"/>
                                </a:lnTo>
                                <a:lnTo>
                                  <a:pt x="0" y="909053"/>
                                </a:lnTo>
                                <a:lnTo>
                                  <a:pt x="1773351" y="909053"/>
                                </a:lnTo>
                                <a:lnTo>
                                  <a:pt x="1917357" y="765060"/>
                                </a:lnTo>
                                <a:lnTo>
                                  <a:pt x="191735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50" name="Image 750"/>
                          <pic:cNvPicPr/>
                        </pic:nvPicPr>
                        <pic:blipFill>
                          <a:blip r:embed="rId193" cstate="print"/>
                          <a:stretch>
                            <a:fillRect/>
                          </a:stretch>
                        </pic:blipFill>
                        <pic:spPr>
                          <a:xfrm>
                            <a:off x="4634" y="0"/>
                            <a:ext cx="1912734" cy="1602016"/>
                          </a:xfrm>
                          <a:prstGeom prst="rect">
                            <a:avLst/>
                          </a:prstGeom>
                        </pic:spPr>
                      </pic:pic>
                      <wps:wsp>
                        <wps:cNvPr id="751" name="Textbox 751"/>
                        <wps:cNvSpPr txBox="1"/>
                        <wps:spPr>
                          <a:xfrm>
                            <a:off x="0" y="0"/>
                            <a:ext cx="1917700" cy="2511425"/>
                          </a:xfrm>
                          <a:prstGeom prst="rect">
                            <a:avLst/>
                          </a:prstGeom>
                        </wps:spPr>
                        <wps:txbx>
                          <w:txbxContent>
                            <w:p w14:paraId="726CBC13" w14:textId="77777777" w:rsidR="004672CD" w:rsidRDefault="004672CD">
                              <w:pPr>
                                <w:rPr>
                                  <w:sz w:val="19"/>
                                </w:rPr>
                              </w:pPr>
                            </w:p>
                            <w:p w14:paraId="726CBC14" w14:textId="77777777" w:rsidR="004672CD" w:rsidRDefault="004672CD">
                              <w:pPr>
                                <w:rPr>
                                  <w:sz w:val="19"/>
                                </w:rPr>
                              </w:pPr>
                            </w:p>
                            <w:p w14:paraId="726CBC15" w14:textId="77777777" w:rsidR="004672CD" w:rsidRDefault="004672CD">
                              <w:pPr>
                                <w:rPr>
                                  <w:sz w:val="19"/>
                                </w:rPr>
                              </w:pPr>
                            </w:p>
                            <w:p w14:paraId="726CBC16" w14:textId="77777777" w:rsidR="004672CD" w:rsidRDefault="004672CD">
                              <w:pPr>
                                <w:rPr>
                                  <w:sz w:val="19"/>
                                </w:rPr>
                              </w:pPr>
                            </w:p>
                            <w:p w14:paraId="726CBC17" w14:textId="77777777" w:rsidR="004672CD" w:rsidRDefault="004672CD">
                              <w:pPr>
                                <w:rPr>
                                  <w:sz w:val="19"/>
                                </w:rPr>
                              </w:pPr>
                            </w:p>
                            <w:p w14:paraId="726CBC18" w14:textId="77777777" w:rsidR="004672CD" w:rsidRDefault="004672CD">
                              <w:pPr>
                                <w:rPr>
                                  <w:sz w:val="19"/>
                                </w:rPr>
                              </w:pPr>
                            </w:p>
                            <w:p w14:paraId="726CBC19" w14:textId="77777777" w:rsidR="004672CD" w:rsidRDefault="004672CD">
                              <w:pPr>
                                <w:rPr>
                                  <w:sz w:val="19"/>
                                </w:rPr>
                              </w:pPr>
                            </w:p>
                            <w:p w14:paraId="726CBC1A" w14:textId="77777777" w:rsidR="004672CD" w:rsidRDefault="004672CD">
                              <w:pPr>
                                <w:rPr>
                                  <w:sz w:val="19"/>
                                </w:rPr>
                              </w:pPr>
                            </w:p>
                            <w:p w14:paraId="726CBC1B" w14:textId="77777777" w:rsidR="004672CD" w:rsidRDefault="004672CD">
                              <w:pPr>
                                <w:rPr>
                                  <w:sz w:val="19"/>
                                </w:rPr>
                              </w:pPr>
                            </w:p>
                            <w:p w14:paraId="726CBC1C" w14:textId="77777777" w:rsidR="004672CD" w:rsidRDefault="004672CD">
                              <w:pPr>
                                <w:rPr>
                                  <w:sz w:val="19"/>
                                </w:rPr>
                              </w:pPr>
                            </w:p>
                            <w:p w14:paraId="726CBC1D" w14:textId="77777777" w:rsidR="004672CD" w:rsidRDefault="004672CD">
                              <w:pPr>
                                <w:spacing w:before="131"/>
                                <w:rPr>
                                  <w:sz w:val="19"/>
                                </w:rPr>
                              </w:pPr>
                            </w:p>
                            <w:p w14:paraId="726CBC1E" w14:textId="77777777" w:rsidR="004672CD" w:rsidRDefault="003670D9">
                              <w:pPr>
                                <w:spacing w:line="271" w:lineRule="exact"/>
                                <w:ind w:left="179"/>
                                <w:rPr>
                                  <w:rFonts w:ascii="Brandon Grotesque Black"/>
                                  <w:b/>
                                  <w:sz w:val="19"/>
                                </w:rPr>
                              </w:pPr>
                              <w:r>
                                <w:rPr>
                                  <w:rFonts w:ascii="Brandon Grotesque Black"/>
                                  <w:b/>
                                  <w:color w:val="005295"/>
                                  <w:sz w:val="19"/>
                                </w:rPr>
                                <w:t>TENNILLE</w:t>
                              </w:r>
                              <w:r>
                                <w:rPr>
                                  <w:rFonts w:ascii="Brandon Grotesque Black"/>
                                  <w:b/>
                                  <w:color w:val="005295"/>
                                  <w:spacing w:val="59"/>
                                  <w:sz w:val="19"/>
                                </w:rPr>
                                <w:t xml:space="preserve"> </w:t>
                              </w:r>
                              <w:r>
                                <w:rPr>
                                  <w:rFonts w:ascii="Brandon Grotesque Black"/>
                                  <w:b/>
                                  <w:color w:val="005295"/>
                                  <w:spacing w:val="-2"/>
                                  <w:sz w:val="19"/>
                                </w:rPr>
                                <w:t>BRADLEY</w:t>
                              </w:r>
                            </w:p>
                            <w:p w14:paraId="726CBC1F" w14:textId="77777777" w:rsidR="004672CD" w:rsidRDefault="003670D9">
                              <w:pPr>
                                <w:spacing w:line="226" w:lineRule="exact"/>
                                <w:ind w:left="178"/>
                                <w:rPr>
                                  <w:rFonts w:ascii="Avenir LT Std 55 Roman"/>
                                  <w:b/>
                                  <w:sz w:val="19"/>
                                </w:rPr>
                              </w:pPr>
                              <w:r>
                                <w:rPr>
                                  <w:rFonts w:ascii="Avenir LT Std 55 Roman"/>
                                  <w:b/>
                                  <w:spacing w:val="-2"/>
                                  <w:sz w:val="19"/>
                                </w:rPr>
                                <w:t>Placemaking</w:t>
                              </w:r>
                            </w:p>
                            <w:p w14:paraId="726CBC20" w14:textId="77777777" w:rsidR="004672CD" w:rsidRDefault="003670D9">
                              <w:pPr>
                                <w:spacing w:before="141"/>
                                <w:ind w:left="178"/>
                                <w:rPr>
                                  <w:sz w:val="19"/>
                                </w:rPr>
                              </w:pPr>
                              <w:r>
                                <w:rPr>
                                  <w:sz w:val="19"/>
                                </w:rPr>
                                <w:t>Commenced</w:t>
                              </w:r>
                              <w:r>
                                <w:rPr>
                                  <w:spacing w:val="22"/>
                                  <w:sz w:val="19"/>
                                </w:rPr>
                                <w:t xml:space="preserve"> </w:t>
                              </w:r>
                              <w:r>
                                <w:rPr>
                                  <w:sz w:val="19"/>
                                </w:rPr>
                                <w:t>22</w:t>
                              </w:r>
                              <w:r>
                                <w:rPr>
                                  <w:spacing w:val="22"/>
                                  <w:sz w:val="19"/>
                                </w:rPr>
                                <w:t xml:space="preserve"> </w:t>
                              </w:r>
                              <w:r>
                                <w:rPr>
                                  <w:sz w:val="19"/>
                                </w:rPr>
                                <w:t>January</w:t>
                              </w:r>
                              <w:r>
                                <w:rPr>
                                  <w:spacing w:val="22"/>
                                  <w:sz w:val="19"/>
                                </w:rPr>
                                <w:t xml:space="preserve"> </w:t>
                              </w:r>
                              <w:r>
                                <w:rPr>
                                  <w:spacing w:val="-4"/>
                                  <w:sz w:val="19"/>
                                </w:rPr>
                                <w:t>2024</w:t>
                              </w:r>
                            </w:p>
                          </w:txbxContent>
                        </wps:txbx>
                        <wps:bodyPr wrap="square" lIns="0" tIns="0" rIns="0" bIns="0" rtlCol="0">
                          <a:noAutofit/>
                        </wps:bodyPr>
                      </wps:wsp>
                    </wpg:wgp>
                  </a:graphicData>
                </a:graphic>
              </wp:anchor>
            </w:drawing>
          </mc:Choice>
          <mc:Fallback>
            <w:pict>
              <v:group w14:anchorId="726CB9EF" id="Group 748" o:spid="_x0000_s1159" style="position:absolute;margin-left:388.5pt;margin-top:14.25pt;width:151pt;height:197.75pt;z-index:-251658106;mso-wrap-distance-left:0;mso-wrap-distance-right:0;mso-position-horizontal-relative:page;mso-position-vertical-relative:text" coordsize="19177,25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">
                <v:shape id="Graphic 749" o:spid="_x0000_s1160" style="position:absolute;top:16020;width:19177;height:9093;visibility:visible;mso-wrap-style:square;v-text-anchor:top" coordsize="1917700,9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" path="m1917357,l,,,909053r1773351,l1917357,765060,1917357,xe" stroked="f">
                  <v:path arrowok="t"/>
                </v:shape>
                <v:shape id="Image 750" o:spid="_x0000_s1161" type="#_x0000_t75" style="position:absolute;left:46;width:19127;height:16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">
                  <v:imagedata r:id="rId194" o:title=""/>
                </v:shape>
                <v:shape id="Textbox 751" o:spid="_x0000_s1162" type="#_x0000_t202" style="position:absolute;width:19177;height:25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hmR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q2oZkcYAAADcAAAA&#10;DwAAAAAAAAAAAAAAAAAHAgAAZHJzL2Rvd25yZXYueG1sUEsFBgAAAAADAAMAtwAAAPoCAAAAAA==&#10;" filled="f" stroked="f">
                  <v:textbox inset="0,0,0,0">
                    <w:txbxContent>
                      <w:p w14:paraId="726CBC13" w14:textId="77777777" w:rsidR="004672CD" w:rsidRDefault="004672CD">
                        <w:pPr>
                          <w:rPr>
                            <w:sz w:val="19"/>
                          </w:rPr>
                        </w:pPr>
                      </w:p>
                      <w:p w14:paraId="726CBC14" w14:textId="77777777" w:rsidR="004672CD" w:rsidRDefault="004672CD">
                        <w:pPr>
                          <w:rPr>
                            <w:sz w:val="19"/>
                          </w:rPr>
                        </w:pPr>
                      </w:p>
                      <w:p w14:paraId="726CBC15" w14:textId="77777777" w:rsidR="004672CD" w:rsidRDefault="004672CD">
                        <w:pPr>
                          <w:rPr>
                            <w:sz w:val="19"/>
                          </w:rPr>
                        </w:pPr>
                      </w:p>
                      <w:p w14:paraId="726CBC16" w14:textId="77777777" w:rsidR="004672CD" w:rsidRDefault="004672CD">
                        <w:pPr>
                          <w:rPr>
                            <w:sz w:val="19"/>
                          </w:rPr>
                        </w:pPr>
                      </w:p>
                      <w:p w14:paraId="726CBC17" w14:textId="77777777" w:rsidR="004672CD" w:rsidRDefault="004672CD">
                        <w:pPr>
                          <w:rPr>
                            <w:sz w:val="19"/>
                          </w:rPr>
                        </w:pPr>
                      </w:p>
                      <w:p w14:paraId="726CBC18" w14:textId="77777777" w:rsidR="004672CD" w:rsidRDefault="004672CD">
                        <w:pPr>
                          <w:rPr>
                            <w:sz w:val="19"/>
                          </w:rPr>
                        </w:pPr>
                      </w:p>
                      <w:p w14:paraId="726CBC19" w14:textId="77777777" w:rsidR="004672CD" w:rsidRDefault="004672CD">
                        <w:pPr>
                          <w:rPr>
                            <w:sz w:val="19"/>
                          </w:rPr>
                        </w:pPr>
                      </w:p>
                      <w:p w14:paraId="726CBC1A" w14:textId="77777777" w:rsidR="004672CD" w:rsidRDefault="004672CD">
                        <w:pPr>
                          <w:rPr>
                            <w:sz w:val="19"/>
                          </w:rPr>
                        </w:pPr>
                      </w:p>
                      <w:p w14:paraId="726CBC1B" w14:textId="77777777" w:rsidR="004672CD" w:rsidRDefault="004672CD">
                        <w:pPr>
                          <w:rPr>
                            <w:sz w:val="19"/>
                          </w:rPr>
                        </w:pPr>
                      </w:p>
                      <w:p w14:paraId="726CBC1C" w14:textId="77777777" w:rsidR="004672CD" w:rsidRDefault="004672CD">
                        <w:pPr>
                          <w:rPr>
                            <w:sz w:val="19"/>
                          </w:rPr>
                        </w:pPr>
                      </w:p>
                      <w:p w14:paraId="726CBC1D" w14:textId="77777777" w:rsidR="004672CD" w:rsidRDefault="004672CD">
                        <w:pPr>
                          <w:spacing w:before="131"/>
                          <w:rPr>
                            <w:sz w:val="19"/>
                          </w:rPr>
                        </w:pPr>
                      </w:p>
                      <w:p w14:paraId="726CBC1E" w14:textId="77777777" w:rsidR="004672CD" w:rsidRDefault="003670D9">
                        <w:pPr>
                          <w:spacing w:line="271" w:lineRule="exact"/>
                          <w:ind w:left="179"/>
                          <w:rPr>
                            <w:rFonts w:ascii="Brandon Grotesque Black"/>
                            <w:b/>
                            <w:sz w:val="19"/>
                          </w:rPr>
                        </w:pPr>
                        <w:r>
                          <w:rPr>
                            <w:rFonts w:ascii="Brandon Grotesque Black"/>
                            <w:b/>
                            <w:color w:val="005295"/>
                            <w:sz w:val="19"/>
                          </w:rPr>
                          <w:t>TENNILLE</w:t>
                        </w:r>
                        <w:r>
                          <w:rPr>
                            <w:rFonts w:ascii="Brandon Grotesque Black"/>
                            <w:b/>
                            <w:color w:val="005295"/>
                            <w:spacing w:val="59"/>
                            <w:sz w:val="19"/>
                          </w:rPr>
                          <w:t xml:space="preserve"> </w:t>
                        </w:r>
                        <w:r>
                          <w:rPr>
                            <w:rFonts w:ascii="Brandon Grotesque Black"/>
                            <w:b/>
                            <w:color w:val="005295"/>
                            <w:spacing w:val="-2"/>
                            <w:sz w:val="19"/>
                          </w:rPr>
                          <w:t>BRADLEY</w:t>
                        </w:r>
                      </w:p>
                      <w:p w14:paraId="726CBC1F" w14:textId="77777777" w:rsidR="004672CD" w:rsidRDefault="003670D9">
                        <w:pPr>
                          <w:spacing w:line="226" w:lineRule="exact"/>
                          <w:ind w:left="178"/>
                          <w:rPr>
                            <w:rFonts w:ascii="Avenir LT Std 55 Roman"/>
                            <w:b/>
                            <w:sz w:val="19"/>
                          </w:rPr>
                        </w:pPr>
                        <w:r>
                          <w:rPr>
                            <w:rFonts w:ascii="Avenir LT Std 55 Roman"/>
                            <w:b/>
                            <w:spacing w:val="-2"/>
                            <w:sz w:val="19"/>
                          </w:rPr>
                          <w:t>Placemaking</w:t>
                        </w:r>
                      </w:p>
                      <w:p w14:paraId="726CBC20" w14:textId="77777777" w:rsidR="004672CD" w:rsidRDefault="003670D9">
                        <w:pPr>
                          <w:spacing w:before="141"/>
                          <w:ind w:left="178"/>
                          <w:rPr>
                            <w:sz w:val="19"/>
                          </w:rPr>
                        </w:pPr>
                        <w:r>
                          <w:rPr>
                            <w:sz w:val="19"/>
                          </w:rPr>
                          <w:t>Commenced</w:t>
                        </w:r>
                        <w:r>
                          <w:rPr>
                            <w:spacing w:val="22"/>
                            <w:sz w:val="19"/>
                          </w:rPr>
                          <w:t xml:space="preserve"> </w:t>
                        </w:r>
                        <w:r>
                          <w:rPr>
                            <w:sz w:val="19"/>
                          </w:rPr>
                          <w:t>22</w:t>
                        </w:r>
                        <w:r>
                          <w:rPr>
                            <w:spacing w:val="22"/>
                            <w:sz w:val="19"/>
                          </w:rPr>
                          <w:t xml:space="preserve"> </w:t>
                        </w:r>
                        <w:r>
                          <w:rPr>
                            <w:sz w:val="19"/>
                          </w:rPr>
                          <w:t>January</w:t>
                        </w:r>
                        <w:r>
                          <w:rPr>
                            <w:spacing w:val="22"/>
                            <w:sz w:val="19"/>
                          </w:rPr>
                          <w:t xml:space="preserve"> </w:t>
                        </w:r>
                        <w:r>
                          <w:rPr>
                            <w:spacing w:val="-4"/>
                            <w:sz w:val="19"/>
                          </w:rPr>
                          <w:t>2024</w:t>
                        </w:r>
                      </w:p>
                    </w:txbxContent>
                  </v:textbox>
                </v:shape>
                <w10:wrap type="topAndBottom" anchorx="page"/>
              </v:group>
            </w:pict>
          </mc:Fallback>
        </mc:AlternateContent>
      </w:r>
    </w:p>
    <w:p w14:paraId="726CB3C2" w14:textId="77777777" w:rsidR="004672CD" w:rsidRDefault="004672CD">
      <w:pPr>
        <w:pStyle w:val="BodyText"/>
        <w:rPr>
          <w:sz w:val="20"/>
        </w:rPr>
      </w:pPr>
    </w:p>
    <w:p w14:paraId="726CB3C3" w14:textId="77777777" w:rsidR="004672CD" w:rsidRDefault="003670D9">
      <w:pPr>
        <w:pStyle w:val="BodyText"/>
        <w:spacing w:before="8"/>
        <w:rPr>
          <w:sz w:val="20"/>
        </w:rPr>
      </w:pPr>
      <w:r>
        <w:rPr>
          <w:noProof/>
        </w:rPr>
        <mc:AlternateContent>
          <mc:Choice Requires="wpg">
            <w:drawing>
              <wp:anchor distT="0" distB="0" distL="0" distR="0" simplePos="0" relativeHeight="251658375" behindDoc="1" locked="0" layoutInCell="1" allowOverlap="1" wp14:anchorId="726CB9F1" wp14:editId="32EF5911">
                <wp:simplePos x="0" y="0"/>
                <wp:positionH relativeFrom="page">
                  <wp:posOffset>726169</wp:posOffset>
                </wp:positionH>
                <wp:positionV relativeFrom="paragraph">
                  <wp:posOffset>173805</wp:posOffset>
                </wp:positionV>
                <wp:extent cx="1917700" cy="2511425"/>
                <wp:effectExtent l="0" t="0" r="0" b="0"/>
                <wp:wrapTopAndBottom/>
                <wp:docPr id="752" name="Group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7700" cy="2511425"/>
                          <a:chOff x="0" y="0"/>
                          <a:chExt cx="1917700" cy="2511425"/>
                        </a:xfrm>
                      </wpg:grpSpPr>
                      <wps:wsp>
                        <wps:cNvPr id="753" name="Graphic 753"/>
                        <wps:cNvSpPr/>
                        <wps:spPr>
                          <a:xfrm>
                            <a:off x="0" y="1601994"/>
                            <a:ext cx="1917700" cy="909319"/>
                          </a:xfrm>
                          <a:custGeom>
                            <a:avLst/>
                            <a:gdLst/>
                            <a:ahLst/>
                            <a:cxnLst/>
                            <a:rect l="l" t="t" r="r" b="b"/>
                            <a:pathLst>
                              <a:path w="1917700" h="909319">
                                <a:moveTo>
                                  <a:pt x="1917357" y="0"/>
                                </a:moveTo>
                                <a:lnTo>
                                  <a:pt x="0" y="0"/>
                                </a:lnTo>
                                <a:lnTo>
                                  <a:pt x="0" y="909065"/>
                                </a:lnTo>
                                <a:lnTo>
                                  <a:pt x="1773364" y="909065"/>
                                </a:lnTo>
                                <a:lnTo>
                                  <a:pt x="1917357" y="765060"/>
                                </a:lnTo>
                                <a:lnTo>
                                  <a:pt x="191735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54" name="Image 754"/>
                          <pic:cNvPicPr/>
                        </pic:nvPicPr>
                        <pic:blipFill>
                          <a:blip r:embed="rId195" cstate="print"/>
                          <a:stretch>
                            <a:fillRect/>
                          </a:stretch>
                        </pic:blipFill>
                        <pic:spPr>
                          <a:xfrm>
                            <a:off x="702" y="0"/>
                            <a:ext cx="1916658" cy="1602003"/>
                          </a:xfrm>
                          <a:prstGeom prst="rect">
                            <a:avLst/>
                          </a:prstGeom>
                        </pic:spPr>
                      </pic:pic>
                      <wps:wsp>
                        <wps:cNvPr id="755" name="Textbox 755"/>
                        <wps:cNvSpPr txBox="1"/>
                        <wps:spPr>
                          <a:xfrm>
                            <a:off x="0" y="0"/>
                            <a:ext cx="1917700" cy="2511425"/>
                          </a:xfrm>
                          <a:prstGeom prst="rect">
                            <a:avLst/>
                          </a:prstGeom>
                        </wps:spPr>
                        <wps:txbx>
                          <w:txbxContent>
                            <w:p w14:paraId="726CBC21" w14:textId="77777777" w:rsidR="004672CD" w:rsidRDefault="004672CD">
                              <w:pPr>
                                <w:rPr>
                                  <w:sz w:val="19"/>
                                </w:rPr>
                              </w:pPr>
                            </w:p>
                            <w:p w14:paraId="726CBC22" w14:textId="77777777" w:rsidR="004672CD" w:rsidRDefault="004672CD">
                              <w:pPr>
                                <w:rPr>
                                  <w:sz w:val="19"/>
                                </w:rPr>
                              </w:pPr>
                            </w:p>
                            <w:p w14:paraId="726CBC23" w14:textId="77777777" w:rsidR="004672CD" w:rsidRDefault="004672CD">
                              <w:pPr>
                                <w:rPr>
                                  <w:sz w:val="19"/>
                                </w:rPr>
                              </w:pPr>
                            </w:p>
                            <w:p w14:paraId="726CBC24" w14:textId="77777777" w:rsidR="004672CD" w:rsidRDefault="004672CD">
                              <w:pPr>
                                <w:rPr>
                                  <w:sz w:val="19"/>
                                </w:rPr>
                              </w:pPr>
                            </w:p>
                            <w:p w14:paraId="726CBC25" w14:textId="77777777" w:rsidR="004672CD" w:rsidRDefault="004672CD">
                              <w:pPr>
                                <w:rPr>
                                  <w:sz w:val="19"/>
                                </w:rPr>
                              </w:pPr>
                            </w:p>
                            <w:p w14:paraId="726CBC26" w14:textId="77777777" w:rsidR="004672CD" w:rsidRDefault="004672CD">
                              <w:pPr>
                                <w:rPr>
                                  <w:sz w:val="19"/>
                                </w:rPr>
                              </w:pPr>
                            </w:p>
                            <w:p w14:paraId="726CBC27" w14:textId="77777777" w:rsidR="004672CD" w:rsidRDefault="004672CD">
                              <w:pPr>
                                <w:rPr>
                                  <w:sz w:val="19"/>
                                </w:rPr>
                              </w:pPr>
                            </w:p>
                            <w:p w14:paraId="726CBC28" w14:textId="77777777" w:rsidR="004672CD" w:rsidRDefault="004672CD">
                              <w:pPr>
                                <w:rPr>
                                  <w:sz w:val="19"/>
                                </w:rPr>
                              </w:pPr>
                            </w:p>
                            <w:p w14:paraId="726CBC29" w14:textId="77777777" w:rsidR="004672CD" w:rsidRDefault="004672CD">
                              <w:pPr>
                                <w:rPr>
                                  <w:sz w:val="19"/>
                                </w:rPr>
                              </w:pPr>
                            </w:p>
                            <w:p w14:paraId="726CBC2A" w14:textId="77777777" w:rsidR="004672CD" w:rsidRDefault="004672CD">
                              <w:pPr>
                                <w:rPr>
                                  <w:sz w:val="19"/>
                                </w:rPr>
                              </w:pPr>
                            </w:p>
                            <w:p w14:paraId="726CBC2B" w14:textId="77777777" w:rsidR="004672CD" w:rsidRDefault="004672CD">
                              <w:pPr>
                                <w:spacing w:before="145"/>
                                <w:rPr>
                                  <w:sz w:val="19"/>
                                </w:rPr>
                              </w:pPr>
                            </w:p>
                            <w:p w14:paraId="726CBC2C" w14:textId="77777777" w:rsidR="004672CD" w:rsidRDefault="003670D9">
                              <w:pPr>
                                <w:spacing w:line="271" w:lineRule="exact"/>
                                <w:ind w:left="149"/>
                                <w:rPr>
                                  <w:rFonts w:ascii="Brandon Grotesque Black"/>
                                  <w:b/>
                                  <w:sz w:val="19"/>
                                </w:rPr>
                              </w:pPr>
                              <w:r>
                                <w:rPr>
                                  <w:rFonts w:ascii="Brandon Grotesque Black"/>
                                  <w:b/>
                                  <w:color w:val="005295"/>
                                  <w:sz w:val="19"/>
                                </w:rPr>
                                <w:t>TROY</w:t>
                              </w:r>
                              <w:r>
                                <w:rPr>
                                  <w:rFonts w:ascii="Brandon Grotesque Black"/>
                                  <w:b/>
                                  <w:color w:val="005295"/>
                                  <w:spacing w:val="29"/>
                                  <w:sz w:val="19"/>
                                </w:rPr>
                                <w:t xml:space="preserve"> </w:t>
                              </w:r>
                              <w:r>
                                <w:rPr>
                                  <w:rFonts w:ascii="Brandon Grotesque Black"/>
                                  <w:b/>
                                  <w:color w:val="005295"/>
                                  <w:spacing w:val="-2"/>
                                  <w:sz w:val="19"/>
                                </w:rPr>
                                <w:t>EDWARDS</w:t>
                              </w:r>
                            </w:p>
                            <w:p w14:paraId="726CBC2D" w14:textId="77777777" w:rsidR="004672CD" w:rsidRDefault="003670D9">
                              <w:pPr>
                                <w:spacing w:line="226" w:lineRule="exact"/>
                                <w:ind w:left="147"/>
                                <w:rPr>
                                  <w:rFonts w:ascii="Avenir LT Std 55 Roman"/>
                                  <w:b/>
                                  <w:sz w:val="19"/>
                                </w:rPr>
                              </w:pPr>
                              <w:r>
                                <w:rPr>
                                  <w:rFonts w:ascii="Avenir LT Std 55 Roman"/>
                                  <w:b/>
                                  <w:sz w:val="19"/>
                                </w:rPr>
                                <w:t>Corporate</w:t>
                              </w:r>
                              <w:r>
                                <w:rPr>
                                  <w:rFonts w:ascii="Avenir LT Std 55 Roman"/>
                                  <w:b/>
                                  <w:spacing w:val="31"/>
                                  <w:sz w:val="19"/>
                                </w:rPr>
                                <w:t xml:space="preserve"> </w:t>
                              </w:r>
                              <w:r>
                                <w:rPr>
                                  <w:rFonts w:ascii="Avenir LT Std 55 Roman"/>
                                  <w:b/>
                                  <w:spacing w:val="-2"/>
                                  <w:sz w:val="19"/>
                                </w:rPr>
                                <w:t>Services</w:t>
                              </w:r>
                            </w:p>
                            <w:p w14:paraId="726CBC2E" w14:textId="77777777" w:rsidR="004672CD" w:rsidRDefault="003670D9">
                              <w:pPr>
                                <w:spacing w:before="141"/>
                                <w:ind w:left="147"/>
                                <w:rPr>
                                  <w:sz w:val="19"/>
                                </w:rPr>
                              </w:pPr>
                              <w:r>
                                <w:rPr>
                                  <w:sz w:val="19"/>
                                </w:rPr>
                                <w:t>Commenced</w:t>
                              </w:r>
                              <w:r>
                                <w:rPr>
                                  <w:spacing w:val="22"/>
                                  <w:sz w:val="19"/>
                                </w:rPr>
                                <w:t xml:space="preserve"> </w:t>
                              </w:r>
                              <w:r>
                                <w:rPr>
                                  <w:sz w:val="19"/>
                                </w:rPr>
                                <w:t>22</w:t>
                              </w:r>
                              <w:r>
                                <w:rPr>
                                  <w:spacing w:val="22"/>
                                  <w:sz w:val="19"/>
                                </w:rPr>
                                <w:t xml:space="preserve"> </w:t>
                              </w:r>
                              <w:r>
                                <w:rPr>
                                  <w:sz w:val="19"/>
                                </w:rPr>
                                <w:t>January</w:t>
                              </w:r>
                              <w:r>
                                <w:rPr>
                                  <w:spacing w:val="22"/>
                                  <w:sz w:val="19"/>
                                </w:rPr>
                                <w:t xml:space="preserve"> </w:t>
                              </w:r>
                              <w:r>
                                <w:rPr>
                                  <w:spacing w:val="-4"/>
                                  <w:sz w:val="19"/>
                                </w:rPr>
                                <w:t>2024</w:t>
                              </w:r>
                            </w:p>
                          </w:txbxContent>
                        </wps:txbx>
                        <wps:bodyPr wrap="square" lIns="0" tIns="0" rIns="0" bIns="0" rtlCol="0">
                          <a:noAutofit/>
                        </wps:bodyPr>
                      </wps:wsp>
                    </wpg:wgp>
                  </a:graphicData>
                </a:graphic>
              </wp:anchor>
            </w:drawing>
          </mc:Choice>
          <mc:Fallback>
            <w:pict>
              <v:group w14:anchorId="726CB9F1" id="Group 752" o:spid="_x0000_s1163" style="position:absolute;margin-left:57.2pt;margin-top:13.7pt;width:151pt;height:197.75pt;z-index:-251658105;mso-wrap-distance-left:0;mso-wrap-distance-right:0;mso-position-horizontal-relative:page;mso-position-vertical-relative:text" coordsize="19177,25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">
                <v:shape id="Graphic 753" o:spid="_x0000_s1164" style="position:absolute;top:16019;width:19177;height:9094;visibility:visible;mso-wrap-style:square;v-text-anchor:top" coordsize="1917700,9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" path="m1917357,l,,,909065r1773364,l1917357,765060,1917357,xe" stroked="f">
                  <v:path arrowok="t"/>
                </v:shape>
                <v:shape id="Image 754" o:spid="_x0000_s1165" type="#_x0000_t75" style="position:absolute;left:7;width:19166;height:16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">
                  <v:imagedata r:id="rId196" o:title=""/>
                </v:shape>
                <v:shape id="Textbox 755" o:spid="_x0000_s1166" type="#_x0000_t202" style="position:absolute;width:19177;height:25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R+S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" filled="f" stroked="f">
                  <v:textbox inset="0,0,0,0">
                    <w:txbxContent>
                      <w:p w14:paraId="726CBC21" w14:textId="77777777" w:rsidR="004672CD" w:rsidRDefault="004672CD">
                        <w:pPr>
                          <w:rPr>
                            <w:sz w:val="19"/>
                          </w:rPr>
                        </w:pPr>
                      </w:p>
                      <w:p w14:paraId="726CBC22" w14:textId="77777777" w:rsidR="004672CD" w:rsidRDefault="004672CD">
                        <w:pPr>
                          <w:rPr>
                            <w:sz w:val="19"/>
                          </w:rPr>
                        </w:pPr>
                      </w:p>
                      <w:p w14:paraId="726CBC23" w14:textId="77777777" w:rsidR="004672CD" w:rsidRDefault="004672CD">
                        <w:pPr>
                          <w:rPr>
                            <w:sz w:val="19"/>
                          </w:rPr>
                        </w:pPr>
                      </w:p>
                      <w:p w14:paraId="726CBC24" w14:textId="77777777" w:rsidR="004672CD" w:rsidRDefault="004672CD">
                        <w:pPr>
                          <w:rPr>
                            <w:sz w:val="19"/>
                          </w:rPr>
                        </w:pPr>
                      </w:p>
                      <w:p w14:paraId="726CBC25" w14:textId="77777777" w:rsidR="004672CD" w:rsidRDefault="004672CD">
                        <w:pPr>
                          <w:rPr>
                            <w:sz w:val="19"/>
                          </w:rPr>
                        </w:pPr>
                      </w:p>
                      <w:p w14:paraId="726CBC26" w14:textId="77777777" w:rsidR="004672CD" w:rsidRDefault="004672CD">
                        <w:pPr>
                          <w:rPr>
                            <w:sz w:val="19"/>
                          </w:rPr>
                        </w:pPr>
                      </w:p>
                      <w:p w14:paraId="726CBC27" w14:textId="77777777" w:rsidR="004672CD" w:rsidRDefault="004672CD">
                        <w:pPr>
                          <w:rPr>
                            <w:sz w:val="19"/>
                          </w:rPr>
                        </w:pPr>
                      </w:p>
                      <w:p w14:paraId="726CBC28" w14:textId="77777777" w:rsidR="004672CD" w:rsidRDefault="004672CD">
                        <w:pPr>
                          <w:rPr>
                            <w:sz w:val="19"/>
                          </w:rPr>
                        </w:pPr>
                      </w:p>
                      <w:p w14:paraId="726CBC29" w14:textId="77777777" w:rsidR="004672CD" w:rsidRDefault="004672CD">
                        <w:pPr>
                          <w:rPr>
                            <w:sz w:val="19"/>
                          </w:rPr>
                        </w:pPr>
                      </w:p>
                      <w:p w14:paraId="726CBC2A" w14:textId="77777777" w:rsidR="004672CD" w:rsidRDefault="004672CD">
                        <w:pPr>
                          <w:rPr>
                            <w:sz w:val="19"/>
                          </w:rPr>
                        </w:pPr>
                      </w:p>
                      <w:p w14:paraId="726CBC2B" w14:textId="77777777" w:rsidR="004672CD" w:rsidRDefault="004672CD">
                        <w:pPr>
                          <w:spacing w:before="145"/>
                          <w:rPr>
                            <w:sz w:val="19"/>
                          </w:rPr>
                        </w:pPr>
                      </w:p>
                      <w:p w14:paraId="726CBC2C" w14:textId="77777777" w:rsidR="004672CD" w:rsidRDefault="003670D9">
                        <w:pPr>
                          <w:spacing w:line="271" w:lineRule="exact"/>
                          <w:ind w:left="149"/>
                          <w:rPr>
                            <w:rFonts w:ascii="Brandon Grotesque Black"/>
                            <w:b/>
                            <w:sz w:val="19"/>
                          </w:rPr>
                        </w:pPr>
                        <w:r>
                          <w:rPr>
                            <w:rFonts w:ascii="Brandon Grotesque Black"/>
                            <w:b/>
                            <w:color w:val="005295"/>
                            <w:sz w:val="19"/>
                          </w:rPr>
                          <w:t>TROY</w:t>
                        </w:r>
                        <w:r>
                          <w:rPr>
                            <w:rFonts w:ascii="Brandon Grotesque Black"/>
                            <w:b/>
                            <w:color w:val="005295"/>
                            <w:spacing w:val="29"/>
                            <w:sz w:val="19"/>
                          </w:rPr>
                          <w:t xml:space="preserve"> </w:t>
                        </w:r>
                        <w:r>
                          <w:rPr>
                            <w:rFonts w:ascii="Brandon Grotesque Black"/>
                            <w:b/>
                            <w:color w:val="005295"/>
                            <w:spacing w:val="-2"/>
                            <w:sz w:val="19"/>
                          </w:rPr>
                          <w:t>EDWARDS</w:t>
                        </w:r>
                      </w:p>
                      <w:p w14:paraId="726CBC2D" w14:textId="77777777" w:rsidR="004672CD" w:rsidRDefault="003670D9">
                        <w:pPr>
                          <w:spacing w:line="226" w:lineRule="exact"/>
                          <w:ind w:left="147"/>
                          <w:rPr>
                            <w:rFonts w:ascii="Avenir LT Std 55 Roman"/>
                            <w:b/>
                            <w:sz w:val="19"/>
                          </w:rPr>
                        </w:pPr>
                        <w:r>
                          <w:rPr>
                            <w:rFonts w:ascii="Avenir LT Std 55 Roman"/>
                            <w:b/>
                            <w:sz w:val="19"/>
                          </w:rPr>
                          <w:t>Corporate</w:t>
                        </w:r>
                        <w:r>
                          <w:rPr>
                            <w:rFonts w:ascii="Avenir LT Std 55 Roman"/>
                            <w:b/>
                            <w:spacing w:val="31"/>
                            <w:sz w:val="19"/>
                          </w:rPr>
                          <w:t xml:space="preserve"> </w:t>
                        </w:r>
                        <w:r>
                          <w:rPr>
                            <w:rFonts w:ascii="Avenir LT Std 55 Roman"/>
                            <w:b/>
                            <w:spacing w:val="-2"/>
                            <w:sz w:val="19"/>
                          </w:rPr>
                          <w:t>Services</w:t>
                        </w:r>
                      </w:p>
                      <w:p w14:paraId="726CBC2E" w14:textId="77777777" w:rsidR="004672CD" w:rsidRDefault="003670D9">
                        <w:pPr>
                          <w:spacing w:before="141"/>
                          <w:ind w:left="147"/>
                          <w:rPr>
                            <w:sz w:val="19"/>
                          </w:rPr>
                        </w:pPr>
                        <w:r>
                          <w:rPr>
                            <w:sz w:val="19"/>
                          </w:rPr>
                          <w:t>Commenced</w:t>
                        </w:r>
                        <w:r>
                          <w:rPr>
                            <w:spacing w:val="22"/>
                            <w:sz w:val="19"/>
                          </w:rPr>
                          <w:t xml:space="preserve"> </w:t>
                        </w:r>
                        <w:r>
                          <w:rPr>
                            <w:sz w:val="19"/>
                          </w:rPr>
                          <w:t>22</w:t>
                        </w:r>
                        <w:r>
                          <w:rPr>
                            <w:spacing w:val="22"/>
                            <w:sz w:val="19"/>
                          </w:rPr>
                          <w:t xml:space="preserve"> </w:t>
                        </w:r>
                        <w:r>
                          <w:rPr>
                            <w:sz w:val="19"/>
                          </w:rPr>
                          <w:t>January</w:t>
                        </w:r>
                        <w:r>
                          <w:rPr>
                            <w:spacing w:val="22"/>
                            <w:sz w:val="19"/>
                          </w:rPr>
                          <w:t xml:space="preserve"> </w:t>
                        </w:r>
                        <w:r>
                          <w:rPr>
                            <w:spacing w:val="-4"/>
                            <w:sz w:val="19"/>
                          </w:rPr>
                          <w:t>2024</w:t>
                        </w:r>
                      </w:p>
                    </w:txbxContent>
                  </v:textbox>
                </v:shape>
                <w10:wrap type="topAndBottom" anchorx="page"/>
              </v:group>
            </w:pict>
          </mc:Fallback>
        </mc:AlternateContent>
      </w:r>
      <w:r>
        <w:rPr>
          <w:noProof/>
        </w:rPr>
        <mc:AlternateContent>
          <mc:Choice Requires="wpg">
            <w:drawing>
              <wp:anchor distT="0" distB="0" distL="0" distR="0" simplePos="0" relativeHeight="251658376" behindDoc="1" locked="0" layoutInCell="1" allowOverlap="1" wp14:anchorId="726CB9F3" wp14:editId="2338A7C3">
                <wp:simplePos x="0" y="0"/>
                <wp:positionH relativeFrom="page">
                  <wp:posOffset>2824754</wp:posOffset>
                </wp:positionH>
                <wp:positionV relativeFrom="paragraph">
                  <wp:posOffset>173805</wp:posOffset>
                </wp:positionV>
                <wp:extent cx="1917700" cy="2511425"/>
                <wp:effectExtent l="0" t="0" r="0" b="0"/>
                <wp:wrapTopAndBottom/>
                <wp:docPr id="756" name="Group 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7700" cy="2511425"/>
                          <a:chOff x="0" y="0"/>
                          <a:chExt cx="1917700" cy="2511425"/>
                        </a:xfrm>
                      </wpg:grpSpPr>
                      <wps:wsp>
                        <wps:cNvPr id="757" name="Graphic 757"/>
                        <wps:cNvSpPr/>
                        <wps:spPr>
                          <a:xfrm>
                            <a:off x="0" y="1602005"/>
                            <a:ext cx="1917700" cy="909319"/>
                          </a:xfrm>
                          <a:custGeom>
                            <a:avLst/>
                            <a:gdLst/>
                            <a:ahLst/>
                            <a:cxnLst/>
                            <a:rect l="l" t="t" r="r" b="b"/>
                            <a:pathLst>
                              <a:path w="1917700" h="909319">
                                <a:moveTo>
                                  <a:pt x="1917357" y="0"/>
                                </a:moveTo>
                                <a:lnTo>
                                  <a:pt x="0" y="0"/>
                                </a:lnTo>
                                <a:lnTo>
                                  <a:pt x="0" y="909065"/>
                                </a:lnTo>
                                <a:lnTo>
                                  <a:pt x="1773351" y="909065"/>
                                </a:lnTo>
                                <a:lnTo>
                                  <a:pt x="1917357" y="765060"/>
                                </a:lnTo>
                                <a:lnTo>
                                  <a:pt x="191735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58" name="Image 758"/>
                          <pic:cNvPicPr/>
                        </pic:nvPicPr>
                        <pic:blipFill>
                          <a:blip r:embed="rId197" cstate="print"/>
                          <a:stretch>
                            <a:fillRect/>
                          </a:stretch>
                        </pic:blipFill>
                        <pic:spPr>
                          <a:xfrm>
                            <a:off x="5" y="0"/>
                            <a:ext cx="1917357" cy="1602003"/>
                          </a:xfrm>
                          <a:prstGeom prst="rect">
                            <a:avLst/>
                          </a:prstGeom>
                        </pic:spPr>
                      </pic:pic>
                      <wps:wsp>
                        <wps:cNvPr id="759" name="Textbox 759"/>
                        <wps:cNvSpPr txBox="1"/>
                        <wps:spPr>
                          <a:xfrm>
                            <a:off x="0" y="0"/>
                            <a:ext cx="1917700" cy="2511425"/>
                          </a:xfrm>
                          <a:prstGeom prst="rect">
                            <a:avLst/>
                          </a:prstGeom>
                        </wps:spPr>
                        <wps:txbx>
                          <w:txbxContent>
                            <w:p w14:paraId="726CBC2F" w14:textId="77777777" w:rsidR="004672CD" w:rsidRDefault="004672CD">
                              <w:pPr>
                                <w:rPr>
                                  <w:sz w:val="19"/>
                                </w:rPr>
                              </w:pPr>
                            </w:p>
                            <w:p w14:paraId="726CBC30" w14:textId="77777777" w:rsidR="004672CD" w:rsidRDefault="004672CD">
                              <w:pPr>
                                <w:rPr>
                                  <w:sz w:val="19"/>
                                </w:rPr>
                              </w:pPr>
                            </w:p>
                            <w:p w14:paraId="726CBC31" w14:textId="77777777" w:rsidR="004672CD" w:rsidRDefault="004672CD">
                              <w:pPr>
                                <w:rPr>
                                  <w:sz w:val="19"/>
                                </w:rPr>
                              </w:pPr>
                            </w:p>
                            <w:p w14:paraId="726CBC32" w14:textId="77777777" w:rsidR="004672CD" w:rsidRDefault="004672CD">
                              <w:pPr>
                                <w:rPr>
                                  <w:sz w:val="19"/>
                                </w:rPr>
                              </w:pPr>
                            </w:p>
                            <w:p w14:paraId="726CBC33" w14:textId="77777777" w:rsidR="004672CD" w:rsidRDefault="004672CD">
                              <w:pPr>
                                <w:rPr>
                                  <w:sz w:val="19"/>
                                </w:rPr>
                              </w:pPr>
                            </w:p>
                            <w:p w14:paraId="726CBC34" w14:textId="77777777" w:rsidR="004672CD" w:rsidRDefault="004672CD">
                              <w:pPr>
                                <w:rPr>
                                  <w:sz w:val="19"/>
                                </w:rPr>
                              </w:pPr>
                            </w:p>
                            <w:p w14:paraId="726CBC35" w14:textId="77777777" w:rsidR="004672CD" w:rsidRDefault="004672CD">
                              <w:pPr>
                                <w:rPr>
                                  <w:sz w:val="19"/>
                                </w:rPr>
                              </w:pPr>
                            </w:p>
                            <w:p w14:paraId="726CBC36" w14:textId="77777777" w:rsidR="004672CD" w:rsidRDefault="004672CD">
                              <w:pPr>
                                <w:rPr>
                                  <w:sz w:val="19"/>
                                </w:rPr>
                              </w:pPr>
                            </w:p>
                            <w:p w14:paraId="726CBC37" w14:textId="77777777" w:rsidR="004672CD" w:rsidRDefault="004672CD">
                              <w:pPr>
                                <w:rPr>
                                  <w:sz w:val="19"/>
                                </w:rPr>
                              </w:pPr>
                            </w:p>
                            <w:p w14:paraId="726CBC38" w14:textId="77777777" w:rsidR="004672CD" w:rsidRDefault="004672CD">
                              <w:pPr>
                                <w:rPr>
                                  <w:sz w:val="19"/>
                                </w:rPr>
                              </w:pPr>
                            </w:p>
                            <w:p w14:paraId="726CBC39" w14:textId="77777777" w:rsidR="004672CD" w:rsidRDefault="004672CD">
                              <w:pPr>
                                <w:spacing w:before="134"/>
                                <w:rPr>
                                  <w:sz w:val="19"/>
                                </w:rPr>
                              </w:pPr>
                            </w:p>
                            <w:p w14:paraId="726CBC3A" w14:textId="77777777" w:rsidR="004672CD" w:rsidRDefault="003670D9">
                              <w:pPr>
                                <w:spacing w:before="1" w:line="271" w:lineRule="exact"/>
                                <w:ind w:left="159"/>
                                <w:rPr>
                                  <w:rFonts w:ascii="Brandon Grotesque Black"/>
                                  <w:b/>
                                  <w:sz w:val="19"/>
                                </w:rPr>
                              </w:pPr>
                              <w:r>
                                <w:rPr>
                                  <w:rFonts w:ascii="Brandon Grotesque Black"/>
                                  <w:b/>
                                  <w:color w:val="005295"/>
                                  <w:sz w:val="19"/>
                                </w:rPr>
                                <w:t>JAMES</w:t>
                              </w:r>
                              <w:r>
                                <w:rPr>
                                  <w:rFonts w:ascii="Brandon Grotesque Black"/>
                                  <w:b/>
                                  <w:color w:val="005295"/>
                                  <w:spacing w:val="34"/>
                                  <w:sz w:val="19"/>
                                </w:rPr>
                                <w:t xml:space="preserve"> </w:t>
                              </w:r>
                              <w:r>
                                <w:rPr>
                                  <w:rFonts w:ascii="Brandon Grotesque Black"/>
                                  <w:b/>
                                  <w:color w:val="005295"/>
                                  <w:spacing w:val="-2"/>
                                  <w:sz w:val="19"/>
                                </w:rPr>
                                <w:t>STIRTON</w:t>
                              </w:r>
                            </w:p>
                            <w:p w14:paraId="726CBC3B" w14:textId="77777777" w:rsidR="004672CD" w:rsidRDefault="003670D9">
                              <w:pPr>
                                <w:spacing w:line="226" w:lineRule="exact"/>
                                <w:ind w:left="158"/>
                                <w:rPr>
                                  <w:rFonts w:ascii="Avenir LT Std 55 Roman"/>
                                  <w:b/>
                                  <w:sz w:val="19"/>
                                </w:rPr>
                              </w:pPr>
                              <w:r>
                                <w:rPr>
                                  <w:rFonts w:ascii="Avenir LT Std 55 Roman"/>
                                  <w:b/>
                                  <w:sz w:val="19"/>
                                </w:rPr>
                                <w:t>City</w:t>
                              </w:r>
                              <w:r>
                                <w:rPr>
                                  <w:rFonts w:ascii="Avenir LT Std 55 Roman"/>
                                  <w:b/>
                                  <w:spacing w:val="14"/>
                                  <w:sz w:val="19"/>
                                </w:rPr>
                                <w:t xml:space="preserve"> </w:t>
                              </w:r>
                              <w:r>
                                <w:rPr>
                                  <w:rFonts w:ascii="Avenir LT Std 55 Roman"/>
                                  <w:b/>
                                  <w:spacing w:val="-2"/>
                                  <w:sz w:val="19"/>
                                </w:rPr>
                                <w:t>Infrastructure</w:t>
                              </w:r>
                            </w:p>
                            <w:p w14:paraId="726CBC3C" w14:textId="77777777" w:rsidR="004672CD" w:rsidRDefault="003670D9">
                              <w:pPr>
                                <w:spacing w:before="140"/>
                                <w:ind w:left="158"/>
                                <w:rPr>
                                  <w:sz w:val="19"/>
                                </w:rPr>
                              </w:pPr>
                              <w:r>
                                <w:rPr>
                                  <w:sz w:val="19"/>
                                </w:rPr>
                                <w:t>Commenced</w:t>
                              </w:r>
                              <w:r>
                                <w:rPr>
                                  <w:spacing w:val="22"/>
                                  <w:sz w:val="19"/>
                                </w:rPr>
                                <w:t xml:space="preserve"> </w:t>
                              </w:r>
                              <w:r>
                                <w:rPr>
                                  <w:sz w:val="19"/>
                                </w:rPr>
                                <w:t>22</w:t>
                              </w:r>
                              <w:r>
                                <w:rPr>
                                  <w:spacing w:val="22"/>
                                  <w:sz w:val="19"/>
                                </w:rPr>
                                <w:t xml:space="preserve"> </w:t>
                              </w:r>
                              <w:r>
                                <w:rPr>
                                  <w:sz w:val="19"/>
                                </w:rPr>
                                <w:t>January</w:t>
                              </w:r>
                              <w:r>
                                <w:rPr>
                                  <w:spacing w:val="22"/>
                                  <w:sz w:val="19"/>
                                </w:rPr>
                                <w:t xml:space="preserve"> </w:t>
                              </w:r>
                              <w:r>
                                <w:rPr>
                                  <w:spacing w:val="-4"/>
                                  <w:sz w:val="19"/>
                                </w:rPr>
                                <w:t>2024</w:t>
                              </w:r>
                            </w:p>
                          </w:txbxContent>
                        </wps:txbx>
                        <wps:bodyPr wrap="square" lIns="0" tIns="0" rIns="0" bIns="0" rtlCol="0">
                          <a:noAutofit/>
                        </wps:bodyPr>
                      </wps:wsp>
                    </wpg:wgp>
                  </a:graphicData>
                </a:graphic>
              </wp:anchor>
            </w:drawing>
          </mc:Choice>
          <mc:Fallback>
            <w:pict>
              <v:group w14:anchorId="726CB9F3" id="Group 756" o:spid="_x0000_s1167" style="position:absolute;margin-left:222.4pt;margin-top:13.7pt;width:151pt;height:197.75pt;z-index:-251658104;mso-wrap-distance-left:0;mso-wrap-distance-right:0;mso-position-horizontal-relative:page;mso-position-vertical-relative:text" coordsize="19177,25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">
                <v:shape id="Graphic 757" o:spid="_x0000_s1168" style="position:absolute;top:16020;width:19177;height:9093;visibility:visible;mso-wrap-style:square;v-text-anchor:top" coordsize="1917700,9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" path="m1917357,l,,,909065r1773351,l1917357,765060,1917357,xe" stroked="f">
                  <v:path arrowok="t"/>
                </v:shape>
                <v:shape id="Image 758" o:spid="_x0000_s1169" type="#_x0000_t75" style="position:absolute;width:19173;height:16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">
                  <v:imagedata r:id="rId198" o:title=""/>
                </v:shape>
                <v:shape id="Textbox 759" o:spid="_x0000_s1170" type="#_x0000_t202" style="position:absolute;width:19177;height:25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BWX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BVHBWXxQAAANwAAAAP&#10;AAAAAAAAAAAAAAAAAAcCAABkcnMvZG93bnJldi54bWxQSwUGAAAAAAMAAwC3AAAA+QIAAAAA&#10;" filled="f" stroked="f">
                  <v:textbox inset="0,0,0,0">
                    <w:txbxContent>
                      <w:p w14:paraId="726CBC2F" w14:textId="77777777" w:rsidR="004672CD" w:rsidRDefault="004672CD">
                        <w:pPr>
                          <w:rPr>
                            <w:sz w:val="19"/>
                          </w:rPr>
                        </w:pPr>
                      </w:p>
                      <w:p w14:paraId="726CBC30" w14:textId="77777777" w:rsidR="004672CD" w:rsidRDefault="004672CD">
                        <w:pPr>
                          <w:rPr>
                            <w:sz w:val="19"/>
                          </w:rPr>
                        </w:pPr>
                      </w:p>
                      <w:p w14:paraId="726CBC31" w14:textId="77777777" w:rsidR="004672CD" w:rsidRDefault="004672CD">
                        <w:pPr>
                          <w:rPr>
                            <w:sz w:val="19"/>
                          </w:rPr>
                        </w:pPr>
                      </w:p>
                      <w:p w14:paraId="726CBC32" w14:textId="77777777" w:rsidR="004672CD" w:rsidRDefault="004672CD">
                        <w:pPr>
                          <w:rPr>
                            <w:sz w:val="19"/>
                          </w:rPr>
                        </w:pPr>
                      </w:p>
                      <w:p w14:paraId="726CBC33" w14:textId="77777777" w:rsidR="004672CD" w:rsidRDefault="004672CD">
                        <w:pPr>
                          <w:rPr>
                            <w:sz w:val="19"/>
                          </w:rPr>
                        </w:pPr>
                      </w:p>
                      <w:p w14:paraId="726CBC34" w14:textId="77777777" w:rsidR="004672CD" w:rsidRDefault="004672CD">
                        <w:pPr>
                          <w:rPr>
                            <w:sz w:val="19"/>
                          </w:rPr>
                        </w:pPr>
                      </w:p>
                      <w:p w14:paraId="726CBC35" w14:textId="77777777" w:rsidR="004672CD" w:rsidRDefault="004672CD">
                        <w:pPr>
                          <w:rPr>
                            <w:sz w:val="19"/>
                          </w:rPr>
                        </w:pPr>
                      </w:p>
                      <w:p w14:paraId="726CBC36" w14:textId="77777777" w:rsidR="004672CD" w:rsidRDefault="004672CD">
                        <w:pPr>
                          <w:rPr>
                            <w:sz w:val="19"/>
                          </w:rPr>
                        </w:pPr>
                      </w:p>
                      <w:p w14:paraId="726CBC37" w14:textId="77777777" w:rsidR="004672CD" w:rsidRDefault="004672CD">
                        <w:pPr>
                          <w:rPr>
                            <w:sz w:val="19"/>
                          </w:rPr>
                        </w:pPr>
                      </w:p>
                      <w:p w14:paraId="726CBC38" w14:textId="77777777" w:rsidR="004672CD" w:rsidRDefault="004672CD">
                        <w:pPr>
                          <w:rPr>
                            <w:sz w:val="19"/>
                          </w:rPr>
                        </w:pPr>
                      </w:p>
                      <w:p w14:paraId="726CBC39" w14:textId="77777777" w:rsidR="004672CD" w:rsidRDefault="004672CD">
                        <w:pPr>
                          <w:spacing w:before="134"/>
                          <w:rPr>
                            <w:sz w:val="19"/>
                          </w:rPr>
                        </w:pPr>
                      </w:p>
                      <w:p w14:paraId="726CBC3A" w14:textId="77777777" w:rsidR="004672CD" w:rsidRDefault="003670D9">
                        <w:pPr>
                          <w:spacing w:before="1" w:line="271" w:lineRule="exact"/>
                          <w:ind w:left="159"/>
                          <w:rPr>
                            <w:rFonts w:ascii="Brandon Grotesque Black"/>
                            <w:b/>
                            <w:sz w:val="19"/>
                          </w:rPr>
                        </w:pPr>
                        <w:r>
                          <w:rPr>
                            <w:rFonts w:ascii="Brandon Grotesque Black"/>
                            <w:b/>
                            <w:color w:val="005295"/>
                            <w:sz w:val="19"/>
                          </w:rPr>
                          <w:t>JAMES</w:t>
                        </w:r>
                        <w:r>
                          <w:rPr>
                            <w:rFonts w:ascii="Brandon Grotesque Black"/>
                            <w:b/>
                            <w:color w:val="005295"/>
                            <w:spacing w:val="34"/>
                            <w:sz w:val="19"/>
                          </w:rPr>
                          <w:t xml:space="preserve"> </w:t>
                        </w:r>
                        <w:r>
                          <w:rPr>
                            <w:rFonts w:ascii="Brandon Grotesque Black"/>
                            <w:b/>
                            <w:color w:val="005295"/>
                            <w:spacing w:val="-2"/>
                            <w:sz w:val="19"/>
                          </w:rPr>
                          <w:t>STIRTON</w:t>
                        </w:r>
                      </w:p>
                      <w:p w14:paraId="726CBC3B" w14:textId="77777777" w:rsidR="004672CD" w:rsidRDefault="003670D9">
                        <w:pPr>
                          <w:spacing w:line="226" w:lineRule="exact"/>
                          <w:ind w:left="158"/>
                          <w:rPr>
                            <w:rFonts w:ascii="Avenir LT Std 55 Roman"/>
                            <w:b/>
                            <w:sz w:val="19"/>
                          </w:rPr>
                        </w:pPr>
                        <w:r>
                          <w:rPr>
                            <w:rFonts w:ascii="Avenir LT Std 55 Roman"/>
                            <w:b/>
                            <w:sz w:val="19"/>
                          </w:rPr>
                          <w:t>City</w:t>
                        </w:r>
                        <w:r>
                          <w:rPr>
                            <w:rFonts w:ascii="Avenir LT Std 55 Roman"/>
                            <w:b/>
                            <w:spacing w:val="14"/>
                            <w:sz w:val="19"/>
                          </w:rPr>
                          <w:t xml:space="preserve"> </w:t>
                        </w:r>
                        <w:r>
                          <w:rPr>
                            <w:rFonts w:ascii="Avenir LT Std 55 Roman"/>
                            <w:b/>
                            <w:spacing w:val="-2"/>
                            <w:sz w:val="19"/>
                          </w:rPr>
                          <w:t>Infrastructure</w:t>
                        </w:r>
                      </w:p>
                      <w:p w14:paraId="726CBC3C" w14:textId="77777777" w:rsidR="004672CD" w:rsidRDefault="003670D9">
                        <w:pPr>
                          <w:spacing w:before="140"/>
                          <w:ind w:left="158"/>
                          <w:rPr>
                            <w:sz w:val="19"/>
                          </w:rPr>
                        </w:pPr>
                        <w:r>
                          <w:rPr>
                            <w:sz w:val="19"/>
                          </w:rPr>
                          <w:t>Commenced</w:t>
                        </w:r>
                        <w:r>
                          <w:rPr>
                            <w:spacing w:val="22"/>
                            <w:sz w:val="19"/>
                          </w:rPr>
                          <w:t xml:space="preserve"> </w:t>
                        </w:r>
                        <w:r>
                          <w:rPr>
                            <w:sz w:val="19"/>
                          </w:rPr>
                          <w:t>22</w:t>
                        </w:r>
                        <w:r>
                          <w:rPr>
                            <w:spacing w:val="22"/>
                            <w:sz w:val="19"/>
                          </w:rPr>
                          <w:t xml:space="preserve"> </w:t>
                        </w:r>
                        <w:r>
                          <w:rPr>
                            <w:sz w:val="19"/>
                          </w:rPr>
                          <w:t>January</w:t>
                        </w:r>
                        <w:r>
                          <w:rPr>
                            <w:spacing w:val="22"/>
                            <w:sz w:val="19"/>
                          </w:rPr>
                          <w:t xml:space="preserve"> </w:t>
                        </w:r>
                        <w:r>
                          <w:rPr>
                            <w:spacing w:val="-4"/>
                            <w:sz w:val="19"/>
                          </w:rPr>
                          <w:t>2024</w:t>
                        </w:r>
                      </w:p>
                    </w:txbxContent>
                  </v:textbox>
                </v:shape>
                <w10:wrap type="topAndBottom" anchorx="page"/>
              </v:group>
            </w:pict>
          </mc:Fallback>
        </mc:AlternateContent>
      </w:r>
    </w:p>
    <w:p w14:paraId="726CB3C4" w14:textId="77777777" w:rsidR="004672CD" w:rsidRDefault="004672CD">
      <w:pPr>
        <w:pStyle w:val="BodyText"/>
        <w:rPr>
          <w:sz w:val="20"/>
        </w:rPr>
      </w:pPr>
    </w:p>
    <w:p w14:paraId="726CB3C5" w14:textId="77777777" w:rsidR="004672CD" w:rsidRDefault="004672CD">
      <w:pPr>
        <w:pStyle w:val="BodyText"/>
        <w:rPr>
          <w:sz w:val="20"/>
        </w:rPr>
      </w:pPr>
    </w:p>
    <w:p w14:paraId="726CB3C6" w14:textId="77777777" w:rsidR="004672CD" w:rsidRDefault="004672CD">
      <w:pPr>
        <w:pStyle w:val="BodyText"/>
        <w:rPr>
          <w:sz w:val="20"/>
        </w:rPr>
      </w:pPr>
    </w:p>
    <w:p w14:paraId="726CB3C7" w14:textId="77777777" w:rsidR="004672CD" w:rsidRDefault="004672CD">
      <w:pPr>
        <w:pStyle w:val="BodyText"/>
        <w:rPr>
          <w:sz w:val="20"/>
        </w:rPr>
      </w:pPr>
    </w:p>
    <w:p w14:paraId="726CB3C8" w14:textId="77777777" w:rsidR="004672CD" w:rsidRDefault="004672CD">
      <w:pPr>
        <w:pStyle w:val="BodyText"/>
        <w:rPr>
          <w:sz w:val="20"/>
        </w:rPr>
      </w:pPr>
    </w:p>
    <w:p w14:paraId="726CB3C9" w14:textId="77777777" w:rsidR="004672CD" w:rsidRDefault="004672CD">
      <w:pPr>
        <w:pStyle w:val="BodyText"/>
        <w:rPr>
          <w:sz w:val="20"/>
        </w:rPr>
      </w:pPr>
    </w:p>
    <w:p w14:paraId="726CB3CA" w14:textId="77777777" w:rsidR="004672CD" w:rsidRDefault="004672CD">
      <w:pPr>
        <w:pStyle w:val="BodyText"/>
        <w:spacing w:before="168"/>
        <w:rPr>
          <w:sz w:val="20"/>
        </w:rPr>
      </w:pPr>
    </w:p>
    <w:p w14:paraId="726CB3CB" w14:textId="77777777" w:rsidR="004672CD" w:rsidRPr="00760F67" w:rsidRDefault="003670D9">
      <w:pPr>
        <w:ind w:left="1133"/>
        <w:rPr>
          <w:rFonts w:ascii="Brandon Grotesque Bold"/>
          <w:b/>
          <w:color w:val="005295"/>
          <w:sz w:val="11"/>
        </w:rPr>
      </w:pPr>
      <w:r w:rsidRPr="00760F67">
        <w:rPr>
          <w:rFonts w:ascii="Brandon Grotesque Bold"/>
          <w:b/>
          <w:color w:val="005295"/>
          <w:sz w:val="20"/>
        </w:rPr>
        <w:t>Figure</w:t>
      </w:r>
      <w:r w:rsidRPr="00760F67">
        <w:rPr>
          <w:rFonts w:ascii="Brandon Grotesque Bold"/>
          <w:b/>
          <w:color w:val="005295"/>
          <w:spacing w:val="-2"/>
          <w:sz w:val="20"/>
        </w:rPr>
        <w:t xml:space="preserve"> </w:t>
      </w:r>
      <w:r w:rsidRPr="00760F67">
        <w:rPr>
          <w:rFonts w:ascii="Brandon Grotesque Bold"/>
          <w:b/>
          <w:color w:val="005295"/>
          <w:sz w:val="20"/>
        </w:rPr>
        <w:t>9:</w:t>
      </w:r>
      <w:r w:rsidRPr="00760F67">
        <w:rPr>
          <w:rFonts w:ascii="Brandon Grotesque Bold"/>
          <w:b/>
          <w:color w:val="005295"/>
          <w:spacing w:val="-2"/>
          <w:sz w:val="20"/>
        </w:rPr>
        <w:t xml:space="preserve"> </w:t>
      </w:r>
      <w:r w:rsidRPr="00760F67">
        <w:rPr>
          <w:rFonts w:ascii="Brandon Grotesque Bold"/>
          <w:b/>
          <w:color w:val="005295"/>
          <w:sz w:val="20"/>
        </w:rPr>
        <w:t>Our</w:t>
      </w:r>
      <w:r w:rsidRPr="00760F67">
        <w:rPr>
          <w:rFonts w:ascii="Brandon Grotesque Bold"/>
          <w:b/>
          <w:color w:val="005295"/>
          <w:spacing w:val="-2"/>
          <w:sz w:val="20"/>
        </w:rPr>
        <w:t xml:space="preserve"> </w:t>
      </w:r>
      <w:r w:rsidRPr="00760F67">
        <w:rPr>
          <w:rFonts w:ascii="Brandon Grotesque Bold"/>
          <w:b/>
          <w:color w:val="005295"/>
          <w:sz w:val="20"/>
        </w:rPr>
        <w:t>leadership</w:t>
      </w:r>
      <w:r w:rsidRPr="00760F67">
        <w:rPr>
          <w:rFonts w:ascii="Brandon Grotesque Bold"/>
          <w:b/>
          <w:color w:val="005295"/>
          <w:spacing w:val="-2"/>
          <w:sz w:val="20"/>
        </w:rPr>
        <w:t xml:space="preserve"> </w:t>
      </w:r>
      <w:r w:rsidRPr="00760F67">
        <w:rPr>
          <w:rFonts w:ascii="Brandon Grotesque Bold"/>
          <w:b/>
          <w:color w:val="005295"/>
          <w:sz w:val="20"/>
        </w:rPr>
        <w:t>team</w:t>
      </w:r>
      <w:r w:rsidRPr="00760F67">
        <w:rPr>
          <w:rFonts w:ascii="Brandon Grotesque Bold"/>
          <w:b/>
          <w:color w:val="005295"/>
          <w:spacing w:val="-1"/>
          <w:sz w:val="20"/>
        </w:rPr>
        <w:t xml:space="preserve"> </w:t>
      </w:r>
      <w:r w:rsidRPr="00760F67">
        <w:rPr>
          <w:rFonts w:ascii="Brandon Grotesque Bold"/>
          <w:b/>
          <w:color w:val="005295"/>
          <w:sz w:val="20"/>
        </w:rPr>
        <w:t>as</w:t>
      </w:r>
      <w:r w:rsidRPr="00760F67">
        <w:rPr>
          <w:rFonts w:ascii="Brandon Grotesque Bold"/>
          <w:b/>
          <w:color w:val="005295"/>
          <w:spacing w:val="-2"/>
          <w:sz w:val="20"/>
        </w:rPr>
        <w:t xml:space="preserve"> </w:t>
      </w:r>
      <w:r w:rsidRPr="00760F67">
        <w:rPr>
          <w:rFonts w:ascii="Brandon Grotesque Bold"/>
          <w:b/>
          <w:color w:val="005295"/>
          <w:sz w:val="20"/>
        </w:rPr>
        <w:t>at</w:t>
      </w:r>
      <w:r w:rsidRPr="00760F67">
        <w:rPr>
          <w:rFonts w:ascii="Brandon Grotesque Bold"/>
          <w:b/>
          <w:color w:val="005295"/>
          <w:spacing w:val="-2"/>
          <w:sz w:val="20"/>
        </w:rPr>
        <w:t xml:space="preserve"> </w:t>
      </w:r>
      <w:r w:rsidRPr="00760F67">
        <w:rPr>
          <w:rFonts w:ascii="Brandon Grotesque Bold"/>
          <w:b/>
          <w:color w:val="005295"/>
          <w:sz w:val="20"/>
        </w:rPr>
        <w:t>30</w:t>
      </w:r>
      <w:r w:rsidRPr="00760F67">
        <w:rPr>
          <w:rFonts w:ascii="Brandon Grotesque Bold"/>
          <w:b/>
          <w:color w:val="005295"/>
          <w:spacing w:val="-2"/>
          <w:sz w:val="20"/>
        </w:rPr>
        <w:t xml:space="preserve"> </w:t>
      </w:r>
      <w:r w:rsidRPr="00760F67">
        <w:rPr>
          <w:rFonts w:ascii="Brandon Grotesque Bold"/>
          <w:b/>
          <w:color w:val="005295"/>
          <w:sz w:val="20"/>
        </w:rPr>
        <w:t>June</w:t>
      </w:r>
      <w:r w:rsidRPr="00760F67">
        <w:rPr>
          <w:rFonts w:ascii="Brandon Grotesque Bold"/>
          <w:b/>
          <w:color w:val="005295"/>
          <w:spacing w:val="-2"/>
          <w:sz w:val="20"/>
        </w:rPr>
        <w:t xml:space="preserve"> 2024.</w:t>
      </w:r>
      <w:r w:rsidRPr="00760F67">
        <w:rPr>
          <w:rFonts w:ascii="Brandon Grotesque Bold"/>
          <w:b/>
          <w:color w:val="005295"/>
          <w:spacing w:val="-2"/>
          <w:position w:val="7"/>
          <w:sz w:val="11"/>
        </w:rPr>
        <w:t>5</w:t>
      </w:r>
    </w:p>
    <w:p w14:paraId="726CB3CC" w14:textId="77777777" w:rsidR="004672CD" w:rsidRPr="00760F67" w:rsidRDefault="004672CD">
      <w:pPr>
        <w:pStyle w:val="BodyText"/>
        <w:spacing w:before="108"/>
        <w:rPr>
          <w:rFonts w:ascii="Brandon Grotesque Bold"/>
          <w:b/>
          <w:sz w:val="12"/>
        </w:rPr>
      </w:pPr>
    </w:p>
    <w:p w14:paraId="726CB3CD" w14:textId="77777777" w:rsidR="004672CD" w:rsidRPr="00760F67" w:rsidRDefault="003670D9">
      <w:pPr>
        <w:pStyle w:val="ListParagraph"/>
        <w:numPr>
          <w:ilvl w:val="0"/>
          <w:numId w:val="17"/>
        </w:numPr>
        <w:tabs>
          <w:tab w:val="left" w:pos="1233"/>
        </w:tabs>
        <w:spacing w:before="0"/>
        <w:ind w:left="1233" w:hanging="100"/>
        <w:rPr>
          <w:sz w:val="12"/>
        </w:rPr>
      </w:pPr>
      <w:r w:rsidRPr="00760F67">
        <w:rPr>
          <w:sz w:val="12"/>
        </w:rPr>
        <w:t>David</w:t>
      </w:r>
      <w:r w:rsidRPr="00760F67">
        <w:rPr>
          <w:spacing w:val="-1"/>
          <w:sz w:val="12"/>
        </w:rPr>
        <w:t xml:space="preserve"> </w:t>
      </w:r>
      <w:r w:rsidRPr="00760F67">
        <w:rPr>
          <w:sz w:val="12"/>
        </w:rPr>
        <w:t>Greaves</w:t>
      </w:r>
      <w:r w:rsidRPr="00760F67">
        <w:rPr>
          <w:spacing w:val="-1"/>
          <w:sz w:val="12"/>
        </w:rPr>
        <w:t xml:space="preserve"> </w:t>
      </w:r>
      <w:r w:rsidRPr="00760F67">
        <w:rPr>
          <w:sz w:val="12"/>
        </w:rPr>
        <w:t>held the</w:t>
      </w:r>
      <w:r w:rsidRPr="00760F67">
        <w:rPr>
          <w:spacing w:val="-1"/>
          <w:sz w:val="12"/>
        </w:rPr>
        <w:t xml:space="preserve"> </w:t>
      </w:r>
      <w:r w:rsidRPr="00760F67">
        <w:rPr>
          <w:sz w:val="12"/>
        </w:rPr>
        <w:t>position of</w:t>
      </w:r>
      <w:r w:rsidRPr="00760F67">
        <w:rPr>
          <w:spacing w:val="-1"/>
          <w:sz w:val="12"/>
        </w:rPr>
        <w:t xml:space="preserve"> </w:t>
      </w:r>
      <w:r w:rsidRPr="00760F67">
        <w:rPr>
          <w:sz w:val="12"/>
        </w:rPr>
        <w:t>Acting Executive</w:t>
      </w:r>
      <w:r w:rsidRPr="00760F67">
        <w:rPr>
          <w:spacing w:val="-1"/>
          <w:sz w:val="12"/>
        </w:rPr>
        <w:t xml:space="preserve"> </w:t>
      </w:r>
      <w:r w:rsidRPr="00760F67">
        <w:rPr>
          <w:sz w:val="12"/>
        </w:rPr>
        <w:t>Director City</w:t>
      </w:r>
      <w:r w:rsidRPr="00760F67">
        <w:rPr>
          <w:spacing w:val="-1"/>
          <w:sz w:val="12"/>
        </w:rPr>
        <w:t xml:space="preserve"> </w:t>
      </w:r>
      <w:r w:rsidRPr="00760F67">
        <w:rPr>
          <w:sz w:val="12"/>
        </w:rPr>
        <w:t>Infrastructure 1</w:t>
      </w:r>
      <w:r w:rsidRPr="00760F67">
        <w:rPr>
          <w:spacing w:val="-1"/>
          <w:sz w:val="12"/>
        </w:rPr>
        <w:t xml:space="preserve"> </w:t>
      </w:r>
      <w:r w:rsidRPr="00760F67">
        <w:rPr>
          <w:sz w:val="12"/>
        </w:rPr>
        <w:t>July 2023</w:t>
      </w:r>
      <w:r w:rsidRPr="00760F67">
        <w:rPr>
          <w:spacing w:val="-1"/>
          <w:sz w:val="12"/>
        </w:rPr>
        <w:t xml:space="preserve"> </w:t>
      </w:r>
      <w:r w:rsidRPr="00760F67">
        <w:rPr>
          <w:sz w:val="12"/>
        </w:rPr>
        <w:t>- 21</w:t>
      </w:r>
      <w:r w:rsidRPr="00760F67">
        <w:rPr>
          <w:spacing w:val="-1"/>
          <w:sz w:val="12"/>
        </w:rPr>
        <w:t xml:space="preserve"> </w:t>
      </w:r>
      <w:r w:rsidRPr="00760F67">
        <w:rPr>
          <w:sz w:val="12"/>
        </w:rPr>
        <w:t xml:space="preserve">January </w:t>
      </w:r>
      <w:r w:rsidRPr="00760F67">
        <w:rPr>
          <w:spacing w:val="-2"/>
          <w:sz w:val="12"/>
        </w:rPr>
        <w:t>2024.</w:t>
      </w:r>
    </w:p>
    <w:p w14:paraId="726CB3CE" w14:textId="77777777" w:rsidR="004672CD" w:rsidRPr="00760F67" w:rsidRDefault="003670D9">
      <w:pPr>
        <w:spacing w:before="56"/>
        <w:ind w:left="1133" w:right="915"/>
        <w:rPr>
          <w:sz w:val="12"/>
        </w:rPr>
      </w:pPr>
      <w:r w:rsidRPr="00760F67">
        <w:rPr>
          <w:sz w:val="12"/>
        </w:rPr>
        <w:t>Kaarina</w:t>
      </w:r>
      <w:r w:rsidRPr="00760F67">
        <w:rPr>
          <w:spacing w:val="-2"/>
          <w:sz w:val="12"/>
        </w:rPr>
        <w:t xml:space="preserve"> </w:t>
      </w:r>
      <w:r w:rsidRPr="00760F67">
        <w:rPr>
          <w:sz w:val="12"/>
        </w:rPr>
        <w:t>Phyland</w:t>
      </w:r>
      <w:r w:rsidRPr="00760F67">
        <w:rPr>
          <w:spacing w:val="-2"/>
          <w:sz w:val="12"/>
        </w:rPr>
        <w:t xml:space="preserve"> </w:t>
      </w:r>
      <w:r w:rsidRPr="00760F67">
        <w:rPr>
          <w:sz w:val="12"/>
        </w:rPr>
        <w:t>held</w:t>
      </w:r>
      <w:r w:rsidRPr="00760F67">
        <w:rPr>
          <w:spacing w:val="-2"/>
          <w:sz w:val="12"/>
        </w:rPr>
        <w:t xml:space="preserve"> </w:t>
      </w:r>
      <w:r w:rsidRPr="00760F67">
        <w:rPr>
          <w:sz w:val="12"/>
        </w:rPr>
        <w:t>the</w:t>
      </w:r>
      <w:r w:rsidRPr="00760F67">
        <w:rPr>
          <w:spacing w:val="-2"/>
          <w:sz w:val="12"/>
        </w:rPr>
        <w:t xml:space="preserve"> </w:t>
      </w:r>
      <w:r w:rsidRPr="00760F67">
        <w:rPr>
          <w:sz w:val="12"/>
        </w:rPr>
        <w:t>positions</w:t>
      </w:r>
      <w:r w:rsidRPr="00760F67">
        <w:rPr>
          <w:spacing w:val="-2"/>
          <w:sz w:val="12"/>
        </w:rPr>
        <w:t xml:space="preserve"> </w:t>
      </w:r>
      <w:r w:rsidRPr="00760F67">
        <w:rPr>
          <w:sz w:val="12"/>
        </w:rPr>
        <w:t>of</w:t>
      </w:r>
      <w:r w:rsidRPr="00760F67">
        <w:rPr>
          <w:spacing w:val="-2"/>
          <w:sz w:val="12"/>
        </w:rPr>
        <w:t xml:space="preserve"> </w:t>
      </w:r>
      <w:r w:rsidRPr="00760F67">
        <w:rPr>
          <w:sz w:val="12"/>
        </w:rPr>
        <w:t>Acting</w:t>
      </w:r>
      <w:r w:rsidRPr="00760F67">
        <w:rPr>
          <w:spacing w:val="-2"/>
          <w:sz w:val="12"/>
        </w:rPr>
        <w:t xml:space="preserve"> </w:t>
      </w:r>
      <w:r w:rsidRPr="00760F67">
        <w:rPr>
          <w:sz w:val="12"/>
        </w:rPr>
        <w:t>Chief</w:t>
      </w:r>
      <w:r w:rsidRPr="00760F67">
        <w:rPr>
          <w:spacing w:val="-2"/>
          <w:sz w:val="12"/>
        </w:rPr>
        <w:t xml:space="preserve"> </w:t>
      </w:r>
      <w:r w:rsidRPr="00760F67">
        <w:rPr>
          <w:sz w:val="12"/>
        </w:rPr>
        <w:t>Executive</w:t>
      </w:r>
      <w:r w:rsidRPr="00760F67">
        <w:rPr>
          <w:spacing w:val="-2"/>
          <w:sz w:val="12"/>
        </w:rPr>
        <w:t xml:space="preserve"> </w:t>
      </w:r>
      <w:r w:rsidRPr="00760F67">
        <w:rPr>
          <w:sz w:val="12"/>
        </w:rPr>
        <w:t>Officer</w:t>
      </w:r>
      <w:r w:rsidRPr="00760F67">
        <w:rPr>
          <w:spacing w:val="-2"/>
          <w:sz w:val="12"/>
        </w:rPr>
        <w:t xml:space="preserve"> </w:t>
      </w:r>
      <w:r w:rsidRPr="00760F67">
        <w:rPr>
          <w:sz w:val="12"/>
        </w:rPr>
        <w:t>from</w:t>
      </w:r>
      <w:r w:rsidRPr="00760F67">
        <w:rPr>
          <w:spacing w:val="-2"/>
          <w:sz w:val="12"/>
        </w:rPr>
        <w:t xml:space="preserve"> </w:t>
      </w:r>
      <w:r w:rsidRPr="00760F67">
        <w:rPr>
          <w:sz w:val="12"/>
        </w:rPr>
        <w:t>1</w:t>
      </w:r>
      <w:r w:rsidRPr="00760F67">
        <w:rPr>
          <w:spacing w:val="-2"/>
          <w:sz w:val="12"/>
        </w:rPr>
        <w:t xml:space="preserve"> </w:t>
      </w:r>
      <w:r w:rsidRPr="00760F67">
        <w:rPr>
          <w:sz w:val="12"/>
        </w:rPr>
        <w:t>July</w:t>
      </w:r>
      <w:r w:rsidRPr="00760F67">
        <w:rPr>
          <w:spacing w:val="-2"/>
          <w:sz w:val="12"/>
        </w:rPr>
        <w:t xml:space="preserve"> </w:t>
      </w:r>
      <w:r w:rsidRPr="00760F67">
        <w:rPr>
          <w:sz w:val="12"/>
        </w:rPr>
        <w:t>-</w:t>
      </w:r>
      <w:r w:rsidRPr="00760F67">
        <w:rPr>
          <w:spacing w:val="-2"/>
          <w:sz w:val="12"/>
        </w:rPr>
        <w:t xml:space="preserve"> </w:t>
      </w:r>
      <w:r w:rsidRPr="00760F67">
        <w:rPr>
          <w:sz w:val="12"/>
        </w:rPr>
        <w:t>27</w:t>
      </w:r>
      <w:r w:rsidRPr="00760F67">
        <w:rPr>
          <w:spacing w:val="-2"/>
          <w:sz w:val="12"/>
        </w:rPr>
        <w:t xml:space="preserve"> </w:t>
      </w:r>
      <w:r w:rsidRPr="00760F67">
        <w:rPr>
          <w:sz w:val="12"/>
        </w:rPr>
        <w:t>August</w:t>
      </w:r>
      <w:r w:rsidRPr="00760F67">
        <w:rPr>
          <w:spacing w:val="-2"/>
          <w:sz w:val="12"/>
        </w:rPr>
        <w:t xml:space="preserve"> </w:t>
      </w:r>
      <w:r w:rsidRPr="00760F67">
        <w:rPr>
          <w:sz w:val="12"/>
        </w:rPr>
        <w:t>2023</w:t>
      </w:r>
      <w:r w:rsidRPr="00760F67">
        <w:rPr>
          <w:spacing w:val="-2"/>
          <w:sz w:val="12"/>
        </w:rPr>
        <w:t xml:space="preserve"> </w:t>
      </w:r>
      <w:r w:rsidRPr="00760F67">
        <w:rPr>
          <w:sz w:val="12"/>
        </w:rPr>
        <w:t>and</w:t>
      </w:r>
      <w:r w:rsidRPr="00760F67">
        <w:rPr>
          <w:spacing w:val="-2"/>
          <w:sz w:val="12"/>
        </w:rPr>
        <w:t xml:space="preserve"> </w:t>
      </w:r>
      <w:r w:rsidRPr="00760F67">
        <w:rPr>
          <w:sz w:val="12"/>
        </w:rPr>
        <w:t>Executive</w:t>
      </w:r>
      <w:r w:rsidRPr="00760F67">
        <w:rPr>
          <w:spacing w:val="-2"/>
          <w:sz w:val="12"/>
        </w:rPr>
        <w:t xml:space="preserve"> </w:t>
      </w:r>
      <w:r w:rsidRPr="00760F67">
        <w:rPr>
          <w:sz w:val="12"/>
        </w:rPr>
        <w:t>Director</w:t>
      </w:r>
      <w:r w:rsidRPr="00760F67">
        <w:rPr>
          <w:spacing w:val="-2"/>
          <w:sz w:val="12"/>
        </w:rPr>
        <w:t xml:space="preserve"> </w:t>
      </w:r>
      <w:r w:rsidRPr="00760F67">
        <w:rPr>
          <w:sz w:val="12"/>
        </w:rPr>
        <w:t>Strategy,</w:t>
      </w:r>
      <w:r w:rsidRPr="00760F67">
        <w:rPr>
          <w:spacing w:val="-2"/>
          <w:sz w:val="12"/>
        </w:rPr>
        <w:t xml:space="preserve"> </w:t>
      </w:r>
      <w:r w:rsidRPr="00760F67">
        <w:rPr>
          <w:sz w:val="12"/>
        </w:rPr>
        <w:t>People</w:t>
      </w:r>
      <w:r w:rsidRPr="00760F67">
        <w:rPr>
          <w:spacing w:val="-2"/>
          <w:sz w:val="12"/>
        </w:rPr>
        <w:t xml:space="preserve"> </w:t>
      </w:r>
      <w:r w:rsidRPr="00760F67">
        <w:rPr>
          <w:sz w:val="12"/>
        </w:rPr>
        <w:t>and</w:t>
      </w:r>
      <w:r w:rsidRPr="00760F67">
        <w:rPr>
          <w:spacing w:val="-2"/>
          <w:sz w:val="12"/>
        </w:rPr>
        <w:t xml:space="preserve"> </w:t>
      </w:r>
      <w:r w:rsidRPr="00760F67">
        <w:rPr>
          <w:sz w:val="12"/>
        </w:rPr>
        <w:t>Performance</w:t>
      </w:r>
      <w:r w:rsidRPr="00760F67">
        <w:rPr>
          <w:spacing w:val="-2"/>
          <w:sz w:val="12"/>
        </w:rPr>
        <w:t xml:space="preserve"> </w:t>
      </w:r>
      <w:r w:rsidRPr="00760F67">
        <w:rPr>
          <w:sz w:val="12"/>
        </w:rPr>
        <w:t>from</w:t>
      </w:r>
      <w:r w:rsidRPr="00760F67">
        <w:rPr>
          <w:spacing w:val="-2"/>
          <w:sz w:val="12"/>
        </w:rPr>
        <w:t xml:space="preserve"> </w:t>
      </w:r>
      <w:r w:rsidRPr="00760F67">
        <w:rPr>
          <w:sz w:val="12"/>
        </w:rPr>
        <w:t>28</w:t>
      </w:r>
      <w:r w:rsidRPr="00760F67">
        <w:rPr>
          <w:spacing w:val="-2"/>
          <w:sz w:val="12"/>
        </w:rPr>
        <w:t xml:space="preserve"> </w:t>
      </w:r>
      <w:r w:rsidRPr="00760F67">
        <w:rPr>
          <w:sz w:val="12"/>
        </w:rPr>
        <w:t>August</w:t>
      </w:r>
      <w:r w:rsidRPr="00760F67">
        <w:rPr>
          <w:spacing w:val="-2"/>
          <w:sz w:val="12"/>
        </w:rPr>
        <w:t xml:space="preserve"> </w:t>
      </w:r>
      <w:r w:rsidRPr="00760F67">
        <w:rPr>
          <w:sz w:val="12"/>
        </w:rPr>
        <w:t>-</w:t>
      </w:r>
      <w:r w:rsidRPr="00760F67">
        <w:rPr>
          <w:spacing w:val="-2"/>
          <w:sz w:val="12"/>
        </w:rPr>
        <w:t xml:space="preserve"> </w:t>
      </w:r>
      <w:r w:rsidRPr="00760F67">
        <w:rPr>
          <w:sz w:val="12"/>
        </w:rPr>
        <w:t>5</w:t>
      </w:r>
      <w:r w:rsidRPr="00760F67">
        <w:rPr>
          <w:spacing w:val="40"/>
          <w:sz w:val="12"/>
        </w:rPr>
        <w:t xml:space="preserve"> </w:t>
      </w:r>
      <w:r w:rsidRPr="00760F67">
        <w:rPr>
          <w:sz w:val="12"/>
        </w:rPr>
        <w:t>September</w:t>
      </w:r>
      <w:r w:rsidRPr="00760F67">
        <w:rPr>
          <w:spacing w:val="-7"/>
          <w:sz w:val="12"/>
        </w:rPr>
        <w:t xml:space="preserve"> </w:t>
      </w:r>
      <w:r w:rsidRPr="00760F67">
        <w:rPr>
          <w:sz w:val="12"/>
        </w:rPr>
        <w:t>2023.</w:t>
      </w:r>
    </w:p>
    <w:p w14:paraId="726CB3CF" w14:textId="77777777" w:rsidR="004672CD" w:rsidRPr="00760F67" w:rsidRDefault="003670D9">
      <w:pPr>
        <w:spacing w:before="55"/>
        <w:ind w:left="1133" w:right="915"/>
        <w:rPr>
          <w:sz w:val="12"/>
        </w:rPr>
      </w:pPr>
      <w:r w:rsidRPr="00760F67">
        <w:rPr>
          <w:sz w:val="12"/>
        </w:rPr>
        <w:t>Bryce</w:t>
      </w:r>
      <w:r w:rsidRPr="00760F67">
        <w:rPr>
          <w:spacing w:val="-3"/>
          <w:sz w:val="12"/>
        </w:rPr>
        <w:t xml:space="preserve"> </w:t>
      </w:r>
      <w:r w:rsidRPr="00760F67">
        <w:rPr>
          <w:sz w:val="12"/>
        </w:rPr>
        <w:t>Prosser</w:t>
      </w:r>
      <w:r w:rsidRPr="00760F67">
        <w:rPr>
          <w:spacing w:val="-3"/>
          <w:sz w:val="12"/>
        </w:rPr>
        <w:t xml:space="preserve"> </w:t>
      </w:r>
      <w:r w:rsidRPr="00760F67">
        <w:rPr>
          <w:sz w:val="12"/>
        </w:rPr>
        <w:t>held</w:t>
      </w:r>
      <w:r w:rsidRPr="00760F67">
        <w:rPr>
          <w:spacing w:val="-3"/>
          <w:sz w:val="12"/>
        </w:rPr>
        <w:t xml:space="preserve"> </w:t>
      </w:r>
      <w:r w:rsidRPr="00760F67">
        <w:rPr>
          <w:sz w:val="12"/>
        </w:rPr>
        <w:t>the</w:t>
      </w:r>
      <w:r w:rsidRPr="00760F67">
        <w:rPr>
          <w:spacing w:val="-3"/>
          <w:sz w:val="12"/>
        </w:rPr>
        <w:t xml:space="preserve"> </w:t>
      </w:r>
      <w:r w:rsidRPr="00760F67">
        <w:rPr>
          <w:sz w:val="12"/>
        </w:rPr>
        <w:t>position</w:t>
      </w:r>
      <w:r w:rsidRPr="00760F67">
        <w:rPr>
          <w:spacing w:val="-3"/>
          <w:sz w:val="12"/>
        </w:rPr>
        <w:t xml:space="preserve"> </w:t>
      </w:r>
      <w:r w:rsidRPr="00760F67">
        <w:rPr>
          <w:sz w:val="12"/>
        </w:rPr>
        <w:t>of</w:t>
      </w:r>
      <w:r w:rsidRPr="00760F67">
        <w:rPr>
          <w:spacing w:val="-3"/>
          <w:sz w:val="12"/>
        </w:rPr>
        <w:t xml:space="preserve"> </w:t>
      </w:r>
      <w:r w:rsidRPr="00760F67">
        <w:rPr>
          <w:sz w:val="12"/>
        </w:rPr>
        <w:t>Acting</w:t>
      </w:r>
      <w:r w:rsidRPr="00760F67">
        <w:rPr>
          <w:spacing w:val="-3"/>
          <w:sz w:val="12"/>
        </w:rPr>
        <w:t xml:space="preserve"> </w:t>
      </w:r>
      <w:r w:rsidRPr="00760F67">
        <w:rPr>
          <w:sz w:val="12"/>
        </w:rPr>
        <w:t>Executive</w:t>
      </w:r>
      <w:r w:rsidRPr="00760F67">
        <w:rPr>
          <w:spacing w:val="-3"/>
          <w:sz w:val="12"/>
        </w:rPr>
        <w:t xml:space="preserve"> </w:t>
      </w:r>
      <w:r w:rsidRPr="00760F67">
        <w:rPr>
          <w:sz w:val="12"/>
        </w:rPr>
        <w:t>Director</w:t>
      </w:r>
      <w:r w:rsidRPr="00760F67">
        <w:rPr>
          <w:spacing w:val="-3"/>
          <w:sz w:val="12"/>
        </w:rPr>
        <w:t xml:space="preserve"> </w:t>
      </w:r>
      <w:r w:rsidRPr="00760F67">
        <w:rPr>
          <w:sz w:val="12"/>
        </w:rPr>
        <w:t>Customer,</w:t>
      </w:r>
      <w:r w:rsidRPr="00760F67">
        <w:rPr>
          <w:spacing w:val="-3"/>
          <w:sz w:val="12"/>
        </w:rPr>
        <w:t xml:space="preserve"> </w:t>
      </w:r>
      <w:r w:rsidRPr="00760F67">
        <w:rPr>
          <w:sz w:val="12"/>
        </w:rPr>
        <w:t>Community</w:t>
      </w:r>
      <w:r w:rsidRPr="00760F67">
        <w:rPr>
          <w:spacing w:val="-3"/>
          <w:sz w:val="12"/>
        </w:rPr>
        <w:t xml:space="preserve"> </w:t>
      </w:r>
      <w:r w:rsidRPr="00760F67">
        <w:rPr>
          <w:sz w:val="12"/>
        </w:rPr>
        <w:t>and</w:t>
      </w:r>
      <w:r w:rsidRPr="00760F67">
        <w:rPr>
          <w:spacing w:val="-3"/>
          <w:sz w:val="12"/>
        </w:rPr>
        <w:t xml:space="preserve"> </w:t>
      </w:r>
      <w:r w:rsidRPr="00760F67">
        <w:rPr>
          <w:sz w:val="12"/>
        </w:rPr>
        <w:t>Economy</w:t>
      </w:r>
      <w:r w:rsidRPr="00760F67">
        <w:rPr>
          <w:spacing w:val="-3"/>
          <w:sz w:val="12"/>
        </w:rPr>
        <w:t xml:space="preserve"> </w:t>
      </w:r>
      <w:r w:rsidRPr="00760F67">
        <w:rPr>
          <w:sz w:val="12"/>
        </w:rPr>
        <w:t>till</w:t>
      </w:r>
      <w:r w:rsidRPr="00760F67">
        <w:rPr>
          <w:spacing w:val="-3"/>
          <w:sz w:val="12"/>
        </w:rPr>
        <w:t xml:space="preserve"> </w:t>
      </w:r>
      <w:r w:rsidRPr="00760F67">
        <w:rPr>
          <w:sz w:val="12"/>
        </w:rPr>
        <w:t>1</w:t>
      </w:r>
      <w:r w:rsidRPr="00760F67">
        <w:rPr>
          <w:spacing w:val="-3"/>
          <w:sz w:val="12"/>
        </w:rPr>
        <w:t xml:space="preserve"> </w:t>
      </w:r>
      <w:r w:rsidRPr="00760F67">
        <w:rPr>
          <w:sz w:val="12"/>
        </w:rPr>
        <w:t>July</w:t>
      </w:r>
      <w:r w:rsidRPr="00760F67">
        <w:rPr>
          <w:spacing w:val="-3"/>
          <w:sz w:val="12"/>
        </w:rPr>
        <w:t xml:space="preserve"> </w:t>
      </w:r>
      <w:r w:rsidRPr="00760F67">
        <w:rPr>
          <w:sz w:val="12"/>
        </w:rPr>
        <w:t>-</w:t>
      </w:r>
      <w:r w:rsidRPr="00760F67">
        <w:rPr>
          <w:spacing w:val="-3"/>
          <w:sz w:val="12"/>
        </w:rPr>
        <w:t xml:space="preserve"> </w:t>
      </w:r>
      <w:r w:rsidRPr="00760F67">
        <w:rPr>
          <w:sz w:val="12"/>
        </w:rPr>
        <w:t>18</w:t>
      </w:r>
      <w:r w:rsidRPr="00760F67">
        <w:rPr>
          <w:spacing w:val="-3"/>
          <w:sz w:val="12"/>
        </w:rPr>
        <w:t xml:space="preserve"> </w:t>
      </w:r>
      <w:r w:rsidRPr="00760F67">
        <w:rPr>
          <w:sz w:val="12"/>
        </w:rPr>
        <w:t>September</w:t>
      </w:r>
      <w:r w:rsidRPr="00760F67">
        <w:rPr>
          <w:spacing w:val="-3"/>
          <w:sz w:val="12"/>
        </w:rPr>
        <w:t xml:space="preserve"> </w:t>
      </w:r>
      <w:r w:rsidRPr="00760F67">
        <w:rPr>
          <w:sz w:val="12"/>
        </w:rPr>
        <w:t>2023.</w:t>
      </w:r>
      <w:r w:rsidRPr="00760F67">
        <w:rPr>
          <w:spacing w:val="-3"/>
          <w:sz w:val="12"/>
        </w:rPr>
        <w:t xml:space="preserve"> </w:t>
      </w:r>
      <w:r w:rsidRPr="00760F67">
        <w:rPr>
          <w:sz w:val="12"/>
        </w:rPr>
        <w:t>Tennille</w:t>
      </w:r>
      <w:r w:rsidRPr="00760F67">
        <w:rPr>
          <w:spacing w:val="-3"/>
          <w:sz w:val="12"/>
        </w:rPr>
        <w:t xml:space="preserve"> </w:t>
      </w:r>
      <w:r w:rsidRPr="00760F67">
        <w:rPr>
          <w:sz w:val="12"/>
        </w:rPr>
        <w:t>Bradley</w:t>
      </w:r>
      <w:r w:rsidRPr="00760F67">
        <w:rPr>
          <w:spacing w:val="-3"/>
          <w:sz w:val="12"/>
        </w:rPr>
        <w:t xml:space="preserve"> </w:t>
      </w:r>
      <w:r w:rsidRPr="00760F67">
        <w:rPr>
          <w:sz w:val="12"/>
        </w:rPr>
        <w:t>held</w:t>
      </w:r>
      <w:r w:rsidRPr="00760F67">
        <w:rPr>
          <w:spacing w:val="-3"/>
          <w:sz w:val="12"/>
        </w:rPr>
        <w:t xml:space="preserve"> </w:t>
      </w:r>
      <w:r w:rsidRPr="00760F67">
        <w:rPr>
          <w:sz w:val="12"/>
        </w:rPr>
        <w:t>the</w:t>
      </w:r>
      <w:r w:rsidRPr="00760F67">
        <w:rPr>
          <w:spacing w:val="-3"/>
          <w:sz w:val="12"/>
        </w:rPr>
        <w:t xml:space="preserve"> </w:t>
      </w:r>
      <w:r w:rsidRPr="00760F67">
        <w:rPr>
          <w:sz w:val="12"/>
        </w:rPr>
        <w:t>position</w:t>
      </w:r>
      <w:r w:rsidRPr="00760F67">
        <w:rPr>
          <w:spacing w:val="-3"/>
          <w:sz w:val="12"/>
        </w:rPr>
        <w:t xml:space="preserve"> </w:t>
      </w:r>
      <w:r w:rsidRPr="00760F67">
        <w:rPr>
          <w:sz w:val="12"/>
        </w:rPr>
        <w:t>of</w:t>
      </w:r>
      <w:r w:rsidRPr="00760F67">
        <w:rPr>
          <w:spacing w:val="-3"/>
          <w:sz w:val="12"/>
        </w:rPr>
        <w:t xml:space="preserve"> </w:t>
      </w:r>
      <w:r w:rsidRPr="00760F67">
        <w:rPr>
          <w:sz w:val="12"/>
        </w:rPr>
        <w:t>Acting</w:t>
      </w:r>
      <w:r w:rsidRPr="00760F67">
        <w:rPr>
          <w:spacing w:val="40"/>
          <w:sz w:val="12"/>
        </w:rPr>
        <w:t xml:space="preserve"> </w:t>
      </w:r>
      <w:r w:rsidRPr="00760F67">
        <w:rPr>
          <w:sz w:val="12"/>
        </w:rPr>
        <w:t>Executive Director Customer, Community and Economy from 18 September 2023 to 21 January 2024.</w:t>
      </w:r>
    </w:p>
    <w:p w14:paraId="726CB3D0" w14:textId="77777777" w:rsidR="004672CD" w:rsidRPr="00760F67" w:rsidRDefault="003670D9">
      <w:pPr>
        <w:spacing w:before="56"/>
        <w:ind w:left="1133"/>
        <w:rPr>
          <w:sz w:val="12"/>
        </w:rPr>
      </w:pPr>
      <w:r w:rsidRPr="00760F67">
        <w:rPr>
          <w:sz w:val="12"/>
        </w:rPr>
        <w:t>Gareth</w:t>
      </w:r>
      <w:r w:rsidRPr="00760F67">
        <w:rPr>
          <w:spacing w:val="-1"/>
          <w:sz w:val="12"/>
        </w:rPr>
        <w:t xml:space="preserve"> </w:t>
      </w:r>
      <w:r w:rsidRPr="00760F67">
        <w:rPr>
          <w:sz w:val="12"/>
        </w:rPr>
        <w:t>Smith held</w:t>
      </w:r>
      <w:r w:rsidRPr="00760F67">
        <w:rPr>
          <w:spacing w:val="-1"/>
          <w:sz w:val="12"/>
        </w:rPr>
        <w:t xml:space="preserve"> </w:t>
      </w:r>
      <w:r w:rsidRPr="00760F67">
        <w:rPr>
          <w:sz w:val="12"/>
        </w:rPr>
        <w:t>the position of</w:t>
      </w:r>
      <w:r w:rsidRPr="00760F67">
        <w:rPr>
          <w:spacing w:val="-1"/>
          <w:sz w:val="12"/>
        </w:rPr>
        <w:t xml:space="preserve"> </w:t>
      </w:r>
      <w:r w:rsidRPr="00760F67">
        <w:rPr>
          <w:sz w:val="12"/>
        </w:rPr>
        <w:t>Executive Director Planning</w:t>
      </w:r>
      <w:r w:rsidRPr="00760F67">
        <w:rPr>
          <w:spacing w:val="-1"/>
          <w:sz w:val="12"/>
        </w:rPr>
        <w:t xml:space="preserve"> </w:t>
      </w:r>
      <w:r w:rsidRPr="00760F67">
        <w:rPr>
          <w:sz w:val="12"/>
        </w:rPr>
        <w:t>&amp; Design</w:t>
      </w:r>
      <w:r w:rsidRPr="00760F67">
        <w:rPr>
          <w:spacing w:val="-1"/>
          <w:sz w:val="12"/>
        </w:rPr>
        <w:t xml:space="preserve"> </w:t>
      </w:r>
      <w:r w:rsidRPr="00760F67">
        <w:rPr>
          <w:sz w:val="12"/>
        </w:rPr>
        <w:t>1 July –</w:t>
      </w:r>
      <w:r w:rsidRPr="00760F67">
        <w:rPr>
          <w:spacing w:val="-1"/>
          <w:sz w:val="12"/>
        </w:rPr>
        <w:t xml:space="preserve"> </w:t>
      </w:r>
      <w:r w:rsidRPr="00760F67">
        <w:rPr>
          <w:sz w:val="12"/>
        </w:rPr>
        <w:t xml:space="preserve">11 November </w:t>
      </w:r>
      <w:r w:rsidRPr="00760F67">
        <w:rPr>
          <w:spacing w:val="-4"/>
          <w:sz w:val="12"/>
        </w:rPr>
        <w:t>2023</w:t>
      </w:r>
    </w:p>
    <w:p w14:paraId="726CB3D1" w14:textId="77777777" w:rsidR="004672CD" w:rsidRPr="00760F67" w:rsidRDefault="003670D9">
      <w:pPr>
        <w:spacing w:before="56"/>
        <w:ind w:left="1133"/>
        <w:rPr>
          <w:sz w:val="12"/>
        </w:rPr>
      </w:pPr>
      <w:r w:rsidRPr="00760F67">
        <w:rPr>
          <w:sz w:val="12"/>
        </w:rPr>
        <w:t>Robyn</w:t>
      </w:r>
      <w:r w:rsidRPr="00760F67">
        <w:rPr>
          <w:spacing w:val="-1"/>
          <w:sz w:val="12"/>
        </w:rPr>
        <w:t xml:space="preserve"> </w:t>
      </w:r>
      <w:r w:rsidRPr="00760F67">
        <w:rPr>
          <w:sz w:val="12"/>
        </w:rPr>
        <w:t>Stevens held the position of</w:t>
      </w:r>
      <w:r w:rsidRPr="00760F67">
        <w:rPr>
          <w:spacing w:val="-1"/>
          <w:sz w:val="12"/>
        </w:rPr>
        <w:t xml:space="preserve"> </w:t>
      </w:r>
      <w:r w:rsidRPr="00760F67">
        <w:rPr>
          <w:sz w:val="12"/>
        </w:rPr>
        <w:t>Executive Director Community Service Delivery</w:t>
      </w:r>
      <w:r w:rsidRPr="00760F67">
        <w:rPr>
          <w:spacing w:val="-1"/>
          <w:sz w:val="12"/>
        </w:rPr>
        <w:t xml:space="preserve"> </w:t>
      </w:r>
      <w:r w:rsidRPr="00760F67">
        <w:rPr>
          <w:sz w:val="12"/>
        </w:rPr>
        <w:t xml:space="preserve">1 July - 8 December </w:t>
      </w:r>
      <w:r w:rsidRPr="00760F67">
        <w:rPr>
          <w:spacing w:val="-4"/>
          <w:sz w:val="12"/>
        </w:rPr>
        <w:t>2023</w:t>
      </w:r>
    </w:p>
    <w:p w14:paraId="726CB3D2" w14:textId="77777777" w:rsidR="004672CD" w:rsidRDefault="004672CD">
      <w:pPr>
        <w:pStyle w:val="BodyText"/>
        <w:spacing w:before="120"/>
        <w:rPr>
          <w:sz w:val="16"/>
        </w:rPr>
      </w:pPr>
    </w:p>
    <w:p w14:paraId="726CB3D3" w14:textId="77777777" w:rsidR="004672CD" w:rsidRDefault="003670D9">
      <w:pPr>
        <w:ind w:right="108"/>
        <w:jc w:val="right"/>
        <w:rPr>
          <w:rFonts w:ascii="Brandon Grotesque Bold"/>
          <w:b/>
          <w:sz w:val="16"/>
        </w:rPr>
      </w:pPr>
      <w:r>
        <w:rPr>
          <w:rFonts w:ascii="Brandon Grotesque Bold"/>
          <w:b/>
          <w:color w:val="FFFFFF"/>
          <w:spacing w:val="-5"/>
          <w:sz w:val="16"/>
        </w:rPr>
        <w:t>31.</w:t>
      </w:r>
    </w:p>
    <w:p w14:paraId="726CB3D4" w14:textId="77777777" w:rsidR="004672CD" w:rsidRDefault="004672CD">
      <w:pPr>
        <w:jc w:val="right"/>
        <w:rPr>
          <w:rFonts w:ascii="Brandon Grotesque Bold"/>
          <w:sz w:val="16"/>
        </w:rPr>
        <w:sectPr w:rsidR="004672CD">
          <w:footerReference w:type="default" r:id="rId199"/>
          <w:pgSz w:w="11910" w:h="16840"/>
          <w:pgMar w:top="940" w:right="280" w:bottom="0" w:left="0" w:header="0" w:footer="0" w:gutter="0"/>
          <w:cols w:space="720"/>
        </w:sectPr>
      </w:pPr>
    </w:p>
    <w:p w14:paraId="726CB3D5" w14:textId="77777777" w:rsidR="004672CD" w:rsidRPr="00237EFC" w:rsidRDefault="003670D9" w:rsidP="00237EFC">
      <w:pPr>
        <w:pStyle w:val="BodyText"/>
        <w:spacing w:before="138" w:line="261" w:lineRule="auto"/>
        <w:ind w:left="1134"/>
        <w:rPr>
          <w:b/>
          <w:bCs/>
          <w:color w:val="005295"/>
          <w:sz w:val="28"/>
          <w:szCs w:val="28"/>
        </w:rPr>
      </w:pPr>
      <w:r w:rsidRPr="00237EFC">
        <w:rPr>
          <w:b/>
          <w:bCs/>
          <w:color w:val="005295"/>
          <w:sz w:val="28"/>
          <w:szCs w:val="28"/>
        </w:rPr>
        <w:lastRenderedPageBreak/>
        <w:t>OUR PEOPLE</w:t>
      </w:r>
    </w:p>
    <w:p w14:paraId="726CB3D6" w14:textId="77777777" w:rsidR="004672CD" w:rsidRPr="006224BC" w:rsidRDefault="003670D9" w:rsidP="006224BC">
      <w:pPr>
        <w:pStyle w:val="BodyText"/>
        <w:spacing w:before="138" w:line="261" w:lineRule="auto"/>
        <w:ind w:left="1134"/>
        <w:rPr>
          <w:b/>
          <w:bCs/>
          <w:color w:val="005295"/>
          <w:sz w:val="28"/>
          <w:szCs w:val="28"/>
        </w:rPr>
      </w:pPr>
      <w:r w:rsidRPr="006224BC">
        <w:rPr>
          <w:b/>
          <w:bCs/>
          <w:color w:val="005295"/>
          <w:sz w:val="28"/>
          <w:szCs w:val="28"/>
        </w:rPr>
        <w:t>We are proud to be an inclusive and flexible organisation that is one of the largest employers in the region.</w:t>
      </w:r>
    </w:p>
    <w:p w14:paraId="726CB3D7" w14:textId="27DE3AD6" w:rsidR="004672CD" w:rsidRDefault="003670D9" w:rsidP="00446098">
      <w:pPr>
        <w:pStyle w:val="BodyText"/>
        <w:spacing w:before="103" w:line="381" w:lineRule="auto"/>
        <w:ind w:left="1133" w:right="857"/>
      </w:pPr>
      <w:r>
        <w:t>We</w:t>
      </w:r>
      <w:r>
        <w:rPr>
          <w:spacing w:val="-4"/>
        </w:rPr>
        <w:t xml:space="preserve"> </w:t>
      </w:r>
      <w:r>
        <w:t>currently</w:t>
      </w:r>
      <w:r>
        <w:rPr>
          <w:spacing w:val="-4"/>
        </w:rPr>
        <w:t xml:space="preserve"> </w:t>
      </w:r>
      <w:r>
        <w:t>employ</w:t>
      </w:r>
      <w:r>
        <w:rPr>
          <w:spacing w:val="-4"/>
        </w:rPr>
        <w:t xml:space="preserve"> </w:t>
      </w:r>
      <w:r>
        <w:t>a</w:t>
      </w:r>
      <w:r>
        <w:rPr>
          <w:spacing w:val="-4"/>
        </w:rPr>
        <w:t xml:space="preserve"> </w:t>
      </w:r>
      <w:r>
        <w:t>total</w:t>
      </w:r>
      <w:r>
        <w:rPr>
          <w:spacing w:val="-4"/>
        </w:rPr>
        <w:t xml:space="preserve"> </w:t>
      </w:r>
      <w:r>
        <w:t>of</w:t>
      </w:r>
      <w:r>
        <w:rPr>
          <w:spacing w:val="-4"/>
        </w:rPr>
        <w:t xml:space="preserve"> </w:t>
      </w:r>
      <w:r>
        <w:t>2,757</w:t>
      </w:r>
      <w:r>
        <w:rPr>
          <w:spacing w:val="-4"/>
        </w:rPr>
        <w:t xml:space="preserve"> </w:t>
      </w:r>
      <w:r>
        <w:t>people,</w:t>
      </w:r>
      <w:r>
        <w:rPr>
          <w:spacing w:val="-4"/>
        </w:rPr>
        <w:t xml:space="preserve"> </w:t>
      </w:r>
      <w:r>
        <w:t>equivalent</w:t>
      </w:r>
      <w:r>
        <w:rPr>
          <w:spacing w:val="-4"/>
        </w:rPr>
        <w:t xml:space="preserve"> </w:t>
      </w:r>
      <w:r>
        <w:t>to</w:t>
      </w:r>
      <w:r>
        <w:rPr>
          <w:spacing w:val="-4"/>
        </w:rPr>
        <w:t xml:space="preserve"> </w:t>
      </w:r>
      <w:r>
        <w:t>1,786.9</w:t>
      </w:r>
      <w:r>
        <w:rPr>
          <w:spacing w:val="-4"/>
        </w:rPr>
        <w:t xml:space="preserve"> </w:t>
      </w:r>
      <w:r>
        <w:t>full-time</w:t>
      </w:r>
      <w:r>
        <w:rPr>
          <w:spacing w:val="-4"/>
        </w:rPr>
        <w:t xml:space="preserve"> </w:t>
      </w:r>
      <w:r>
        <w:t>employees</w:t>
      </w:r>
      <w:r>
        <w:rPr>
          <w:position w:val="6"/>
          <w:sz w:val="11"/>
        </w:rPr>
        <w:t>6</w:t>
      </w:r>
      <w:r>
        <w:t>. Our</w:t>
      </w:r>
      <w:r>
        <w:rPr>
          <w:spacing w:val="-1"/>
        </w:rPr>
        <w:t xml:space="preserve"> </w:t>
      </w:r>
      <w:r w:rsidR="00446098">
        <w:rPr>
          <w:spacing w:val="-1"/>
        </w:rPr>
        <w:t>t</w:t>
      </w:r>
      <w:r>
        <w:t>urnover</w:t>
      </w:r>
      <w:r>
        <w:rPr>
          <w:position w:val="6"/>
          <w:sz w:val="11"/>
        </w:rPr>
        <w:t>7</w:t>
      </w:r>
      <w:r>
        <w:rPr>
          <w:spacing w:val="20"/>
          <w:position w:val="6"/>
          <w:sz w:val="11"/>
        </w:rPr>
        <w:t xml:space="preserve"> </w:t>
      </w:r>
      <w:r>
        <w:t>in 2023–24</w:t>
      </w:r>
      <w:r>
        <w:rPr>
          <w:spacing w:val="-1"/>
        </w:rPr>
        <w:t xml:space="preserve"> </w:t>
      </w:r>
      <w:r>
        <w:t>was 14.5</w:t>
      </w:r>
      <w:r>
        <w:rPr>
          <w:spacing w:val="-1"/>
        </w:rPr>
        <w:t xml:space="preserve"> </w:t>
      </w:r>
      <w:r>
        <w:t>per cent,</w:t>
      </w:r>
      <w:r>
        <w:rPr>
          <w:spacing w:val="-1"/>
        </w:rPr>
        <w:t xml:space="preserve"> </w:t>
      </w:r>
      <w:r>
        <w:t>down from</w:t>
      </w:r>
      <w:r>
        <w:rPr>
          <w:spacing w:val="-1"/>
        </w:rPr>
        <w:t xml:space="preserve"> </w:t>
      </w:r>
      <w:r>
        <w:t>16.9 per</w:t>
      </w:r>
      <w:r>
        <w:rPr>
          <w:spacing w:val="-1"/>
        </w:rPr>
        <w:t xml:space="preserve"> </w:t>
      </w:r>
      <w:r>
        <w:t>cent the</w:t>
      </w:r>
      <w:r>
        <w:rPr>
          <w:spacing w:val="-1"/>
        </w:rPr>
        <w:t xml:space="preserve"> </w:t>
      </w:r>
      <w:r>
        <w:t xml:space="preserve">previous </w:t>
      </w:r>
      <w:r>
        <w:rPr>
          <w:spacing w:val="-4"/>
        </w:rPr>
        <w:t>year.</w:t>
      </w:r>
    </w:p>
    <w:p w14:paraId="726CB3D8" w14:textId="77777777" w:rsidR="004672CD" w:rsidRDefault="003670D9">
      <w:pPr>
        <w:spacing w:line="250" w:lineRule="exact"/>
        <w:ind w:left="1133"/>
        <w:rPr>
          <w:rFonts w:ascii="Brandon Grotesque Bold" w:hAnsi="Brandon Grotesque Bold"/>
          <w:b/>
          <w:sz w:val="20"/>
        </w:rPr>
      </w:pPr>
      <w:r>
        <w:rPr>
          <w:rFonts w:ascii="Brandon Grotesque Bold" w:hAnsi="Brandon Grotesque Bold"/>
          <w:b/>
          <w:color w:val="005295"/>
          <w:sz w:val="20"/>
        </w:rPr>
        <w:t>Table</w:t>
      </w:r>
      <w:r>
        <w:rPr>
          <w:rFonts w:ascii="Brandon Grotesque Bold" w:hAnsi="Brandon Grotesque Bold"/>
          <w:b/>
          <w:color w:val="005295"/>
          <w:spacing w:val="-4"/>
          <w:sz w:val="20"/>
        </w:rPr>
        <w:t xml:space="preserve"> </w:t>
      </w:r>
      <w:r>
        <w:rPr>
          <w:rFonts w:ascii="Brandon Grotesque Bold" w:hAnsi="Brandon Grotesque Bold"/>
          <w:b/>
          <w:color w:val="005295"/>
          <w:sz w:val="20"/>
        </w:rPr>
        <w:t>2:</w:t>
      </w:r>
      <w:r>
        <w:rPr>
          <w:rFonts w:ascii="Brandon Grotesque Bold" w:hAnsi="Brandon Grotesque Bold"/>
          <w:b/>
          <w:color w:val="005295"/>
          <w:spacing w:val="-3"/>
          <w:sz w:val="20"/>
        </w:rPr>
        <w:t xml:space="preserve"> </w:t>
      </w:r>
      <w:r>
        <w:rPr>
          <w:rFonts w:ascii="Brandon Grotesque Bold" w:hAnsi="Brandon Grotesque Bold"/>
          <w:b/>
          <w:color w:val="005295"/>
          <w:sz w:val="20"/>
        </w:rPr>
        <w:t>Total</w:t>
      </w:r>
      <w:r>
        <w:rPr>
          <w:rFonts w:ascii="Brandon Grotesque Bold" w:hAnsi="Brandon Grotesque Bold"/>
          <w:b/>
          <w:color w:val="005295"/>
          <w:spacing w:val="-3"/>
          <w:sz w:val="20"/>
        </w:rPr>
        <w:t xml:space="preserve"> </w:t>
      </w:r>
      <w:r>
        <w:rPr>
          <w:rFonts w:ascii="Brandon Grotesque Bold" w:hAnsi="Brandon Grotesque Bold"/>
          <w:b/>
          <w:color w:val="005295"/>
          <w:sz w:val="20"/>
        </w:rPr>
        <w:t>full-time</w:t>
      </w:r>
      <w:r>
        <w:rPr>
          <w:rFonts w:ascii="Brandon Grotesque Bold" w:hAnsi="Brandon Grotesque Bold"/>
          <w:b/>
          <w:color w:val="005295"/>
          <w:spacing w:val="-4"/>
          <w:sz w:val="20"/>
        </w:rPr>
        <w:t xml:space="preserve"> </w:t>
      </w:r>
      <w:r>
        <w:rPr>
          <w:rFonts w:ascii="Brandon Grotesque Bold" w:hAnsi="Brandon Grotesque Bold"/>
          <w:b/>
          <w:color w:val="005295"/>
          <w:sz w:val="20"/>
        </w:rPr>
        <w:t>equivalent</w:t>
      </w:r>
      <w:r>
        <w:rPr>
          <w:rFonts w:ascii="Brandon Grotesque Bold" w:hAnsi="Brandon Grotesque Bold"/>
          <w:b/>
          <w:color w:val="005295"/>
          <w:spacing w:val="-3"/>
          <w:sz w:val="20"/>
        </w:rPr>
        <w:t xml:space="preserve"> </w:t>
      </w:r>
      <w:r>
        <w:rPr>
          <w:rFonts w:ascii="Brandon Grotesque Bold" w:hAnsi="Brandon Grotesque Bold"/>
          <w:b/>
          <w:color w:val="005295"/>
          <w:sz w:val="20"/>
        </w:rPr>
        <w:t>employees</w:t>
      </w:r>
      <w:r>
        <w:rPr>
          <w:rFonts w:ascii="Brandon Grotesque Bold" w:hAnsi="Brandon Grotesque Bold"/>
          <w:b/>
          <w:color w:val="005295"/>
          <w:spacing w:val="-3"/>
          <w:sz w:val="20"/>
        </w:rPr>
        <w:t xml:space="preserve"> </w:t>
      </w:r>
      <w:r>
        <w:rPr>
          <w:rFonts w:ascii="Brandon Grotesque Bold" w:hAnsi="Brandon Grotesque Bold"/>
          <w:b/>
          <w:color w:val="005295"/>
          <w:sz w:val="20"/>
        </w:rPr>
        <w:t>by</w:t>
      </w:r>
      <w:r>
        <w:rPr>
          <w:rFonts w:ascii="Brandon Grotesque Bold" w:hAnsi="Brandon Grotesque Bold"/>
          <w:b/>
          <w:color w:val="005295"/>
          <w:spacing w:val="-3"/>
          <w:sz w:val="20"/>
        </w:rPr>
        <w:t xml:space="preserve"> </w:t>
      </w:r>
      <w:r>
        <w:rPr>
          <w:rFonts w:ascii="Brandon Grotesque Bold" w:hAnsi="Brandon Grotesque Bold"/>
          <w:b/>
          <w:color w:val="005295"/>
          <w:sz w:val="20"/>
        </w:rPr>
        <w:t>directorate,</w:t>
      </w:r>
      <w:r>
        <w:rPr>
          <w:rFonts w:ascii="Brandon Grotesque Bold" w:hAnsi="Brandon Grotesque Bold"/>
          <w:b/>
          <w:color w:val="005295"/>
          <w:spacing w:val="-4"/>
          <w:sz w:val="20"/>
        </w:rPr>
        <w:t xml:space="preserve"> </w:t>
      </w:r>
      <w:r>
        <w:rPr>
          <w:rFonts w:ascii="Brandon Grotesque Bold" w:hAnsi="Brandon Grotesque Bold"/>
          <w:b/>
          <w:color w:val="005295"/>
          <w:sz w:val="20"/>
        </w:rPr>
        <w:t>employment</w:t>
      </w:r>
      <w:r>
        <w:rPr>
          <w:rFonts w:ascii="Brandon Grotesque Bold" w:hAnsi="Brandon Grotesque Bold"/>
          <w:b/>
          <w:color w:val="005295"/>
          <w:spacing w:val="-3"/>
          <w:sz w:val="20"/>
        </w:rPr>
        <w:t xml:space="preserve"> </w:t>
      </w:r>
      <w:r>
        <w:rPr>
          <w:rFonts w:ascii="Brandon Grotesque Bold" w:hAnsi="Brandon Grotesque Bold"/>
          <w:b/>
          <w:color w:val="005295"/>
          <w:sz w:val="20"/>
        </w:rPr>
        <w:t>condition</w:t>
      </w:r>
      <w:r>
        <w:rPr>
          <w:rFonts w:ascii="Brandon Grotesque Bold" w:hAnsi="Brandon Grotesque Bold"/>
          <w:b/>
          <w:color w:val="005295"/>
          <w:spacing w:val="-3"/>
          <w:sz w:val="20"/>
        </w:rPr>
        <w:t xml:space="preserve"> </w:t>
      </w:r>
      <w:r>
        <w:rPr>
          <w:rFonts w:ascii="Brandon Grotesque Bold" w:hAnsi="Brandon Grotesque Bold"/>
          <w:b/>
          <w:color w:val="005295"/>
          <w:sz w:val="20"/>
        </w:rPr>
        <w:t>and</w:t>
      </w:r>
      <w:r>
        <w:rPr>
          <w:rFonts w:ascii="Brandon Grotesque Bold" w:hAnsi="Brandon Grotesque Bold"/>
          <w:b/>
          <w:color w:val="005295"/>
          <w:spacing w:val="-3"/>
          <w:sz w:val="20"/>
        </w:rPr>
        <w:t xml:space="preserve"> </w:t>
      </w:r>
      <w:r>
        <w:rPr>
          <w:rFonts w:ascii="Brandon Grotesque Bold" w:hAnsi="Brandon Grotesque Bold"/>
          <w:b/>
          <w:color w:val="005295"/>
          <w:sz w:val="20"/>
        </w:rPr>
        <w:t>gender</w:t>
      </w:r>
      <w:r>
        <w:rPr>
          <w:rFonts w:ascii="Brandon Grotesque Bold" w:hAnsi="Brandon Grotesque Bold"/>
          <w:b/>
          <w:color w:val="005295"/>
          <w:spacing w:val="-4"/>
          <w:sz w:val="20"/>
        </w:rPr>
        <w:t xml:space="preserve"> </w:t>
      </w:r>
      <w:r>
        <w:rPr>
          <w:rFonts w:ascii="Brandon Grotesque Bold" w:hAnsi="Brandon Grotesque Bold"/>
          <w:b/>
          <w:color w:val="005295"/>
          <w:sz w:val="20"/>
        </w:rPr>
        <w:t>in</w:t>
      </w:r>
      <w:r>
        <w:rPr>
          <w:rFonts w:ascii="Brandon Grotesque Bold" w:hAnsi="Brandon Grotesque Bold"/>
          <w:b/>
          <w:color w:val="005295"/>
          <w:spacing w:val="-3"/>
          <w:sz w:val="20"/>
        </w:rPr>
        <w:t xml:space="preserve"> </w:t>
      </w:r>
      <w:r>
        <w:rPr>
          <w:rFonts w:ascii="Brandon Grotesque Bold" w:hAnsi="Brandon Grotesque Bold"/>
          <w:b/>
          <w:color w:val="005295"/>
          <w:spacing w:val="-2"/>
          <w:sz w:val="20"/>
        </w:rPr>
        <w:t>2023–24</w:t>
      </w:r>
    </w:p>
    <w:p w14:paraId="726CB3D9" w14:textId="77777777" w:rsidR="004672CD" w:rsidRDefault="004672CD">
      <w:pPr>
        <w:pStyle w:val="BodyText"/>
        <w:spacing w:before="2" w:after="1"/>
        <w:rPr>
          <w:rFonts w:ascii="Brandon Grotesque Bold"/>
          <w:b/>
          <w:sz w:val="8"/>
        </w:rPr>
      </w:pPr>
    </w:p>
    <w:tbl>
      <w:tblPr>
        <w:tblW w:w="0" w:type="auto"/>
        <w:tblInd w:w="1141" w:type="dxa"/>
        <w:tblLayout w:type="fixed"/>
        <w:tblCellMar>
          <w:left w:w="0" w:type="dxa"/>
          <w:right w:w="0" w:type="dxa"/>
        </w:tblCellMar>
        <w:tblLook w:val="01E0" w:firstRow="1" w:lastRow="1" w:firstColumn="1" w:lastColumn="1" w:noHBand="0" w:noVBand="0"/>
      </w:tblPr>
      <w:tblGrid>
        <w:gridCol w:w="1597"/>
        <w:gridCol w:w="1607"/>
        <w:gridCol w:w="1868"/>
        <w:gridCol w:w="1003"/>
        <w:gridCol w:w="2099"/>
        <w:gridCol w:w="1461"/>
      </w:tblGrid>
      <w:tr w:rsidR="004672CD" w14:paraId="726CB3E6" w14:textId="77777777">
        <w:trPr>
          <w:trHeight w:val="901"/>
        </w:trPr>
        <w:tc>
          <w:tcPr>
            <w:tcW w:w="1597" w:type="dxa"/>
            <w:tcBorders>
              <w:top w:val="single" w:sz="6" w:space="0" w:color="8ACED7"/>
              <w:bottom w:val="single" w:sz="6" w:space="0" w:color="8ACED7"/>
            </w:tcBorders>
            <w:shd w:val="clear" w:color="auto" w:fill="5BCBF5"/>
          </w:tcPr>
          <w:p w14:paraId="726CB3DA" w14:textId="77777777" w:rsidR="004672CD" w:rsidRDefault="004672CD">
            <w:pPr>
              <w:pStyle w:val="TableParagraph"/>
              <w:spacing w:before="40"/>
              <w:ind w:left="0"/>
              <w:rPr>
                <w:rFonts w:ascii="Brandon Grotesque Bold"/>
                <w:b/>
                <w:sz w:val="16"/>
              </w:rPr>
            </w:pPr>
          </w:p>
          <w:p w14:paraId="726CB3DB" w14:textId="77777777" w:rsidR="004672CD" w:rsidRDefault="003670D9">
            <w:pPr>
              <w:pStyle w:val="TableParagraph"/>
              <w:spacing w:before="1" w:line="201" w:lineRule="auto"/>
              <w:ind w:left="57"/>
              <w:rPr>
                <w:rFonts w:ascii="Brandon Grotesque Bold" w:hAnsi="Brandon Grotesque Bold"/>
                <w:b/>
                <w:sz w:val="16"/>
              </w:rPr>
            </w:pPr>
            <w:r>
              <w:rPr>
                <w:rFonts w:ascii="Brandon Grotesque Bold" w:hAnsi="Brandon Grotesque Bold"/>
                <w:b/>
                <w:color w:val="FFFFFF"/>
                <w:sz w:val="16"/>
              </w:rPr>
              <w:t xml:space="preserve">EMPLOYEE TYPE </w:t>
            </w:r>
            <w:r>
              <w:rPr>
                <w:rFonts w:ascii="Brandon Grotesque Bold" w:hAnsi="Brandon Grotesque Bold"/>
                <w:b/>
                <w:color w:val="FFFFFF"/>
                <w:spacing w:val="-79"/>
                <w:sz w:val="16"/>
              </w:rPr>
              <w:t>–</w:t>
            </w:r>
            <w:r>
              <w:rPr>
                <w:rFonts w:ascii="Brandon Grotesque Bold" w:hAnsi="Brandon Grotesque Bold"/>
                <w:b/>
                <w:color w:val="FFFFFF"/>
                <w:spacing w:val="40"/>
                <w:sz w:val="16"/>
              </w:rPr>
              <w:t xml:space="preserve"> </w:t>
            </w:r>
            <w:r>
              <w:rPr>
                <w:rFonts w:ascii="Brandon Grotesque Bold" w:hAnsi="Brandon Grotesque Bold"/>
                <w:b/>
                <w:color w:val="FFFFFF"/>
                <w:spacing w:val="-2"/>
                <w:sz w:val="16"/>
              </w:rPr>
              <w:t>GENDER</w:t>
            </w:r>
          </w:p>
        </w:tc>
        <w:tc>
          <w:tcPr>
            <w:tcW w:w="1607" w:type="dxa"/>
            <w:tcBorders>
              <w:top w:val="single" w:sz="6" w:space="0" w:color="8ACED7"/>
              <w:bottom w:val="single" w:sz="6" w:space="0" w:color="8ACED7"/>
            </w:tcBorders>
            <w:shd w:val="clear" w:color="auto" w:fill="5BCBF5"/>
          </w:tcPr>
          <w:p w14:paraId="726CB3DC" w14:textId="77777777" w:rsidR="004672CD" w:rsidRDefault="004672CD">
            <w:pPr>
              <w:pStyle w:val="TableParagraph"/>
              <w:spacing w:before="109"/>
              <w:ind w:left="0"/>
              <w:rPr>
                <w:rFonts w:ascii="Brandon Grotesque Bold"/>
                <w:b/>
                <w:sz w:val="16"/>
              </w:rPr>
            </w:pPr>
          </w:p>
          <w:p w14:paraId="726CB3DD" w14:textId="77777777" w:rsidR="004672CD" w:rsidRDefault="003670D9">
            <w:pPr>
              <w:pStyle w:val="TableParagraph"/>
              <w:spacing w:before="1"/>
              <w:ind w:left="161"/>
              <w:rPr>
                <w:rFonts w:ascii="Brandon Grotesque Bold"/>
                <w:b/>
                <w:sz w:val="16"/>
              </w:rPr>
            </w:pPr>
            <w:r>
              <w:rPr>
                <w:rFonts w:ascii="Brandon Grotesque Bold"/>
                <w:b/>
                <w:color w:val="FFFFFF"/>
                <w:sz w:val="16"/>
              </w:rPr>
              <w:t>CHIEF</w:t>
            </w:r>
            <w:r>
              <w:rPr>
                <w:rFonts w:ascii="Brandon Grotesque Bold"/>
                <w:b/>
                <w:color w:val="FFFFFF"/>
                <w:spacing w:val="9"/>
                <w:sz w:val="16"/>
              </w:rPr>
              <w:t xml:space="preserve"> </w:t>
            </w:r>
            <w:r>
              <w:rPr>
                <w:rFonts w:ascii="Brandon Grotesque Bold"/>
                <w:b/>
                <w:color w:val="FFFFFF"/>
                <w:spacing w:val="-2"/>
                <w:sz w:val="16"/>
              </w:rPr>
              <w:t>EXECUTIVE</w:t>
            </w:r>
          </w:p>
        </w:tc>
        <w:tc>
          <w:tcPr>
            <w:tcW w:w="1868" w:type="dxa"/>
            <w:tcBorders>
              <w:top w:val="single" w:sz="6" w:space="0" w:color="8ACED7"/>
              <w:bottom w:val="single" w:sz="6" w:space="0" w:color="8ACED7"/>
            </w:tcBorders>
            <w:shd w:val="clear" w:color="auto" w:fill="5BCBF5"/>
          </w:tcPr>
          <w:p w14:paraId="726CB3DE" w14:textId="77777777" w:rsidR="004672CD" w:rsidRDefault="004672CD">
            <w:pPr>
              <w:pStyle w:val="TableParagraph"/>
              <w:spacing w:before="109"/>
              <w:ind w:left="0"/>
              <w:rPr>
                <w:rFonts w:ascii="Brandon Grotesque Bold"/>
                <w:b/>
                <w:sz w:val="16"/>
              </w:rPr>
            </w:pPr>
          </w:p>
          <w:p w14:paraId="726CB3DF" w14:textId="77777777" w:rsidR="004672CD" w:rsidRDefault="003670D9">
            <w:pPr>
              <w:pStyle w:val="TableParagraph"/>
              <w:spacing w:before="1"/>
              <w:ind w:left="55"/>
              <w:rPr>
                <w:rFonts w:ascii="Brandon Grotesque Bold"/>
                <w:b/>
                <w:sz w:val="16"/>
              </w:rPr>
            </w:pPr>
            <w:r>
              <w:rPr>
                <w:rFonts w:ascii="Brandon Grotesque Bold"/>
                <w:b/>
                <w:color w:val="FFFFFF"/>
                <w:sz w:val="16"/>
              </w:rPr>
              <w:t>CITY</w:t>
            </w:r>
            <w:r>
              <w:rPr>
                <w:rFonts w:ascii="Brandon Grotesque Bold"/>
                <w:b/>
                <w:color w:val="FFFFFF"/>
                <w:spacing w:val="3"/>
                <w:sz w:val="16"/>
              </w:rPr>
              <w:t xml:space="preserve"> </w:t>
            </w:r>
            <w:r>
              <w:rPr>
                <w:rFonts w:ascii="Brandon Grotesque Bold"/>
                <w:b/>
                <w:color w:val="FFFFFF"/>
                <w:spacing w:val="-2"/>
                <w:sz w:val="16"/>
              </w:rPr>
              <w:t>INFRASTRUCTURE</w:t>
            </w:r>
          </w:p>
        </w:tc>
        <w:tc>
          <w:tcPr>
            <w:tcW w:w="1003" w:type="dxa"/>
            <w:tcBorders>
              <w:top w:val="single" w:sz="6" w:space="0" w:color="8ACED7"/>
              <w:bottom w:val="single" w:sz="6" w:space="0" w:color="8ACED7"/>
            </w:tcBorders>
            <w:shd w:val="clear" w:color="auto" w:fill="5BCBF5"/>
          </w:tcPr>
          <w:p w14:paraId="726CB3E0" w14:textId="77777777" w:rsidR="004672CD" w:rsidRDefault="004672CD">
            <w:pPr>
              <w:pStyle w:val="TableParagraph"/>
              <w:spacing w:before="109"/>
              <w:ind w:left="0"/>
              <w:rPr>
                <w:rFonts w:ascii="Brandon Grotesque Bold"/>
                <w:b/>
                <w:sz w:val="16"/>
              </w:rPr>
            </w:pPr>
          </w:p>
          <w:p w14:paraId="726CB3E1" w14:textId="77777777" w:rsidR="004672CD" w:rsidRDefault="003670D9">
            <w:pPr>
              <w:pStyle w:val="TableParagraph"/>
              <w:spacing w:before="1"/>
              <w:ind w:left="66"/>
              <w:rPr>
                <w:rFonts w:ascii="Brandon Grotesque Bold"/>
                <w:b/>
                <w:sz w:val="16"/>
              </w:rPr>
            </w:pPr>
            <w:r>
              <w:rPr>
                <w:rFonts w:ascii="Brandon Grotesque Bold"/>
                <w:b/>
                <w:color w:val="FFFFFF"/>
                <w:sz w:val="16"/>
              </w:rPr>
              <w:t>CITY</w:t>
            </w:r>
            <w:r>
              <w:rPr>
                <w:rFonts w:ascii="Brandon Grotesque Bold"/>
                <w:b/>
                <w:color w:val="FFFFFF"/>
                <w:spacing w:val="15"/>
                <w:sz w:val="16"/>
              </w:rPr>
              <w:t xml:space="preserve"> </w:t>
            </w:r>
            <w:r>
              <w:rPr>
                <w:rFonts w:ascii="Brandon Grotesque Bold"/>
                <w:b/>
                <w:color w:val="FFFFFF"/>
                <w:spacing w:val="-4"/>
                <w:sz w:val="16"/>
              </w:rPr>
              <w:t>LIFE</w:t>
            </w:r>
          </w:p>
        </w:tc>
        <w:tc>
          <w:tcPr>
            <w:tcW w:w="2099" w:type="dxa"/>
            <w:tcBorders>
              <w:top w:val="single" w:sz="6" w:space="0" w:color="8ACED7"/>
              <w:bottom w:val="single" w:sz="6" w:space="0" w:color="8ACED7"/>
            </w:tcBorders>
            <w:shd w:val="clear" w:color="auto" w:fill="5BCBF5"/>
          </w:tcPr>
          <w:p w14:paraId="726CB3E2" w14:textId="77777777" w:rsidR="004672CD" w:rsidRDefault="004672CD">
            <w:pPr>
              <w:pStyle w:val="TableParagraph"/>
              <w:spacing w:before="109"/>
              <w:ind w:left="0"/>
              <w:rPr>
                <w:rFonts w:ascii="Brandon Grotesque Bold"/>
                <w:b/>
                <w:sz w:val="16"/>
              </w:rPr>
            </w:pPr>
          </w:p>
          <w:p w14:paraId="726CB3E3" w14:textId="77777777" w:rsidR="004672CD" w:rsidRDefault="003670D9">
            <w:pPr>
              <w:pStyle w:val="TableParagraph"/>
              <w:spacing w:before="1"/>
              <w:ind w:left="219"/>
              <w:rPr>
                <w:rFonts w:ascii="Brandon Grotesque Bold"/>
                <w:b/>
                <w:sz w:val="16"/>
              </w:rPr>
            </w:pPr>
            <w:r>
              <w:rPr>
                <w:rFonts w:ascii="Brandon Grotesque Bold"/>
                <w:b/>
                <w:color w:val="FFFFFF"/>
                <w:sz w:val="16"/>
              </w:rPr>
              <w:t>CORPORATE</w:t>
            </w:r>
            <w:r>
              <w:rPr>
                <w:rFonts w:ascii="Brandon Grotesque Bold"/>
                <w:b/>
                <w:color w:val="FFFFFF"/>
                <w:spacing w:val="12"/>
                <w:sz w:val="16"/>
              </w:rPr>
              <w:t xml:space="preserve"> </w:t>
            </w:r>
            <w:r>
              <w:rPr>
                <w:rFonts w:ascii="Brandon Grotesque Bold"/>
                <w:b/>
                <w:color w:val="FFFFFF"/>
                <w:spacing w:val="-2"/>
                <w:sz w:val="16"/>
              </w:rPr>
              <w:t>SERVICES</w:t>
            </w:r>
          </w:p>
        </w:tc>
        <w:tc>
          <w:tcPr>
            <w:tcW w:w="1461" w:type="dxa"/>
            <w:tcBorders>
              <w:top w:val="single" w:sz="6" w:space="0" w:color="8ACED7"/>
              <w:bottom w:val="single" w:sz="6" w:space="0" w:color="8ACED7"/>
            </w:tcBorders>
            <w:shd w:val="clear" w:color="auto" w:fill="5BCBF5"/>
          </w:tcPr>
          <w:p w14:paraId="726CB3E4" w14:textId="77777777" w:rsidR="004672CD" w:rsidRDefault="004672CD">
            <w:pPr>
              <w:pStyle w:val="TableParagraph"/>
              <w:spacing w:before="109"/>
              <w:ind w:left="0"/>
              <w:rPr>
                <w:rFonts w:ascii="Brandon Grotesque Bold"/>
                <w:b/>
                <w:sz w:val="16"/>
              </w:rPr>
            </w:pPr>
          </w:p>
          <w:p w14:paraId="726CB3E5" w14:textId="77777777" w:rsidR="004672CD" w:rsidRDefault="003670D9">
            <w:pPr>
              <w:pStyle w:val="TableParagraph"/>
              <w:spacing w:before="1"/>
              <w:ind w:left="104"/>
              <w:rPr>
                <w:rFonts w:ascii="Brandon Grotesque Bold"/>
                <w:b/>
                <w:sz w:val="16"/>
              </w:rPr>
            </w:pPr>
            <w:r>
              <w:rPr>
                <w:rFonts w:ascii="Brandon Grotesque Bold"/>
                <w:b/>
                <w:color w:val="FFFFFF"/>
                <w:spacing w:val="-2"/>
                <w:sz w:val="16"/>
              </w:rPr>
              <w:t>PLACEMAKING</w:t>
            </w:r>
          </w:p>
        </w:tc>
      </w:tr>
      <w:tr w:rsidR="004672CD" w14:paraId="726CB3ED" w14:textId="77777777">
        <w:trPr>
          <w:trHeight w:val="337"/>
        </w:trPr>
        <w:tc>
          <w:tcPr>
            <w:tcW w:w="1597" w:type="dxa"/>
            <w:tcBorders>
              <w:top w:val="single" w:sz="6" w:space="0" w:color="8ACED7"/>
              <w:bottom w:val="single" w:sz="6" w:space="0" w:color="5BCBF5"/>
            </w:tcBorders>
          </w:tcPr>
          <w:p w14:paraId="726CB3E7" w14:textId="77777777" w:rsidR="004672CD" w:rsidRDefault="003670D9">
            <w:pPr>
              <w:pStyle w:val="TableParagraph"/>
              <w:spacing w:before="48"/>
              <w:rPr>
                <w:sz w:val="19"/>
              </w:rPr>
            </w:pPr>
            <w:r>
              <w:rPr>
                <w:sz w:val="19"/>
              </w:rPr>
              <w:t xml:space="preserve">Full Time – </w:t>
            </w:r>
            <w:r>
              <w:rPr>
                <w:spacing w:val="-10"/>
                <w:sz w:val="19"/>
              </w:rPr>
              <w:t>W</w:t>
            </w:r>
          </w:p>
        </w:tc>
        <w:tc>
          <w:tcPr>
            <w:tcW w:w="1607" w:type="dxa"/>
            <w:tcBorders>
              <w:top w:val="single" w:sz="6" w:space="0" w:color="8ACED7"/>
              <w:bottom w:val="single" w:sz="6" w:space="0" w:color="5BCBF5"/>
            </w:tcBorders>
          </w:tcPr>
          <w:p w14:paraId="726CB3E8" w14:textId="77777777" w:rsidR="004672CD" w:rsidRDefault="003670D9">
            <w:pPr>
              <w:pStyle w:val="TableParagraph"/>
              <w:spacing w:before="48"/>
              <w:ind w:left="183"/>
              <w:rPr>
                <w:sz w:val="19"/>
              </w:rPr>
            </w:pPr>
            <w:r>
              <w:rPr>
                <w:spacing w:val="-10"/>
                <w:sz w:val="19"/>
              </w:rPr>
              <w:t>2</w:t>
            </w:r>
          </w:p>
        </w:tc>
        <w:tc>
          <w:tcPr>
            <w:tcW w:w="1868" w:type="dxa"/>
            <w:tcBorders>
              <w:top w:val="single" w:sz="6" w:space="0" w:color="8ACED7"/>
              <w:bottom w:val="single" w:sz="6" w:space="0" w:color="5BCBF5"/>
            </w:tcBorders>
          </w:tcPr>
          <w:p w14:paraId="726CB3E9" w14:textId="77777777" w:rsidR="004672CD" w:rsidRDefault="003670D9">
            <w:pPr>
              <w:pStyle w:val="TableParagraph"/>
              <w:spacing w:before="48"/>
              <w:ind w:left="79"/>
              <w:rPr>
                <w:sz w:val="19"/>
              </w:rPr>
            </w:pPr>
            <w:r>
              <w:rPr>
                <w:spacing w:val="-4"/>
                <w:sz w:val="19"/>
              </w:rPr>
              <w:t>82.5</w:t>
            </w:r>
          </w:p>
        </w:tc>
        <w:tc>
          <w:tcPr>
            <w:tcW w:w="1003" w:type="dxa"/>
            <w:tcBorders>
              <w:top w:val="single" w:sz="6" w:space="0" w:color="8ACED7"/>
              <w:bottom w:val="single" w:sz="6" w:space="0" w:color="5BCBF5"/>
            </w:tcBorders>
          </w:tcPr>
          <w:p w14:paraId="726CB3EA" w14:textId="77777777" w:rsidR="004672CD" w:rsidRDefault="003670D9">
            <w:pPr>
              <w:pStyle w:val="TableParagraph"/>
              <w:spacing w:before="48"/>
              <w:ind w:left="88"/>
              <w:rPr>
                <w:sz w:val="19"/>
              </w:rPr>
            </w:pPr>
            <w:r>
              <w:rPr>
                <w:spacing w:val="-2"/>
                <w:sz w:val="19"/>
              </w:rPr>
              <w:t>266.8</w:t>
            </w:r>
          </w:p>
        </w:tc>
        <w:tc>
          <w:tcPr>
            <w:tcW w:w="2099" w:type="dxa"/>
            <w:tcBorders>
              <w:top w:val="single" w:sz="6" w:space="0" w:color="8ACED7"/>
              <w:bottom w:val="single" w:sz="6" w:space="0" w:color="5BCBF5"/>
            </w:tcBorders>
          </w:tcPr>
          <w:p w14:paraId="726CB3EB" w14:textId="77777777" w:rsidR="004672CD" w:rsidRDefault="003670D9">
            <w:pPr>
              <w:pStyle w:val="TableParagraph"/>
              <w:spacing w:before="48"/>
              <w:ind w:left="241"/>
              <w:rPr>
                <w:sz w:val="19"/>
              </w:rPr>
            </w:pPr>
            <w:r>
              <w:rPr>
                <w:spacing w:val="-2"/>
                <w:sz w:val="19"/>
              </w:rPr>
              <w:t>137.2</w:t>
            </w:r>
          </w:p>
        </w:tc>
        <w:tc>
          <w:tcPr>
            <w:tcW w:w="1461" w:type="dxa"/>
            <w:tcBorders>
              <w:top w:val="single" w:sz="6" w:space="0" w:color="8ACED7"/>
              <w:bottom w:val="single" w:sz="6" w:space="0" w:color="5BCBF5"/>
            </w:tcBorders>
          </w:tcPr>
          <w:p w14:paraId="726CB3EC" w14:textId="77777777" w:rsidR="004672CD" w:rsidRDefault="003670D9">
            <w:pPr>
              <w:pStyle w:val="TableParagraph"/>
              <w:spacing w:before="48"/>
              <w:ind w:left="126"/>
              <w:rPr>
                <w:sz w:val="19"/>
              </w:rPr>
            </w:pPr>
            <w:r>
              <w:rPr>
                <w:spacing w:val="-5"/>
                <w:sz w:val="19"/>
              </w:rPr>
              <w:t>97</w:t>
            </w:r>
          </w:p>
        </w:tc>
      </w:tr>
      <w:tr w:rsidR="004672CD" w14:paraId="726CB3F4" w14:textId="77777777">
        <w:trPr>
          <w:trHeight w:val="329"/>
        </w:trPr>
        <w:tc>
          <w:tcPr>
            <w:tcW w:w="1597" w:type="dxa"/>
            <w:tcBorders>
              <w:top w:val="single" w:sz="6" w:space="0" w:color="5BCBF5"/>
              <w:bottom w:val="single" w:sz="6" w:space="0" w:color="5BCBF5"/>
            </w:tcBorders>
          </w:tcPr>
          <w:p w14:paraId="726CB3EE" w14:textId="77777777" w:rsidR="004672CD" w:rsidRDefault="003670D9">
            <w:pPr>
              <w:pStyle w:val="TableParagraph"/>
              <w:spacing w:before="40"/>
              <w:rPr>
                <w:sz w:val="19"/>
              </w:rPr>
            </w:pPr>
            <w:r>
              <w:rPr>
                <w:sz w:val="19"/>
              </w:rPr>
              <w:t xml:space="preserve">Full Time – </w:t>
            </w:r>
            <w:r>
              <w:rPr>
                <w:spacing w:val="-10"/>
                <w:sz w:val="19"/>
              </w:rPr>
              <w:t>M</w:t>
            </w:r>
          </w:p>
        </w:tc>
        <w:tc>
          <w:tcPr>
            <w:tcW w:w="1607" w:type="dxa"/>
            <w:tcBorders>
              <w:top w:val="single" w:sz="6" w:space="0" w:color="5BCBF5"/>
              <w:bottom w:val="single" w:sz="6" w:space="0" w:color="5BCBF5"/>
            </w:tcBorders>
          </w:tcPr>
          <w:p w14:paraId="726CB3EF" w14:textId="77777777" w:rsidR="004672CD" w:rsidRDefault="003670D9">
            <w:pPr>
              <w:pStyle w:val="TableParagraph"/>
              <w:spacing w:before="40"/>
              <w:ind w:left="183"/>
              <w:rPr>
                <w:sz w:val="19"/>
              </w:rPr>
            </w:pPr>
            <w:r>
              <w:rPr>
                <w:spacing w:val="-10"/>
                <w:sz w:val="19"/>
              </w:rPr>
              <w:t>0</w:t>
            </w:r>
          </w:p>
        </w:tc>
        <w:tc>
          <w:tcPr>
            <w:tcW w:w="1868" w:type="dxa"/>
            <w:tcBorders>
              <w:top w:val="single" w:sz="6" w:space="0" w:color="5BCBF5"/>
              <w:bottom w:val="single" w:sz="6" w:space="0" w:color="5BCBF5"/>
            </w:tcBorders>
          </w:tcPr>
          <w:p w14:paraId="726CB3F0" w14:textId="77777777" w:rsidR="004672CD" w:rsidRDefault="003670D9">
            <w:pPr>
              <w:pStyle w:val="TableParagraph"/>
              <w:spacing w:before="40"/>
              <w:ind w:left="79"/>
              <w:rPr>
                <w:sz w:val="19"/>
              </w:rPr>
            </w:pPr>
            <w:r>
              <w:rPr>
                <w:spacing w:val="-2"/>
                <w:sz w:val="19"/>
              </w:rPr>
              <w:t>400.6</w:t>
            </w:r>
          </w:p>
        </w:tc>
        <w:tc>
          <w:tcPr>
            <w:tcW w:w="1003" w:type="dxa"/>
            <w:tcBorders>
              <w:top w:val="single" w:sz="6" w:space="0" w:color="5BCBF5"/>
              <w:bottom w:val="single" w:sz="6" w:space="0" w:color="5BCBF5"/>
            </w:tcBorders>
          </w:tcPr>
          <w:p w14:paraId="726CB3F1" w14:textId="77777777" w:rsidR="004672CD" w:rsidRDefault="003670D9">
            <w:pPr>
              <w:pStyle w:val="TableParagraph"/>
              <w:spacing w:before="40"/>
              <w:ind w:left="88"/>
              <w:rPr>
                <w:sz w:val="19"/>
              </w:rPr>
            </w:pPr>
            <w:r>
              <w:rPr>
                <w:spacing w:val="-4"/>
                <w:sz w:val="19"/>
              </w:rPr>
              <w:t>94.5</w:t>
            </w:r>
          </w:p>
        </w:tc>
        <w:tc>
          <w:tcPr>
            <w:tcW w:w="2099" w:type="dxa"/>
            <w:tcBorders>
              <w:top w:val="single" w:sz="6" w:space="0" w:color="5BCBF5"/>
              <w:bottom w:val="single" w:sz="6" w:space="0" w:color="5BCBF5"/>
            </w:tcBorders>
          </w:tcPr>
          <w:p w14:paraId="726CB3F2" w14:textId="77777777" w:rsidR="004672CD" w:rsidRDefault="003670D9">
            <w:pPr>
              <w:pStyle w:val="TableParagraph"/>
              <w:spacing w:before="40"/>
              <w:ind w:left="241"/>
              <w:rPr>
                <w:sz w:val="19"/>
              </w:rPr>
            </w:pPr>
            <w:r>
              <w:rPr>
                <w:spacing w:val="-5"/>
                <w:sz w:val="19"/>
              </w:rPr>
              <w:t>85</w:t>
            </w:r>
          </w:p>
        </w:tc>
        <w:tc>
          <w:tcPr>
            <w:tcW w:w="1461" w:type="dxa"/>
            <w:tcBorders>
              <w:top w:val="single" w:sz="6" w:space="0" w:color="5BCBF5"/>
              <w:bottom w:val="single" w:sz="6" w:space="0" w:color="5BCBF5"/>
            </w:tcBorders>
          </w:tcPr>
          <w:p w14:paraId="726CB3F3" w14:textId="77777777" w:rsidR="004672CD" w:rsidRDefault="003670D9">
            <w:pPr>
              <w:pStyle w:val="TableParagraph"/>
              <w:spacing w:before="40"/>
              <w:ind w:left="126"/>
              <w:rPr>
                <w:sz w:val="19"/>
              </w:rPr>
            </w:pPr>
            <w:r>
              <w:rPr>
                <w:spacing w:val="-4"/>
                <w:sz w:val="19"/>
              </w:rPr>
              <w:t>65.8</w:t>
            </w:r>
          </w:p>
        </w:tc>
      </w:tr>
      <w:tr w:rsidR="004672CD" w14:paraId="726CB3FB" w14:textId="77777777">
        <w:trPr>
          <w:trHeight w:val="329"/>
        </w:trPr>
        <w:tc>
          <w:tcPr>
            <w:tcW w:w="1597" w:type="dxa"/>
            <w:tcBorders>
              <w:top w:val="single" w:sz="6" w:space="0" w:color="5BCBF5"/>
              <w:bottom w:val="single" w:sz="6" w:space="0" w:color="5BCBF5"/>
            </w:tcBorders>
          </w:tcPr>
          <w:p w14:paraId="726CB3F5" w14:textId="77777777" w:rsidR="004672CD" w:rsidRDefault="003670D9">
            <w:pPr>
              <w:pStyle w:val="TableParagraph"/>
              <w:spacing w:before="40"/>
              <w:rPr>
                <w:sz w:val="19"/>
              </w:rPr>
            </w:pPr>
            <w:r>
              <w:rPr>
                <w:sz w:val="19"/>
              </w:rPr>
              <w:t xml:space="preserve">Full Time – </w:t>
            </w:r>
            <w:r>
              <w:rPr>
                <w:spacing w:val="-10"/>
                <w:sz w:val="19"/>
              </w:rPr>
              <w:t>X</w:t>
            </w:r>
          </w:p>
        </w:tc>
        <w:tc>
          <w:tcPr>
            <w:tcW w:w="1607" w:type="dxa"/>
            <w:tcBorders>
              <w:top w:val="single" w:sz="6" w:space="0" w:color="5BCBF5"/>
              <w:bottom w:val="single" w:sz="6" w:space="0" w:color="5BCBF5"/>
            </w:tcBorders>
          </w:tcPr>
          <w:p w14:paraId="726CB3F6" w14:textId="77777777" w:rsidR="004672CD" w:rsidRDefault="003670D9">
            <w:pPr>
              <w:pStyle w:val="TableParagraph"/>
              <w:spacing w:before="40"/>
              <w:ind w:left="183"/>
              <w:rPr>
                <w:sz w:val="19"/>
              </w:rPr>
            </w:pPr>
            <w:r>
              <w:rPr>
                <w:spacing w:val="-10"/>
                <w:sz w:val="19"/>
              </w:rPr>
              <w:t>0</w:t>
            </w:r>
          </w:p>
        </w:tc>
        <w:tc>
          <w:tcPr>
            <w:tcW w:w="1868" w:type="dxa"/>
            <w:tcBorders>
              <w:top w:val="single" w:sz="6" w:space="0" w:color="5BCBF5"/>
              <w:bottom w:val="single" w:sz="6" w:space="0" w:color="5BCBF5"/>
            </w:tcBorders>
          </w:tcPr>
          <w:p w14:paraId="726CB3F7" w14:textId="77777777" w:rsidR="004672CD" w:rsidRDefault="003670D9">
            <w:pPr>
              <w:pStyle w:val="TableParagraph"/>
              <w:spacing w:before="40"/>
              <w:ind w:left="79"/>
              <w:rPr>
                <w:sz w:val="19"/>
              </w:rPr>
            </w:pPr>
            <w:r>
              <w:rPr>
                <w:spacing w:val="-10"/>
                <w:sz w:val="19"/>
              </w:rPr>
              <w:t>0</w:t>
            </w:r>
          </w:p>
        </w:tc>
        <w:tc>
          <w:tcPr>
            <w:tcW w:w="1003" w:type="dxa"/>
            <w:tcBorders>
              <w:top w:val="single" w:sz="6" w:space="0" w:color="5BCBF5"/>
              <w:bottom w:val="single" w:sz="6" w:space="0" w:color="5BCBF5"/>
            </w:tcBorders>
          </w:tcPr>
          <w:p w14:paraId="726CB3F8" w14:textId="77777777" w:rsidR="004672CD" w:rsidRDefault="003670D9">
            <w:pPr>
              <w:pStyle w:val="TableParagraph"/>
              <w:spacing w:before="40"/>
              <w:ind w:left="88"/>
              <w:rPr>
                <w:sz w:val="19"/>
              </w:rPr>
            </w:pPr>
            <w:r>
              <w:rPr>
                <w:spacing w:val="-10"/>
                <w:sz w:val="19"/>
              </w:rPr>
              <w:t>0</w:t>
            </w:r>
          </w:p>
        </w:tc>
        <w:tc>
          <w:tcPr>
            <w:tcW w:w="2099" w:type="dxa"/>
            <w:tcBorders>
              <w:top w:val="single" w:sz="6" w:space="0" w:color="5BCBF5"/>
              <w:bottom w:val="single" w:sz="6" w:space="0" w:color="5BCBF5"/>
            </w:tcBorders>
          </w:tcPr>
          <w:p w14:paraId="726CB3F9" w14:textId="77777777" w:rsidR="004672CD" w:rsidRDefault="003670D9">
            <w:pPr>
              <w:pStyle w:val="TableParagraph"/>
              <w:spacing w:before="40"/>
              <w:ind w:left="241"/>
              <w:rPr>
                <w:sz w:val="19"/>
              </w:rPr>
            </w:pPr>
            <w:r>
              <w:rPr>
                <w:spacing w:val="-10"/>
                <w:sz w:val="19"/>
              </w:rPr>
              <w:t>0</w:t>
            </w:r>
          </w:p>
        </w:tc>
        <w:tc>
          <w:tcPr>
            <w:tcW w:w="1461" w:type="dxa"/>
            <w:tcBorders>
              <w:top w:val="single" w:sz="6" w:space="0" w:color="5BCBF5"/>
              <w:bottom w:val="single" w:sz="6" w:space="0" w:color="5BCBF5"/>
            </w:tcBorders>
          </w:tcPr>
          <w:p w14:paraId="726CB3FA" w14:textId="77777777" w:rsidR="004672CD" w:rsidRDefault="003670D9">
            <w:pPr>
              <w:pStyle w:val="TableParagraph"/>
              <w:spacing w:before="40"/>
              <w:ind w:left="126"/>
              <w:rPr>
                <w:sz w:val="19"/>
              </w:rPr>
            </w:pPr>
            <w:r>
              <w:rPr>
                <w:spacing w:val="-10"/>
                <w:sz w:val="19"/>
              </w:rPr>
              <w:t>0</w:t>
            </w:r>
          </w:p>
        </w:tc>
      </w:tr>
      <w:tr w:rsidR="004672CD" w14:paraId="726CB402" w14:textId="77777777">
        <w:trPr>
          <w:trHeight w:val="329"/>
        </w:trPr>
        <w:tc>
          <w:tcPr>
            <w:tcW w:w="1597" w:type="dxa"/>
            <w:tcBorders>
              <w:top w:val="single" w:sz="6" w:space="0" w:color="5BCBF5"/>
              <w:bottom w:val="single" w:sz="6" w:space="0" w:color="5BCBF5"/>
            </w:tcBorders>
          </w:tcPr>
          <w:p w14:paraId="726CB3FC" w14:textId="77777777" w:rsidR="004672CD" w:rsidRDefault="003670D9">
            <w:pPr>
              <w:pStyle w:val="TableParagraph"/>
              <w:spacing w:before="40"/>
              <w:rPr>
                <w:sz w:val="19"/>
              </w:rPr>
            </w:pPr>
            <w:r>
              <w:rPr>
                <w:sz w:val="19"/>
              </w:rPr>
              <w:t>Part</w:t>
            </w:r>
            <w:r>
              <w:rPr>
                <w:spacing w:val="-2"/>
                <w:sz w:val="19"/>
              </w:rPr>
              <w:t xml:space="preserve"> </w:t>
            </w:r>
            <w:r>
              <w:rPr>
                <w:sz w:val="19"/>
              </w:rPr>
              <w:t xml:space="preserve">Time – </w:t>
            </w:r>
            <w:r>
              <w:rPr>
                <w:spacing w:val="-10"/>
                <w:sz w:val="19"/>
              </w:rPr>
              <w:t>W</w:t>
            </w:r>
          </w:p>
        </w:tc>
        <w:tc>
          <w:tcPr>
            <w:tcW w:w="1607" w:type="dxa"/>
            <w:tcBorders>
              <w:top w:val="single" w:sz="6" w:space="0" w:color="5BCBF5"/>
              <w:bottom w:val="single" w:sz="6" w:space="0" w:color="5BCBF5"/>
            </w:tcBorders>
          </w:tcPr>
          <w:p w14:paraId="726CB3FD" w14:textId="77777777" w:rsidR="004672CD" w:rsidRDefault="003670D9">
            <w:pPr>
              <w:pStyle w:val="TableParagraph"/>
              <w:spacing w:before="40"/>
              <w:ind w:left="183"/>
              <w:rPr>
                <w:sz w:val="19"/>
              </w:rPr>
            </w:pPr>
            <w:r>
              <w:rPr>
                <w:spacing w:val="-10"/>
                <w:sz w:val="19"/>
              </w:rPr>
              <w:t>0</w:t>
            </w:r>
          </w:p>
        </w:tc>
        <w:tc>
          <w:tcPr>
            <w:tcW w:w="1868" w:type="dxa"/>
            <w:tcBorders>
              <w:top w:val="single" w:sz="6" w:space="0" w:color="5BCBF5"/>
              <w:bottom w:val="single" w:sz="6" w:space="0" w:color="5BCBF5"/>
            </w:tcBorders>
          </w:tcPr>
          <w:p w14:paraId="726CB3FE" w14:textId="77777777" w:rsidR="004672CD" w:rsidRDefault="003670D9">
            <w:pPr>
              <w:pStyle w:val="TableParagraph"/>
              <w:spacing w:before="40"/>
              <w:ind w:left="79"/>
              <w:rPr>
                <w:sz w:val="19"/>
              </w:rPr>
            </w:pPr>
            <w:r>
              <w:rPr>
                <w:spacing w:val="-5"/>
                <w:sz w:val="19"/>
              </w:rPr>
              <w:t>7.1</w:t>
            </w:r>
          </w:p>
        </w:tc>
        <w:tc>
          <w:tcPr>
            <w:tcW w:w="1003" w:type="dxa"/>
            <w:tcBorders>
              <w:top w:val="single" w:sz="6" w:space="0" w:color="5BCBF5"/>
              <w:bottom w:val="single" w:sz="6" w:space="0" w:color="5BCBF5"/>
            </w:tcBorders>
          </w:tcPr>
          <w:p w14:paraId="726CB3FF" w14:textId="77777777" w:rsidR="004672CD" w:rsidRDefault="003670D9">
            <w:pPr>
              <w:pStyle w:val="TableParagraph"/>
              <w:spacing w:before="40"/>
              <w:ind w:left="88"/>
              <w:rPr>
                <w:sz w:val="19"/>
              </w:rPr>
            </w:pPr>
            <w:r>
              <w:rPr>
                <w:spacing w:val="-2"/>
                <w:sz w:val="19"/>
              </w:rPr>
              <w:t>301.1</w:t>
            </w:r>
          </w:p>
        </w:tc>
        <w:tc>
          <w:tcPr>
            <w:tcW w:w="2099" w:type="dxa"/>
            <w:tcBorders>
              <w:top w:val="single" w:sz="6" w:space="0" w:color="5BCBF5"/>
              <w:bottom w:val="single" w:sz="6" w:space="0" w:color="5BCBF5"/>
            </w:tcBorders>
          </w:tcPr>
          <w:p w14:paraId="726CB400" w14:textId="77777777" w:rsidR="004672CD" w:rsidRDefault="003670D9">
            <w:pPr>
              <w:pStyle w:val="TableParagraph"/>
              <w:spacing w:before="40"/>
              <w:ind w:left="241"/>
              <w:rPr>
                <w:sz w:val="19"/>
              </w:rPr>
            </w:pPr>
            <w:r>
              <w:rPr>
                <w:spacing w:val="-4"/>
                <w:sz w:val="19"/>
              </w:rPr>
              <w:t>43.8</w:t>
            </w:r>
          </w:p>
        </w:tc>
        <w:tc>
          <w:tcPr>
            <w:tcW w:w="1461" w:type="dxa"/>
            <w:tcBorders>
              <w:top w:val="single" w:sz="6" w:space="0" w:color="5BCBF5"/>
              <w:bottom w:val="single" w:sz="6" w:space="0" w:color="5BCBF5"/>
            </w:tcBorders>
          </w:tcPr>
          <w:p w14:paraId="726CB401" w14:textId="77777777" w:rsidR="004672CD" w:rsidRDefault="003670D9">
            <w:pPr>
              <w:pStyle w:val="TableParagraph"/>
              <w:spacing w:before="40"/>
              <w:ind w:left="126"/>
              <w:rPr>
                <w:sz w:val="19"/>
              </w:rPr>
            </w:pPr>
            <w:r>
              <w:rPr>
                <w:spacing w:val="-5"/>
                <w:sz w:val="19"/>
              </w:rPr>
              <w:t>22</w:t>
            </w:r>
          </w:p>
        </w:tc>
      </w:tr>
      <w:tr w:rsidR="004672CD" w14:paraId="726CB409" w14:textId="77777777">
        <w:trPr>
          <w:trHeight w:val="329"/>
        </w:trPr>
        <w:tc>
          <w:tcPr>
            <w:tcW w:w="1597" w:type="dxa"/>
            <w:tcBorders>
              <w:top w:val="single" w:sz="6" w:space="0" w:color="5BCBF5"/>
              <w:bottom w:val="single" w:sz="6" w:space="0" w:color="5BCBF5"/>
            </w:tcBorders>
          </w:tcPr>
          <w:p w14:paraId="726CB403" w14:textId="77777777" w:rsidR="004672CD" w:rsidRDefault="003670D9">
            <w:pPr>
              <w:pStyle w:val="TableParagraph"/>
              <w:spacing w:before="40"/>
              <w:rPr>
                <w:sz w:val="19"/>
              </w:rPr>
            </w:pPr>
            <w:r>
              <w:rPr>
                <w:sz w:val="19"/>
              </w:rPr>
              <w:t xml:space="preserve">Part Time – </w:t>
            </w:r>
            <w:r>
              <w:rPr>
                <w:spacing w:val="-10"/>
                <w:sz w:val="19"/>
              </w:rPr>
              <w:t>M</w:t>
            </w:r>
          </w:p>
        </w:tc>
        <w:tc>
          <w:tcPr>
            <w:tcW w:w="1607" w:type="dxa"/>
            <w:tcBorders>
              <w:top w:val="single" w:sz="6" w:space="0" w:color="5BCBF5"/>
              <w:bottom w:val="single" w:sz="6" w:space="0" w:color="5BCBF5"/>
            </w:tcBorders>
          </w:tcPr>
          <w:p w14:paraId="726CB404" w14:textId="77777777" w:rsidR="004672CD" w:rsidRDefault="003670D9">
            <w:pPr>
              <w:pStyle w:val="TableParagraph"/>
              <w:spacing w:before="40"/>
              <w:ind w:left="183"/>
              <w:rPr>
                <w:sz w:val="19"/>
              </w:rPr>
            </w:pPr>
            <w:r>
              <w:rPr>
                <w:spacing w:val="-10"/>
                <w:sz w:val="19"/>
              </w:rPr>
              <w:t>0</w:t>
            </w:r>
          </w:p>
        </w:tc>
        <w:tc>
          <w:tcPr>
            <w:tcW w:w="1868" w:type="dxa"/>
            <w:tcBorders>
              <w:top w:val="single" w:sz="6" w:space="0" w:color="5BCBF5"/>
              <w:bottom w:val="single" w:sz="6" w:space="0" w:color="5BCBF5"/>
            </w:tcBorders>
          </w:tcPr>
          <w:p w14:paraId="726CB405" w14:textId="77777777" w:rsidR="004672CD" w:rsidRDefault="003670D9">
            <w:pPr>
              <w:pStyle w:val="TableParagraph"/>
              <w:spacing w:before="40"/>
              <w:ind w:left="79"/>
              <w:rPr>
                <w:sz w:val="19"/>
              </w:rPr>
            </w:pPr>
            <w:r>
              <w:rPr>
                <w:spacing w:val="-5"/>
                <w:sz w:val="19"/>
              </w:rPr>
              <w:t>1.7</w:t>
            </w:r>
          </w:p>
        </w:tc>
        <w:tc>
          <w:tcPr>
            <w:tcW w:w="1003" w:type="dxa"/>
            <w:tcBorders>
              <w:top w:val="single" w:sz="6" w:space="0" w:color="5BCBF5"/>
              <w:bottom w:val="single" w:sz="6" w:space="0" w:color="5BCBF5"/>
            </w:tcBorders>
          </w:tcPr>
          <w:p w14:paraId="726CB406" w14:textId="77777777" w:rsidR="004672CD" w:rsidRDefault="003670D9">
            <w:pPr>
              <w:pStyle w:val="TableParagraph"/>
              <w:spacing w:before="40"/>
              <w:ind w:left="88"/>
              <w:rPr>
                <w:sz w:val="19"/>
              </w:rPr>
            </w:pPr>
            <w:r>
              <w:rPr>
                <w:spacing w:val="-4"/>
                <w:sz w:val="19"/>
              </w:rPr>
              <w:t>41.2</w:t>
            </w:r>
          </w:p>
        </w:tc>
        <w:tc>
          <w:tcPr>
            <w:tcW w:w="2099" w:type="dxa"/>
            <w:tcBorders>
              <w:top w:val="single" w:sz="6" w:space="0" w:color="5BCBF5"/>
              <w:bottom w:val="single" w:sz="6" w:space="0" w:color="5BCBF5"/>
            </w:tcBorders>
          </w:tcPr>
          <w:p w14:paraId="726CB407" w14:textId="77777777" w:rsidR="004672CD" w:rsidRDefault="003670D9">
            <w:pPr>
              <w:pStyle w:val="TableParagraph"/>
              <w:spacing w:before="40"/>
              <w:ind w:left="241"/>
              <w:rPr>
                <w:sz w:val="19"/>
              </w:rPr>
            </w:pPr>
            <w:r>
              <w:rPr>
                <w:spacing w:val="-5"/>
                <w:sz w:val="19"/>
              </w:rPr>
              <w:t>3.2</w:t>
            </w:r>
          </w:p>
        </w:tc>
        <w:tc>
          <w:tcPr>
            <w:tcW w:w="1461" w:type="dxa"/>
            <w:tcBorders>
              <w:top w:val="single" w:sz="6" w:space="0" w:color="5BCBF5"/>
              <w:bottom w:val="single" w:sz="6" w:space="0" w:color="5BCBF5"/>
            </w:tcBorders>
          </w:tcPr>
          <w:p w14:paraId="726CB408" w14:textId="77777777" w:rsidR="004672CD" w:rsidRDefault="003670D9">
            <w:pPr>
              <w:pStyle w:val="TableParagraph"/>
              <w:spacing w:before="40"/>
              <w:ind w:left="126"/>
              <w:rPr>
                <w:sz w:val="19"/>
              </w:rPr>
            </w:pPr>
            <w:r>
              <w:rPr>
                <w:spacing w:val="-5"/>
                <w:sz w:val="19"/>
              </w:rPr>
              <w:t>1.2</w:t>
            </w:r>
          </w:p>
        </w:tc>
      </w:tr>
      <w:tr w:rsidR="004672CD" w14:paraId="726CB410" w14:textId="77777777">
        <w:trPr>
          <w:trHeight w:val="329"/>
        </w:trPr>
        <w:tc>
          <w:tcPr>
            <w:tcW w:w="1597" w:type="dxa"/>
            <w:tcBorders>
              <w:top w:val="single" w:sz="6" w:space="0" w:color="5BCBF5"/>
              <w:bottom w:val="single" w:sz="6" w:space="0" w:color="5BCBF5"/>
            </w:tcBorders>
          </w:tcPr>
          <w:p w14:paraId="726CB40A" w14:textId="77777777" w:rsidR="004672CD" w:rsidRDefault="003670D9">
            <w:pPr>
              <w:pStyle w:val="TableParagraph"/>
              <w:spacing w:before="40"/>
              <w:rPr>
                <w:sz w:val="19"/>
              </w:rPr>
            </w:pPr>
            <w:r>
              <w:rPr>
                <w:sz w:val="19"/>
              </w:rPr>
              <w:t xml:space="preserve">Part Time – </w:t>
            </w:r>
            <w:r>
              <w:rPr>
                <w:spacing w:val="-10"/>
                <w:sz w:val="19"/>
              </w:rPr>
              <w:t>X</w:t>
            </w:r>
          </w:p>
        </w:tc>
        <w:tc>
          <w:tcPr>
            <w:tcW w:w="1607" w:type="dxa"/>
            <w:tcBorders>
              <w:top w:val="single" w:sz="6" w:space="0" w:color="5BCBF5"/>
              <w:bottom w:val="single" w:sz="6" w:space="0" w:color="5BCBF5"/>
            </w:tcBorders>
          </w:tcPr>
          <w:p w14:paraId="726CB40B" w14:textId="77777777" w:rsidR="004672CD" w:rsidRDefault="003670D9">
            <w:pPr>
              <w:pStyle w:val="TableParagraph"/>
              <w:spacing w:before="40"/>
              <w:ind w:left="183"/>
              <w:rPr>
                <w:sz w:val="19"/>
              </w:rPr>
            </w:pPr>
            <w:r>
              <w:rPr>
                <w:spacing w:val="-10"/>
                <w:sz w:val="19"/>
              </w:rPr>
              <w:t>0</w:t>
            </w:r>
          </w:p>
        </w:tc>
        <w:tc>
          <w:tcPr>
            <w:tcW w:w="1868" w:type="dxa"/>
            <w:tcBorders>
              <w:top w:val="single" w:sz="6" w:space="0" w:color="5BCBF5"/>
              <w:bottom w:val="single" w:sz="6" w:space="0" w:color="5BCBF5"/>
            </w:tcBorders>
          </w:tcPr>
          <w:p w14:paraId="726CB40C" w14:textId="77777777" w:rsidR="004672CD" w:rsidRDefault="003670D9">
            <w:pPr>
              <w:pStyle w:val="TableParagraph"/>
              <w:spacing w:before="40"/>
              <w:ind w:left="79"/>
              <w:rPr>
                <w:sz w:val="19"/>
              </w:rPr>
            </w:pPr>
            <w:r>
              <w:rPr>
                <w:spacing w:val="-10"/>
                <w:sz w:val="19"/>
              </w:rPr>
              <w:t>0</w:t>
            </w:r>
          </w:p>
        </w:tc>
        <w:tc>
          <w:tcPr>
            <w:tcW w:w="1003" w:type="dxa"/>
            <w:tcBorders>
              <w:top w:val="single" w:sz="6" w:space="0" w:color="5BCBF5"/>
              <w:bottom w:val="single" w:sz="6" w:space="0" w:color="5BCBF5"/>
            </w:tcBorders>
          </w:tcPr>
          <w:p w14:paraId="726CB40D" w14:textId="77777777" w:rsidR="004672CD" w:rsidRDefault="003670D9">
            <w:pPr>
              <w:pStyle w:val="TableParagraph"/>
              <w:spacing w:before="40"/>
              <w:ind w:left="88"/>
              <w:rPr>
                <w:sz w:val="19"/>
              </w:rPr>
            </w:pPr>
            <w:r>
              <w:rPr>
                <w:spacing w:val="-10"/>
                <w:sz w:val="19"/>
              </w:rPr>
              <w:t>0</w:t>
            </w:r>
          </w:p>
        </w:tc>
        <w:tc>
          <w:tcPr>
            <w:tcW w:w="2099" w:type="dxa"/>
            <w:tcBorders>
              <w:top w:val="single" w:sz="6" w:space="0" w:color="5BCBF5"/>
              <w:bottom w:val="single" w:sz="6" w:space="0" w:color="5BCBF5"/>
            </w:tcBorders>
          </w:tcPr>
          <w:p w14:paraId="726CB40E" w14:textId="77777777" w:rsidR="004672CD" w:rsidRDefault="003670D9">
            <w:pPr>
              <w:pStyle w:val="TableParagraph"/>
              <w:spacing w:before="40"/>
              <w:ind w:left="241"/>
              <w:rPr>
                <w:sz w:val="19"/>
              </w:rPr>
            </w:pPr>
            <w:r>
              <w:rPr>
                <w:spacing w:val="-10"/>
                <w:sz w:val="19"/>
              </w:rPr>
              <w:t>0</w:t>
            </w:r>
          </w:p>
        </w:tc>
        <w:tc>
          <w:tcPr>
            <w:tcW w:w="1461" w:type="dxa"/>
            <w:tcBorders>
              <w:top w:val="single" w:sz="6" w:space="0" w:color="5BCBF5"/>
              <w:bottom w:val="single" w:sz="6" w:space="0" w:color="5BCBF5"/>
            </w:tcBorders>
          </w:tcPr>
          <w:p w14:paraId="726CB40F" w14:textId="77777777" w:rsidR="004672CD" w:rsidRDefault="003670D9">
            <w:pPr>
              <w:pStyle w:val="TableParagraph"/>
              <w:spacing w:before="40"/>
              <w:ind w:left="126"/>
              <w:rPr>
                <w:sz w:val="19"/>
              </w:rPr>
            </w:pPr>
            <w:r>
              <w:rPr>
                <w:spacing w:val="-10"/>
                <w:sz w:val="19"/>
              </w:rPr>
              <w:t>0</w:t>
            </w:r>
          </w:p>
        </w:tc>
      </w:tr>
      <w:tr w:rsidR="004672CD" w14:paraId="726CB417" w14:textId="77777777">
        <w:trPr>
          <w:trHeight w:val="329"/>
        </w:trPr>
        <w:tc>
          <w:tcPr>
            <w:tcW w:w="1597" w:type="dxa"/>
            <w:tcBorders>
              <w:top w:val="single" w:sz="6" w:space="0" w:color="5BCBF5"/>
              <w:bottom w:val="single" w:sz="6" w:space="0" w:color="5BCBF5"/>
            </w:tcBorders>
          </w:tcPr>
          <w:p w14:paraId="726CB411" w14:textId="77777777" w:rsidR="004672CD" w:rsidRDefault="003670D9">
            <w:pPr>
              <w:pStyle w:val="TableParagraph"/>
              <w:spacing w:before="40"/>
              <w:rPr>
                <w:sz w:val="19"/>
              </w:rPr>
            </w:pPr>
            <w:r>
              <w:rPr>
                <w:sz w:val="19"/>
              </w:rPr>
              <w:t xml:space="preserve">Casual – </w:t>
            </w:r>
            <w:r>
              <w:rPr>
                <w:spacing w:val="-10"/>
                <w:sz w:val="19"/>
              </w:rPr>
              <w:t>W</w:t>
            </w:r>
          </w:p>
        </w:tc>
        <w:tc>
          <w:tcPr>
            <w:tcW w:w="1607" w:type="dxa"/>
            <w:tcBorders>
              <w:top w:val="single" w:sz="6" w:space="0" w:color="5BCBF5"/>
              <w:bottom w:val="single" w:sz="6" w:space="0" w:color="5BCBF5"/>
            </w:tcBorders>
          </w:tcPr>
          <w:p w14:paraId="726CB412" w14:textId="77777777" w:rsidR="004672CD" w:rsidRDefault="003670D9">
            <w:pPr>
              <w:pStyle w:val="TableParagraph"/>
              <w:spacing w:before="40"/>
              <w:ind w:left="183"/>
              <w:rPr>
                <w:sz w:val="19"/>
              </w:rPr>
            </w:pPr>
            <w:r>
              <w:rPr>
                <w:spacing w:val="-10"/>
                <w:sz w:val="19"/>
              </w:rPr>
              <w:t>0</w:t>
            </w:r>
          </w:p>
        </w:tc>
        <w:tc>
          <w:tcPr>
            <w:tcW w:w="1868" w:type="dxa"/>
            <w:tcBorders>
              <w:top w:val="single" w:sz="6" w:space="0" w:color="5BCBF5"/>
              <w:bottom w:val="single" w:sz="6" w:space="0" w:color="5BCBF5"/>
            </w:tcBorders>
          </w:tcPr>
          <w:p w14:paraId="726CB413" w14:textId="77777777" w:rsidR="004672CD" w:rsidRDefault="003670D9">
            <w:pPr>
              <w:pStyle w:val="TableParagraph"/>
              <w:spacing w:before="40"/>
              <w:ind w:left="79"/>
              <w:rPr>
                <w:sz w:val="19"/>
              </w:rPr>
            </w:pPr>
            <w:r>
              <w:rPr>
                <w:spacing w:val="-5"/>
                <w:sz w:val="19"/>
              </w:rPr>
              <w:t>0.6</w:t>
            </w:r>
          </w:p>
        </w:tc>
        <w:tc>
          <w:tcPr>
            <w:tcW w:w="1003" w:type="dxa"/>
            <w:tcBorders>
              <w:top w:val="single" w:sz="6" w:space="0" w:color="5BCBF5"/>
              <w:bottom w:val="single" w:sz="6" w:space="0" w:color="5BCBF5"/>
            </w:tcBorders>
          </w:tcPr>
          <w:p w14:paraId="726CB414" w14:textId="77777777" w:rsidR="004672CD" w:rsidRDefault="003670D9">
            <w:pPr>
              <w:pStyle w:val="TableParagraph"/>
              <w:spacing w:before="40"/>
              <w:ind w:left="88"/>
              <w:rPr>
                <w:sz w:val="19"/>
              </w:rPr>
            </w:pPr>
            <w:r>
              <w:rPr>
                <w:spacing w:val="-5"/>
                <w:sz w:val="19"/>
              </w:rPr>
              <w:t>82</w:t>
            </w:r>
          </w:p>
        </w:tc>
        <w:tc>
          <w:tcPr>
            <w:tcW w:w="2099" w:type="dxa"/>
            <w:tcBorders>
              <w:top w:val="single" w:sz="6" w:space="0" w:color="5BCBF5"/>
              <w:bottom w:val="single" w:sz="6" w:space="0" w:color="5BCBF5"/>
            </w:tcBorders>
          </w:tcPr>
          <w:p w14:paraId="726CB415" w14:textId="77777777" w:rsidR="004672CD" w:rsidRDefault="003670D9">
            <w:pPr>
              <w:pStyle w:val="TableParagraph"/>
              <w:spacing w:before="40"/>
              <w:ind w:left="241"/>
              <w:rPr>
                <w:sz w:val="19"/>
              </w:rPr>
            </w:pPr>
            <w:r>
              <w:rPr>
                <w:spacing w:val="-5"/>
                <w:sz w:val="19"/>
              </w:rPr>
              <w:t>9.1</w:t>
            </w:r>
          </w:p>
        </w:tc>
        <w:tc>
          <w:tcPr>
            <w:tcW w:w="1461" w:type="dxa"/>
            <w:tcBorders>
              <w:top w:val="single" w:sz="6" w:space="0" w:color="5BCBF5"/>
              <w:bottom w:val="single" w:sz="6" w:space="0" w:color="5BCBF5"/>
            </w:tcBorders>
          </w:tcPr>
          <w:p w14:paraId="726CB416" w14:textId="77777777" w:rsidR="004672CD" w:rsidRDefault="003670D9">
            <w:pPr>
              <w:pStyle w:val="TableParagraph"/>
              <w:spacing w:before="40"/>
              <w:ind w:left="126"/>
              <w:rPr>
                <w:sz w:val="19"/>
              </w:rPr>
            </w:pPr>
            <w:r>
              <w:rPr>
                <w:spacing w:val="-5"/>
                <w:sz w:val="19"/>
              </w:rPr>
              <w:t>0.4</w:t>
            </w:r>
          </w:p>
        </w:tc>
      </w:tr>
      <w:tr w:rsidR="004672CD" w14:paraId="726CB41E" w14:textId="77777777">
        <w:trPr>
          <w:trHeight w:val="329"/>
        </w:trPr>
        <w:tc>
          <w:tcPr>
            <w:tcW w:w="1597" w:type="dxa"/>
            <w:tcBorders>
              <w:top w:val="single" w:sz="6" w:space="0" w:color="5BCBF5"/>
              <w:bottom w:val="single" w:sz="6" w:space="0" w:color="5BCBF5"/>
            </w:tcBorders>
          </w:tcPr>
          <w:p w14:paraId="726CB418" w14:textId="77777777" w:rsidR="004672CD" w:rsidRDefault="003670D9">
            <w:pPr>
              <w:pStyle w:val="TableParagraph"/>
              <w:spacing w:before="40"/>
              <w:rPr>
                <w:sz w:val="19"/>
              </w:rPr>
            </w:pPr>
            <w:r>
              <w:rPr>
                <w:sz w:val="19"/>
              </w:rPr>
              <w:t xml:space="preserve">Casual – </w:t>
            </w:r>
            <w:r>
              <w:rPr>
                <w:spacing w:val="-10"/>
                <w:sz w:val="19"/>
              </w:rPr>
              <w:t>M</w:t>
            </w:r>
          </w:p>
        </w:tc>
        <w:tc>
          <w:tcPr>
            <w:tcW w:w="1607" w:type="dxa"/>
            <w:tcBorders>
              <w:top w:val="single" w:sz="6" w:space="0" w:color="5BCBF5"/>
              <w:bottom w:val="single" w:sz="6" w:space="0" w:color="5BCBF5"/>
            </w:tcBorders>
          </w:tcPr>
          <w:p w14:paraId="726CB419" w14:textId="77777777" w:rsidR="004672CD" w:rsidRDefault="003670D9">
            <w:pPr>
              <w:pStyle w:val="TableParagraph"/>
              <w:spacing w:before="40"/>
              <w:ind w:left="183"/>
              <w:rPr>
                <w:sz w:val="19"/>
              </w:rPr>
            </w:pPr>
            <w:r>
              <w:rPr>
                <w:spacing w:val="-10"/>
                <w:sz w:val="19"/>
              </w:rPr>
              <w:t>0</w:t>
            </w:r>
          </w:p>
        </w:tc>
        <w:tc>
          <w:tcPr>
            <w:tcW w:w="1868" w:type="dxa"/>
            <w:tcBorders>
              <w:top w:val="single" w:sz="6" w:space="0" w:color="5BCBF5"/>
              <w:bottom w:val="single" w:sz="6" w:space="0" w:color="5BCBF5"/>
            </w:tcBorders>
          </w:tcPr>
          <w:p w14:paraId="726CB41A" w14:textId="77777777" w:rsidR="004672CD" w:rsidRDefault="003670D9">
            <w:pPr>
              <w:pStyle w:val="TableParagraph"/>
              <w:spacing w:before="40"/>
              <w:ind w:left="79"/>
              <w:rPr>
                <w:sz w:val="19"/>
              </w:rPr>
            </w:pPr>
            <w:r>
              <w:rPr>
                <w:spacing w:val="-5"/>
                <w:sz w:val="19"/>
              </w:rPr>
              <w:t>1.9</w:t>
            </w:r>
          </w:p>
        </w:tc>
        <w:tc>
          <w:tcPr>
            <w:tcW w:w="1003" w:type="dxa"/>
            <w:tcBorders>
              <w:top w:val="single" w:sz="6" w:space="0" w:color="5BCBF5"/>
              <w:bottom w:val="single" w:sz="6" w:space="0" w:color="5BCBF5"/>
            </w:tcBorders>
          </w:tcPr>
          <w:p w14:paraId="726CB41B" w14:textId="77777777" w:rsidR="004672CD" w:rsidRDefault="003670D9">
            <w:pPr>
              <w:pStyle w:val="TableParagraph"/>
              <w:spacing w:before="40"/>
              <w:ind w:left="88"/>
              <w:rPr>
                <w:sz w:val="19"/>
              </w:rPr>
            </w:pPr>
            <w:r>
              <w:rPr>
                <w:spacing w:val="-4"/>
                <w:sz w:val="19"/>
              </w:rPr>
              <w:t>38.8</w:t>
            </w:r>
          </w:p>
        </w:tc>
        <w:tc>
          <w:tcPr>
            <w:tcW w:w="2099" w:type="dxa"/>
            <w:tcBorders>
              <w:top w:val="single" w:sz="6" w:space="0" w:color="5BCBF5"/>
              <w:bottom w:val="single" w:sz="6" w:space="0" w:color="5BCBF5"/>
            </w:tcBorders>
          </w:tcPr>
          <w:p w14:paraId="726CB41C" w14:textId="77777777" w:rsidR="004672CD" w:rsidRDefault="003670D9">
            <w:pPr>
              <w:pStyle w:val="TableParagraph"/>
              <w:spacing w:before="40"/>
              <w:ind w:left="241"/>
              <w:rPr>
                <w:sz w:val="19"/>
              </w:rPr>
            </w:pPr>
            <w:r>
              <w:rPr>
                <w:spacing w:val="-10"/>
                <w:sz w:val="19"/>
              </w:rPr>
              <w:t>0</w:t>
            </w:r>
          </w:p>
        </w:tc>
        <w:tc>
          <w:tcPr>
            <w:tcW w:w="1461" w:type="dxa"/>
            <w:tcBorders>
              <w:top w:val="single" w:sz="6" w:space="0" w:color="5BCBF5"/>
              <w:bottom w:val="single" w:sz="6" w:space="0" w:color="5BCBF5"/>
            </w:tcBorders>
          </w:tcPr>
          <w:p w14:paraId="726CB41D" w14:textId="77777777" w:rsidR="004672CD" w:rsidRDefault="003670D9">
            <w:pPr>
              <w:pStyle w:val="TableParagraph"/>
              <w:spacing w:before="40"/>
              <w:ind w:left="126"/>
              <w:rPr>
                <w:sz w:val="19"/>
              </w:rPr>
            </w:pPr>
            <w:r>
              <w:rPr>
                <w:spacing w:val="-5"/>
                <w:sz w:val="19"/>
              </w:rPr>
              <w:t>0.6</w:t>
            </w:r>
          </w:p>
        </w:tc>
      </w:tr>
      <w:tr w:rsidR="004672CD" w14:paraId="726CB425" w14:textId="77777777">
        <w:trPr>
          <w:trHeight w:val="329"/>
        </w:trPr>
        <w:tc>
          <w:tcPr>
            <w:tcW w:w="1597" w:type="dxa"/>
            <w:tcBorders>
              <w:top w:val="single" w:sz="6" w:space="0" w:color="5BCBF5"/>
              <w:bottom w:val="single" w:sz="6" w:space="0" w:color="5BCBF5"/>
            </w:tcBorders>
          </w:tcPr>
          <w:p w14:paraId="726CB41F" w14:textId="77777777" w:rsidR="004672CD" w:rsidRDefault="003670D9">
            <w:pPr>
              <w:pStyle w:val="TableParagraph"/>
              <w:spacing w:before="40"/>
              <w:rPr>
                <w:sz w:val="19"/>
              </w:rPr>
            </w:pPr>
            <w:r>
              <w:rPr>
                <w:sz w:val="19"/>
              </w:rPr>
              <w:t xml:space="preserve">Casual – </w:t>
            </w:r>
            <w:r>
              <w:rPr>
                <w:spacing w:val="-10"/>
                <w:sz w:val="19"/>
              </w:rPr>
              <w:t>X</w:t>
            </w:r>
          </w:p>
        </w:tc>
        <w:tc>
          <w:tcPr>
            <w:tcW w:w="1607" w:type="dxa"/>
            <w:tcBorders>
              <w:top w:val="single" w:sz="6" w:space="0" w:color="5BCBF5"/>
              <w:bottom w:val="single" w:sz="6" w:space="0" w:color="5BCBF5"/>
            </w:tcBorders>
          </w:tcPr>
          <w:p w14:paraId="726CB420" w14:textId="77777777" w:rsidR="004672CD" w:rsidRDefault="003670D9">
            <w:pPr>
              <w:pStyle w:val="TableParagraph"/>
              <w:spacing w:before="40"/>
              <w:ind w:left="183"/>
              <w:rPr>
                <w:sz w:val="19"/>
              </w:rPr>
            </w:pPr>
            <w:r>
              <w:rPr>
                <w:spacing w:val="-10"/>
                <w:sz w:val="19"/>
              </w:rPr>
              <w:t>0</w:t>
            </w:r>
          </w:p>
        </w:tc>
        <w:tc>
          <w:tcPr>
            <w:tcW w:w="1868" w:type="dxa"/>
            <w:tcBorders>
              <w:top w:val="single" w:sz="6" w:space="0" w:color="5BCBF5"/>
              <w:bottom w:val="single" w:sz="6" w:space="0" w:color="5BCBF5"/>
            </w:tcBorders>
          </w:tcPr>
          <w:p w14:paraId="726CB421" w14:textId="77777777" w:rsidR="004672CD" w:rsidRDefault="003670D9">
            <w:pPr>
              <w:pStyle w:val="TableParagraph"/>
              <w:spacing w:before="40"/>
              <w:ind w:left="79"/>
              <w:rPr>
                <w:sz w:val="19"/>
              </w:rPr>
            </w:pPr>
            <w:r>
              <w:rPr>
                <w:spacing w:val="-10"/>
                <w:sz w:val="19"/>
              </w:rPr>
              <w:t>0</w:t>
            </w:r>
          </w:p>
        </w:tc>
        <w:tc>
          <w:tcPr>
            <w:tcW w:w="1003" w:type="dxa"/>
            <w:tcBorders>
              <w:top w:val="single" w:sz="6" w:space="0" w:color="5BCBF5"/>
              <w:bottom w:val="single" w:sz="6" w:space="0" w:color="5BCBF5"/>
            </w:tcBorders>
          </w:tcPr>
          <w:p w14:paraId="726CB422" w14:textId="77777777" w:rsidR="004672CD" w:rsidRDefault="003670D9">
            <w:pPr>
              <w:pStyle w:val="TableParagraph"/>
              <w:spacing w:before="40"/>
              <w:ind w:left="88"/>
              <w:rPr>
                <w:sz w:val="19"/>
              </w:rPr>
            </w:pPr>
            <w:r>
              <w:rPr>
                <w:spacing w:val="-10"/>
                <w:sz w:val="19"/>
              </w:rPr>
              <w:t>0</w:t>
            </w:r>
          </w:p>
        </w:tc>
        <w:tc>
          <w:tcPr>
            <w:tcW w:w="2099" w:type="dxa"/>
            <w:tcBorders>
              <w:top w:val="single" w:sz="6" w:space="0" w:color="5BCBF5"/>
              <w:bottom w:val="single" w:sz="6" w:space="0" w:color="5BCBF5"/>
            </w:tcBorders>
          </w:tcPr>
          <w:p w14:paraId="726CB423" w14:textId="77777777" w:rsidR="004672CD" w:rsidRDefault="003670D9">
            <w:pPr>
              <w:pStyle w:val="TableParagraph"/>
              <w:spacing w:before="40"/>
              <w:ind w:left="241"/>
              <w:rPr>
                <w:sz w:val="19"/>
              </w:rPr>
            </w:pPr>
            <w:r>
              <w:rPr>
                <w:spacing w:val="-10"/>
                <w:sz w:val="19"/>
              </w:rPr>
              <w:t>0</w:t>
            </w:r>
          </w:p>
        </w:tc>
        <w:tc>
          <w:tcPr>
            <w:tcW w:w="1461" w:type="dxa"/>
            <w:tcBorders>
              <w:top w:val="single" w:sz="6" w:space="0" w:color="5BCBF5"/>
              <w:bottom w:val="single" w:sz="6" w:space="0" w:color="5BCBF5"/>
            </w:tcBorders>
          </w:tcPr>
          <w:p w14:paraId="726CB424" w14:textId="77777777" w:rsidR="004672CD" w:rsidRDefault="003670D9">
            <w:pPr>
              <w:pStyle w:val="TableParagraph"/>
              <w:spacing w:before="40"/>
              <w:ind w:left="126"/>
              <w:rPr>
                <w:sz w:val="19"/>
              </w:rPr>
            </w:pPr>
            <w:r>
              <w:rPr>
                <w:spacing w:val="-10"/>
                <w:sz w:val="19"/>
              </w:rPr>
              <w:t>0</w:t>
            </w:r>
          </w:p>
        </w:tc>
      </w:tr>
      <w:tr w:rsidR="004672CD" w14:paraId="726CB42C" w14:textId="77777777">
        <w:trPr>
          <w:trHeight w:val="329"/>
        </w:trPr>
        <w:tc>
          <w:tcPr>
            <w:tcW w:w="1597" w:type="dxa"/>
            <w:tcBorders>
              <w:top w:val="single" w:sz="6" w:space="0" w:color="5BCBF5"/>
              <w:bottom w:val="single" w:sz="6" w:space="0" w:color="5BCBF5"/>
            </w:tcBorders>
          </w:tcPr>
          <w:p w14:paraId="726CB426" w14:textId="77777777" w:rsidR="004672CD" w:rsidRDefault="003670D9">
            <w:pPr>
              <w:pStyle w:val="TableParagraph"/>
              <w:spacing w:before="37"/>
              <w:rPr>
                <w:sz w:val="11"/>
              </w:rPr>
            </w:pPr>
            <w:r>
              <w:rPr>
                <w:rFonts w:ascii="Avenir LT Std 55 Roman"/>
                <w:b/>
                <w:spacing w:val="-2"/>
                <w:sz w:val="19"/>
              </w:rPr>
              <w:t>Total</w:t>
            </w:r>
            <w:r>
              <w:rPr>
                <w:spacing w:val="-2"/>
                <w:position w:val="6"/>
                <w:sz w:val="11"/>
              </w:rPr>
              <w:t>8</w:t>
            </w:r>
          </w:p>
        </w:tc>
        <w:tc>
          <w:tcPr>
            <w:tcW w:w="1607" w:type="dxa"/>
            <w:tcBorders>
              <w:top w:val="single" w:sz="6" w:space="0" w:color="5BCBF5"/>
              <w:bottom w:val="single" w:sz="6" w:space="0" w:color="5BCBF5"/>
            </w:tcBorders>
          </w:tcPr>
          <w:p w14:paraId="726CB427" w14:textId="77777777" w:rsidR="004672CD" w:rsidRDefault="003670D9">
            <w:pPr>
              <w:pStyle w:val="TableParagraph"/>
              <w:spacing w:before="37"/>
              <w:ind w:left="183"/>
              <w:rPr>
                <w:rFonts w:ascii="Avenir LT Std 55 Roman"/>
                <w:b/>
                <w:sz w:val="19"/>
              </w:rPr>
            </w:pPr>
            <w:r>
              <w:rPr>
                <w:rFonts w:ascii="Avenir LT Std 55 Roman"/>
                <w:b/>
                <w:spacing w:val="-5"/>
                <w:sz w:val="19"/>
              </w:rPr>
              <w:t>2.0</w:t>
            </w:r>
          </w:p>
        </w:tc>
        <w:tc>
          <w:tcPr>
            <w:tcW w:w="1868" w:type="dxa"/>
            <w:tcBorders>
              <w:top w:val="single" w:sz="6" w:space="0" w:color="5BCBF5"/>
              <w:bottom w:val="single" w:sz="6" w:space="0" w:color="5BCBF5"/>
            </w:tcBorders>
          </w:tcPr>
          <w:p w14:paraId="726CB428" w14:textId="77777777" w:rsidR="004672CD" w:rsidRDefault="003670D9">
            <w:pPr>
              <w:pStyle w:val="TableParagraph"/>
              <w:spacing w:before="37"/>
              <w:ind w:left="79"/>
              <w:rPr>
                <w:rFonts w:ascii="Avenir LT Std 55 Roman"/>
                <w:b/>
                <w:sz w:val="19"/>
              </w:rPr>
            </w:pPr>
            <w:r>
              <w:rPr>
                <w:rFonts w:ascii="Avenir LT Std 55 Roman"/>
                <w:b/>
                <w:spacing w:val="-2"/>
                <w:sz w:val="19"/>
              </w:rPr>
              <w:t>494.4</w:t>
            </w:r>
          </w:p>
        </w:tc>
        <w:tc>
          <w:tcPr>
            <w:tcW w:w="1003" w:type="dxa"/>
            <w:tcBorders>
              <w:top w:val="single" w:sz="6" w:space="0" w:color="5BCBF5"/>
              <w:bottom w:val="single" w:sz="6" w:space="0" w:color="5BCBF5"/>
            </w:tcBorders>
          </w:tcPr>
          <w:p w14:paraId="726CB429" w14:textId="77777777" w:rsidR="004672CD" w:rsidRDefault="003670D9">
            <w:pPr>
              <w:pStyle w:val="TableParagraph"/>
              <w:spacing w:before="37"/>
              <w:ind w:left="88"/>
              <w:rPr>
                <w:rFonts w:ascii="Avenir LT Std 55 Roman"/>
                <w:b/>
                <w:sz w:val="19"/>
              </w:rPr>
            </w:pPr>
            <w:r>
              <w:rPr>
                <w:rFonts w:ascii="Avenir LT Std 55 Roman"/>
                <w:b/>
                <w:spacing w:val="-2"/>
                <w:sz w:val="19"/>
              </w:rPr>
              <w:t>825.7</w:t>
            </w:r>
          </w:p>
        </w:tc>
        <w:tc>
          <w:tcPr>
            <w:tcW w:w="2099" w:type="dxa"/>
            <w:tcBorders>
              <w:top w:val="single" w:sz="6" w:space="0" w:color="5BCBF5"/>
              <w:bottom w:val="single" w:sz="6" w:space="0" w:color="5BCBF5"/>
            </w:tcBorders>
          </w:tcPr>
          <w:p w14:paraId="726CB42A" w14:textId="77777777" w:rsidR="004672CD" w:rsidRDefault="003670D9">
            <w:pPr>
              <w:pStyle w:val="TableParagraph"/>
              <w:spacing w:before="37"/>
              <w:ind w:left="241"/>
              <w:rPr>
                <w:rFonts w:ascii="Avenir LT Std 55 Roman"/>
                <w:b/>
                <w:sz w:val="19"/>
              </w:rPr>
            </w:pPr>
            <w:r>
              <w:rPr>
                <w:rFonts w:ascii="Avenir LT Std 55 Roman"/>
                <w:b/>
                <w:spacing w:val="-2"/>
                <w:sz w:val="19"/>
              </w:rPr>
              <w:t>278.3</w:t>
            </w:r>
          </w:p>
        </w:tc>
        <w:tc>
          <w:tcPr>
            <w:tcW w:w="1461" w:type="dxa"/>
            <w:tcBorders>
              <w:top w:val="single" w:sz="6" w:space="0" w:color="5BCBF5"/>
              <w:bottom w:val="single" w:sz="6" w:space="0" w:color="5BCBF5"/>
            </w:tcBorders>
          </w:tcPr>
          <w:p w14:paraId="726CB42B" w14:textId="77777777" w:rsidR="004672CD" w:rsidRDefault="003670D9">
            <w:pPr>
              <w:pStyle w:val="TableParagraph"/>
              <w:spacing w:before="37"/>
              <w:ind w:left="126"/>
              <w:rPr>
                <w:rFonts w:ascii="Avenir LT Std 55 Roman"/>
                <w:b/>
                <w:sz w:val="19"/>
              </w:rPr>
            </w:pPr>
            <w:r>
              <w:rPr>
                <w:rFonts w:ascii="Avenir LT Std 55 Roman"/>
                <w:b/>
                <w:spacing w:val="-2"/>
                <w:sz w:val="19"/>
              </w:rPr>
              <w:t>187.0</w:t>
            </w:r>
          </w:p>
        </w:tc>
      </w:tr>
    </w:tbl>
    <w:p w14:paraId="726CB42D" w14:textId="77777777" w:rsidR="004672CD" w:rsidRDefault="003670D9">
      <w:pPr>
        <w:spacing w:before="205"/>
        <w:ind w:left="1139"/>
        <w:rPr>
          <w:sz w:val="16"/>
        </w:rPr>
      </w:pPr>
      <w:r>
        <w:rPr>
          <w:sz w:val="16"/>
        </w:rPr>
        <w:t>Legend:</w:t>
      </w:r>
      <w:r>
        <w:rPr>
          <w:spacing w:val="-3"/>
          <w:sz w:val="16"/>
        </w:rPr>
        <w:t xml:space="preserve"> </w:t>
      </w:r>
      <w:r>
        <w:rPr>
          <w:sz w:val="16"/>
        </w:rPr>
        <w:t>W</w:t>
      </w:r>
      <w:r>
        <w:rPr>
          <w:spacing w:val="-1"/>
          <w:sz w:val="16"/>
        </w:rPr>
        <w:t xml:space="preserve"> </w:t>
      </w:r>
      <w:r>
        <w:rPr>
          <w:sz w:val="16"/>
        </w:rPr>
        <w:t>= Women,</w:t>
      </w:r>
      <w:r>
        <w:rPr>
          <w:spacing w:val="-1"/>
          <w:sz w:val="16"/>
        </w:rPr>
        <w:t xml:space="preserve"> </w:t>
      </w:r>
      <w:r>
        <w:rPr>
          <w:sz w:val="16"/>
        </w:rPr>
        <w:t>M</w:t>
      </w:r>
      <w:r>
        <w:rPr>
          <w:spacing w:val="-1"/>
          <w:sz w:val="16"/>
        </w:rPr>
        <w:t xml:space="preserve"> </w:t>
      </w:r>
      <w:r>
        <w:rPr>
          <w:sz w:val="16"/>
        </w:rPr>
        <w:t>= Men,</w:t>
      </w:r>
      <w:r>
        <w:rPr>
          <w:spacing w:val="-1"/>
          <w:sz w:val="16"/>
        </w:rPr>
        <w:t xml:space="preserve"> </w:t>
      </w:r>
      <w:r>
        <w:rPr>
          <w:sz w:val="16"/>
        </w:rPr>
        <w:t>X</w:t>
      </w:r>
      <w:r>
        <w:rPr>
          <w:spacing w:val="-1"/>
          <w:sz w:val="16"/>
        </w:rPr>
        <w:t xml:space="preserve"> </w:t>
      </w:r>
      <w:r>
        <w:rPr>
          <w:sz w:val="16"/>
        </w:rPr>
        <w:t>= Persons</w:t>
      </w:r>
      <w:r>
        <w:rPr>
          <w:spacing w:val="-1"/>
          <w:sz w:val="16"/>
        </w:rPr>
        <w:t xml:space="preserve"> </w:t>
      </w:r>
      <w:r>
        <w:rPr>
          <w:sz w:val="16"/>
        </w:rPr>
        <w:t>of</w:t>
      </w:r>
      <w:r>
        <w:rPr>
          <w:spacing w:val="-1"/>
          <w:sz w:val="16"/>
        </w:rPr>
        <w:t xml:space="preserve"> </w:t>
      </w:r>
      <w:r>
        <w:rPr>
          <w:sz w:val="16"/>
        </w:rPr>
        <w:t xml:space="preserve">self-described </w:t>
      </w:r>
      <w:r>
        <w:rPr>
          <w:spacing w:val="-2"/>
          <w:sz w:val="16"/>
        </w:rPr>
        <w:t>gender</w:t>
      </w:r>
    </w:p>
    <w:p w14:paraId="726CB42E" w14:textId="77777777" w:rsidR="004672CD" w:rsidRDefault="004672CD">
      <w:pPr>
        <w:pStyle w:val="BodyText"/>
        <w:spacing w:before="142"/>
        <w:rPr>
          <w:sz w:val="20"/>
        </w:rPr>
      </w:pPr>
    </w:p>
    <w:p w14:paraId="726CB42F" w14:textId="77777777" w:rsidR="004672CD" w:rsidRDefault="003670D9">
      <w:pPr>
        <w:ind w:left="1133"/>
        <w:rPr>
          <w:rFonts w:ascii="Brandon Grotesque Bold" w:hAnsi="Brandon Grotesque Bold"/>
          <w:b/>
          <w:sz w:val="20"/>
        </w:rPr>
      </w:pPr>
      <w:r>
        <w:rPr>
          <w:rFonts w:ascii="Brandon Grotesque Bold" w:hAnsi="Brandon Grotesque Bold"/>
          <w:b/>
          <w:color w:val="005295"/>
          <w:sz w:val="20"/>
        </w:rPr>
        <w:t>Table</w:t>
      </w:r>
      <w:r>
        <w:rPr>
          <w:rFonts w:ascii="Brandon Grotesque Bold" w:hAnsi="Brandon Grotesque Bold"/>
          <w:b/>
          <w:color w:val="005295"/>
          <w:spacing w:val="-5"/>
          <w:sz w:val="20"/>
        </w:rPr>
        <w:t xml:space="preserve"> </w:t>
      </w:r>
      <w:r>
        <w:rPr>
          <w:rFonts w:ascii="Brandon Grotesque Bold" w:hAnsi="Brandon Grotesque Bold"/>
          <w:b/>
          <w:color w:val="005295"/>
          <w:sz w:val="20"/>
        </w:rPr>
        <w:t>3:</w:t>
      </w:r>
      <w:r>
        <w:rPr>
          <w:rFonts w:ascii="Brandon Grotesque Bold" w:hAnsi="Brandon Grotesque Bold"/>
          <w:b/>
          <w:color w:val="005295"/>
          <w:spacing w:val="-4"/>
          <w:sz w:val="20"/>
        </w:rPr>
        <w:t xml:space="preserve"> </w:t>
      </w:r>
      <w:r>
        <w:rPr>
          <w:rFonts w:ascii="Brandon Grotesque Bold" w:hAnsi="Brandon Grotesque Bold"/>
          <w:b/>
          <w:color w:val="005295"/>
          <w:sz w:val="20"/>
        </w:rPr>
        <w:t>Total</w:t>
      </w:r>
      <w:r>
        <w:rPr>
          <w:rFonts w:ascii="Brandon Grotesque Bold" w:hAnsi="Brandon Grotesque Bold"/>
          <w:b/>
          <w:color w:val="005295"/>
          <w:spacing w:val="-4"/>
          <w:sz w:val="20"/>
        </w:rPr>
        <w:t xml:space="preserve"> </w:t>
      </w:r>
      <w:r>
        <w:rPr>
          <w:rFonts w:ascii="Brandon Grotesque Bold" w:hAnsi="Brandon Grotesque Bold"/>
          <w:b/>
          <w:color w:val="005295"/>
          <w:sz w:val="20"/>
        </w:rPr>
        <w:t>headcount</w:t>
      </w:r>
      <w:r>
        <w:rPr>
          <w:rFonts w:ascii="Brandon Grotesque Bold" w:hAnsi="Brandon Grotesque Bold"/>
          <w:b/>
          <w:color w:val="005295"/>
          <w:spacing w:val="-4"/>
          <w:sz w:val="20"/>
        </w:rPr>
        <w:t xml:space="preserve"> </w:t>
      </w:r>
      <w:r>
        <w:rPr>
          <w:rFonts w:ascii="Brandon Grotesque Bold" w:hAnsi="Brandon Grotesque Bold"/>
          <w:b/>
          <w:color w:val="005295"/>
          <w:sz w:val="20"/>
        </w:rPr>
        <w:t>of</w:t>
      </w:r>
      <w:r>
        <w:rPr>
          <w:rFonts w:ascii="Brandon Grotesque Bold" w:hAnsi="Brandon Grotesque Bold"/>
          <w:b/>
          <w:color w:val="005295"/>
          <w:spacing w:val="-4"/>
          <w:sz w:val="20"/>
        </w:rPr>
        <w:t xml:space="preserve"> </w:t>
      </w:r>
      <w:r>
        <w:rPr>
          <w:rFonts w:ascii="Brandon Grotesque Bold" w:hAnsi="Brandon Grotesque Bold"/>
          <w:b/>
          <w:color w:val="005295"/>
          <w:sz w:val="20"/>
        </w:rPr>
        <w:t>employees</w:t>
      </w:r>
      <w:r>
        <w:rPr>
          <w:rFonts w:ascii="Brandon Grotesque Bold" w:hAnsi="Brandon Grotesque Bold"/>
          <w:b/>
          <w:color w:val="005295"/>
          <w:spacing w:val="-4"/>
          <w:sz w:val="20"/>
        </w:rPr>
        <w:t xml:space="preserve"> </w:t>
      </w:r>
      <w:r>
        <w:rPr>
          <w:rFonts w:ascii="Brandon Grotesque Bold" w:hAnsi="Brandon Grotesque Bold"/>
          <w:b/>
          <w:color w:val="005295"/>
          <w:sz w:val="20"/>
        </w:rPr>
        <w:t>by</w:t>
      </w:r>
      <w:r>
        <w:rPr>
          <w:rFonts w:ascii="Brandon Grotesque Bold" w:hAnsi="Brandon Grotesque Bold"/>
          <w:b/>
          <w:color w:val="005295"/>
          <w:spacing w:val="-4"/>
          <w:sz w:val="20"/>
        </w:rPr>
        <w:t xml:space="preserve"> </w:t>
      </w:r>
      <w:r>
        <w:rPr>
          <w:rFonts w:ascii="Brandon Grotesque Bold" w:hAnsi="Brandon Grotesque Bold"/>
          <w:b/>
          <w:color w:val="005295"/>
          <w:sz w:val="20"/>
        </w:rPr>
        <w:t>employment</w:t>
      </w:r>
      <w:r>
        <w:rPr>
          <w:rFonts w:ascii="Brandon Grotesque Bold" w:hAnsi="Brandon Grotesque Bold"/>
          <w:b/>
          <w:color w:val="005295"/>
          <w:spacing w:val="-5"/>
          <w:sz w:val="20"/>
        </w:rPr>
        <w:t xml:space="preserve"> </w:t>
      </w:r>
      <w:r>
        <w:rPr>
          <w:rFonts w:ascii="Brandon Grotesque Bold" w:hAnsi="Brandon Grotesque Bold"/>
          <w:b/>
          <w:color w:val="005295"/>
          <w:sz w:val="20"/>
        </w:rPr>
        <w:t>classification</w:t>
      </w:r>
      <w:r>
        <w:rPr>
          <w:rFonts w:ascii="Brandon Grotesque Bold" w:hAnsi="Brandon Grotesque Bold"/>
          <w:b/>
          <w:color w:val="005295"/>
          <w:spacing w:val="-4"/>
          <w:sz w:val="20"/>
        </w:rPr>
        <w:t xml:space="preserve"> </w:t>
      </w:r>
      <w:r>
        <w:rPr>
          <w:rFonts w:ascii="Brandon Grotesque Bold" w:hAnsi="Brandon Grotesque Bold"/>
          <w:b/>
          <w:color w:val="005295"/>
          <w:sz w:val="20"/>
        </w:rPr>
        <w:t>and</w:t>
      </w:r>
      <w:r>
        <w:rPr>
          <w:rFonts w:ascii="Brandon Grotesque Bold" w:hAnsi="Brandon Grotesque Bold"/>
          <w:b/>
          <w:color w:val="005295"/>
          <w:spacing w:val="-4"/>
          <w:sz w:val="20"/>
        </w:rPr>
        <w:t xml:space="preserve"> </w:t>
      </w:r>
      <w:r>
        <w:rPr>
          <w:rFonts w:ascii="Brandon Grotesque Bold" w:hAnsi="Brandon Grotesque Bold"/>
          <w:b/>
          <w:color w:val="005295"/>
          <w:sz w:val="20"/>
        </w:rPr>
        <w:t>gender</w:t>
      </w:r>
      <w:r>
        <w:rPr>
          <w:rFonts w:ascii="Brandon Grotesque Bold" w:hAnsi="Brandon Grotesque Bold"/>
          <w:b/>
          <w:color w:val="005295"/>
          <w:spacing w:val="-4"/>
          <w:sz w:val="20"/>
        </w:rPr>
        <w:t xml:space="preserve"> </w:t>
      </w:r>
      <w:r>
        <w:rPr>
          <w:rFonts w:ascii="Brandon Grotesque Bold" w:hAnsi="Brandon Grotesque Bold"/>
          <w:b/>
          <w:color w:val="005295"/>
          <w:sz w:val="20"/>
        </w:rPr>
        <w:t>in</w:t>
      </w:r>
      <w:r>
        <w:rPr>
          <w:rFonts w:ascii="Brandon Grotesque Bold" w:hAnsi="Brandon Grotesque Bold"/>
          <w:b/>
          <w:color w:val="005295"/>
          <w:spacing w:val="-4"/>
          <w:sz w:val="20"/>
        </w:rPr>
        <w:t xml:space="preserve"> </w:t>
      </w:r>
      <w:r>
        <w:rPr>
          <w:rFonts w:ascii="Brandon Grotesque Bold" w:hAnsi="Brandon Grotesque Bold"/>
          <w:b/>
          <w:color w:val="005295"/>
          <w:spacing w:val="-2"/>
          <w:sz w:val="20"/>
        </w:rPr>
        <w:t>2023–24</w:t>
      </w:r>
    </w:p>
    <w:p w14:paraId="726CB430" w14:textId="77777777" w:rsidR="004672CD" w:rsidRDefault="004672CD">
      <w:pPr>
        <w:pStyle w:val="BodyText"/>
        <w:spacing w:before="3"/>
        <w:rPr>
          <w:rFonts w:ascii="Brandon Grotesque Bold"/>
          <w:b/>
          <w:sz w:val="8"/>
        </w:rPr>
      </w:pPr>
    </w:p>
    <w:tbl>
      <w:tblPr>
        <w:tblW w:w="0" w:type="auto"/>
        <w:tblInd w:w="1141" w:type="dxa"/>
        <w:tblLayout w:type="fixed"/>
        <w:tblCellMar>
          <w:left w:w="0" w:type="dxa"/>
          <w:right w:w="0" w:type="dxa"/>
        </w:tblCellMar>
        <w:tblLook w:val="01E0" w:firstRow="1" w:lastRow="1" w:firstColumn="1" w:lastColumn="1" w:noHBand="0" w:noVBand="0"/>
      </w:tblPr>
      <w:tblGrid>
        <w:gridCol w:w="3217"/>
        <w:gridCol w:w="1701"/>
        <w:gridCol w:w="1320"/>
        <w:gridCol w:w="1835"/>
        <w:gridCol w:w="1651"/>
      </w:tblGrid>
      <w:tr w:rsidR="004672CD" w14:paraId="726CB43A" w14:textId="77777777" w:rsidTr="00683A2E">
        <w:trPr>
          <w:trHeight w:val="1013"/>
        </w:trPr>
        <w:tc>
          <w:tcPr>
            <w:tcW w:w="3217" w:type="dxa"/>
            <w:tcBorders>
              <w:top w:val="single" w:sz="6" w:space="0" w:color="8ACED7"/>
              <w:bottom w:val="single" w:sz="6" w:space="0" w:color="8ACED7"/>
            </w:tcBorders>
            <w:shd w:val="clear" w:color="auto" w:fill="5BCBF5"/>
          </w:tcPr>
          <w:p w14:paraId="726CB431" w14:textId="77777777" w:rsidR="004672CD" w:rsidRDefault="004672CD">
            <w:pPr>
              <w:pStyle w:val="TableParagraph"/>
              <w:spacing w:before="144"/>
              <w:ind w:left="0"/>
              <w:rPr>
                <w:rFonts w:ascii="Brandon Grotesque Bold"/>
                <w:b/>
                <w:sz w:val="17"/>
              </w:rPr>
            </w:pPr>
          </w:p>
          <w:p w14:paraId="726CB432" w14:textId="77777777" w:rsidR="004672CD" w:rsidRDefault="003670D9">
            <w:pPr>
              <w:pStyle w:val="TableParagraph"/>
              <w:spacing w:before="1"/>
              <w:rPr>
                <w:rFonts w:ascii="Brandon Grotesque Bold"/>
                <w:b/>
                <w:sz w:val="17"/>
              </w:rPr>
            </w:pPr>
            <w:r>
              <w:rPr>
                <w:rFonts w:ascii="Brandon Grotesque Bold"/>
                <w:b/>
                <w:color w:val="FFFFFF"/>
                <w:spacing w:val="-2"/>
                <w:sz w:val="17"/>
              </w:rPr>
              <w:t>EMPLOYMENT</w:t>
            </w:r>
            <w:r>
              <w:rPr>
                <w:rFonts w:ascii="Brandon Grotesque Bold"/>
                <w:b/>
                <w:color w:val="FFFFFF"/>
                <w:spacing w:val="9"/>
                <w:sz w:val="17"/>
              </w:rPr>
              <w:t xml:space="preserve"> </w:t>
            </w:r>
            <w:r>
              <w:rPr>
                <w:rFonts w:ascii="Brandon Grotesque Bold"/>
                <w:b/>
                <w:color w:val="FFFFFF"/>
                <w:spacing w:val="-2"/>
                <w:sz w:val="17"/>
              </w:rPr>
              <w:t>CLASSIFICATION</w:t>
            </w:r>
          </w:p>
        </w:tc>
        <w:tc>
          <w:tcPr>
            <w:tcW w:w="1701" w:type="dxa"/>
            <w:tcBorders>
              <w:top w:val="single" w:sz="6" w:space="0" w:color="8ACED7"/>
              <w:bottom w:val="single" w:sz="6" w:space="0" w:color="8ACED7"/>
            </w:tcBorders>
            <w:shd w:val="clear" w:color="auto" w:fill="5BCBF5"/>
          </w:tcPr>
          <w:p w14:paraId="726CB433" w14:textId="77777777" w:rsidR="004672CD" w:rsidRDefault="004672CD">
            <w:pPr>
              <w:pStyle w:val="TableParagraph"/>
              <w:spacing w:before="144"/>
              <w:ind w:left="0"/>
              <w:rPr>
                <w:rFonts w:ascii="Brandon Grotesque Bold"/>
                <w:b/>
                <w:sz w:val="17"/>
              </w:rPr>
            </w:pPr>
          </w:p>
          <w:p w14:paraId="726CB434" w14:textId="77777777" w:rsidR="004672CD" w:rsidRDefault="003670D9">
            <w:pPr>
              <w:pStyle w:val="TableParagraph"/>
              <w:spacing w:before="1"/>
              <w:ind w:left="635"/>
              <w:rPr>
                <w:rFonts w:ascii="Brandon Grotesque Bold"/>
                <w:b/>
                <w:sz w:val="17"/>
              </w:rPr>
            </w:pPr>
            <w:r>
              <w:rPr>
                <w:rFonts w:ascii="Brandon Grotesque Bold"/>
                <w:b/>
                <w:color w:val="FFFFFF"/>
                <w:spacing w:val="-2"/>
                <w:sz w:val="17"/>
              </w:rPr>
              <w:t>WOMEN</w:t>
            </w:r>
          </w:p>
        </w:tc>
        <w:tc>
          <w:tcPr>
            <w:tcW w:w="1320" w:type="dxa"/>
            <w:tcBorders>
              <w:top w:val="single" w:sz="6" w:space="0" w:color="8ACED7"/>
              <w:bottom w:val="single" w:sz="6" w:space="0" w:color="8ACED7"/>
            </w:tcBorders>
            <w:shd w:val="clear" w:color="auto" w:fill="5BCBF5"/>
          </w:tcPr>
          <w:p w14:paraId="726CB435" w14:textId="77777777" w:rsidR="004672CD" w:rsidRDefault="004672CD">
            <w:pPr>
              <w:pStyle w:val="TableParagraph"/>
              <w:spacing w:before="144"/>
              <w:ind w:left="0"/>
              <w:rPr>
                <w:rFonts w:ascii="Brandon Grotesque Bold"/>
                <w:b/>
                <w:sz w:val="17"/>
              </w:rPr>
            </w:pPr>
          </w:p>
          <w:p w14:paraId="726CB436" w14:textId="77777777" w:rsidR="004672CD" w:rsidRDefault="003670D9">
            <w:pPr>
              <w:pStyle w:val="TableParagraph"/>
              <w:spacing w:before="1"/>
              <w:ind w:left="399"/>
              <w:rPr>
                <w:rFonts w:ascii="Brandon Grotesque Bold"/>
                <w:b/>
                <w:sz w:val="17"/>
              </w:rPr>
            </w:pPr>
            <w:r>
              <w:rPr>
                <w:rFonts w:ascii="Brandon Grotesque Bold"/>
                <w:b/>
                <w:color w:val="FFFFFF"/>
                <w:spacing w:val="-5"/>
                <w:sz w:val="17"/>
              </w:rPr>
              <w:t>MEN</w:t>
            </w:r>
          </w:p>
        </w:tc>
        <w:tc>
          <w:tcPr>
            <w:tcW w:w="1835" w:type="dxa"/>
            <w:tcBorders>
              <w:top w:val="single" w:sz="6" w:space="0" w:color="8ACED7"/>
              <w:bottom w:val="single" w:sz="6" w:space="0" w:color="8ACED7"/>
            </w:tcBorders>
            <w:shd w:val="clear" w:color="auto" w:fill="5BCBF5"/>
          </w:tcPr>
          <w:p w14:paraId="726CB437" w14:textId="77777777" w:rsidR="004672CD" w:rsidRDefault="003670D9" w:rsidP="00683A2E">
            <w:pPr>
              <w:pStyle w:val="TableParagraph"/>
              <w:tabs>
                <w:tab w:val="left" w:pos="1405"/>
              </w:tabs>
              <w:spacing w:before="0" w:line="250" w:lineRule="atLeast"/>
              <w:ind w:left="544" w:right="256"/>
              <w:rPr>
                <w:rFonts w:ascii="Brandon Grotesque Black"/>
                <w:b/>
                <w:sz w:val="17"/>
              </w:rPr>
            </w:pPr>
            <w:r>
              <w:rPr>
                <w:rFonts w:ascii="Brandon Grotesque Black"/>
                <w:b/>
                <w:color w:val="FFFFFF"/>
                <w:spacing w:val="-2"/>
                <w:sz w:val="17"/>
              </w:rPr>
              <w:t>PERSONS</w:t>
            </w:r>
            <w:r>
              <w:rPr>
                <w:rFonts w:ascii="Brandon Grotesque Black"/>
                <w:b/>
                <w:color w:val="FFFFFF"/>
                <w:sz w:val="17"/>
              </w:rPr>
              <w:t xml:space="preserve"> OF SELF- </w:t>
            </w:r>
            <w:r>
              <w:rPr>
                <w:rFonts w:ascii="Brandon Grotesque Black"/>
                <w:b/>
                <w:color w:val="FFFFFF"/>
                <w:spacing w:val="-6"/>
                <w:sz w:val="17"/>
              </w:rPr>
              <w:t>DESCRIBED</w:t>
            </w:r>
            <w:r>
              <w:rPr>
                <w:rFonts w:ascii="Brandon Grotesque Black"/>
                <w:b/>
                <w:color w:val="FFFFFF"/>
                <w:sz w:val="17"/>
              </w:rPr>
              <w:t xml:space="preserve"> </w:t>
            </w:r>
            <w:r>
              <w:rPr>
                <w:rFonts w:ascii="Brandon Grotesque Black"/>
                <w:b/>
                <w:color w:val="FFFFFF"/>
                <w:spacing w:val="-2"/>
                <w:sz w:val="17"/>
              </w:rPr>
              <w:t>GENDER</w:t>
            </w:r>
          </w:p>
        </w:tc>
        <w:tc>
          <w:tcPr>
            <w:tcW w:w="1651" w:type="dxa"/>
            <w:tcBorders>
              <w:top w:val="single" w:sz="6" w:space="0" w:color="8ACED7"/>
              <w:bottom w:val="single" w:sz="6" w:space="0" w:color="8ACED7"/>
            </w:tcBorders>
            <w:shd w:val="clear" w:color="auto" w:fill="5BCBF5"/>
          </w:tcPr>
          <w:p w14:paraId="726CB438" w14:textId="77777777" w:rsidR="004672CD" w:rsidRDefault="004672CD">
            <w:pPr>
              <w:pStyle w:val="TableParagraph"/>
              <w:spacing w:before="144"/>
              <w:ind w:left="0"/>
              <w:rPr>
                <w:rFonts w:ascii="Brandon Grotesque Bold"/>
                <w:b/>
                <w:sz w:val="17"/>
              </w:rPr>
            </w:pPr>
          </w:p>
          <w:p w14:paraId="726CB439" w14:textId="77777777" w:rsidR="004672CD" w:rsidRDefault="003670D9">
            <w:pPr>
              <w:pStyle w:val="TableParagraph"/>
              <w:spacing w:before="1"/>
              <w:ind w:left="270"/>
              <w:rPr>
                <w:rFonts w:ascii="Brandon Grotesque Black"/>
                <w:b/>
                <w:sz w:val="17"/>
              </w:rPr>
            </w:pPr>
            <w:r>
              <w:rPr>
                <w:rFonts w:ascii="Brandon Grotesque Black"/>
                <w:b/>
                <w:color w:val="FFFFFF"/>
                <w:spacing w:val="-2"/>
                <w:sz w:val="17"/>
              </w:rPr>
              <w:t>TOTAL</w:t>
            </w:r>
          </w:p>
        </w:tc>
      </w:tr>
      <w:tr w:rsidR="004672CD" w14:paraId="726CB440" w14:textId="77777777" w:rsidTr="00683A2E">
        <w:trPr>
          <w:trHeight w:val="335"/>
        </w:trPr>
        <w:tc>
          <w:tcPr>
            <w:tcW w:w="3217" w:type="dxa"/>
            <w:tcBorders>
              <w:top w:val="single" w:sz="6" w:space="0" w:color="8ACED7"/>
              <w:bottom w:val="single" w:sz="6" w:space="0" w:color="5BCBF5"/>
            </w:tcBorders>
          </w:tcPr>
          <w:p w14:paraId="726CB43B" w14:textId="77777777" w:rsidR="004672CD" w:rsidRDefault="003670D9">
            <w:pPr>
              <w:pStyle w:val="TableParagraph"/>
              <w:spacing w:before="48"/>
              <w:rPr>
                <w:sz w:val="19"/>
              </w:rPr>
            </w:pPr>
            <w:r>
              <w:rPr>
                <w:sz w:val="19"/>
              </w:rPr>
              <w:t xml:space="preserve">Band </w:t>
            </w:r>
            <w:r>
              <w:rPr>
                <w:spacing w:val="-10"/>
                <w:sz w:val="19"/>
              </w:rPr>
              <w:t>1</w:t>
            </w:r>
          </w:p>
        </w:tc>
        <w:tc>
          <w:tcPr>
            <w:tcW w:w="1701" w:type="dxa"/>
            <w:tcBorders>
              <w:top w:val="single" w:sz="6" w:space="0" w:color="8ACED7"/>
              <w:bottom w:val="single" w:sz="6" w:space="0" w:color="5BCBF5"/>
            </w:tcBorders>
          </w:tcPr>
          <w:p w14:paraId="726CB43C" w14:textId="77777777" w:rsidR="004672CD" w:rsidRDefault="003670D9">
            <w:pPr>
              <w:pStyle w:val="TableParagraph"/>
              <w:spacing w:before="48"/>
              <w:ind w:left="635"/>
              <w:rPr>
                <w:sz w:val="19"/>
              </w:rPr>
            </w:pPr>
            <w:r>
              <w:rPr>
                <w:spacing w:val="-5"/>
                <w:sz w:val="19"/>
              </w:rPr>
              <w:t>102</w:t>
            </w:r>
          </w:p>
        </w:tc>
        <w:tc>
          <w:tcPr>
            <w:tcW w:w="1320" w:type="dxa"/>
            <w:tcBorders>
              <w:top w:val="single" w:sz="6" w:space="0" w:color="8ACED7"/>
              <w:bottom w:val="single" w:sz="6" w:space="0" w:color="5BCBF5"/>
            </w:tcBorders>
          </w:tcPr>
          <w:p w14:paraId="726CB43D" w14:textId="77777777" w:rsidR="004672CD" w:rsidRDefault="003670D9">
            <w:pPr>
              <w:pStyle w:val="TableParagraph"/>
              <w:spacing w:before="48"/>
              <w:ind w:left="399"/>
              <w:rPr>
                <w:sz w:val="19"/>
              </w:rPr>
            </w:pPr>
            <w:r>
              <w:rPr>
                <w:spacing w:val="-5"/>
                <w:sz w:val="19"/>
              </w:rPr>
              <w:t>79</w:t>
            </w:r>
          </w:p>
        </w:tc>
        <w:tc>
          <w:tcPr>
            <w:tcW w:w="1835" w:type="dxa"/>
            <w:tcBorders>
              <w:top w:val="single" w:sz="6" w:space="0" w:color="8ACED7"/>
              <w:bottom w:val="single" w:sz="6" w:space="0" w:color="5BCBF5"/>
            </w:tcBorders>
          </w:tcPr>
          <w:p w14:paraId="726CB43E" w14:textId="77777777" w:rsidR="004672CD" w:rsidRDefault="003670D9">
            <w:pPr>
              <w:pStyle w:val="TableParagraph"/>
              <w:spacing w:before="48"/>
              <w:ind w:left="544"/>
              <w:rPr>
                <w:sz w:val="19"/>
              </w:rPr>
            </w:pPr>
            <w:r>
              <w:rPr>
                <w:spacing w:val="-10"/>
                <w:sz w:val="19"/>
              </w:rPr>
              <w:t>1</w:t>
            </w:r>
          </w:p>
        </w:tc>
        <w:tc>
          <w:tcPr>
            <w:tcW w:w="1651" w:type="dxa"/>
            <w:tcBorders>
              <w:top w:val="single" w:sz="6" w:space="0" w:color="8ACED7"/>
              <w:bottom w:val="single" w:sz="6" w:space="0" w:color="5BCBF5"/>
            </w:tcBorders>
          </w:tcPr>
          <w:p w14:paraId="726CB43F" w14:textId="77777777" w:rsidR="004672CD" w:rsidRDefault="003670D9">
            <w:pPr>
              <w:pStyle w:val="TableParagraph"/>
              <w:spacing w:before="48"/>
              <w:ind w:left="270"/>
              <w:rPr>
                <w:sz w:val="19"/>
              </w:rPr>
            </w:pPr>
            <w:r>
              <w:rPr>
                <w:spacing w:val="-5"/>
                <w:sz w:val="19"/>
              </w:rPr>
              <w:t>182</w:t>
            </w:r>
          </w:p>
        </w:tc>
      </w:tr>
      <w:tr w:rsidR="004672CD" w14:paraId="726CB446" w14:textId="77777777" w:rsidTr="00683A2E">
        <w:trPr>
          <w:trHeight w:val="327"/>
        </w:trPr>
        <w:tc>
          <w:tcPr>
            <w:tcW w:w="3217" w:type="dxa"/>
            <w:tcBorders>
              <w:top w:val="single" w:sz="6" w:space="0" w:color="5BCBF5"/>
              <w:bottom w:val="single" w:sz="6" w:space="0" w:color="5BCBF5"/>
            </w:tcBorders>
          </w:tcPr>
          <w:p w14:paraId="726CB441" w14:textId="77777777" w:rsidR="004672CD" w:rsidRDefault="003670D9">
            <w:pPr>
              <w:pStyle w:val="TableParagraph"/>
              <w:spacing w:before="40"/>
              <w:rPr>
                <w:sz w:val="19"/>
              </w:rPr>
            </w:pPr>
            <w:r>
              <w:rPr>
                <w:sz w:val="19"/>
              </w:rPr>
              <w:t xml:space="preserve">Band </w:t>
            </w:r>
            <w:r>
              <w:rPr>
                <w:spacing w:val="-10"/>
                <w:sz w:val="19"/>
              </w:rPr>
              <w:t>2</w:t>
            </w:r>
          </w:p>
        </w:tc>
        <w:tc>
          <w:tcPr>
            <w:tcW w:w="1701" w:type="dxa"/>
            <w:tcBorders>
              <w:top w:val="single" w:sz="6" w:space="0" w:color="5BCBF5"/>
              <w:bottom w:val="single" w:sz="6" w:space="0" w:color="5BCBF5"/>
            </w:tcBorders>
          </w:tcPr>
          <w:p w14:paraId="726CB442" w14:textId="77777777" w:rsidR="004672CD" w:rsidRDefault="003670D9">
            <w:pPr>
              <w:pStyle w:val="TableParagraph"/>
              <w:spacing w:before="40"/>
              <w:ind w:left="635"/>
              <w:rPr>
                <w:sz w:val="19"/>
              </w:rPr>
            </w:pPr>
            <w:r>
              <w:rPr>
                <w:spacing w:val="-5"/>
                <w:sz w:val="19"/>
              </w:rPr>
              <w:t>198</w:t>
            </w:r>
          </w:p>
        </w:tc>
        <w:tc>
          <w:tcPr>
            <w:tcW w:w="1320" w:type="dxa"/>
            <w:tcBorders>
              <w:top w:val="single" w:sz="6" w:space="0" w:color="5BCBF5"/>
              <w:bottom w:val="single" w:sz="6" w:space="0" w:color="5BCBF5"/>
            </w:tcBorders>
          </w:tcPr>
          <w:p w14:paraId="726CB443" w14:textId="77777777" w:rsidR="004672CD" w:rsidRDefault="003670D9">
            <w:pPr>
              <w:pStyle w:val="TableParagraph"/>
              <w:spacing w:before="40"/>
              <w:ind w:left="399"/>
              <w:rPr>
                <w:sz w:val="19"/>
              </w:rPr>
            </w:pPr>
            <w:r>
              <w:rPr>
                <w:spacing w:val="-5"/>
                <w:sz w:val="19"/>
              </w:rPr>
              <w:t>46</w:t>
            </w:r>
          </w:p>
        </w:tc>
        <w:tc>
          <w:tcPr>
            <w:tcW w:w="1835" w:type="dxa"/>
            <w:tcBorders>
              <w:top w:val="single" w:sz="6" w:space="0" w:color="5BCBF5"/>
              <w:bottom w:val="single" w:sz="6" w:space="0" w:color="5BCBF5"/>
            </w:tcBorders>
          </w:tcPr>
          <w:p w14:paraId="726CB444" w14:textId="77777777" w:rsidR="004672CD" w:rsidRDefault="004672CD">
            <w:pPr>
              <w:pStyle w:val="TableParagraph"/>
              <w:spacing w:before="0"/>
              <w:ind w:left="0"/>
              <w:rPr>
                <w:rFonts w:ascii="Times New Roman"/>
                <w:sz w:val="18"/>
              </w:rPr>
            </w:pPr>
          </w:p>
        </w:tc>
        <w:tc>
          <w:tcPr>
            <w:tcW w:w="1651" w:type="dxa"/>
            <w:tcBorders>
              <w:top w:val="single" w:sz="6" w:space="0" w:color="5BCBF5"/>
              <w:bottom w:val="single" w:sz="6" w:space="0" w:color="5BCBF5"/>
            </w:tcBorders>
          </w:tcPr>
          <w:p w14:paraId="726CB445" w14:textId="77777777" w:rsidR="004672CD" w:rsidRDefault="003670D9">
            <w:pPr>
              <w:pStyle w:val="TableParagraph"/>
              <w:spacing w:before="40"/>
              <w:ind w:left="270"/>
              <w:rPr>
                <w:sz w:val="19"/>
              </w:rPr>
            </w:pPr>
            <w:r>
              <w:rPr>
                <w:spacing w:val="-5"/>
                <w:sz w:val="19"/>
              </w:rPr>
              <w:t>244</w:t>
            </w:r>
          </w:p>
        </w:tc>
      </w:tr>
      <w:tr w:rsidR="004672CD" w14:paraId="726CB44C" w14:textId="77777777" w:rsidTr="00683A2E">
        <w:trPr>
          <w:trHeight w:val="327"/>
        </w:trPr>
        <w:tc>
          <w:tcPr>
            <w:tcW w:w="3217" w:type="dxa"/>
            <w:tcBorders>
              <w:top w:val="single" w:sz="6" w:space="0" w:color="5BCBF5"/>
              <w:bottom w:val="single" w:sz="6" w:space="0" w:color="5BCBF5"/>
            </w:tcBorders>
          </w:tcPr>
          <w:p w14:paraId="726CB447" w14:textId="77777777" w:rsidR="004672CD" w:rsidRDefault="003670D9">
            <w:pPr>
              <w:pStyle w:val="TableParagraph"/>
              <w:spacing w:before="40"/>
              <w:rPr>
                <w:sz w:val="19"/>
              </w:rPr>
            </w:pPr>
            <w:r>
              <w:rPr>
                <w:sz w:val="19"/>
              </w:rPr>
              <w:t xml:space="preserve">Band </w:t>
            </w:r>
            <w:r>
              <w:rPr>
                <w:spacing w:val="-10"/>
                <w:sz w:val="19"/>
              </w:rPr>
              <w:t>3</w:t>
            </w:r>
          </w:p>
        </w:tc>
        <w:tc>
          <w:tcPr>
            <w:tcW w:w="1701" w:type="dxa"/>
            <w:tcBorders>
              <w:top w:val="single" w:sz="6" w:space="0" w:color="5BCBF5"/>
              <w:bottom w:val="single" w:sz="6" w:space="0" w:color="5BCBF5"/>
            </w:tcBorders>
          </w:tcPr>
          <w:p w14:paraId="726CB448" w14:textId="77777777" w:rsidR="004672CD" w:rsidRDefault="003670D9">
            <w:pPr>
              <w:pStyle w:val="TableParagraph"/>
              <w:spacing w:before="40"/>
              <w:ind w:left="635"/>
              <w:rPr>
                <w:sz w:val="19"/>
              </w:rPr>
            </w:pPr>
            <w:r>
              <w:rPr>
                <w:spacing w:val="-5"/>
                <w:sz w:val="19"/>
              </w:rPr>
              <w:t>347</w:t>
            </w:r>
          </w:p>
        </w:tc>
        <w:tc>
          <w:tcPr>
            <w:tcW w:w="1320" w:type="dxa"/>
            <w:tcBorders>
              <w:top w:val="single" w:sz="6" w:space="0" w:color="5BCBF5"/>
              <w:bottom w:val="single" w:sz="6" w:space="0" w:color="5BCBF5"/>
            </w:tcBorders>
          </w:tcPr>
          <w:p w14:paraId="726CB449" w14:textId="77777777" w:rsidR="004672CD" w:rsidRDefault="003670D9">
            <w:pPr>
              <w:pStyle w:val="TableParagraph"/>
              <w:spacing w:before="40"/>
              <w:ind w:left="399"/>
              <w:rPr>
                <w:sz w:val="19"/>
              </w:rPr>
            </w:pPr>
            <w:r>
              <w:rPr>
                <w:spacing w:val="-5"/>
                <w:sz w:val="19"/>
              </w:rPr>
              <w:t>326</w:t>
            </w:r>
          </w:p>
        </w:tc>
        <w:tc>
          <w:tcPr>
            <w:tcW w:w="1835" w:type="dxa"/>
            <w:tcBorders>
              <w:top w:val="single" w:sz="6" w:space="0" w:color="5BCBF5"/>
              <w:bottom w:val="single" w:sz="6" w:space="0" w:color="5BCBF5"/>
            </w:tcBorders>
          </w:tcPr>
          <w:p w14:paraId="726CB44A" w14:textId="77777777" w:rsidR="004672CD" w:rsidRDefault="003670D9">
            <w:pPr>
              <w:pStyle w:val="TableParagraph"/>
              <w:spacing w:before="40"/>
              <w:ind w:left="544"/>
              <w:rPr>
                <w:sz w:val="19"/>
              </w:rPr>
            </w:pPr>
            <w:r>
              <w:rPr>
                <w:spacing w:val="-10"/>
                <w:sz w:val="19"/>
              </w:rPr>
              <w:t>3</w:t>
            </w:r>
          </w:p>
        </w:tc>
        <w:tc>
          <w:tcPr>
            <w:tcW w:w="1651" w:type="dxa"/>
            <w:tcBorders>
              <w:top w:val="single" w:sz="6" w:space="0" w:color="5BCBF5"/>
              <w:bottom w:val="single" w:sz="6" w:space="0" w:color="5BCBF5"/>
            </w:tcBorders>
          </w:tcPr>
          <w:p w14:paraId="726CB44B" w14:textId="77777777" w:rsidR="004672CD" w:rsidRDefault="003670D9">
            <w:pPr>
              <w:pStyle w:val="TableParagraph"/>
              <w:spacing w:before="40"/>
              <w:ind w:left="270"/>
              <w:rPr>
                <w:sz w:val="19"/>
              </w:rPr>
            </w:pPr>
            <w:r>
              <w:rPr>
                <w:spacing w:val="-5"/>
                <w:sz w:val="19"/>
              </w:rPr>
              <w:t>676</w:t>
            </w:r>
          </w:p>
        </w:tc>
      </w:tr>
      <w:tr w:rsidR="004672CD" w14:paraId="726CB452" w14:textId="77777777" w:rsidTr="00683A2E">
        <w:trPr>
          <w:trHeight w:val="327"/>
        </w:trPr>
        <w:tc>
          <w:tcPr>
            <w:tcW w:w="3217" w:type="dxa"/>
            <w:tcBorders>
              <w:top w:val="single" w:sz="6" w:space="0" w:color="5BCBF5"/>
              <w:bottom w:val="single" w:sz="6" w:space="0" w:color="5BCBF5"/>
            </w:tcBorders>
          </w:tcPr>
          <w:p w14:paraId="726CB44D" w14:textId="77777777" w:rsidR="004672CD" w:rsidRDefault="003670D9">
            <w:pPr>
              <w:pStyle w:val="TableParagraph"/>
              <w:spacing w:before="40"/>
              <w:rPr>
                <w:sz w:val="19"/>
              </w:rPr>
            </w:pPr>
            <w:r>
              <w:rPr>
                <w:sz w:val="19"/>
              </w:rPr>
              <w:t xml:space="preserve">Band </w:t>
            </w:r>
            <w:r>
              <w:rPr>
                <w:spacing w:val="-10"/>
                <w:sz w:val="19"/>
              </w:rPr>
              <w:t>4</w:t>
            </w:r>
          </w:p>
        </w:tc>
        <w:tc>
          <w:tcPr>
            <w:tcW w:w="1701" w:type="dxa"/>
            <w:tcBorders>
              <w:top w:val="single" w:sz="6" w:space="0" w:color="5BCBF5"/>
              <w:bottom w:val="single" w:sz="6" w:space="0" w:color="5BCBF5"/>
            </w:tcBorders>
          </w:tcPr>
          <w:p w14:paraId="726CB44E" w14:textId="77777777" w:rsidR="004672CD" w:rsidRDefault="003670D9">
            <w:pPr>
              <w:pStyle w:val="TableParagraph"/>
              <w:spacing w:before="40"/>
              <w:ind w:left="635"/>
              <w:rPr>
                <w:sz w:val="19"/>
              </w:rPr>
            </w:pPr>
            <w:r>
              <w:rPr>
                <w:spacing w:val="-5"/>
                <w:sz w:val="19"/>
              </w:rPr>
              <w:t>473</w:t>
            </w:r>
          </w:p>
        </w:tc>
        <w:tc>
          <w:tcPr>
            <w:tcW w:w="1320" w:type="dxa"/>
            <w:tcBorders>
              <w:top w:val="single" w:sz="6" w:space="0" w:color="5BCBF5"/>
              <w:bottom w:val="single" w:sz="6" w:space="0" w:color="5BCBF5"/>
            </w:tcBorders>
          </w:tcPr>
          <w:p w14:paraId="726CB44F" w14:textId="77777777" w:rsidR="004672CD" w:rsidRDefault="003670D9">
            <w:pPr>
              <w:pStyle w:val="TableParagraph"/>
              <w:spacing w:before="40"/>
              <w:ind w:left="399"/>
              <w:rPr>
                <w:sz w:val="19"/>
              </w:rPr>
            </w:pPr>
            <w:r>
              <w:rPr>
                <w:spacing w:val="-5"/>
                <w:sz w:val="19"/>
              </w:rPr>
              <w:t>101</w:t>
            </w:r>
          </w:p>
        </w:tc>
        <w:tc>
          <w:tcPr>
            <w:tcW w:w="1835" w:type="dxa"/>
            <w:tcBorders>
              <w:top w:val="single" w:sz="6" w:space="0" w:color="5BCBF5"/>
              <w:bottom w:val="single" w:sz="6" w:space="0" w:color="5BCBF5"/>
            </w:tcBorders>
          </w:tcPr>
          <w:p w14:paraId="726CB450" w14:textId="77777777" w:rsidR="004672CD" w:rsidRDefault="003670D9">
            <w:pPr>
              <w:pStyle w:val="TableParagraph"/>
              <w:spacing w:before="40"/>
              <w:ind w:left="544"/>
              <w:rPr>
                <w:sz w:val="19"/>
              </w:rPr>
            </w:pPr>
            <w:r>
              <w:rPr>
                <w:spacing w:val="-10"/>
                <w:sz w:val="19"/>
              </w:rPr>
              <w:t>1</w:t>
            </w:r>
          </w:p>
        </w:tc>
        <w:tc>
          <w:tcPr>
            <w:tcW w:w="1651" w:type="dxa"/>
            <w:tcBorders>
              <w:top w:val="single" w:sz="6" w:space="0" w:color="5BCBF5"/>
              <w:bottom w:val="single" w:sz="6" w:space="0" w:color="5BCBF5"/>
            </w:tcBorders>
          </w:tcPr>
          <w:p w14:paraId="726CB451" w14:textId="77777777" w:rsidR="004672CD" w:rsidRDefault="003670D9">
            <w:pPr>
              <w:pStyle w:val="TableParagraph"/>
              <w:spacing w:before="40"/>
              <w:ind w:left="270"/>
              <w:rPr>
                <w:sz w:val="19"/>
              </w:rPr>
            </w:pPr>
            <w:r>
              <w:rPr>
                <w:spacing w:val="-5"/>
                <w:sz w:val="19"/>
              </w:rPr>
              <w:t>575</w:t>
            </w:r>
          </w:p>
        </w:tc>
      </w:tr>
      <w:tr w:rsidR="004672CD" w14:paraId="726CB458" w14:textId="77777777" w:rsidTr="00683A2E">
        <w:trPr>
          <w:trHeight w:val="327"/>
        </w:trPr>
        <w:tc>
          <w:tcPr>
            <w:tcW w:w="3217" w:type="dxa"/>
            <w:tcBorders>
              <w:top w:val="single" w:sz="6" w:space="0" w:color="5BCBF5"/>
              <w:bottom w:val="single" w:sz="6" w:space="0" w:color="5BCBF5"/>
            </w:tcBorders>
          </w:tcPr>
          <w:p w14:paraId="726CB453" w14:textId="77777777" w:rsidR="004672CD" w:rsidRDefault="003670D9">
            <w:pPr>
              <w:pStyle w:val="TableParagraph"/>
              <w:spacing w:before="40"/>
              <w:rPr>
                <w:sz w:val="19"/>
              </w:rPr>
            </w:pPr>
            <w:r>
              <w:rPr>
                <w:sz w:val="19"/>
              </w:rPr>
              <w:t xml:space="preserve">Band </w:t>
            </w:r>
            <w:r>
              <w:rPr>
                <w:spacing w:val="-10"/>
                <w:sz w:val="19"/>
              </w:rPr>
              <w:t>5</w:t>
            </w:r>
          </w:p>
        </w:tc>
        <w:tc>
          <w:tcPr>
            <w:tcW w:w="1701" w:type="dxa"/>
            <w:tcBorders>
              <w:top w:val="single" w:sz="6" w:space="0" w:color="5BCBF5"/>
              <w:bottom w:val="single" w:sz="6" w:space="0" w:color="5BCBF5"/>
            </w:tcBorders>
          </w:tcPr>
          <w:p w14:paraId="726CB454" w14:textId="77777777" w:rsidR="004672CD" w:rsidRDefault="003670D9">
            <w:pPr>
              <w:pStyle w:val="TableParagraph"/>
              <w:spacing w:before="40"/>
              <w:ind w:left="635"/>
              <w:rPr>
                <w:sz w:val="19"/>
              </w:rPr>
            </w:pPr>
            <w:r>
              <w:rPr>
                <w:spacing w:val="-5"/>
                <w:sz w:val="19"/>
              </w:rPr>
              <w:t>221</w:t>
            </w:r>
          </w:p>
        </w:tc>
        <w:tc>
          <w:tcPr>
            <w:tcW w:w="1320" w:type="dxa"/>
            <w:tcBorders>
              <w:top w:val="single" w:sz="6" w:space="0" w:color="5BCBF5"/>
              <w:bottom w:val="single" w:sz="6" w:space="0" w:color="5BCBF5"/>
            </w:tcBorders>
          </w:tcPr>
          <w:p w14:paraId="726CB455" w14:textId="77777777" w:rsidR="004672CD" w:rsidRDefault="003670D9">
            <w:pPr>
              <w:pStyle w:val="TableParagraph"/>
              <w:spacing w:before="40"/>
              <w:ind w:left="399"/>
              <w:rPr>
                <w:sz w:val="19"/>
              </w:rPr>
            </w:pPr>
            <w:r>
              <w:rPr>
                <w:spacing w:val="-5"/>
                <w:sz w:val="19"/>
              </w:rPr>
              <w:t>98</w:t>
            </w:r>
          </w:p>
        </w:tc>
        <w:tc>
          <w:tcPr>
            <w:tcW w:w="1835" w:type="dxa"/>
            <w:tcBorders>
              <w:top w:val="single" w:sz="6" w:space="0" w:color="5BCBF5"/>
              <w:bottom w:val="single" w:sz="6" w:space="0" w:color="5BCBF5"/>
            </w:tcBorders>
          </w:tcPr>
          <w:p w14:paraId="726CB456" w14:textId="77777777" w:rsidR="004672CD" w:rsidRDefault="004672CD">
            <w:pPr>
              <w:pStyle w:val="TableParagraph"/>
              <w:spacing w:before="0"/>
              <w:ind w:left="0"/>
              <w:rPr>
                <w:rFonts w:ascii="Times New Roman"/>
                <w:sz w:val="18"/>
              </w:rPr>
            </w:pPr>
          </w:p>
        </w:tc>
        <w:tc>
          <w:tcPr>
            <w:tcW w:w="1651" w:type="dxa"/>
            <w:tcBorders>
              <w:top w:val="single" w:sz="6" w:space="0" w:color="5BCBF5"/>
              <w:bottom w:val="single" w:sz="6" w:space="0" w:color="5BCBF5"/>
            </w:tcBorders>
          </w:tcPr>
          <w:p w14:paraId="726CB457" w14:textId="77777777" w:rsidR="004672CD" w:rsidRDefault="003670D9">
            <w:pPr>
              <w:pStyle w:val="TableParagraph"/>
              <w:spacing w:before="40"/>
              <w:ind w:left="270"/>
              <w:rPr>
                <w:sz w:val="19"/>
              </w:rPr>
            </w:pPr>
            <w:r>
              <w:rPr>
                <w:spacing w:val="-5"/>
                <w:sz w:val="19"/>
              </w:rPr>
              <w:t>319</w:t>
            </w:r>
          </w:p>
        </w:tc>
      </w:tr>
      <w:tr w:rsidR="004672CD" w14:paraId="726CB45E" w14:textId="77777777" w:rsidTr="00683A2E">
        <w:trPr>
          <w:trHeight w:val="327"/>
        </w:trPr>
        <w:tc>
          <w:tcPr>
            <w:tcW w:w="3217" w:type="dxa"/>
            <w:tcBorders>
              <w:top w:val="single" w:sz="6" w:space="0" w:color="5BCBF5"/>
              <w:bottom w:val="single" w:sz="6" w:space="0" w:color="5BCBF5"/>
            </w:tcBorders>
          </w:tcPr>
          <w:p w14:paraId="726CB459" w14:textId="77777777" w:rsidR="004672CD" w:rsidRDefault="003670D9">
            <w:pPr>
              <w:pStyle w:val="TableParagraph"/>
              <w:spacing w:before="40"/>
              <w:rPr>
                <w:sz w:val="19"/>
              </w:rPr>
            </w:pPr>
            <w:r>
              <w:rPr>
                <w:sz w:val="19"/>
              </w:rPr>
              <w:t xml:space="preserve">Band </w:t>
            </w:r>
            <w:r>
              <w:rPr>
                <w:spacing w:val="-10"/>
                <w:sz w:val="19"/>
              </w:rPr>
              <w:t>6</w:t>
            </w:r>
          </w:p>
        </w:tc>
        <w:tc>
          <w:tcPr>
            <w:tcW w:w="1701" w:type="dxa"/>
            <w:tcBorders>
              <w:top w:val="single" w:sz="6" w:space="0" w:color="5BCBF5"/>
              <w:bottom w:val="single" w:sz="6" w:space="0" w:color="5BCBF5"/>
            </w:tcBorders>
          </w:tcPr>
          <w:p w14:paraId="726CB45A" w14:textId="77777777" w:rsidR="004672CD" w:rsidRDefault="003670D9">
            <w:pPr>
              <w:pStyle w:val="TableParagraph"/>
              <w:spacing w:before="40"/>
              <w:ind w:left="635"/>
              <w:rPr>
                <w:sz w:val="19"/>
              </w:rPr>
            </w:pPr>
            <w:r>
              <w:rPr>
                <w:spacing w:val="-5"/>
                <w:sz w:val="19"/>
              </w:rPr>
              <w:t>178</w:t>
            </w:r>
          </w:p>
        </w:tc>
        <w:tc>
          <w:tcPr>
            <w:tcW w:w="1320" w:type="dxa"/>
            <w:tcBorders>
              <w:top w:val="single" w:sz="6" w:space="0" w:color="5BCBF5"/>
              <w:bottom w:val="single" w:sz="6" w:space="0" w:color="5BCBF5"/>
            </w:tcBorders>
          </w:tcPr>
          <w:p w14:paraId="726CB45B" w14:textId="77777777" w:rsidR="004672CD" w:rsidRDefault="003670D9">
            <w:pPr>
              <w:pStyle w:val="TableParagraph"/>
              <w:spacing w:before="40"/>
              <w:ind w:left="399"/>
              <w:rPr>
                <w:sz w:val="19"/>
              </w:rPr>
            </w:pPr>
            <w:r>
              <w:rPr>
                <w:spacing w:val="-5"/>
                <w:sz w:val="19"/>
              </w:rPr>
              <w:t>96</w:t>
            </w:r>
          </w:p>
        </w:tc>
        <w:tc>
          <w:tcPr>
            <w:tcW w:w="1835" w:type="dxa"/>
            <w:tcBorders>
              <w:top w:val="single" w:sz="6" w:space="0" w:color="5BCBF5"/>
              <w:bottom w:val="single" w:sz="6" w:space="0" w:color="5BCBF5"/>
            </w:tcBorders>
          </w:tcPr>
          <w:p w14:paraId="726CB45C" w14:textId="77777777" w:rsidR="004672CD" w:rsidRDefault="004672CD">
            <w:pPr>
              <w:pStyle w:val="TableParagraph"/>
              <w:spacing w:before="0"/>
              <w:ind w:left="0"/>
              <w:rPr>
                <w:rFonts w:ascii="Times New Roman"/>
                <w:sz w:val="18"/>
              </w:rPr>
            </w:pPr>
          </w:p>
        </w:tc>
        <w:tc>
          <w:tcPr>
            <w:tcW w:w="1651" w:type="dxa"/>
            <w:tcBorders>
              <w:top w:val="single" w:sz="6" w:space="0" w:color="5BCBF5"/>
              <w:bottom w:val="single" w:sz="6" w:space="0" w:color="5BCBF5"/>
            </w:tcBorders>
          </w:tcPr>
          <w:p w14:paraId="726CB45D" w14:textId="77777777" w:rsidR="004672CD" w:rsidRDefault="003670D9">
            <w:pPr>
              <w:pStyle w:val="TableParagraph"/>
              <w:spacing w:before="40"/>
              <w:ind w:left="270"/>
              <w:rPr>
                <w:sz w:val="19"/>
              </w:rPr>
            </w:pPr>
            <w:r>
              <w:rPr>
                <w:spacing w:val="-5"/>
                <w:sz w:val="19"/>
              </w:rPr>
              <w:t>274</w:t>
            </w:r>
          </w:p>
        </w:tc>
      </w:tr>
      <w:tr w:rsidR="004672CD" w14:paraId="726CB464" w14:textId="77777777" w:rsidTr="00683A2E">
        <w:trPr>
          <w:trHeight w:val="327"/>
        </w:trPr>
        <w:tc>
          <w:tcPr>
            <w:tcW w:w="3217" w:type="dxa"/>
            <w:tcBorders>
              <w:top w:val="single" w:sz="6" w:space="0" w:color="5BCBF5"/>
              <w:bottom w:val="single" w:sz="6" w:space="0" w:color="5BCBF5"/>
            </w:tcBorders>
          </w:tcPr>
          <w:p w14:paraId="726CB45F" w14:textId="77777777" w:rsidR="004672CD" w:rsidRDefault="003670D9">
            <w:pPr>
              <w:pStyle w:val="TableParagraph"/>
              <w:spacing w:before="40"/>
              <w:rPr>
                <w:sz w:val="19"/>
              </w:rPr>
            </w:pPr>
            <w:r>
              <w:rPr>
                <w:sz w:val="19"/>
              </w:rPr>
              <w:t xml:space="preserve">Band </w:t>
            </w:r>
            <w:r>
              <w:rPr>
                <w:spacing w:val="-10"/>
                <w:sz w:val="19"/>
              </w:rPr>
              <w:t>7</w:t>
            </w:r>
          </w:p>
        </w:tc>
        <w:tc>
          <w:tcPr>
            <w:tcW w:w="1701" w:type="dxa"/>
            <w:tcBorders>
              <w:top w:val="single" w:sz="6" w:space="0" w:color="5BCBF5"/>
              <w:bottom w:val="single" w:sz="6" w:space="0" w:color="5BCBF5"/>
            </w:tcBorders>
          </w:tcPr>
          <w:p w14:paraId="726CB460" w14:textId="77777777" w:rsidR="004672CD" w:rsidRDefault="003670D9">
            <w:pPr>
              <w:pStyle w:val="TableParagraph"/>
              <w:spacing w:before="40"/>
              <w:ind w:left="635"/>
              <w:rPr>
                <w:sz w:val="19"/>
              </w:rPr>
            </w:pPr>
            <w:r>
              <w:rPr>
                <w:spacing w:val="-5"/>
                <w:sz w:val="19"/>
              </w:rPr>
              <w:t>114</w:t>
            </w:r>
          </w:p>
        </w:tc>
        <w:tc>
          <w:tcPr>
            <w:tcW w:w="1320" w:type="dxa"/>
            <w:tcBorders>
              <w:top w:val="single" w:sz="6" w:space="0" w:color="5BCBF5"/>
              <w:bottom w:val="single" w:sz="6" w:space="0" w:color="5BCBF5"/>
            </w:tcBorders>
          </w:tcPr>
          <w:p w14:paraId="726CB461" w14:textId="77777777" w:rsidR="004672CD" w:rsidRDefault="003670D9">
            <w:pPr>
              <w:pStyle w:val="TableParagraph"/>
              <w:spacing w:before="40"/>
              <w:ind w:left="399"/>
              <w:rPr>
                <w:sz w:val="19"/>
              </w:rPr>
            </w:pPr>
            <w:r>
              <w:rPr>
                <w:spacing w:val="-5"/>
                <w:sz w:val="19"/>
              </w:rPr>
              <w:t>130</w:t>
            </w:r>
          </w:p>
        </w:tc>
        <w:tc>
          <w:tcPr>
            <w:tcW w:w="1835" w:type="dxa"/>
            <w:tcBorders>
              <w:top w:val="single" w:sz="6" w:space="0" w:color="5BCBF5"/>
              <w:bottom w:val="single" w:sz="6" w:space="0" w:color="5BCBF5"/>
            </w:tcBorders>
          </w:tcPr>
          <w:p w14:paraId="726CB462" w14:textId="77777777" w:rsidR="004672CD" w:rsidRDefault="004672CD">
            <w:pPr>
              <w:pStyle w:val="TableParagraph"/>
              <w:spacing w:before="0"/>
              <w:ind w:left="0"/>
              <w:rPr>
                <w:rFonts w:ascii="Times New Roman"/>
                <w:sz w:val="18"/>
              </w:rPr>
            </w:pPr>
          </w:p>
        </w:tc>
        <w:tc>
          <w:tcPr>
            <w:tcW w:w="1651" w:type="dxa"/>
            <w:tcBorders>
              <w:top w:val="single" w:sz="6" w:space="0" w:color="5BCBF5"/>
              <w:bottom w:val="single" w:sz="6" w:space="0" w:color="5BCBF5"/>
            </w:tcBorders>
          </w:tcPr>
          <w:p w14:paraId="726CB463" w14:textId="77777777" w:rsidR="004672CD" w:rsidRDefault="003670D9">
            <w:pPr>
              <w:pStyle w:val="TableParagraph"/>
              <w:spacing w:before="40"/>
              <w:ind w:left="270"/>
              <w:rPr>
                <w:sz w:val="19"/>
              </w:rPr>
            </w:pPr>
            <w:r>
              <w:rPr>
                <w:spacing w:val="-5"/>
                <w:sz w:val="19"/>
              </w:rPr>
              <w:t>244</w:t>
            </w:r>
          </w:p>
        </w:tc>
      </w:tr>
      <w:tr w:rsidR="004672CD" w14:paraId="726CB46A" w14:textId="77777777" w:rsidTr="00683A2E">
        <w:trPr>
          <w:trHeight w:val="327"/>
        </w:trPr>
        <w:tc>
          <w:tcPr>
            <w:tcW w:w="3217" w:type="dxa"/>
            <w:tcBorders>
              <w:top w:val="single" w:sz="6" w:space="0" w:color="5BCBF5"/>
              <w:bottom w:val="single" w:sz="6" w:space="0" w:color="5BCBF5"/>
            </w:tcBorders>
          </w:tcPr>
          <w:p w14:paraId="726CB465" w14:textId="77777777" w:rsidR="004672CD" w:rsidRDefault="003670D9">
            <w:pPr>
              <w:pStyle w:val="TableParagraph"/>
              <w:spacing w:before="40"/>
              <w:rPr>
                <w:sz w:val="19"/>
              </w:rPr>
            </w:pPr>
            <w:r>
              <w:rPr>
                <w:sz w:val="19"/>
              </w:rPr>
              <w:t xml:space="preserve">Band </w:t>
            </w:r>
            <w:r>
              <w:rPr>
                <w:spacing w:val="-10"/>
                <w:sz w:val="19"/>
              </w:rPr>
              <w:t>8</w:t>
            </w:r>
          </w:p>
        </w:tc>
        <w:tc>
          <w:tcPr>
            <w:tcW w:w="1701" w:type="dxa"/>
            <w:tcBorders>
              <w:top w:val="single" w:sz="6" w:space="0" w:color="5BCBF5"/>
              <w:bottom w:val="single" w:sz="6" w:space="0" w:color="5BCBF5"/>
            </w:tcBorders>
          </w:tcPr>
          <w:p w14:paraId="726CB466" w14:textId="77777777" w:rsidR="004672CD" w:rsidRDefault="003670D9">
            <w:pPr>
              <w:pStyle w:val="TableParagraph"/>
              <w:spacing w:before="40"/>
              <w:ind w:left="635"/>
              <w:rPr>
                <w:sz w:val="19"/>
              </w:rPr>
            </w:pPr>
            <w:r>
              <w:rPr>
                <w:spacing w:val="-5"/>
                <w:sz w:val="19"/>
              </w:rPr>
              <w:t>62</w:t>
            </w:r>
          </w:p>
        </w:tc>
        <w:tc>
          <w:tcPr>
            <w:tcW w:w="1320" w:type="dxa"/>
            <w:tcBorders>
              <w:top w:val="single" w:sz="6" w:space="0" w:color="5BCBF5"/>
              <w:bottom w:val="single" w:sz="6" w:space="0" w:color="5BCBF5"/>
            </w:tcBorders>
          </w:tcPr>
          <w:p w14:paraId="726CB467" w14:textId="77777777" w:rsidR="004672CD" w:rsidRDefault="003670D9">
            <w:pPr>
              <w:pStyle w:val="TableParagraph"/>
              <w:spacing w:before="40"/>
              <w:ind w:left="399"/>
              <w:rPr>
                <w:sz w:val="19"/>
              </w:rPr>
            </w:pPr>
            <w:r>
              <w:rPr>
                <w:spacing w:val="-5"/>
                <w:sz w:val="19"/>
              </w:rPr>
              <w:t>51</w:t>
            </w:r>
          </w:p>
        </w:tc>
        <w:tc>
          <w:tcPr>
            <w:tcW w:w="1835" w:type="dxa"/>
            <w:tcBorders>
              <w:top w:val="single" w:sz="6" w:space="0" w:color="5BCBF5"/>
              <w:bottom w:val="single" w:sz="6" w:space="0" w:color="5BCBF5"/>
            </w:tcBorders>
          </w:tcPr>
          <w:p w14:paraId="726CB468" w14:textId="77777777" w:rsidR="004672CD" w:rsidRDefault="004672CD">
            <w:pPr>
              <w:pStyle w:val="TableParagraph"/>
              <w:spacing w:before="0"/>
              <w:ind w:left="0"/>
              <w:rPr>
                <w:rFonts w:ascii="Times New Roman"/>
                <w:sz w:val="18"/>
              </w:rPr>
            </w:pPr>
          </w:p>
        </w:tc>
        <w:tc>
          <w:tcPr>
            <w:tcW w:w="1651" w:type="dxa"/>
            <w:tcBorders>
              <w:top w:val="single" w:sz="6" w:space="0" w:color="5BCBF5"/>
              <w:bottom w:val="single" w:sz="6" w:space="0" w:color="5BCBF5"/>
            </w:tcBorders>
          </w:tcPr>
          <w:p w14:paraId="726CB469" w14:textId="77777777" w:rsidR="004672CD" w:rsidRDefault="003670D9">
            <w:pPr>
              <w:pStyle w:val="TableParagraph"/>
              <w:spacing w:before="40"/>
              <w:ind w:left="270"/>
              <w:rPr>
                <w:sz w:val="19"/>
              </w:rPr>
            </w:pPr>
            <w:r>
              <w:rPr>
                <w:spacing w:val="-5"/>
                <w:sz w:val="19"/>
              </w:rPr>
              <w:t>113</w:t>
            </w:r>
          </w:p>
        </w:tc>
      </w:tr>
      <w:tr w:rsidR="004672CD" w14:paraId="726CB470" w14:textId="77777777" w:rsidTr="00683A2E">
        <w:trPr>
          <w:trHeight w:val="327"/>
        </w:trPr>
        <w:tc>
          <w:tcPr>
            <w:tcW w:w="3217" w:type="dxa"/>
            <w:tcBorders>
              <w:top w:val="single" w:sz="6" w:space="0" w:color="5BCBF5"/>
              <w:bottom w:val="single" w:sz="6" w:space="0" w:color="5BCBF5"/>
            </w:tcBorders>
          </w:tcPr>
          <w:p w14:paraId="726CB46B" w14:textId="77777777" w:rsidR="004672CD" w:rsidRDefault="003670D9">
            <w:pPr>
              <w:pStyle w:val="TableParagraph"/>
              <w:spacing w:before="40"/>
              <w:rPr>
                <w:sz w:val="19"/>
              </w:rPr>
            </w:pPr>
            <w:r>
              <w:rPr>
                <w:sz w:val="19"/>
              </w:rPr>
              <w:t xml:space="preserve">MCH </w:t>
            </w:r>
            <w:r>
              <w:rPr>
                <w:spacing w:val="-2"/>
                <w:sz w:val="19"/>
              </w:rPr>
              <w:t>Nurse</w:t>
            </w:r>
          </w:p>
        </w:tc>
        <w:tc>
          <w:tcPr>
            <w:tcW w:w="1701" w:type="dxa"/>
            <w:tcBorders>
              <w:top w:val="single" w:sz="6" w:space="0" w:color="5BCBF5"/>
              <w:bottom w:val="single" w:sz="6" w:space="0" w:color="5BCBF5"/>
            </w:tcBorders>
          </w:tcPr>
          <w:p w14:paraId="726CB46C" w14:textId="77777777" w:rsidR="004672CD" w:rsidRDefault="003670D9">
            <w:pPr>
              <w:pStyle w:val="TableParagraph"/>
              <w:spacing w:before="40"/>
              <w:ind w:left="635"/>
              <w:rPr>
                <w:sz w:val="19"/>
              </w:rPr>
            </w:pPr>
            <w:r>
              <w:rPr>
                <w:spacing w:val="-5"/>
                <w:sz w:val="19"/>
              </w:rPr>
              <w:t>59</w:t>
            </w:r>
          </w:p>
        </w:tc>
        <w:tc>
          <w:tcPr>
            <w:tcW w:w="1320" w:type="dxa"/>
            <w:tcBorders>
              <w:top w:val="single" w:sz="6" w:space="0" w:color="5BCBF5"/>
              <w:bottom w:val="single" w:sz="6" w:space="0" w:color="5BCBF5"/>
            </w:tcBorders>
          </w:tcPr>
          <w:p w14:paraId="726CB46D" w14:textId="77777777" w:rsidR="004672CD" w:rsidRDefault="004672CD">
            <w:pPr>
              <w:pStyle w:val="TableParagraph"/>
              <w:spacing w:before="0"/>
              <w:ind w:left="0"/>
              <w:rPr>
                <w:rFonts w:ascii="Times New Roman"/>
                <w:sz w:val="18"/>
              </w:rPr>
            </w:pPr>
          </w:p>
        </w:tc>
        <w:tc>
          <w:tcPr>
            <w:tcW w:w="1835" w:type="dxa"/>
            <w:tcBorders>
              <w:top w:val="single" w:sz="6" w:space="0" w:color="5BCBF5"/>
              <w:bottom w:val="single" w:sz="6" w:space="0" w:color="5BCBF5"/>
            </w:tcBorders>
          </w:tcPr>
          <w:p w14:paraId="726CB46E" w14:textId="77777777" w:rsidR="004672CD" w:rsidRDefault="004672CD">
            <w:pPr>
              <w:pStyle w:val="TableParagraph"/>
              <w:spacing w:before="0"/>
              <w:ind w:left="0"/>
              <w:rPr>
                <w:rFonts w:ascii="Times New Roman"/>
                <w:sz w:val="18"/>
              </w:rPr>
            </w:pPr>
          </w:p>
        </w:tc>
        <w:tc>
          <w:tcPr>
            <w:tcW w:w="1651" w:type="dxa"/>
            <w:tcBorders>
              <w:top w:val="single" w:sz="6" w:space="0" w:color="5BCBF5"/>
              <w:bottom w:val="single" w:sz="6" w:space="0" w:color="5BCBF5"/>
            </w:tcBorders>
          </w:tcPr>
          <w:p w14:paraId="726CB46F" w14:textId="77777777" w:rsidR="004672CD" w:rsidRDefault="003670D9">
            <w:pPr>
              <w:pStyle w:val="TableParagraph"/>
              <w:spacing w:before="40"/>
              <w:ind w:left="270"/>
              <w:rPr>
                <w:sz w:val="19"/>
              </w:rPr>
            </w:pPr>
            <w:r>
              <w:rPr>
                <w:spacing w:val="-5"/>
                <w:sz w:val="19"/>
              </w:rPr>
              <w:t>59</w:t>
            </w:r>
          </w:p>
        </w:tc>
      </w:tr>
      <w:tr w:rsidR="004672CD" w14:paraId="726CB476" w14:textId="77777777" w:rsidTr="00683A2E">
        <w:trPr>
          <w:trHeight w:val="308"/>
        </w:trPr>
        <w:tc>
          <w:tcPr>
            <w:tcW w:w="3217" w:type="dxa"/>
            <w:tcBorders>
              <w:top w:val="single" w:sz="6" w:space="0" w:color="5BCBF5"/>
              <w:bottom w:val="single" w:sz="6" w:space="0" w:color="5BCBF5"/>
            </w:tcBorders>
          </w:tcPr>
          <w:p w14:paraId="726CB471" w14:textId="77777777" w:rsidR="004672CD" w:rsidRDefault="003670D9">
            <w:pPr>
              <w:pStyle w:val="TableParagraph"/>
              <w:spacing w:before="40"/>
              <w:rPr>
                <w:sz w:val="19"/>
              </w:rPr>
            </w:pPr>
            <w:r>
              <w:rPr>
                <w:sz w:val="19"/>
              </w:rPr>
              <w:t xml:space="preserve">Senior </w:t>
            </w:r>
            <w:r>
              <w:rPr>
                <w:spacing w:val="-2"/>
                <w:sz w:val="19"/>
              </w:rPr>
              <w:t>Officer</w:t>
            </w:r>
          </w:p>
        </w:tc>
        <w:tc>
          <w:tcPr>
            <w:tcW w:w="1701" w:type="dxa"/>
            <w:tcBorders>
              <w:top w:val="single" w:sz="6" w:space="0" w:color="5BCBF5"/>
              <w:bottom w:val="single" w:sz="6" w:space="0" w:color="5BCBF5"/>
            </w:tcBorders>
          </w:tcPr>
          <w:p w14:paraId="726CB472" w14:textId="77777777" w:rsidR="004672CD" w:rsidRDefault="003670D9">
            <w:pPr>
              <w:pStyle w:val="TableParagraph"/>
              <w:spacing w:before="40"/>
              <w:ind w:left="635"/>
              <w:rPr>
                <w:sz w:val="19"/>
              </w:rPr>
            </w:pPr>
            <w:r>
              <w:rPr>
                <w:spacing w:val="-5"/>
                <w:sz w:val="19"/>
              </w:rPr>
              <w:t>40</w:t>
            </w:r>
          </w:p>
        </w:tc>
        <w:tc>
          <w:tcPr>
            <w:tcW w:w="1320" w:type="dxa"/>
            <w:tcBorders>
              <w:top w:val="single" w:sz="6" w:space="0" w:color="5BCBF5"/>
              <w:bottom w:val="single" w:sz="6" w:space="0" w:color="5BCBF5"/>
            </w:tcBorders>
          </w:tcPr>
          <w:p w14:paraId="726CB473" w14:textId="77777777" w:rsidR="004672CD" w:rsidRDefault="003670D9">
            <w:pPr>
              <w:pStyle w:val="TableParagraph"/>
              <w:spacing w:before="40"/>
              <w:ind w:left="399"/>
              <w:rPr>
                <w:sz w:val="19"/>
              </w:rPr>
            </w:pPr>
            <w:r>
              <w:rPr>
                <w:spacing w:val="-5"/>
                <w:sz w:val="19"/>
              </w:rPr>
              <w:t>31</w:t>
            </w:r>
          </w:p>
        </w:tc>
        <w:tc>
          <w:tcPr>
            <w:tcW w:w="1835" w:type="dxa"/>
            <w:tcBorders>
              <w:top w:val="single" w:sz="6" w:space="0" w:color="5BCBF5"/>
              <w:bottom w:val="single" w:sz="6" w:space="0" w:color="5BCBF5"/>
            </w:tcBorders>
          </w:tcPr>
          <w:p w14:paraId="726CB474" w14:textId="77777777" w:rsidR="004672CD" w:rsidRDefault="004672CD">
            <w:pPr>
              <w:pStyle w:val="TableParagraph"/>
              <w:spacing w:before="0"/>
              <w:ind w:left="0"/>
              <w:rPr>
                <w:rFonts w:ascii="Times New Roman"/>
                <w:sz w:val="18"/>
              </w:rPr>
            </w:pPr>
          </w:p>
        </w:tc>
        <w:tc>
          <w:tcPr>
            <w:tcW w:w="1651" w:type="dxa"/>
            <w:tcBorders>
              <w:top w:val="single" w:sz="6" w:space="0" w:color="5BCBF5"/>
              <w:bottom w:val="single" w:sz="6" w:space="0" w:color="5BCBF5"/>
            </w:tcBorders>
          </w:tcPr>
          <w:p w14:paraId="726CB475" w14:textId="77777777" w:rsidR="004672CD" w:rsidRDefault="003670D9">
            <w:pPr>
              <w:pStyle w:val="TableParagraph"/>
              <w:spacing w:before="40"/>
              <w:ind w:left="270"/>
              <w:rPr>
                <w:sz w:val="19"/>
              </w:rPr>
            </w:pPr>
            <w:r>
              <w:rPr>
                <w:spacing w:val="-5"/>
                <w:sz w:val="19"/>
              </w:rPr>
              <w:t>71</w:t>
            </w:r>
          </w:p>
        </w:tc>
      </w:tr>
      <w:tr w:rsidR="004672CD" w14:paraId="726CB47C" w14:textId="77777777" w:rsidTr="00683A2E">
        <w:trPr>
          <w:trHeight w:val="327"/>
        </w:trPr>
        <w:tc>
          <w:tcPr>
            <w:tcW w:w="3217" w:type="dxa"/>
            <w:tcBorders>
              <w:top w:val="single" w:sz="6" w:space="0" w:color="5BCBF5"/>
              <w:bottom w:val="single" w:sz="6" w:space="0" w:color="5BCBF5"/>
            </w:tcBorders>
          </w:tcPr>
          <w:p w14:paraId="726CB477" w14:textId="77777777" w:rsidR="004672CD" w:rsidRDefault="003670D9">
            <w:pPr>
              <w:pStyle w:val="TableParagraph"/>
              <w:spacing w:before="37"/>
              <w:rPr>
                <w:rFonts w:ascii="Avenir LT Std 55 Roman"/>
                <w:b/>
                <w:sz w:val="19"/>
              </w:rPr>
            </w:pPr>
            <w:r>
              <w:rPr>
                <w:rFonts w:ascii="Avenir LT Std 55 Roman"/>
                <w:b/>
                <w:spacing w:val="-2"/>
                <w:sz w:val="19"/>
              </w:rPr>
              <w:t>Total</w:t>
            </w:r>
          </w:p>
        </w:tc>
        <w:tc>
          <w:tcPr>
            <w:tcW w:w="1701" w:type="dxa"/>
            <w:tcBorders>
              <w:top w:val="single" w:sz="6" w:space="0" w:color="5BCBF5"/>
              <w:bottom w:val="single" w:sz="6" w:space="0" w:color="5BCBF5"/>
            </w:tcBorders>
          </w:tcPr>
          <w:p w14:paraId="726CB478" w14:textId="77777777" w:rsidR="004672CD" w:rsidRDefault="003670D9">
            <w:pPr>
              <w:pStyle w:val="TableParagraph"/>
              <w:spacing w:before="37"/>
              <w:ind w:left="635"/>
              <w:rPr>
                <w:rFonts w:ascii="Avenir LT Std 55 Roman"/>
                <w:b/>
                <w:sz w:val="19"/>
              </w:rPr>
            </w:pPr>
            <w:r>
              <w:rPr>
                <w:rFonts w:ascii="Avenir LT Std 55 Roman"/>
                <w:b/>
                <w:spacing w:val="-4"/>
                <w:sz w:val="19"/>
              </w:rPr>
              <w:t>1,794</w:t>
            </w:r>
          </w:p>
        </w:tc>
        <w:tc>
          <w:tcPr>
            <w:tcW w:w="1320" w:type="dxa"/>
            <w:tcBorders>
              <w:top w:val="single" w:sz="6" w:space="0" w:color="5BCBF5"/>
              <w:bottom w:val="single" w:sz="6" w:space="0" w:color="5BCBF5"/>
            </w:tcBorders>
          </w:tcPr>
          <w:p w14:paraId="726CB479" w14:textId="77777777" w:rsidR="004672CD" w:rsidRDefault="003670D9">
            <w:pPr>
              <w:pStyle w:val="TableParagraph"/>
              <w:spacing w:before="37"/>
              <w:ind w:left="399"/>
              <w:rPr>
                <w:rFonts w:ascii="Avenir LT Std 55 Roman"/>
                <w:b/>
                <w:sz w:val="19"/>
              </w:rPr>
            </w:pPr>
            <w:r>
              <w:rPr>
                <w:rFonts w:ascii="Avenir LT Std 55 Roman"/>
                <w:b/>
                <w:spacing w:val="-5"/>
                <w:sz w:val="19"/>
              </w:rPr>
              <w:t>958</w:t>
            </w:r>
          </w:p>
        </w:tc>
        <w:tc>
          <w:tcPr>
            <w:tcW w:w="1835" w:type="dxa"/>
            <w:tcBorders>
              <w:top w:val="single" w:sz="6" w:space="0" w:color="5BCBF5"/>
              <w:bottom w:val="single" w:sz="6" w:space="0" w:color="5BCBF5"/>
            </w:tcBorders>
          </w:tcPr>
          <w:p w14:paraId="726CB47A" w14:textId="77777777" w:rsidR="004672CD" w:rsidRDefault="003670D9">
            <w:pPr>
              <w:pStyle w:val="TableParagraph"/>
              <w:spacing w:before="37"/>
              <w:ind w:left="544"/>
              <w:rPr>
                <w:rFonts w:ascii="Avenir LT Std 55 Roman"/>
                <w:b/>
                <w:sz w:val="19"/>
              </w:rPr>
            </w:pPr>
            <w:r>
              <w:rPr>
                <w:rFonts w:ascii="Avenir LT Std 55 Roman"/>
                <w:b/>
                <w:spacing w:val="-10"/>
                <w:sz w:val="19"/>
              </w:rPr>
              <w:t>5</w:t>
            </w:r>
          </w:p>
        </w:tc>
        <w:tc>
          <w:tcPr>
            <w:tcW w:w="1651" w:type="dxa"/>
            <w:tcBorders>
              <w:top w:val="single" w:sz="6" w:space="0" w:color="5BCBF5"/>
              <w:bottom w:val="single" w:sz="6" w:space="0" w:color="5BCBF5"/>
            </w:tcBorders>
          </w:tcPr>
          <w:p w14:paraId="726CB47B" w14:textId="77777777" w:rsidR="004672CD" w:rsidRDefault="003670D9">
            <w:pPr>
              <w:pStyle w:val="TableParagraph"/>
              <w:spacing w:before="37"/>
              <w:ind w:left="270"/>
              <w:rPr>
                <w:rFonts w:ascii="Avenir LT Std 55 Roman"/>
                <w:b/>
                <w:sz w:val="19"/>
              </w:rPr>
            </w:pPr>
            <w:r>
              <w:rPr>
                <w:rFonts w:ascii="Avenir LT Std 55 Roman"/>
                <w:b/>
                <w:spacing w:val="-4"/>
                <w:sz w:val="19"/>
              </w:rPr>
              <w:t>2757</w:t>
            </w:r>
          </w:p>
        </w:tc>
      </w:tr>
    </w:tbl>
    <w:p w14:paraId="726CB47D" w14:textId="77777777" w:rsidR="004672CD" w:rsidRDefault="004672CD">
      <w:pPr>
        <w:pStyle w:val="BodyText"/>
        <w:rPr>
          <w:rFonts w:ascii="Brandon Grotesque Bold"/>
          <w:b/>
          <w:sz w:val="20"/>
        </w:rPr>
      </w:pPr>
    </w:p>
    <w:p w14:paraId="726CB47E" w14:textId="77777777" w:rsidR="004672CD" w:rsidRDefault="004672CD">
      <w:pPr>
        <w:pStyle w:val="BodyText"/>
        <w:rPr>
          <w:rFonts w:ascii="Brandon Grotesque Bold"/>
          <w:b/>
          <w:sz w:val="20"/>
        </w:rPr>
      </w:pPr>
    </w:p>
    <w:p w14:paraId="726CB47F" w14:textId="77777777" w:rsidR="004672CD" w:rsidRDefault="004672CD">
      <w:pPr>
        <w:pStyle w:val="BodyText"/>
        <w:rPr>
          <w:rFonts w:ascii="Brandon Grotesque Bold"/>
          <w:b/>
          <w:sz w:val="20"/>
        </w:rPr>
      </w:pPr>
    </w:p>
    <w:p w14:paraId="726CB480" w14:textId="77777777" w:rsidR="004672CD" w:rsidRDefault="004672CD">
      <w:pPr>
        <w:pStyle w:val="BodyText"/>
        <w:rPr>
          <w:rFonts w:ascii="Brandon Grotesque Bold"/>
          <w:b/>
          <w:sz w:val="20"/>
        </w:rPr>
      </w:pPr>
    </w:p>
    <w:p w14:paraId="726CB481" w14:textId="77777777" w:rsidR="004672CD" w:rsidRDefault="004672CD">
      <w:pPr>
        <w:pStyle w:val="BodyText"/>
        <w:spacing w:before="137"/>
        <w:rPr>
          <w:rFonts w:ascii="Brandon Grotesque Bold"/>
          <w:b/>
          <w:sz w:val="20"/>
        </w:rPr>
      </w:pPr>
    </w:p>
    <w:p w14:paraId="726CB482" w14:textId="77777777" w:rsidR="004672CD" w:rsidRDefault="003670D9">
      <w:pPr>
        <w:pStyle w:val="ListParagraph"/>
        <w:numPr>
          <w:ilvl w:val="0"/>
          <w:numId w:val="17"/>
        </w:numPr>
        <w:tabs>
          <w:tab w:val="left" w:pos="1318"/>
        </w:tabs>
        <w:spacing w:before="0"/>
        <w:ind w:left="1318" w:hanging="179"/>
        <w:rPr>
          <w:sz w:val="12"/>
        </w:rPr>
      </w:pPr>
      <w:r>
        <w:rPr>
          <w:sz w:val="12"/>
        </w:rPr>
        <w:t>As</w:t>
      </w:r>
      <w:r>
        <w:rPr>
          <w:spacing w:val="-2"/>
          <w:sz w:val="12"/>
        </w:rPr>
        <w:t xml:space="preserve"> </w:t>
      </w:r>
      <w:r>
        <w:rPr>
          <w:sz w:val="12"/>
        </w:rPr>
        <w:t xml:space="preserve">at 30 June </w:t>
      </w:r>
      <w:r>
        <w:rPr>
          <w:spacing w:val="-4"/>
          <w:sz w:val="12"/>
        </w:rPr>
        <w:t>2024</w:t>
      </w:r>
    </w:p>
    <w:p w14:paraId="726CB483" w14:textId="77777777" w:rsidR="004672CD" w:rsidRDefault="003670D9">
      <w:pPr>
        <w:pStyle w:val="ListParagraph"/>
        <w:numPr>
          <w:ilvl w:val="0"/>
          <w:numId w:val="17"/>
        </w:numPr>
        <w:tabs>
          <w:tab w:val="left" w:pos="1318"/>
        </w:tabs>
        <w:spacing w:before="56"/>
        <w:ind w:left="1318" w:hanging="179"/>
        <w:rPr>
          <w:sz w:val="12"/>
        </w:rPr>
      </w:pPr>
      <w:r>
        <w:rPr>
          <w:sz w:val="12"/>
        </w:rPr>
        <w:t xml:space="preserve">Excludes casual </w:t>
      </w:r>
      <w:r>
        <w:rPr>
          <w:spacing w:val="-2"/>
          <w:sz w:val="12"/>
        </w:rPr>
        <w:t>employees</w:t>
      </w:r>
    </w:p>
    <w:p w14:paraId="726CB484" w14:textId="77777777" w:rsidR="004672CD" w:rsidRDefault="003670D9">
      <w:pPr>
        <w:pStyle w:val="ListParagraph"/>
        <w:numPr>
          <w:ilvl w:val="0"/>
          <w:numId w:val="17"/>
        </w:numPr>
        <w:tabs>
          <w:tab w:val="left" w:pos="1318"/>
        </w:tabs>
        <w:spacing w:before="56"/>
        <w:ind w:left="1318" w:hanging="179"/>
        <w:rPr>
          <w:sz w:val="12"/>
        </w:rPr>
      </w:pPr>
      <w:r>
        <w:rPr>
          <w:sz w:val="12"/>
        </w:rPr>
        <w:t>Total</w:t>
      </w:r>
      <w:r>
        <w:rPr>
          <w:spacing w:val="-2"/>
          <w:sz w:val="12"/>
        </w:rPr>
        <w:t xml:space="preserve"> </w:t>
      </w:r>
      <w:r>
        <w:rPr>
          <w:sz w:val="12"/>
        </w:rPr>
        <w:t>includes</w:t>
      </w:r>
      <w:r>
        <w:rPr>
          <w:spacing w:val="-1"/>
          <w:sz w:val="12"/>
        </w:rPr>
        <w:t xml:space="preserve"> </w:t>
      </w:r>
      <w:r>
        <w:rPr>
          <w:sz w:val="12"/>
        </w:rPr>
        <w:t>1.3</w:t>
      </w:r>
      <w:r>
        <w:rPr>
          <w:spacing w:val="-1"/>
          <w:sz w:val="12"/>
        </w:rPr>
        <w:t xml:space="preserve"> </w:t>
      </w:r>
      <w:r>
        <w:rPr>
          <w:sz w:val="12"/>
        </w:rPr>
        <w:t>Full-Time</w:t>
      </w:r>
      <w:r>
        <w:rPr>
          <w:spacing w:val="-2"/>
          <w:sz w:val="12"/>
        </w:rPr>
        <w:t xml:space="preserve"> </w:t>
      </w:r>
      <w:r>
        <w:rPr>
          <w:sz w:val="12"/>
        </w:rPr>
        <w:t>equivalent</w:t>
      </w:r>
      <w:r>
        <w:rPr>
          <w:spacing w:val="-1"/>
          <w:sz w:val="12"/>
        </w:rPr>
        <w:t xml:space="preserve"> </w:t>
      </w:r>
      <w:r>
        <w:rPr>
          <w:sz w:val="12"/>
        </w:rPr>
        <w:t>of</w:t>
      </w:r>
      <w:r>
        <w:rPr>
          <w:spacing w:val="-1"/>
          <w:sz w:val="12"/>
        </w:rPr>
        <w:t xml:space="preserve"> </w:t>
      </w:r>
      <w:r>
        <w:rPr>
          <w:sz w:val="12"/>
        </w:rPr>
        <w:t>self-described</w:t>
      </w:r>
      <w:r>
        <w:rPr>
          <w:spacing w:val="-2"/>
          <w:sz w:val="12"/>
        </w:rPr>
        <w:t xml:space="preserve"> </w:t>
      </w:r>
      <w:r>
        <w:rPr>
          <w:sz w:val="12"/>
        </w:rPr>
        <w:t>gender</w:t>
      </w:r>
      <w:r>
        <w:rPr>
          <w:spacing w:val="-1"/>
          <w:sz w:val="12"/>
        </w:rPr>
        <w:t xml:space="preserve"> </w:t>
      </w:r>
      <w:r>
        <w:rPr>
          <w:sz w:val="12"/>
        </w:rPr>
        <w:t>not</w:t>
      </w:r>
      <w:r>
        <w:rPr>
          <w:spacing w:val="-1"/>
          <w:sz w:val="12"/>
        </w:rPr>
        <w:t xml:space="preserve"> </w:t>
      </w:r>
      <w:r>
        <w:rPr>
          <w:sz w:val="12"/>
        </w:rPr>
        <w:t>captured</w:t>
      </w:r>
      <w:r>
        <w:rPr>
          <w:spacing w:val="-2"/>
          <w:sz w:val="12"/>
        </w:rPr>
        <w:t xml:space="preserve"> </w:t>
      </w:r>
      <w:r>
        <w:rPr>
          <w:sz w:val="12"/>
        </w:rPr>
        <w:t>in</w:t>
      </w:r>
      <w:r>
        <w:rPr>
          <w:spacing w:val="-1"/>
          <w:sz w:val="12"/>
        </w:rPr>
        <w:t xml:space="preserve"> </w:t>
      </w:r>
      <w:r>
        <w:rPr>
          <w:sz w:val="12"/>
        </w:rPr>
        <w:t>the</w:t>
      </w:r>
      <w:r>
        <w:rPr>
          <w:spacing w:val="-1"/>
          <w:sz w:val="12"/>
        </w:rPr>
        <w:t xml:space="preserve"> </w:t>
      </w:r>
      <w:r>
        <w:rPr>
          <w:sz w:val="12"/>
        </w:rPr>
        <w:t>individual</w:t>
      </w:r>
      <w:r>
        <w:rPr>
          <w:spacing w:val="-1"/>
          <w:sz w:val="12"/>
        </w:rPr>
        <w:t xml:space="preserve"> </w:t>
      </w:r>
      <w:r>
        <w:rPr>
          <w:spacing w:val="-2"/>
          <w:sz w:val="12"/>
        </w:rPr>
        <w:t>breakdown</w:t>
      </w:r>
    </w:p>
    <w:p w14:paraId="726CB485" w14:textId="77777777" w:rsidR="004672CD" w:rsidRDefault="004672CD">
      <w:pPr>
        <w:rPr>
          <w:sz w:val="12"/>
        </w:rPr>
        <w:sectPr w:rsidR="004672CD">
          <w:footerReference w:type="even" r:id="rId200"/>
          <w:pgSz w:w="11910" w:h="16840"/>
          <w:pgMar w:top="940" w:right="280" w:bottom="560" w:left="0" w:header="0" w:footer="373" w:gutter="0"/>
          <w:pgNumType w:start="32"/>
          <w:cols w:space="720"/>
        </w:sectPr>
      </w:pPr>
    </w:p>
    <w:p w14:paraId="726CB486" w14:textId="606032E9" w:rsidR="004672CD" w:rsidRPr="006224BC" w:rsidRDefault="003670D9" w:rsidP="006224BC">
      <w:pPr>
        <w:pStyle w:val="BodyText"/>
        <w:spacing w:before="138" w:line="261" w:lineRule="auto"/>
        <w:ind w:left="1134" w:right="5960"/>
        <w:rPr>
          <w:b/>
          <w:bCs/>
          <w:color w:val="005295"/>
          <w:sz w:val="28"/>
          <w:szCs w:val="28"/>
        </w:rPr>
      </w:pPr>
      <w:r w:rsidRPr="006224BC">
        <w:rPr>
          <w:b/>
          <w:bCs/>
          <w:color w:val="005295"/>
          <w:sz w:val="28"/>
          <w:szCs w:val="28"/>
        </w:rPr>
        <w:lastRenderedPageBreak/>
        <w:t>OUR VOLUNTEERS</w:t>
      </w:r>
    </w:p>
    <w:p w14:paraId="726CB487" w14:textId="77777777" w:rsidR="004672CD" w:rsidRPr="006224BC" w:rsidRDefault="003670D9" w:rsidP="006224BC">
      <w:pPr>
        <w:pStyle w:val="BodyText"/>
        <w:spacing w:before="138" w:line="261" w:lineRule="auto"/>
        <w:ind w:left="1134" w:right="5960"/>
        <w:rPr>
          <w:b/>
          <w:bCs/>
          <w:color w:val="005295"/>
          <w:sz w:val="28"/>
          <w:szCs w:val="28"/>
        </w:rPr>
      </w:pPr>
      <w:r w:rsidRPr="006224BC">
        <w:rPr>
          <w:b/>
          <w:bCs/>
          <w:color w:val="005295"/>
          <w:sz w:val="28"/>
          <w:szCs w:val="28"/>
        </w:rPr>
        <w:t>Volunteering is integral to our operations and makes an invaluable contribution to our organisation and the community that we serve.</w:t>
      </w:r>
    </w:p>
    <w:p w14:paraId="726CB488" w14:textId="77777777" w:rsidR="004672CD" w:rsidRPr="00DB5E2A" w:rsidRDefault="003670D9">
      <w:pPr>
        <w:pStyle w:val="BodyText"/>
        <w:spacing w:before="106" w:line="261" w:lineRule="auto"/>
        <w:ind w:left="1133" w:right="6180"/>
      </w:pPr>
      <w:r w:rsidRPr="00DB5E2A">
        <w:t>The City currently has hundreds of volunteers working</w:t>
      </w:r>
      <w:r w:rsidRPr="00DB5E2A">
        <w:rPr>
          <w:spacing w:val="-4"/>
        </w:rPr>
        <w:t xml:space="preserve"> </w:t>
      </w:r>
      <w:r w:rsidRPr="00DB5E2A">
        <w:t>in</w:t>
      </w:r>
      <w:r w:rsidRPr="00DB5E2A">
        <w:rPr>
          <w:spacing w:val="-4"/>
        </w:rPr>
        <w:t xml:space="preserve"> </w:t>
      </w:r>
      <w:r w:rsidRPr="00DB5E2A">
        <w:t>a</w:t>
      </w:r>
      <w:r w:rsidRPr="00DB5E2A">
        <w:rPr>
          <w:spacing w:val="-4"/>
        </w:rPr>
        <w:t xml:space="preserve"> </w:t>
      </w:r>
      <w:r w:rsidRPr="00DB5E2A">
        <w:t>wide</w:t>
      </w:r>
      <w:r w:rsidRPr="00DB5E2A">
        <w:rPr>
          <w:spacing w:val="-4"/>
        </w:rPr>
        <w:t xml:space="preserve"> </w:t>
      </w:r>
      <w:r w:rsidRPr="00DB5E2A">
        <w:t>range</w:t>
      </w:r>
      <w:r w:rsidRPr="00DB5E2A">
        <w:rPr>
          <w:spacing w:val="-4"/>
        </w:rPr>
        <w:t xml:space="preserve"> </w:t>
      </w:r>
      <w:r w:rsidRPr="00DB5E2A">
        <w:t>of</w:t>
      </w:r>
      <w:r w:rsidRPr="00DB5E2A">
        <w:rPr>
          <w:spacing w:val="-4"/>
        </w:rPr>
        <w:t xml:space="preserve"> </w:t>
      </w:r>
      <w:r w:rsidRPr="00DB5E2A">
        <w:t>areas,</w:t>
      </w:r>
      <w:r w:rsidRPr="00DB5E2A">
        <w:rPr>
          <w:spacing w:val="-4"/>
        </w:rPr>
        <w:t xml:space="preserve"> </w:t>
      </w:r>
      <w:r w:rsidRPr="00DB5E2A">
        <w:t>including</w:t>
      </w:r>
      <w:r w:rsidRPr="00DB5E2A">
        <w:rPr>
          <w:spacing w:val="-4"/>
        </w:rPr>
        <w:t xml:space="preserve"> </w:t>
      </w:r>
      <w:r w:rsidRPr="00DB5E2A">
        <w:t>at</w:t>
      </w:r>
      <w:r w:rsidRPr="00DB5E2A">
        <w:rPr>
          <w:spacing w:val="-4"/>
        </w:rPr>
        <w:t xml:space="preserve"> </w:t>
      </w:r>
      <w:r w:rsidRPr="00DB5E2A">
        <w:t>the National</w:t>
      </w:r>
      <w:r w:rsidRPr="00DB5E2A">
        <w:rPr>
          <w:spacing w:val="-7"/>
        </w:rPr>
        <w:t xml:space="preserve"> </w:t>
      </w:r>
      <w:r w:rsidRPr="00DB5E2A">
        <w:t>Wool</w:t>
      </w:r>
      <w:r w:rsidRPr="00DB5E2A">
        <w:rPr>
          <w:spacing w:val="-7"/>
        </w:rPr>
        <w:t xml:space="preserve"> </w:t>
      </w:r>
      <w:r w:rsidRPr="00DB5E2A">
        <w:t>Museum,</w:t>
      </w:r>
      <w:r w:rsidRPr="00DB5E2A">
        <w:rPr>
          <w:spacing w:val="-7"/>
        </w:rPr>
        <w:t xml:space="preserve"> </w:t>
      </w:r>
      <w:r w:rsidRPr="00DB5E2A">
        <w:t>L2P</w:t>
      </w:r>
      <w:r w:rsidRPr="00DB5E2A">
        <w:rPr>
          <w:spacing w:val="-7"/>
        </w:rPr>
        <w:t xml:space="preserve"> </w:t>
      </w:r>
      <w:r w:rsidRPr="00DB5E2A">
        <w:t>mentoring</w:t>
      </w:r>
      <w:r w:rsidRPr="00DB5E2A">
        <w:rPr>
          <w:spacing w:val="-7"/>
        </w:rPr>
        <w:t xml:space="preserve"> </w:t>
      </w:r>
      <w:r w:rsidRPr="00DB5E2A">
        <w:t>program, Tourism Greater Geelong and the Bellarine, Potato</w:t>
      </w:r>
      <w:r w:rsidRPr="00DB5E2A">
        <w:rPr>
          <w:spacing w:val="-6"/>
        </w:rPr>
        <w:t xml:space="preserve"> </w:t>
      </w:r>
      <w:r w:rsidRPr="00DB5E2A">
        <w:t>Shed,</w:t>
      </w:r>
      <w:r w:rsidRPr="00DB5E2A">
        <w:rPr>
          <w:spacing w:val="-6"/>
        </w:rPr>
        <w:t xml:space="preserve"> </w:t>
      </w:r>
      <w:r w:rsidRPr="00DB5E2A">
        <w:t>Family</w:t>
      </w:r>
      <w:r w:rsidRPr="00DB5E2A">
        <w:rPr>
          <w:spacing w:val="-6"/>
        </w:rPr>
        <w:t xml:space="preserve"> </w:t>
      </w:r>
      <w:r w:rsidRPr="00DB5E2A">
        <w:t>Services,</w:t>
      </w:r>
      <w:r w:rsidRPr="00DB5E2A">
        <w:rPr>
          <w:spacing w:val="-6"/>
        </w:rPr>
        <w:t xml:space="preserve"> </w:t>
      </w:r>
      <w:r w:rsidRPr="00DB5E2A">
        <w:t>Study</w:t>
      </w:r>
      <w:r w:rsidRPr="00DB5E2A">
        <w:rPr>
          <w:spacing w:val="-6"/>
        </w:rPr>
        <w:t xml:space="preserve"> </w:t>
      </w:r>
      <w:r w:rsidRPr="00DB5E2A">
        <w:t>Geelong</w:t>
      </w:r>
      <w:r w:rsidRPr="00DB5E2A">
        <w:rPr>
          <w:spacing w:val="-6"/>
        </w:rPr>
        <w:t xml:space="preserve"> </w:t>
      </w:r>
      <w:r w:rsidRPr="00DB5E2A">
        <w:t>and Grovedale Neighbourhood House. We thank the many volunteers who provide useful – and often vital – services to people from all walks of life.</w:t>
      </w:r>
    </w:p>
    <w:p w14:paraId="726CB489" w14:textId="77777777" w:rsidR="004672CD" w:rsidRPr="00DB5E2A" w:rsidRDefault="003670D9">
      <w:pPr>
        <w:pStyle w:val="BodyText"/>
        <w:spacing w:before="115" w:line="261" w:lineRule="auto"/>
        <w:ind w:left="1133" w:right="6079"/>
      </w:pPr>
      <w:r w:rsidRPr="00DB5E2A">
        <w:t>This year, the City developed a Volunteer Framework based on the National Standards for Volunteering, to further strengthen our volunteer programs and implemented an online training module to support the development of our volunteers.</w:t>
      </w:r>
      <w:r w:rsidRPr="00DB5E2A">
        <w:rPr>
          <w:spacing w:val="-6"/>
        </w:rPr>
        <w:t xml:space="preserve"> </w:t>
      </w:r>
      <w:r w:rsidRPr="00DB5E2A">
        <w:t>We</w:t>
      </w:r>
      <w:r w:rsidRPr="00DB5E2A">
        <w:rPr>
          <w:spacing w:val="-6"/>
        </w:rPr>
        <w:t xml:space="preserve"> </w:t>
      </w:r>
      <w:r w:rsidRPr="00DB5E2A">
        <w:t>also</w:t>
      </w:r>
      <w:r w:rsidRPr="00DB5E2A">
        <w:rPr>
          <w:spacing w:val="-6"/>
        </w:rPr>
        <w:t xml:space="preserve"> </w:t>
      </w:r>
      <w:r w:rsidRPr="00DB5E2A">
        <w:t>held</w:t>
      </w:r>
      <w:r w:rsidRPr="00DB5E2A">
        <w:rPr>
          <w:spacing w:val="-6"/>
        </w:rPr>
        <w:t xml:space="preserve"> </w:t>
      </w:r>
      <w:r w:rsidRPr="00DB5E2A">
        <w:t>two</w:t>
      </w:r>
      <w:r w:rsidRPr="00DB5E2A">
        <w:rPr>
          <w:spacing w:val="-6"/>
        </w:rPr>
        <w:t xml:space="preserve"> </w:t>
      </w:r>
      <w:r w:rsidRPr="00DB5E2A">
        <w:t>volunteer</w:t>
      </w:r>
      <w:r w:rsidRPr="00DB5E2A">
        <w:rPr>
          <w:spacing w:val="-6"/>
        </w:rPr>
        <w:t xml:space="preserve"> </w:t>
      </w:r>
      <w:r w:rsidRPr="00DB5E2A">
        <w:t>events</w:t>
      </w:r>
      <w:r w:rsidRPr="00DB5E2A">
        <w:rPr>
          <w:spacing w:val="-6"/>
        </w:rPr>
        <w:t xml:space="preserve"> </w:t>
      </w:r>
      <w:r w:rsidRPr="00DB5E2A">
        <w:t>and delivered our first Volunteer Experience Survey with highly favourable results.</w:t>
      </w:r>
    </w:p>
    <w:p w14:paraId="726CB48A" w14:textId="77777777" w:rsidR="004672CD" w:rsidRPr="00DB5E2A" w:rsidRDefault="004672CD">
      <w:pPr>
        <w:pStyle w:val="BodyText"/>
        <w:rPr>
          <w:sz w:val="16"/>
        </w:rPr>
      </w:pPr>
    </w:p>
    <w:p w14:paraId="726CB48B" w14:textId="77777777" w:rsidR="004672CD" w:rsidRDefault="004672CD">
      <w:pPr>
        <w:pStyle w:val="BodyText"/>
        <w:rPr>
          <w:sz w:val="16"/>
        </w:rPr>
      </w:pPr>
    </w:p>
    <w:p w14:paraId="726CB48C" w14:textId="77777777" w:rsidR="004672CD" w:rsidRDefault="004672CD">
      <w:pPr>
        <w:pStyle w:val="BodyText"/>
        <w:rPr>
          <w:sz w:val="16"/>
        </w:rPr>
      </w:pPr>
    </w:p>
    <w:p w14:paraId="726CB48D" w14:textId="77777777" w:rsidR="004672CD" w:rsidRDefault="004672CD">
      <w:pPr>
        <w:pStyle w:val="BodyText"/>
        <w:rPr>
          <w:sz w:val="16"/>
        </w:rPr>
      </w:pPr>
    </w:p>
    <w:p w14:paraId="726CB48E" w14:textId="77777777" w:rsidR="004672CD" w:rsidRDefault="004672CD">
      <w:pPr>
        <w:pStyle w:val="BodyText"/>
        <w:rPr>
          <w:sz w:val="16"/>
        </w:rPr>
      </w:pPr>
    </w:p>
    <w:p w14:paraId="726CB48F" w14:textId="77777777" w:rsidR="004672CD" w:rsidRDefault="004672CD">
      <w:pPr>
        <w:pStyle w:val="BodyText"/>
        <w:rPr>
          <w:sz w:val="16"/>
        </w:rPr>
      </w:pPr>
    </w:p>
    <w:p w14:paraId="726CB490" w14:textId="77777777" w:rsidR="004672CD" w:rsidRDefault="004672CD">
      <w:pPr>
        <w:pStyle w:val="BodyText"/>
        <w:rPr>
          <w:sz w:val="16"/>
        </w:rPr>
      </w:pPr>
    </w:p>
    <w:p w14:paraId="726CB491" w14:textId="77777777" w:rsidR="004672CD" w:rsidRDefault="004672CD">
      <w:pPr>
        <w:pStyle w:val="BodyText"/>
        <w:rPr>
          <w:sz w:val="16"/>
        </w:rPr>
      </w:pPr>
    </w:p>
    <w:p w14:paraId="726CB492" w14:textId="77777777" w:rsidR="004672CD" w:rsidRDefault="004672CD">
      <w:pPr>
        <w:pStyle w:val="BodyText"/>
        <w:rPr>
          <w:sz w:val="16"/>
        </w:rPr>
      </w:pPr>
    </w:p>
    <w:p w14:paraId="726CB493" w14:textId="77777777" w:rsidR="004672CD" w:rsidRDefault="004672CD">
      <w:pPr>
        <w:pStyle w:val="BodyText"/>
        <w:rPr>
          <w:sz w:val="16"/>
        </w:rPr>
      </w:pPr>
    </w:p>
    <w:p w14:paraId="726CB494" w14:textId="77777777" w:rsidR="004672CD" w:rsidRDefault="004672CD">
      <w:pPr>
        <w:pStyle w:val="BodyText"/>
        <w:rPr>
          <w:sz w:val="16"/>
        </w:rPr>
      </w:pPr>
    </w:p>
    <w:p w14:paraId="726CB495" w14:textId="77777777" w:rsidR="004672CD" w:rsidRDefault="004672CD">
      <w:pPr>
        <w:pStyle w:val="BodyText"/>
        <w:rPr>
          <w:sz w:val="16"/>
        </w:rPr>
      </w:pPr>
    </w:p>
    <w:p w14:paraId="726CB496" w14:textId="77777777" w:rsidR="004672CD" w:rsidRDefault="004672CD">
      <w:pPr>
        <w:pStyle w:val="BodyText"/>
        <w:rPr>
          <w:sz w:val="16"/>
        </w:rPr>
      </w:pPr>
    </w:p>
    <w:p w14:paraId="726CB497" w14:textId="77777777" w:rsidR="004672CD" w:rsidRDefault="004672CD">
      <w:pPr>
        <w:pStyle w:val="BodyText"/>
        <w:rPr>
          <w:sz w:val="16"/>
        </w:rPr>
      </w:pPr>
    </w:p>
    <w:p w14:paraId="726CB498" w14:textId="77777777" w:rsidR="004672CD" w:rsidRDefault="004672CD">
      <w:pPr>
        <w:pStyle w:val="BodyText"/>
        <w:rPr>
          <w:sz w:val="16"/>
        </w:rPr>
      </w:pPr>
    </w:p>
    <w:p w14:paraId="726CB499" w14:textId="77777777" w:rsidR="004672CD" w:rsidRDefault="004672CD">
      <w:pPr>
        <w:pStyle w:val="BodyText"/>
        <w:rPr>
          <w:sz w:val="16"/>
        </w:rPr>
      </w:pPr>
    </w:p>
    <w:p w14:paraId="726CB49A" w14:textId="77777777" w:rsidR="004672CD" w:rsidRDefault="004672CD">
      <w:pPr>
        <w:pStyle w:val="BodyText"/>
        <w:rPr>
          <w:sz w:val="16"/>
        </w:rPr>
      </w:pPr>
    </w:p>
    <w:p w14:paraId="726CB49B" w14:textId="77777777" w:rsidR="004672CD" w:rsidRDefault="004672CD">
      <w:pPr>
        <w:pStyle w:val="BodyText"/>
        <w:rPr>
          <w:sz w:val="16"/>
        </w:rPr>
      </w:pPr>
    </w:p>
    <w:p w14:paraId="726CB49C" w14:textId="77777777" w:rsidR="004672CD" w:rsidRDefault="004672CD">
      <w:pPr>
        <w:pStyle w:val="BodyText"/>
        <w:rPr>
          <w:sz w:val="16"/>
        </w:rPr>
      </w:pPr>
    </w:p>
    <w:p w14:paraId="726CB49D" w14:textId="77777777" w:rsidR="004672CD" w:rsidRDefault="004672CD">
      <w:pPr>
        <w:pStyle w:val="BodyText"/>
        <w:rPr>
          <w:sz w:val="16"/>
        </w:rPr>
      </w:pPr>
    </w:p>
    <w:p w14:paraId="726CB49E" w14:textId="77777777" w:rsidR="004672CD" w:rsidRDefault="004672CD">
      <w:pPr>
        <w:pStyle w:val="BodyText"/>
        <w:rPr>
          <w:sz w:val="16"/>
        </w:rPr>
      </w:pPr>
    </w:p>
    <w:p w14:paraId="726CB49F" w14:textId="77777777" w:rsidR="004672CD" w:rsidRDefault="004672CD">
      <w:pPr>
        <w:pStyle w:val="BodyText"/>
        <w:rPr>
          <w:sz w:val="16"/>
        </w:rPr>
      </w:pPr>
    </w:p>
    <w:p w14:paraId="726CB4A0" w14:textId="77777777" w:rsidR="004672CD" w:rsidRDefault="004672CD">
      <w:pPr>
        <w:pStyle w:val="BodyText"/>
        <w:rPr>
          <w:sz w:val="16"/>
        </w:rPr>
      </w:pPr>
    </w:p>
    <w:p w14:paraId="726CB4A1" w14:textId="77777777" w:rsidR="004672CD" w:rsidRDefault="004672CD">
      <w:pPr>
        <w:pStyle w:val="BodyText"/>
        <w:rPr>
          <w:sz w:val="16"/>
        </w:rPr>
      </w:pPr>
    </w:p>
    <w:p w14:paraId="726CB4A2" w14:textId="77777777" w:rsidR="004672CD" w:rsidRDefault="004672CD">
      <w:pPr>
        <w:pStyle w:val="BodyText"/>
        <w:rPr>
          <w:sz w:val="16"/>
        </w:rPr>
      </w:pPr>
    </w:p>
    <w:p w14:paraId="726CB4A3" w14:textId="77777777" w:rsidR="004672CD" w:rsidRDefault="004672CD">
      <w:pPr>
        <w:pStyle w:val="BodyText"/>
        <w:rPr>
          <w:sz w:val="16"/>
        </w:rPr>
      </w:pPr>
    </w:p>
    <w:p w14:paraId="726CB4A4" w14:textId="77777777" w:rsidR="004672CD" w:rsidRDefault="004672CD">
      <w:pPr>
        <w:pStyle w:val="BodyText"/>
        <w:rPr>
          <w:sz w:val="16"/>
        </w:rPr>
      </w:pPr>
    </w:p>
    <w:p w14:paraId="726CB4A5" w14:textId="77777777" w:rsidR="004672CD" w:rsidRDefault="004672CD">
      <w:pPr>
        <w:pStyle w:val="BodyText"/>
        <w:rPr>
          <w:sz w:val="16"/>
        </w:rPr>
      </w:pPr>
    </w:p>
    <w:p w14:paraId="726CB4A6" w14:textId="77777777" w:rsidR="004672CD" w:rsidRDefault="004672CD">
      <w:pPr>
        <w:pStyle w:val="BodyText"/>
        <w:rPr>
          <w:sz w:val="16"/>
        </w:rPr>
      </w:pPr>
    </w:p>
    <w:p w14:paraId="726CB4A7" w14:textId="77777777" w:rsidR="004672CD" w:rsidRDefault="004672CD">
      <w:pPr>
        <w:pStyle w:val="BodyText"/>
        <w:rPr>
          <w:sz w:val="16"/>
        </w:rPr>
      </w:pPr>
    </w:p>
    <w:p w14:paraId="726CB4A8" w14:textId="77777777" w:rsidR="004672CD" w:rsidRDefault="004672CD">
      <w:pPr>
        <w:pStyle w:val="BodyText"/>
        <w:rPr>
          <w:sz w:val="16"/>
        </w:rPr>
      </w:pPr>
    </w:p>
    <w:p w14:paraId="726CB4A9" w14:textId="77777777" w:rsidR="004672CD" w:rsidRDefault="004672CD">
      <w:pPr>
        <w:pStyle w:val="BodyText"/>
        <w:rPr>
          <w:sz w:val="16"/>
        </w:rPr>
      </w:pPr>
    </w:p>
    <w:p w14:paraId="726CB4AA" w14:textId="77777777" w:rsidR="004672CD" w:rsidRDefault="004672CD">
      <w:pPr>
        <w:pStyle w:val="BodyText"/>
        <w:rPr>
          <w:sz w:val="16"/>
        </w:rPr>
      </w:pPr>
    </w:p>
    <w:p w14:paraId="726CB4AB" w14:textId="77777777" w:rsidR="004672CD" w:rsidRDefault="004672CD">
      <w:pPr>
        <w:pStyle w:val="BodyText"/>
        <w:rPr>
          <w:sz w:val="16"/>
        </w:rPr>
      </w:pPr>
    </w:p>
    <w:p w14:paraId="726CB4AC" w14:textId="77777777" w:rsidR="004672CD" w:rsidRDefault="004672CD">
      <w:pPr>
        <w:pStyle w:val="BodyText"/>
        <w:rPr>
          <w:sz w:val="16"/>
        </w:rPr>
      </w:pPr>
    </w:p>
    <w:p w14:paraId="726CB4AD" w14:textId="77777777" w:rsidR="004672CD" w:rsidRDefault="004672CD">
      <w:pPr>
        <w:pStyle w:val="BodyText"/>
        <w:rPr>
          <w:sz w:val="16"/>
        </w:rPr>
      </w:pPr>
    </w:p>
    <w:p w14:paraId="726CB4AE" w14:textId="77777777" w:rsidR="004672CD" w:rsidRDefault="004672CD">
      <w:pPr>
        <w:pStyle w:val="BodyText"/>
        <w:rPr>
          <w:sz w:val="16"/>
        </w:rPr>
      </w:pPr>
    </w:p>
    <w:p w14:paraId="726CB4AF" w14:textId="77777777" w:rsidR="004672CD" w:rsidRDefault="004672CD">
      <w:pPr>
        <w:pStyle w:val="BodyText"/>
        <w:rPr>
          <w:sz w:val="16"/>
        </w:rPr>
      </w:pPr>
    </w:p>
    <w:p w14:paraId="726CB4B0" w14:textId="77777777" w:rsidR="004672CD" w:rsidRDefault="004672CD">
      <w:pPr>
        <w:pStyle w:val="BodyText"/>
        <w:rPr>
          <w:sz w:val="16"/>
        </w:rPr>
      </w:pPr>
    </w:p>
    <w:p w14:paraId="726CB4B1" w14:textId="77777777" w:rsidR="004672CD" w:rsidRDefault="004672CD">
      <w:pPr>
        <w:pStyle w:val="BodyText"/>
        <w:rPr>
          <w:sz w:val="16"/>
        </w:rPr>
      </w:pPr>
    </w:p>
    <w:p w14:paraId="726CB4B2" w14:textId="77777777" w:rsidR="004672CD" w:rsidRDefault="004672CD">
      <w:pPr>
        <w:pStyle w:val="BodyText"/>
        <w:rPr>
          <w:sz w:val="16"/>
        </w:rPr>
      </w:pPr>
    </w:p>
    <w:p w14:paraId="726CB4B3" w14:textId="77777777" w:rsidR="004672CD" w:rsidRDefault="004672CD">
      <w:pPr>
        <w:pStyle w:val="BodyText"/>
        <w:rPr>
          <w:sz w:val="16"/>
        </w:rPr>
      </w:pPr>
    </w:p>
    <w:p w14:paraId="726CB4B4" w14:textId="77777777" w:rsidR="004672CD" w:rsidRDefault="004672CD">
      <w:pPr>
        <w:pStyle w:val="BodyText"/>
        <w:rPr>
          <w:sz w:val="16"/>
        </w:rPr>
      </w:pPr>
    </w:p>
    <w:p w14:paraId="726CB4B5" w14:textId="77777777" w:rsidR="004672CD" w:rsidRDefault="004672CD">
      <w:pPr>
        <w:pStyle w:val="BodyText"/>
        <w:rPr>
          <w:sz w:val="16"/>
        </w:rPr>
      </w:pPr>
    </w:p>
    <w:p w14:paraId="726CB4B6" w14:textId="77777777" w:rsidR="004672CD" w:rsidRDefault="004672CD">
      <w:pPr>
        <w:pStyle w:val="BodyText"/>
        <w:spacing w:before="163"/>
        <w:rPr>
          <w:sz w:val="16"/>
        </w:rPr>
      </w:pPr>
    </w:p>
    <w:p w14:paraId="726CB4B7" w14:textId="77777777" w:rsidR="004672CD" w:rsidRDefault="003670D9">
      <w:pPr>
        <w:ind w:left="1152"/>
        <w:rPr>
          <w:sz w:val="16"/>
        </w:rPr>
      </w:pPr>
      <w:r>
        <w:rPr>
          <w:color w:val="FFFFFF"/>
          <w:sz w:val="16"/>
        </w:rPr>
        <w:t>Photo:</w:t>
      </w:r>
      <w:r>
        <w:rPr>
          <w:color w:val="FFFFFF"/>
          <w:spacing w:val="-3"/>
          <w:sz w:val="16"/>
        </w:rPr>
        <w:t xml:space="preserve"> </w:t>
      </w:r>
      <w:r>
        <w:rPr>
          <w:color w:val="FFFFFF"/>
          <w:sz w:val="16"/>
        </w:rPr>
        <w:t>Thanking our volunteers</w:t>
      </w:r>
      <w:r>
        <w:rPr>
          <w:color w:val="FFFFFF"/>
          <w:spacing w:val="-1"/>
          <w:sz w:val="16"/>
        </w:rPr>
        <w:t xml:space="preserve"> </w:t>
      </w:r>
      <w:r>
        <w:rPr>
          <w:color w:val="FFFFFF"/>
          <w:sz w:val="16"/>
        </w:rPr>
        <w:t>at a special event</w:t>
      </w:r>
      <w:r>
        <w:rPr>
          <w:color w:val="FFFFFF"/>
          <w:spacing w:val="-1"/>
          <w:sz w:val="16"/>
        </w:rPr>
        <w:t xml:space="preserve"> </w:t>
      </w:r>
      <w:r>
        <w:rPr>
          <w:color w:val="FFFFFF"/>
          <w:sz w:val="16"/>
        </w:rPr>
        <w:t xml:space="preserve">at the Carousel, </w:t>
      </w:r>
      <w:r>
        <w:rPr>
          <w:color w:val="FFFFFF"/>
          <w:spacing w:val="-2"/>
          <w:sz w:val="16"/>
        </w:rPr>
        <w:t>Geelong.</w:t>
      </w:r>
    </w:p>
    <w:p w14:paraId="726CB4B8" w14:textId="77777777" w:rsidR="004672CD" w:rsidRDefault="003670D9">
      <w:pPr>
        <w:spacing w:before="102"/>
        <w:ind w:right="109"/>
        <w:jc w:val="right"/>
        <w:rPr>
          <w:rFonts w:ascii="Brandon Grotesque Bold"/>
          <w:b/>
          <w:sz w:val="16"/>
        </w:rPr>
      </w:pPr>
      <w:r>
        <w:rPr>
          <w:rFonts w:ascii="Brandon Grotesque Bold"/>
          <w:b/>
          <w:color w:val="FFFFFF"/>
          <w:spacing w:val="-5"/>
          <w:sz w:val="16"/>
        </w:rPr>
        <w:t>33.</w:t>
      </w:r>
    </w:p>
    <w:p w14:paraId="726CB4B9" w14:textId="77777777" w:rsidR="004672CD" w:rsidRDefault="004672CD">
      <w:pPr>
        <w:jc w:val="right"/>
        <w:rPr>
          <w:rFonts w:ascii="Brandon Grotesque Bold"/>
          <w:sz w:val="16"/>
        </w:rPr>
        <w:sectPr w:rsidR="004672CD">
          <w:footerReference w:type="default" r:id="rId201"/>
          <w:pgSz w:w="11910" w:h="16840"/>
          <w:pgMar w:top="940" w:right="280" w:bottom="0" w:left="0" w:header="0" w:footer="0" w:gutter="0"/>
          <w:cols w:space="720"/>
        </w:sectPr>
      </w:pPr>
    </w:p>
    <w:p w14:paraId="726CB4BA" w14:textId="77777777" w:rsidR="004672CD" w:rsidRDefault="004672CD">
      <w:pPr>
        <w:pStyle w:val="BodyText"/>
        <w:spacing w:before="104"/>
        <w:rPr>
          <w:rFonts w:ascii="Brandon Grotesque Bold"/>
          <w:b/>
          <w:sz w:val="56"/>
        </w:rPr>
      </w:pPr>
    </w:p>
    <w:p w14:paraId="726CB4BB" w14:textId="77777777" w:rsidR="004672CD" w:rsidRDefault="003670D9">
      <w:pPr>
        <w:pStyle w:val="Heading1"/>
        <w:spacing w:before="1"/>
        <w:ind w:left="1153"/>
      </w:pPr>
      <w:r>
        <w:rPr>
          <w:color w:val="005295"/>
        </w:rPr>
        <w:t>HOW</w:t>
      </w:r>
      <w:r>
        <w:rPr>
          <w:color w:val="005295"/>
          <w:spacing w:val="24"/>
        </w:rPr>
        <w:t xml:space="preserve"> </w:t>
      </w:r>
      <w:r>
        <w:rPr>
          <w:color w:val="005295"/>
        </w:rPr>
        <w:t>WE</w:t>
      </w:r>
      <w:r>
        <w:rPr>
          <w:color w:val="005295"/>
          <w:spacing w:val="24"/>
        </w:rPr>
        <w:t xml:space="preserve"> </w:t>
      </w:r>
      <w:r>
        <w:rPr>
          <w:color w:val="005295"/>
          <w:spacing w:val="11"/>
        </w:rPr>
        <w:t>PLAN</w:t>
      </w:r>
    </w:p>
    <w:p w14:paraId="726CB4BC" w14:textId="77777777" w:rsidR="004672CD" w:rsidRPr="006224BC" w:rsidRDefault="003670D9">
      <w:pPr>
        <w:pStyle w:val="Heading7"/>
        <w:spacing w:before="334" w:line="196" w:lineRule="auto"/>
        <w:ind w:left="1149" w:right="1013"/>
        <w:rPr>
          <w:rFonts w:ascii="Avenir LT Std 65 Medium" w:eastAsia="Avenir LT Std 65 Medium" w:hAnsi="Avenir LT Std 65 Medium" w:cs="Avenir LT Std 65 Medium"/>
          <w:color w:val="005295"/>
        </w:rPr>
      </w:pPr>
      <w:r w:rsidRPr="006224BC">
        <w:rPr>
          <w:rFonts w:ascii="Avenir LT Std 65 Medium" w:eastAsia="Avenir LT Std 65 Medium" w:hAnsi="Avenir LT Std 65 Medium" w:cs="Avenir LT Std 65 Medium"/>
          <w:color w:val="005295"/>
        </w:rPr>
        <w:t>We have developed an integrated, long-term and transparent approach to planning, monitoring and performance reporting that is aligned with our clever and creative vision.</w:t>
      </w:r>
    </w:p>
    <w:p w14:paraId="726CB4BD" w14:textId="77777777" w:rsidR="004672CD" w:rsidRDefault="004672CD">
      <w:pPr>
        <w:pStyle w:val="BodyText"/>
        <w:rPr>
          <w:rFonts w:ascii="Brandon Grotesque Bold"/>
          <w:b/>
          <w:sz w:val="20"/>
        </w:rPr>
      </w:pPr>
    </w:p>
    <w:p w14:paraId="726CB4BE" w14:textId="77777777" w:rsidR="004672CD" w:rsidRDefault="003670D9">
      <w:pPr>
        <w:pStyle w:val="BodyText"/>
        <w:spacing w:before="71"/>
        <w:rPr>
          <w:rFonts w:ascii="Brandon Grotesque Bold"/>
          <w:b/>
          <w:sz w:val="20"/>
        </w:rPr>
      </w:pPr>
      <w:r>
        <w:rPr>
          <w:noProof/>
        </w:rPr>
        <w:drawing>
          <wp:anchor distT="0" distB="0" distL="0" distR="0" simplePos="0" relativeHeight="251658378" behindDoc="1" locked="0" layoutInCell="1" allowOverlap="1" wp14:anchorId="726CB9FB" wp14:editId="46BD091D">
            <wp:simplePos x="0" y="0"/>
            <wp:positionH relativeFrom="page">
              <wp:posOffset>726009</wp:posOffset>
            </wp:positionH>
            <wp:positionV relativeFrom="paragraph">
              <wp:posOffset>242414</wp:posOffset>
            </wp:positionV>
            <wp:extent cx="6302733" cy="4326826"/>
            <wp:effectExtent l="0" t="0" r="0" b="0"/>
            <wp:wrapTopAndBottom/>
            <wp:docPr id="768" name="Image 7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8" name="Image 768"/>
                    <pic:cNvPicPr/>
                  </pic:nvPicPr>
                  <pic:blipFill>
                    <a:blip r:embed="rId202" cstate="print"/>
                    <a:stretch>
                      <a:fillRect/>
                    </a:stretch>
                  </pic:blipFill>
                  <pic:spPr>
                    <a:xfrm>
                      <a:off x="0" y="0"/>
                      <a:ext cx="6302733" cy="4326826"/>
                    </a:xfrm>
                    <a:prstGeom prst="rect">
                      <a:avLst/>
                    </a:prstGeom>
                  </pic:spPr>
                </pic:pic>
              </a:graphicData>
            </a:graphic>
          </wp:anchor>
        </w:drawing>
      </w:r>
    </w:p>
    <w:p w14:paraId="726CB4BF" w14:textId="77777777" w:rsidR="004672CD" w:rsidRDefault="003670D9">
      <w:pPr>
        <w:spacing w:before="131"/>
        <w:ind w:left="1149"/>
        <w:rPr>
          <w:rFonts w:ascii="Brandon Grotesque Bold"/>
          <w:b/>
          <w:sz w:val="20"/>
        </w:rPr>
      </w:pPr>
      <w:r>
        <w:rPr>
          <w:rFonts w:ascii="Brandon Grotesque Bold"/>
          <w:b/>
          <w:color w:val="005295"/>
          <w:sz w:val="20"/>
        </w:rPr>
        <w:t>Figure</w:t>
      </w:r>
      <w:r>
        <w:rPr>
          <w:rFonts w:ascii="Brandon Grotesque Bold"/>
          <w:b/>
          <w:color w:val="005295"/>
          <w:spacing w:val="-5"/>
          <w:sz w:val="20"/>
        </w:rPr>
        <w:t xml:space="preserve"> </w:t>
      </w:r>
      <w:r>
        <w:rPr>
          <w:rFonts w:ascii="Brandon Grotesque Bold"/>
          <w:b/>
          <w:color w:val="005295"/>
          <w:sz w:val="20"/>
        </w:rPr>
        <w:t>10:</w:t>
      </w:r>
      <w:r>
        <w:rPr>
          <w:rFonts w:ascii="Brandon Grotesque Bold"/>
          <w:b/>
          <w:color w:val="005295"/>
          <w:spacing w:val="-4"/>
          <w:sz w:val="20"/>
        </w:rPr>
        <w:t xml:space="preserve"> </w:t>
      </w:r>
      <w:r>
        <w:rPr>
          <w:rFonts w:ascii="Brandon Grotesque Bold"/>
          <w:b/>
          <w:color w:val="005295"/>
          <w:sz w:val="20"/>
        </w:rPr>
        <w:t>Our</w:t>
      </w:r>
      <w:r>
        <w:rPr>
          <w:rFonts w:ascii="Brandon Grotesque Bold"/>
          <w:b/>
          <w:color w:val="005295"/>
          <w:spacing w:val="-4"/>
          <w:sz w:val="20"/>
        </w:rPr>
        <w:t xml:space="preserve"> </w:t>
      </w:r>
      <w:r>
        <w:rPr>
          <w:rFonts w:ascii="Brandon Grotesque Bold"/>
          <w:b/>
          <w:color w:val="005295"/>
          <w:sz w:val="20"/>
        </w:rPr>
        <w:t>Integrated</w:t>
      </w:r>
      <w:r>
        <w:rPr>
          <w:rFonts w:ascii="Brandon Grotesque Bold"/>
          <w:b/>
          <w:color w:val="005295"/>
          <w:spacing w:val="-4"/>
          <w:sz w:val="20"/>
        </w:rPr>
        <w:t xml:space="preserve"> </w:t>
      </w:r>
      <w:r>
        <w:rPr>
          <w:rFonts w:ascii="Brandon Grotesque Bold"/>
          <w:b/>
          <w:color w:val="005295"/>
          <w:sz w:val="20"/>
        </w:rPr>
        <w:t>Strategic</w:t>
      </w:r>
      <w:r>
        <w:rPr>
          <w:rFonts w:ascii="Brandon Grotesque Bold"/>
          <w:b/>
          <w:color w:val="005295"/>
          <w:spacing w:val="-5"/>
          <w:sz w:val="20"/>
        </w:rPr>
        <w:t xml:space="preserve"> </w:t>
      </w:r>
      <w:r>
        <w:rPr>
          <w:rFonts w:ascii="Brandon Grotesque Bold"/>
          <w:b/>
          <w:color w:val="005295"/>
          <w:sz w:val="20"/>
        </w:rPr>
        <w:t>Planning</w:t>
      </w:r>
      <w:r>
        <w:rPr>
          <w:rFonts w:ascii="Brandon Grotesque Bold"/>
          <w:b/>
          <w:color w:val="005295"/>
          <w:spacing w:val="-4"/>
          <w:sz w:val="20"/>
        </w:rPr>
        <w:t xml:space="preserve"> </w:t>
      </w:r>
      <w:r>
        <w:rPr>
          <w:rFonts w:ascii="Brandon Grotesque Bold"/>
          <w:b/>
          <w:color w:val="005295"/>
          <w:sz w:val="20"/>
        </w:rPr>
        <w:t>and</w:t>
      </w:r>
      <w:r>
        <w:rPr>
          <w:rFonts w:ascii="Brandon Grotesque Bold"/>
          <w:b/>
          <w:color w:val="005295"/>
          <w:spacing w:val="-4"/>
          <w:sz w:val="20"/>
        </w:rPr>
        <w:t xml:space="preserve"> </w:t>
      </w:r>
      <w:r>
        <w:rPr>
          <w:rFonts w:ascii="Brandon Grotesque Bold"/>
          <w:b/>
          <w:color w:val="005295"/>
          <w:sz w:val="20"/>
        </w:rPr>
        <w:t>Reporting</w:t>
      </w:r>
      <w:r>
        <w:rPr>
          <w:rFonts w:ascii="Brandon Grotesque Bold"/>
          <w:b/>
          <w:color w:val="005295"/>
          <w:spacing w:val="-4"/>
          <w:sz w:val="20"/>
        </w:rPr>
        <w:t xml:space="preserve"> </w:t>
      </w:r>
      <w:r>
        <w:rPr>
          <w:rFonts w:ascii="Brandon Grotesque Bold"/>
          <w:b/>
          <w:color w:val="005295"/>
          <w:sz w:val="20"/>
        </w:rPr>
        <w:t>Framework</w:t>
      </w:r>
      <w:r>
        <w:rPr>
          <w:rFonts w:ascii="Brandon Grotesque Bold"/>
          <w:b/>
          <w:color w:val="005295"/>
          <w:spacing w:val="-5"/>
          <w:sz w:val="20"/>
        </w:rPr>
        <w:t xml:space="preserve"> </w:t>
      </w:r>
      <w:r>
        <w:rPr>
          <w:rFonts w:ascii="Brandon Grotesque Bold"/>
          <w:b/>
          <w:color w:val="005295"/>
          <w:spacing w:val="-2"/>
          <w:sz w:val="20"/>
        </w:rPr>
        <w:t>(ISPRF)</w:t>
      </w:r>
    </w:p>
    <w:p w14:paraId="726CB4C0" w14:textId="77777777" w:rsidR="004672CD" w:rsidRDefault="004672CD">
      <w:pPr>
        <w:pStyle w:val="BodyText"/>
        <w:spacing w:before="202"/>
        <w:rPr>
          <w:rFonts w:ascii="Brandon Grotesque Bold"/>
          <w:b/>
          <w:sz w:val="20"/>
        </w:rPr>
      </w:pPr>
    </w:p>
    <w:p w14:paraId="726CB4C1" w14:textId="77777777" w:rsidR="004672CD" w:rsidRDefault="004672CD">
      <w:pPr>
        <w:rPr>
          <w:rFonts w:ascii="Brandon Grotesque Bold"/>
          <w:sz w:val="20"/>
        </w:rPr>
        <w:sectPr w:rsidR="004672CD">
          <w:footerReference w:type="even" r:id="rId203"/>
          <w:footerReference w:type="default" r:id="rId204"/>
          <w:pgSz w:w="11910" w:h="16840"/>
          <w:pgMar w:top="0" w:right="280" w:bottom="560" w:left="0" w:header="0" w:footer="373" w:gutter="0"/>
          <w:pgNumType w:start="34"/>
          <w:cols w:space="720"/>
        </w:sectPr>
      </w:pPr>
    </w:p>
    <w:p w14:paraId="726CB4C2" w14:textId="77777777" w:rsidR="004672CD" w:rsidRDefault="003670D9">
      <w:pPr>
        <w:spacing w:before="100" w:line="261" w:lineRule="auto"/>
        <w:ind w:left="1156"/>
        <w:rPr>
          <w:sz w:val="19"/>
        </w:rPr>
      </w:pPr>
      <w:r>
        <w:rPr>
          <w:noProof/>
        </w:rPr>
        <mc:AlternateContent>
          <mc:Choice Requires="wps">
            <w:drawing>
              <wp:anchor distT="0" distB="0" distL="0" distR="0" simplePos="0" relativeHeight="251658362" behindDoc="0" locked="0" layoutInCell="1" allowOverlap="1" wp14:anchorId="726CB9FD" wp14:editId="42C448CD">
                <wp:simplePos x="0" y="0"/>
                <wp:positionH relativeFrom="page">
                  <wp:posOffset>7557909</wp:posOffset>
                </wp:positionH>
                <wp:positionV relativeFrom="page">
                  <wp:posOffset>0</wp:posOffset>
                </wp:positionV>
                <wp:extent cx="2540" cy="9739630"/>
                <wp:effectExtent l="0" t="0" r="0" b="0"/>
                <wp:wrapNone/>
                <wp:docPr id="769" name="Graphic 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 cy="9739630"/>
                        </a:xfrm>
                        <a:custGeom>
                          <a:avLst/>
                          <a:gdLst/>
                          <a:ahLst/>
                          <a:cxnLst/>
                          <a:rect l="l" t="t" r="r" b="b"/>
                          <a:pathLst>
                            <a:path w="2540" h="9739630">
                              <a:moveTo>
                                <a:pt x="2095" y="0"/>
                              </a:moveTo>
                              <a:lnTo>
                                <a:pt x="0" y="0"/>
                              </a:lnTo>
                              <a:lnTo>
                                <a:pt x="0" y="9739058"/>
                              </a:lnTo>
                              <a:lnTo>
                                <a:pt x="2095" y="9739058"/>
                              </a:lnTo>
                              <a:lnTo>
                                <a:pt x="2095" y="0"/>
                              </a:lnTo>
                              <a:close/>
                            </a:path>
                          </a:pathLst>
                        </a:custGeom>
                        <a:solidFill>
                          <a:srgbClr val="92D9F8"/>
                        </a:solidFill>
                      </wps:spPr>
                      <wps:bodyPr wrap="square" lIns="0" tIns="0" rIns="0" bIns="0" rtlCol="0">
                        <a:prstTxWarp prst="textNoShape">
                          <a:avLst/>
                        </a:prstTxWarp>
                        <a:noAutofit/>
                      </wps:bodyPr>
                    </wps:wsp>
                  </a:graphicData>
                </a:graphic>
              </wp:anchor>
            </w:drawing>
          </mc:Choice>
          <mc:Fallback>
            <w:pict>
              <v:shape w14:anchorId="7C103BAC" id="Graphic 769" o:spid="_x0000_s1026" style="position:absolute;margin-left:595.1pt;margin-top:0;width:.2pt;height:766.9pt;z-index:251658362;visibility:visible;mso-wrap-style:square;mso-wrap-distance-left:0;mso-wrap-distance-top:0;mso-wrap-distance-right:0;mso-wrap-distance-bottom:0;mso-position-horizontal:absolute;mso-position-horizontal-relative:page;mso-position-vertical:absolute;mso-position-vertical-relative:page;v-text-anchor:top" coordsize="2540,9739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" path="m2095,l,,,9739058r2095,l2095,xe" fillcolor="#92d9f8" stroked="f">
                <v:path arrowok="t"/>
                <w10:wrap anchorx="page" anchory="page"/>
              </v:shape>
            </w:pict>
          </mc:Fallback>
        </mc:AlternateContent>
      </w:r>
      <w:r>
        <w:rPr>
          <w:sz w:val="19"/>
        </w:rPr>
        <w:t>The</w:t>
      </w:r>
      <w:r>
        <w:rPr>
          <w:spacing w:val="-7"/>
          <w:sz w:val="19"/>
        </w:rPr>
        <w:t xml:space="preserve"> </w:t>
      </w:r>
      <w:r>
        <w:rPr>
          <w:i/>
          <w:sz w:val="19"/>
        </w:rPr>
        <w:t>Local</w:t>
      </w:r>
      <w:r>
        <w:rPr>
          <w:i/>
          <w:spacing w:val="-7"/>
          <w:sz w:val="19"/>
        </w:rPr>
        <w:t xml:space="preserve"> </w:t>
      </w:r>
      <w:r>
        <w:rPr>
          <w:i/>
          <w:sz w:val="19"/>
        </w:rPr>
        <w:t>Government</w:t>
      </w:r>
      <w:r>
        <w:rPr>
          <w:i/>
          <w:spacing w:val="-7"/>
          <w:sz w:val="19"/>
        </w:rPr>
        <w:t xml:space="preserve"> </w:t>
      </w:r>
      <w:r>
        <w:rPr>
          <w:i/>
          <w:sz w:val="19"/>
        </w:rPr>
        <w:t>Act</w:t>
      </w:r>
      <w:r>
        <w:rPr>
          <w:i/>
          <w:spacing w:val="-7"/>
          <w:sz w:val="19"/>
        </w:rPr>
        <w:t xml:space="preserve"> </w:t>
      </w:r>
      <w:r>
        <w:rPr>
          <w:i/>
          <w:sz w:val="19"/>
        </w:rPr>
        <w:t>2020</w:t>
      </w:r>
      <w:r>
        <w:rPr>
          <w:i/>
          <w:spacing w:val="-8"/>
          <w:sz w:val="19"/>
        </w:rPr>
        <w:t xml:space="preserve"> </w:t>
      </w:r>
      <w:r>
        <w:rPr>
          <w:sz w:val="19"/>
        </w:rPr>
        <w:t>requires</w:t>
      </w:r>
      <w:r>
        <w:rPr>
          <w:spacing w:val="-7"/>
          <w:sz w:val="19"/>
        </w:rPr>
        <w:t xml:space="preserve"> </w:t>
      </w:r>
      <w:r>
        <w:rPr>
          <w:sz w:val="19"/>
        </w:rPr>
        <w:t>all</w:t>
      </w:r>
      <w:r>
        <w:rPr>
          <w:spacing w:val="-7"/>
          <w:sz w:val="19"/>
        </w:rPr>
        <w:t xml:space="preserve"> </w:t>
      </w:r>
      <w:r>
        <w:rPr>
          <w:sz w:val="19"/>
        </w:rPr>
        <w:t>councils to prepare the following documents:</w:t>
      </w:r>
    </w:p>
    <w:p w14:paraId="726CB4C3" w14:textId="77777777" w:rsidR="004672CD" w:rsidRDefault="003670D9">
      <w:pPr>
        <w:pStyle w:val="ListParagraph"/>
        <w:numPr>
          <w:ilvl w:val="0"/>
          <w:numId w:val="4"/>
        </w:numPr>
        <w:tabs>
          <w:tab w:val="left" w:pos="1326"/>
        </w:tabs>
        <w:spacing w:before="123"/>
        <w:ind w:left="1326" w:hanging="170"/>
        <w:rPr>
          <w:sz w:val="18"/>
        </w:rPr>
      </w:pPr>
      <w:r>
        <w:rPr>
          <w:sz w:val="18"/>
        </w:rPr>
        <w:t xml:space="preserve">Community </w:t>
      </w:r>
      <w:r>
        <w:rPr>
          <w:spacing w:val="-2"/>
          <w:sz w:val="18"/>
        </w:rPr>
        <w:t>Vision</w:t>
      </w:r>
    </w:p>
    <w:p w14:paraId="726CB4C4" w14:textId="77777777" w:rsidR="004672CD" w:rsidRDefault="003670D9">
      <w:pPr>
        <w:pStyle w:val="ListParagraph"/>
        <w:numPr>
          <w:ilvl w:val="0"/>
          <w:numId w:val="4"/>
        </w:numPr>
        <w:tabs>
          <w:tab w:val="left" w:pos="1326"/>
        </w:tabs>
        <w:spacing w:before="61"/>
        <w:ind w:left="1326" w:hanging="170"/>
        <w:rPr>
          <w:sz w:val="18"/>
        </w:rPr>
      </w:pPr>
      <w:r>
        <w:rPr>
          <w:sz w:val="18"/>
        </w:rPr>
        <w:t xml:space="preserve">Council </w:t>
      </w:r>
      <w:r>
        <w:rPr>
          <w:spacing w:val="-4"/>
          <w:sz w:val="18"/>
        </w:rPr>
        <w:t>Plan</w:t>
      </w:r>
    </w:p>
    <w:p w14:paraId="726CB4C5" w14:textId="77777777" w:rsidR="004672CD" w:rsidRDefault="003670D9">
      <w:pPr>
        <w:pStyle w:val="ListParagraph"/>
        <w:numPr>
          <w:ilvl w:val="0"/>
          <w:numId w:val="4"/>
        </w:numPr>
        <w:tabs>
          <w:tab w:val="left" w:pos="1326"/>
        </w:tabs>
        <w:spacing w:before="62"/>
        <w:ind w:left="1326" w:hanging="170"/>
        <w:rPr>
          <w:sz w:val="18"/>
        </w:rPr>
      </w:pPr>
      <w:r>
        <w:rPr>
          <w:sz w:val="18"/>
        </w:rPr>
        <w:t xml:space="preserve">Financial </w:t>
      </w:r>
      <w:r>
        <w:rPr>
          <w:spacing w:val="-4"/>
          <w:sz w:val="18"/>
        </w:rPr>
        <w:t>Plan</w:t>
      </w:r>
    </w:p>
    <w:p w14:paraId="726CB4C6" w14:textId="77777777" w:rsidR="004672CD" w:rsidRDefault="003670D9">
      <w:pPr>
        <w:pStyle w:val="ListParagraph"/>
        <w:numPr>
          <w:ilvl w:val="0"/>
          <w:numId w:val="4"/>
        </w:numPr>
        <w:tabs>
          <w:tab w:val="left" w:pos="1326"/>
        </w:tabs>
        <w:spacing w:before="61"/>
        <w:ind w:left="1326" w:hanging="170"/>
        <w:rPr>
          <w:sz w:val="18"/>
        </w:rPr>
      </w:pPr>
      <w:r>
        <w:rPr>
          <w:sz w:val="18"/>
        </w:rPr>
        <w:t xml:space="preserve">Asset </w:t>
      </w:r>
      <w:r>
        <w:rPr>
          <w:spacing w:val="-4"/>
          <w:sz w:val="18"/>
        </w:rPr>
        <w:t>Plan</w:t>
      </w:r>
    </w:p>
    <w:p w14:paraId="726CB4C7" w14:textId="77777777" w:rsidR="004672CD" w:rsidRDefault="003670D9">
      <w:pPr>
        <w:pStyle w:val="ListParagraph"/>
        <w:numPr>
          <w:ilvl w:val="0"/>
          <w:numId w:val="4"/>
        </w:numPr>
        <w:tabs>
          <w:tab w:val="left" w:pos="1326"/>
        </w:tabs>
        <w:spacing w:before="61"/>
        <w:ind w:left="1326" w:hanging="170"/>
        <w:rPr>
          <w:sz w:val="18"/>
        </w:rPr>
      </w:pPr>
      <w:r>
        <w:rPr>
          <w:spacing w:val="-2"/>
          <w:sz w:val="18"/>
        </w:rPr>
        <w:t>Budget</w:t>
      </w:r>
    </w:p>
    <w:p w14:paraId="726CB4C8" w14:textId="77777777" w:rsidR="004672CD" w:rsidRDefault="003670D9">
      <w:pPr>
        <w:pStyle w:val="ListParagraph"/>
        <w:numPr>
          <w:ilvl w:val="0"/>
          <w:numId w:val="4"/>
        </w:numPr>
        <w:tabs>
          <w:tab w:val="left" w:pos="1326"/>
        </w:tabs>
        <w:spacing w:before="61"/>
        <w:ind w:left="1326" w:hanging="170"/>
        <w:rPr>
          <w:sz w:val="18"/>
        </w:rPr>
      </w:pPr>
      <w:r>
        <w:rPr>
          <w:sz w:val="18"/>
        </w:rPr>
        <w:t xml:space="preserve">Revenue and Rating </w:t>
      </w:r>
      <w:r>
        <w:rPr>
          <w:spacing w:val="-4"/>
          <w:sz w:val="18"/>
        </w:rPr>
        <w:t>Plan</w:t>
      </w:r>
    </w:p>
    <w:p w14:paraId="726CB4C9" w14:textId="77777777" w:rsidR="004672CD" w:rsidRDefault="003670D9">
      <w:pPr>
        <w:pStyle w:val="ListParagraph"/>
        <w:numPr>
          <w:ilvl w:val="0"/>
          <w:numId w:val="4"/>
        </w:numPr>
        <w:tabs>
          <w:tab w:val="left" w:pos="1326"/>
        </w:tabs>
        <w:spacing w:before="62"/>
        <w:ind w:left="1326" w:hanging="170"/>
        <w:rPr>
          <w:sz w:val="18"/>
        </w:rPr>
      </w:pPr>
      <w:r>
        <w:rPr>
          <w:sz w:val="18"/>
        </w:rPr>
        <w:t xml:space="preserve">Annual </w:t>
      </w:r>
      <w:r>
        <w:rPr>
          <w:spacing w:val="-2"/>
          <w:sz w:val="18"/>
        </w:rPr>
        <w:t>Report</w:t>
      </w:r>
    </w:p>
    <w:p w14:paraId="726CB4CA" w14:textId="77777777" w:rsidR="004672CD" w:rsidRDefault="003670D9">
      <w:pPr>
        <w:pStyle w:val="ListParagraph"/>
        <w:numPr>
          <w:ilvl w:val="0"/>
          <w:numId w:val="4"/>
        </w:numPr>
        <w:tabs>
          <w:tab w:val="left" w:pos="1326"/>
        </w:tabs>
        <w:spacing w:before="61"/>
        <w:ind w:left="1326" w:hanging="170"/>
        <w:rPr>
          <w:sz w:val="18"/>
        </w:rPr>
      </w:pPr>
      <w:r>
        <w:rPr>
          <w:spacing w:val="-2"/>
          <w:sz w:val="18"/>
        </w:rPr>
        <w:t>Workforce</w:t>
      </w:r>
      <w:r>
        <w:rPr>
          <w:spacing w:val="5"/>
          <w:sz w:val="18"/>
        </w:rPr>
        <w:t xml:space="preserve"> </w:t>
      </w:r>
      <w:r>
        <w:rPr>
          <w:spacing w:val="-4"/>
          <w:sz w:val="18"/>
        </w:rPr>
        <w:t>Plan.</w:t>
      </w:r>
    </w:p>
    <w:p w14:paraId="726CB4CB" w14:textId="77777777" w:rsidR="004672CD" w:rsidRDefault="003670D9">
      <w:pPr>
        <w:pStyle w:val="BodyText"/>
        <w:spacing w:before="194" w:line="261" w:lineRule="auto"/>
        <w:ind w:left="1156"/>
      </w:pPr>
      <w:r>
        <w:t>Our Integrated Strategic Planning and Reporting Framework</w:t>
      </w:r>
      <w:r>
        <w:rPr>
          <w:spacing w:val="-10"/>
        </w:rPr>
        <w:t xml:space="preserve"> </w:t>
      </w:r>
      <w:r>
        <w:t>(represented</w:t>
      </w:r>
      <w:r>
        <w:rPr>
          <w:spacing w:val="-10"/>
        </w:rPr>
        <w:t xml:space="preserve"> </w:t>
      </w:r>
      <w:r>
        <w:t>in</w:t>
      </w:r>
      <w:r>
        <w:rPr>
          <w:spacing w:val="-10"/>
        </w:rPr>
        <w:t xml:space="preserve"> </w:t>
      </w:r>
      <w:r>
        <w:t>Figure</w:t>
      </w:r>
      <w:r>
        <w:rPr>
          <w:spacing w:val="-10"/>
        </w:rPr>
        <w:t xml:space="preserve"> </w:t>
      </w:r>
      <w:r>
        <w:t>10)</w:t>
      </w:r>
      <w:r>
        <w:rPr>
          <w:spacing w:val="-10"/>
        </w:rPr>
        <w:t xml:space="preserve"> </w:t>
      </w:r>
      <w:r>
        <w:t>demonstrates the relationship between these key planning and</w:t>
      </w:r>
    </w:p>
    <w:p w14:paraId="726CB4CC" w14:textId="77777777" w:rsidR="004672CD" w:rsidRDefault="003670D9">
      <w:pPr>
        <w:pStyle w:val="BodyText"/>
        <w:spacing w:before="100" w:line="261" w:lineRule="auto"/>
        <w:ind w:left="414" w:right="873"/>
      </w:pPr>
      <w:r>
        <w:br w:type="column"/>
      </w:r>
      <w:r>
        <w:t>reporting</w:t>
      </w:r>
      <w:r>
        <w:rPr>
          <w:spacing w:val="-5"/>
        </w:rPr>
        <w:t xml:space="preserve"> </w:t>
      </w:r>
      <w:r>
        <w:t>documents.</w:t>
      </w:r>
      <w:r>
        <w:rPr>
          <w:spacing w:val="-5"/>
        </w:rPr>
        <w:t xml:space="preserve"> </w:t>
      </w:r>
      <w:r>
        <w:t>The</w:t>
      </w:r>
      <w:r>
        <w:rPr>
          <w:spacing w:val="-5"/>
        </w:rPr>
        <w:t xml:space="preserve"> </w:t>
      </w:r>
      <w:r>
        <w:t>framework</w:t>
      </w:r>
      <w:r>
        <w:rPr>
          <w:spacing w:val="-5"/>
        </w:rPr>
        <w:t xml:space="preserve"> </w:t>
      </w:r>
      <w:r>
        <w:t>helps</w:t>
      </w:r>
      <w:r>
        <w:rPr>
          <w:spacing w:val="-5"/>
        </w:rPr>
        <w:t xml:space="preserve"> </w:t>
      </w:r>
      <w:r>
        <w:t>us</w:t>
      </w:r>
      <w:r>
        <w:rPr>
          <w:spacing w:val="-5"/>
        </w:rPr>
        <w:t xml:space="preserve"> </w:t>
      </w:r>
      <w:r>
        <w:t>set goals, make decisions, prioritise our workload, allocate</w:t>
      </w:r>
      <w:r>
        <w:rPr>
          <w:spacing w:val="-8"/>
        </w:rPr>
        <w:t xml:space="preserve"> </w:t>
      </w:r>
      <w:r>
        <w:t>resources,</w:t>
      </w:r>
      <w:r>
        <w:rPr>
          <w:spacing w:val="-8"/>
        </w:rPr>
        <w:t xml:space="preserve"> </w:t>
      </w:r>
      <w:r>
        <w:t>monitor</w:t>
      </w:r>
      <w:r>
        <w:rPr>
          <w:spacing w:val="-8"/>
        </w:rPr>
        <w:t xml:space="preserve"> </w:t>
      </w:r>
      <w:r>
        <w:t>progress</w:t>
      </w:r>
      <w:r>
        <w:rPr>
          <w:spacing w:val="-8"/>
        </w:rPr>
        <w:t xml:space="preserve"> </w:t>
      </w:r>
      <w:r>
        <w:t>and</w:t>
      </w:r>
      <w:r>
        <w:rPr>
          <w:spacing w:val="-8"/>
        </w:rPr>
        <w:t xml:space="preserve"> </w:t>
      </w:r>
      <w:r>
        <w:t>adapt</w:t>
      </w:r>
      <w:r>
        <w:rPr>
          <w:spacing w:val="-8"/>
        </w:rPr>
        <w:t xml:space="preserve"> </w:t>
      </w:r>
      <w:r>
        <w:t xml:space="preserve">to changing circumstances that might challenge our </w:t>
      </w:r>
      <w:r>
        <w:rPr>
          <w:spacing w:val="-2"/>
        </w:rPr>
        <w:t>progress.</w:t>
      </w:r>
    </w:p>
    <w:p w14:paraId="726CB4CD" w14:textId="77777777" w:rsidR="004672CD" w:rsidRDefault="003670D9">
      <w:pPr>
        <w:pStyle w:val="BodyText"/>
        <w:spacing w:before="115" w:line="261" w:lineRule="auto"/>
        <w:ind w:left="414" w:right="873"/>
      </w:pPr>
      <w:r>
        <w:t>In</w:t>
      </w:r>
      <w:r>
        <w:rPr>
          <w:spacing w:val="-5"/>
        </w:rPr>
        <w:t xml:space="preserve"> </w:t>
      </w:r>
      <w:r>
        <w:t>2021,</w:t>
      </w:r>
      <w:r>
        <w:rPr>
          <w:spacing w:val="-5"/>
        </w:rPr>
        <w:t xml:space="preserve"> </w:t>
      </w:r>
      <w:r>
        <w:t>we</w:t>
      </w:r>
      <w:r>
        <w:rPr>
          <w:spacing w:val="-5"/>
        </w:rPr>
        <w:t xml:space="preserve"> </w:t>
      </w:r>
      <w:r>
        <w:t>incorporated</w:t>
      </w:r>
      <w:r>
        <w:rPr>
          <w:spacing w:val="-5"/>
        </w:rPr>
        <w:t xml:space="preserve"> </w:t>
      </w:r>
      <w:r>
        <w:t>our</w:t>
      </w:r>
      <w:r>
        <w:rPr>
          <w:spacing w:val="-5"/>
        </w:rPr>
        <w:t xml:space="preserve"> </w:t>
      </w:r>
      <w:r>
        <w:t>Municipal</w:t>
      </w:r>
      <w:r>
        <w:rPr>
          <w:spacing w:val="-5"/>
        </w:rPr>
        <w:t xml:space="preserve"> </w:t>
      </w:r>
      <w:r>
        <w:t>Public</w:t>
      </w:r>
      <w:r>
        <w:rPr>
          <w:spacing w:val="-5"/>
        </w:rPr>
        <w:t xml:space="preserve"> </w:t>
      </w:r>
      <w:r>
        <w:t xml:space="preserve">Health and Wellbeing Plan into our Council Plan to create </w:t>
      </w:r>
      <w:r>
        <w:rPr>
          <w:i/>
        </w:rPr>
        <w:t>Our Community Plan 2021–25</w:t>
      </w:r>
      <w:r>
        <w:t>.</w:t>
      </w:r>
    </w:p>
    <w:p w14:paraId="726CB4CE" w14:textId="77777777" w:rsidR="004672CD" w:rsidRDefault="003670D9">
      <w:pPr>
        <w:pStyle w:val="BodyText"/>
        <w:spacing w:before="114" w:line="261" w:lineRule="auto"/>
        <w:ind w:left="414" w:right="1053"/>
      </w:pPr>
      <w:r>
        <w:t>In 2022−23, we introduced an internal organisation strategy and business planning cycle to guide our budget and business planning. This process will continue to develop and enhance our strategic decision-making</w:t>
      </w:r>
      <w:r>
        <w:rPr>
          <w:spacing w:val="-10"/>
        </w:rPr>
        <w:t xml:space="preserve"> </w:t>
      </w:r>
      <w:r>
        <w:t>around</w:t>
      </w:r>
      <w:r>
        <w:rPr>
          <w:spacing w:val="-10"/>
        </w:rPr>
        <w:t xml:space="preserve"> </w:t>
      </w:r>
      <w:r>
        <w:t>priorities,</w:t>
      </w:r>
      <w:r>
        <w:rPr>
          <w:spacing w:val="-10"/>
        </w:rPr>
        <w:t xml:space="preserve"> </w:t>
      </w:r>
      <w:r>
        <w:t>performance</w:t>
      </w:r>
      <w:r>
        <w:rPr>
          <w:spacing w:val="-10"/>
        </w:rPr>
        <w:t xml:space="preserve"> </w:t>
      </w:r>
      <w:r>
        <w:t>and resource allocation.</w:t>
      </w:r>
    </w:p>
    <w:p w14:paraId="726CB4CF" w14:textId="77777777" w:rsidR="004672CD" w:rsidRDefault="004672CD">
      <w:pPr>
        <w:spacing w:line="261" w:lineRule="auto"/>
        <w:sectPr w:rsidR="004672CD">
          <w:type w:val="continuous"/>
          <w:pgSz w:w="11910" w:h="16840"/>
          <w:pgMar w:top="920" w:right="280" w:bottom="280" w:left="0" w:header="0" w:footer="373" w:gutter="0"/>
          <w:cols w:num="2" w:space="720" w:equalWidth="0">
            <w:col w:w="5663" w:space="40"/>
            <w:col w:w="5927"/>
          </w:cols>
        </w:sectPr>
      </w:pPr>
    </w:p>
    <w:p w14:paraId="726CB4D0" w14:textId="12FF4416" w:rsidR="004672CD" w:rsidRDefault="00DB5E2A">
      <w:pPr>
        <w:pStyle w:val="Heading1"/>
        <w:spacing w:before="70"/>
        <w:ind w:left="1133"/>
      </w:pPr>
      <w:r>
        <w:rPr>
          <w:color w:val="005295"/>
        </w:rPr>
        <w:lastRenderedPageBreak/>
        <w:t>O</w:t>
      </w:r>
      <w:r w:rsidR="003670D9">
        <w:rPr>
          <w:color w:val="005295"/>
        </w:rPr>
        <w:t>UR</w:t>
      </w:r>
      <w:r w:rsidR="003670D9">
        <w:rPr>
          <w:color w:val="005295"/>
          <w:spacing w:val="25"/>
        </w:rPr>
        <w:t xml:space="preserve"> </w:t>
      </w:r>
      <w:r w:rsidR="003670D9">
        <w:rPr>
          <w:color w:val="005295"/>
          <w:spacing w:val="9"/>
        </w:rPr>
        <w:t>PERFORMANCE</w:t>
      </w:r>
    </w:p>
    <w:p w14:paraId="726CB4D1" w14:textId="77777777" w:rsidR="004672CD" w:rsidRDefault="004672CD">
      <w:pPr>
        <w:pStyle w:val="BodyText"/>
        <w:rPr>
          <w:rFonts w:ascii="Brandon Grotesque Bold"/>
          <w:b/>
          <w:sz w:val="28"/>
        </w:rPr>
      </w:pPr>
    </w:p>
    <w:p w14:paraId="726CB4D2" w14:textId="77777777" w:rsidR="004672CD" w:rsidRDefault="004672CD">
      <w:pPr>
        <w:pStyle w:val="BodyText"/>
        <w:spacing w:before="217"/>
        <w:rPr>
          <w:rFonts w:ascii="Brandon Grotesque Bold"/>
          <w:b/>
          <w:sz w:val="28"/>
        </w:rPr>
      </w:pPr>
    </w:p>
    <w:p w14:paraId="726CB4D4" w14:textId="77385838" w:rsidR="004672CD" w:rsidRDefault="003670D9" w:rsidP="006224BC">
      <w:pPr>
        <w:pStyle w:val="Heading7"/>
        <w:spacing w:before="334" w:line="196" w:lineRule="auto"/>
        <w:ind w:left="1149" w:right="5818"/>
      </w:pPr>
      <w:r w:rsidRPr="006224BC">
        <w:rPr>
          <w:rFonts w:ascii="Avenir LT Std 65 Medium" w:eastAsia="Avenir LT Std 65 Medium" w:hAnsi="Avenir LT Std 65 Medium" w:cs="Avenir LT Std 65 Medium"/>
          <w:noProof/>
          <w:color w:val="005295"/>
        </w:rPr>
        <mc:AlternateContent>
          <mc:Choice Requires="wpg">
            <w:drawing>
              <wp:anchor distT="0" distB="0" distL="0" distR="0" simplePos="0" relativeHeight="251658241" behindDoc="0" locked="0" layoutInCell="1" allowOverlap="1" wp14:anchorId="726CBA01" wp14:editId="7C76EAC2">
                <wp:simplePos x="0" y="0"/>
                <wp:positionH relativeFrom="page">
                  <wp:posOffset>4029740</wp:posOffset>
                </wp:positionH>
                <wp:positionV relativeFrom="paragraph">
                  <wp:posOffset>28339</wp:posOffset>
                </wp:positionV>
                <wp:extent cx="2984500" cy="3470275"/>
                <wp:effectExtent l="0" t="0" r="6350" b="0"/>
                <wp:wrapNone/>
                <wp:docPr id="771" name="Group 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4500" cy="3470275"/>
                          <a:chOff x="0" y="0"/>
                          <a:chExt cx="2984500" cy="3470275"/>
                        </a:xfrm>
                      </wpg:grpSpPr>
                      <wps:wsp>
                        <wps:cNvPr id="772" name="Graphic 772"/>
                        <wps:cNvSpPr/>
                        <wps:spPr>
                          <a:xfrm>
                            <a:off x="0" y="0"/>
                            <a:ext cx="2984500" cy="3470275"/>
                          </a:xfrm>
                          <a:custGeom>
                            <a:avLst/>
                            <a:gdLst/>
                            <a:ahLst/>
                            <a:cxnLst/>
                            <a:rect l="l" t="t" r="r" b="b"/>
                            <a:pathLst>
                              <a:path w="2984500" h="3470275">
                                <a:moveTo>
                                  <a:pt x="2984296" y="0"/>
                                </a:moveTo>
                                <a:lnTo>
                                  <a:pt x="0" y="0"/>
                                </a:lnTo>
                                <a:lnTo>
                                  <a:pt x="0" y="3469944"/>
                                </a:lnTo>
                                <a:lnTo>
                                  <a:pt x="2768295" y="3469944"/>
                                </a:lnTo>
                                <a:lnTo>
                                  <a:pt x="2984296" y="3253943"/>
                                </a:lnTo>
                                <a:lnTo>
                                  <a:pt x="2984296" y="0"/>
                                </a:lnTo>
                                <a:close/>
                              </a:path>
                            </a:pathLst>
                          </a:custGeom>
                          <a:solidFill>
                            <a:srgbClr val="FFFFFF"/>
                          </a:solidFill>
                        </wps:spPr>
                        <wps:bodyPr wrap="square" lIns="0" tIns="0" rIns="0" bIns="0" rtlCol="0">
                          <a:prstTxWarp prst="textNoShape">
                            <a:avLst/>
                          </a:prstTxWarp>
                          <a:noAutofit/>
                        </wps:bodyPr>
                      </wps:wsp>
                      <wps:wsp>
                        <wps:cNvPr id="773" name="Graphic 773"/>
                        <wps:cNvSpPr/>
                        <wps:spPr>
                          <a:xfrm>
                            <a:off x="105768" y="3216370"/>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ABC37D"/>
                          </a:solidFill>
                        </wps:spPr>
                        <wps:bodyPr wrap="square" lIns="0" tIns="0" rIns="0" bIns="0" rtlCol="0">
                          <a:prstTxWarp prst="textNoShape">
                            <a:avLst/>
                          </a:prstTxWarp>
                          <a:noAutofit/>
                        </wps:bodyPr>
                      </wps:wsp>
                      <wps:wsp>
                        <wps:cNvPr id="774" name="Graphic 774"/>
                        <wps:cNvSpPr/>
                        <wps:spPr>
                          <a:xfrm>
                            <a:off x="718479" y="3205943"/>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005397"/>
                          </a:solidFill>
                        </wps:spPr>
                        <wps:bodyPr wrap="square" lIns="0" tIns="0" rIns="0" bIns="0" rtlCol="0">
                          <a:prstTxWarp prst="textNoShape">
                            <a:avLst/>
                          </a:prstTxWarp>
                          <a:noAutofit/>
                        </wps:bodyPr>
                      </wps:wsp>
                      <wps:wsp>
                        <wps:cNvPr id="775" name="Graphic 775"/>
                        <wps:cNvSpPr/>
                        <wps:spPr>
                          <a:xfrm>
                            <a:off x="155375" y="890647"/>
                            <a:ext cx="1076960" cy="1078230"/>
                          </a:xfrm>
                          <a:custGeom>
                            <a:avLst/>
                            <a:gdLst/>
                            <a:ahLst/>
                            <a:cxnLst/>
                            <a:rect l="l" t="t" r="r" b="b"/>
                            <a:pathLst>
                              <a:path w="1076960" h="1078230">
                                <a:moveTo>
                                  <a:pt x="1076490" y="0"/>
                                </a:moveTo>
                                <a:lnTo>
                                  <a:pt x="1027746" y="1096"/>
                                </a:lnTo>
                                <a:lnTo>
                                  <a:pt x="979524" y="4354"/>
                                </a:lnTo>
                                <a:lnTo>
                                  <a:pt x="931872" y="9727"/>
                                </a:lnTo>
                                <a:lnTo>
                                  <a:pt x="884839" y="17170"/>
                                </a:lnTo>
                                <a:lnTo>
                                  <a:pt x="838474" y="26635"/>
                                </a:lnTo>
                                <a:lnTo>
                                  <a:pt x="792825" y="38077"/>
                                </a:lnTo>
                                <a:lnTo>
                                  <a:pt x="747941" y="51449"/>
                                </a:lnTo>
                                <a:lnTo>
                                  <a:pt x="703872" y="66704"/>
                                </a:lnTo>
                                <a:lnTo>
                                  <a:pt x="660665" y="83798"/>
                                </a:lnTo>
                                <a:lnTo>
                                  <a:pt x="618370" y="102683"/>
                                </a:lnTo>
                                <a:lnTo>
                                  <a:pt x="577036" y="123313"/>
                                </a:lnTo>
                                <a:lnTo>
                                  <a:pt x="536711" y="145641"/>
                                </a:lnTo>
                                <a:lnTo>
                                  <a:pt x="497444" y="169622"/>
                                </a:lnTo>
                                <a:lnTo>
                                  <a:pt x="459283" y="195209"/>
                                </a:lnTo>
                                <a:lnTo>
                                  <a:pt x="422279" y="222356"/>
                                </a:lnTo>
                                <a:lnTo>
                                  <a:pt x="386478" y="251016"/>
                                </a:lnTo>
                                <a:lnTo>
                                  <a:pt x="351931" y="281143"/>
                                </a:lnTo>
                                <a:lnTo>
                                  <a:pt x="318686" y="312692"/>
                                </a:lnTo>
                                <a:lnTo>
                                  <a:pt x="286792" y="345615"/>
                                </a:lnTo>
                                <a:lnTo>
                                  <a:pt x="256297" y="379866"/>
                                </a:lnTo>
                                <a:lnTo>
                                  <a:pt x="227251" y="415400"/>
                                </a:lnTo>
                                <a:lnTo>
                                  <a:pt x="199701" y="452169"/>
                                </a:lnTo>
                                <a:lnTo>
                                  <a:pt x="173698" y="490127"/>
                                </a:lnTo>
                                <a:lnTo>
                                  <a:pt x="149289" y="529229"/>
                                </a:lnTo>
                                <a:lnTo>
                                  <a:pt x="126524" y="569427"/>
                                </a:lnTo>
                                <a:lnTo>
                                  <a:pt x="105451" y="610676"/>
                                </a:lnTo>
                                <a:lnTo>
                                  <a:pt x="86120" y="652929"/>
                                </a:lnTo>
                                <a:lnTo>
                                  <a:pt x="68578" y="696140"/>
                                </a:lnTo>
                                <a:lnTo>
                                  <a:pt x="52875" y="740263"/>
                                </a:lnTo>
                                <a:lnTo>
                                  <a:pt x="39059" y="785250"/>
                                </a:lnTo>
                                <a:lnTo>
                                  <a:pt x="27179" y="831057"/>
                                </a:lnTo>
                                <a:lnTo>
                                  <a:pt x="17285" y="877637"/>
                                </a:lnTo>
                                <a:lnTo>
                                  <a:pt x="9424" y="924943"/>
                                </a:lnTo>
                                <a:lnTo>
                                  <a:pt x="3646" y="972929"/>
                                </a:lnTo>
                                <a:lnTo>
                                  <a:pt x="0" y="1021549"/>
                                </a:lnTo>
                                <a:lnTo>
                                  <a:pt x="1076490" y="1077963"/>
                                </a:lnTo>
                                <a:lnTo>
                                  <a:pt x="1076490" y="0"/>
                                </a:lnTo>
                                <a:close/>
                              </a:path>
                            </a:pathLst>
                          </a:custGeom>
                          <a:solidFill>
                            <a:srgbClr val="ABC37D"/>
                          </a:solidFill>
                        </wps:spPr>
                        <wps:bodyPr wrap="square" lIns="0" tIns="0" rIns="0" bIns="0" rtlCol="0">
                          <a:prstTxWarp prst="textNoShape">
                            <a:avLst/>
                          </a:prstTxWarp>
                          <a:noAutofit/>
                        </wps:bodyPr>
                      </wps:wsp>
                      <wps:wsp>
                        <wps:cNvPr id="776" name="Graphic 776"/>
                        <wps:cNvSpPr/>
                        <wps:spPr>
                          <a:xfrm>
                            <a:off x="150878" y="896528"/>
                            <a:ext cx="2156460" cy="2156460"/>
                          </a:xfrm>
                          <a:custGeom>
                            <a:avLst/>
                            <a:gdLst/>
                            <a:ahLst/>
                            <a:cxnLst/>
                            <a:rect l="l" t="t" r="r" b="b"/>
                            <a:pathLst>
                              <a:path w="2156460" h="2156460">
                                <a:moveTo>
                                  <a:pt x="1077963" y="0"/>
                                </a:moveTo>
                                <a:lnTo>
                                  <a:pt x="1077963" y="1077963"/>
                                </a:lnTo>
                                <a:lnTo>
                                  <a:pt x="1485" y="1021549"/>
                                </a:lnTo>
                                <a:lnTo>
                                  <a:pt x="271" y="1049742"/>
                                </a:lnTo>
                                <a:lnTo>
                                  <a:pt x="1050" y="1125979"/>
                                </a:lnTo>
                                <a:lnTo>
                                  <a:pt x="4172" y="1173458"/>
                                </a:lnTo>
                                <a:lnTo>
                                  <a:pt x="9321" y="1220355"/>
                                </a:lnTo>
                                <a:lnTo>
                                  <a:pt x="16454" y="1266626"/>
                                </a:lnTo>
                                <a:lnTo>
                                  <a:pt x="25527" y="1312228"/>
                                </a:lnTo>
                                <a:lnTo>
                                  <a:pt x="36496" y="1357117"/>
                                </a:lnTo>
                                <a:lnTo>
                                  <a:pt x="49318" y="1401250"/>
                                </a:lnTo>
                                <a:lnTo>
                                  <a:pt x="63948" y="1444581"/>
                                </a:lnTo>
                                <a:lnTo>
                                  <a:pt x="80343" y="1487068"/>
                                </a:lnTo>
                                <a:lnTo>
                                  <a:pt x="98458" y="1528667"/>
                                </a:lnTo>
                                <a:lnTo>
                                  <a:pt x="118251" y="1569333"/>
                                </a:lnTo>
                                <a:lnTo>
                                  <a:pt x="139677" y="1609024"/>
                                </a:lnTo>
                                <a:lnTo>
                                  <a:pt x="162692" y="1647694"/>
                                </a:lnTo>
                                <a:lnTo>
                                  <a:pt x="187253" y="1685301"/>
                                </a:lnTo>
                                <a:lnTo>
                                  <a:pt x="213316" y="1721801"/>
                                </a:lnTo>
                                <a:lnTo>
                                  <a:pt x="240837" y="1757149"/>
                                </a:lnTo>
                                <a:lnTo>
                                  <a:pt x="269771" y="1791303"/>
                                </a:lnTo>
                                <a:lnTo>
                                  <a:pt x="300077" y="1824217"/>
                                </a:lnTo>
                                <a:lnTo>
                                  <a:pt x="331708" y="1855849"/>
                                </a:lnTo>
                                <a:lnTo>
                                  <a:pt x="364623" y="1886154"/>
                                </a:lnTo>
                                <a:lnTo>
                                  <a:pt x="398776" y="1915089"/>
                                </a:lnTo>
                                <a:lnTo>
                                  <a:pt x="434125" y="1942610"/>
                                </a:lnTo>
                                <a:lnTo>
                                  <a:pt x="470624" y="1968672"/>
                                </a:lnTo>
                                <a:lnTo>
                                  <a:pt x="508231" y="1993233"/>
                                </a:lnTo>
                                <a:lnTo>
                                  <a:pt x="546902" y="2016249"/>
                                </a:lnTo>
                                <a:lnTo>
                                  <a:pt x="586592" y="2037675"/>
                                </a:lnTo>
                                <a:lnTo>
                                  <a:pt x="627259" y="2057467"/>
                                </a:lnTo>
                                <a:lnTo>
                                  <a:pt x="668858" y="2075583"/>
                                </a:lnTo>
                                <a:lnTo>
                                  <a:pt x="711344" y="2091978"/>
                                </a:lnTo>
                                <a:lnTo>
                                  <a:pt x="754676" y="2106608"/>
                                </a:lnTo>
                                <a:lnTo>
                                  <a:pt x="798808" y="2119429"/>
                                </a:lnTo>
                                <a:lnTo>
                                  <a:pt x="843697" y="2130399"/>
                                </a:lnTo>
                                <a:lnTo>
                                  <a:pt x="889300" y="2139472"/>
                                </a:lnTo>
                                <a:lnTo>
                                  <a:pt x="935571" y="2146605"/>
                                </a:lnTo>
                                <a:lnTo>
                                  <a:pt x="982468" y="2151754"/>
                                </a:lnTo>
                                <a:lnTo>
                                  <a:pt x="1029946" y="2154876"/>
                                </a:lnTo>
                                <a:lnTo>
                                  <a:pt x="1077963" y="2155926"/>
                                </a:lnTo>
                                <a:lnTo>
                                  <a:pt x="1125979" y="2154876"/>
                                </a:lnTo>
                                <a:lnTo>
                                  <a:pt x="1173458" y="2151754"/>
                                </a:lnTo>
                                <a:lnTo>
                                  <a:pt x="1220355" y="2146605"/>
                                </a:lnTo>
                                <a:lnTo>
                                  <a:pt x="1266626" y="2139472"/>
                                </a:lnTo>
                                <a:lnTo>
                                  <a:pt x="1312228" y="2130399"/>
                                </a:lnTo>
                                <a:lnTo>
                                  <a:pt x="1357117" y="2119429"/>
                                </a:lnTo>
                                <a:lnTo>
                                  <a:pt x="1401250" y="2106608"/>
                                </a:lnTo>
                                <a:lnTo>
                                  <a:pt x="1444581" y="2091978"/>
                                </a:lnTo>
                                <a:lnTo>
                                  <a:pt x="1487068" y="2075583"/>
                                </a:lnTo>
                                <a:lnTo>
                                  <a:pt x="1528667" y="2057467"/>
                                </a:lnTo>
                                <a:lnTo>
                                  <a:pt x="1569333" y="2037675"/>
                                </a:lnTo>
                                <a:lnTo>
                                  <a:pt x="1609024" y="2016249"/>
                                </a:lnTo>
                                <a:lnTo>
                                  <a:pt x="1647694" y="1993233"/>
                                </a:lnTo>
                                <a:lnTo>
                                  <a:pt x="1685301" y="1968672"/>
                                </a:lnTo>
                                <a:lnTo>
                                  <a:pt x="1721801" y="1942610"/>
                                </a:lnTo>
                                <a:lnTo>
                                  <a:pt x="1757149" y="1915089"/>
                                </a:lnTo>
                                <a:lnTo>
                                  <a:pt x="1791303" y="1886154"/>
                                </a:lnTo>
                                <a:lnTo>
                                  <a:pt x="1824217" y="1855849"/>
                                </a:lnTo>
                                <a:lnTo>
                                  <a:pt x="1855849" y="1824217"/>
                                </a:lnTo>
                                <a:lnTo>
                                  <a:pt x="1886154" y="1791303"/>
                                </a:lnTo>
                                <a:lnTo>
                                  <a:pt x="1915089" y="1757149"/>
                                </a:lnTo>
                                <a:lnTo>
                                  <a:pt x="1942610" y="1721801"/>
                                </a:lnTo>
                                <a:lnTo>
                                  <a:pt x="1968672" y="1685301"/>
                                </a:lnTo>
                                <a:lnTo>
                                  <a:pt x="1993233" y="1647694"/>
                                </a:lnTo>
                                <a:lnTo>
                                  <a:pt x="2016249" y="1609024"/>
                                </a:lnTo>
                                <a:lnTo>
                                  <a:pt x="2037675" y="1569333"/>
                                </a:lnTo>
                                <a:lnTo>
                                  <a:pt x="2057467" y="1528667"/>
                                </a:lnTo>
                                <a:lnTo>
                                  <a:pt x="2075583" y="1487068"/>
                                </a:lnTo>
                                <a:lnTo>
                                  <a:pt x="2091978" y="1444581"/>
                                </a:lnTo>
                                <a:lnTo>
                                  <a:pt x="2106608" y="1401250"/>
                                </a:lnTo>
                                <a:lnTo>
                                  <a:pt x="2119429" y="1357117"/>
                                </a:lnTo>
                                <a:lnTo>
                                  <a:pt x="2130399" y="1312228"/>
                                </a:lnTo>
                                <a:lnTo>
                                  <a:pt x="2139472" y="1266626"/>
                                </a:lnTo>
                                <a:lnTo>
                                  <a:pt x="2146605" y="1220355"/>
                                </a:lnTo>
                                <a:lnTo>
                                  <a:pt x="2151754" y="1173458"/>
                                </a:lnTo>
                                <a:lnTo>
                                  <a:pt x="2154876" y="1125979"/>
                                </a:lnTo>
                                <a:lnTo>
                                  <a:pt x="2155926" y="1077963"/>
                                </a:lnTo>
                                <a:lnTo>
                                  <a:pt x="2154876" y="1029946"/>
                                </a:lnTo>
                                <a:lnTo>
                                  <a:pt x="2151754" y="982468"/>
                                </a:lnTo>
                                <a:lnTo>
                                  <a:pt x="2146605" y="935571"/>
                                </a:lnTo>
                                <a:lnTo>
                                  <a:pt x="2139472" y="889300"/>
                                </a:lnTo>
                                <a:lnTo>
                                  <a:pt x="2130399" y="843697"/>
                                </a:lnTo>
                                <a:lnTo>
                                  <a:pt x="2119429" y="798808"/>
                                </a:lnTo>
                                <a:lnTo>
                                  <a:pt x="2106608" y="754676"/>
                                </a:lnTo>
                                <a:lnTo>
                                  <a:pt x="2091978" y="711344"/>
                                </a:lnTo>
                                <a:lnTo>
                                  <a:pt x="2075583" y="668858"/>
                                </a:lnTo>
                                <a:lnTo>
                                  <a:pt x="2057467" y="627259"/>
                                </a:lnTo>
                                <a:lnTo>
                                  <a:pt x="2037675" y="586592"/>
                                </a:lnTo>
                                <a:lnTo>
                                  <a:pt x="2016249" y="546902"/>
                                </a:lnTo>
                                <a:lnTo>
                                  <a:pt x="1993233" y="508231"/>
                                </a:lnTo>
                                <a:lnTo>
                                  <a:pt x="1968672" y="470624"/>
                                </a:lnTo>
                                <a:lnTo>
                                  <a:pt x="1942610" y="434125"/>
                                </a:lnTo>
                                <a:lnTo>
                                  <a:pt x="1915089" y="398776"/>
                                </a:lnTo>
                                <a:lnTo>
                                  <a:pt x="1886154" y="364623"/>
                                </a:lnTo>
                                <a:lnTo>
                                  <a:pt x="1855849" y="331708"/>
                                </a:lnTo>
                                <a:lnTo>
                                  <a:pt x="1824217" y="300077"/>
                                </a:lnTo>
                                <a:lnTo>
                                  <a:pt x="1791303" y="269771"/>
                                </a:lnTo>
                                <a:lnTo>
                                  <a:pt x="1757149" y="240837"/>
                                </a:lnTo>
                                <a:lnTo>
                                  <a:pt x="1721801" y="213316"/>
                                </a:lnTo>
                                <a:lnTo>
                                  <a:pt x="1685301" y="187253"/>
                                </a:lnTo>
                                <a:lnTo>
                                  <a:pt x="1647694" y="162692"/>
                                </a:lnTo>
                                <a:lnTo>
                                  <a:pt x="1609024" y="139677"/>
                                </a:lnTo>
                                <a:lnTo>
                                  <a:pt x="1569333" y="118251"/>
                                </a:lnTo>
                                <a:lnTo>
                                  <a:pt x="1528667" y="98458"/>
                                </a:lnTo>
                                <a:lnTo>
                                  <a:pt x="1487068" y="80343"/>
                                </a:lnTo>
                                <a:lnTo>
                                  <a:pt x="1444581" y="63948"/>
                                </a:lnTo>
                                <a:lnTo>
                                  <a:pt x="1401250" y="49318"/>
                                </a:lnTo>
                                <a:lnTo>
                                  <a:pt x="1357117" y="36496"/>
                                </a:lnTo>
                                <a:lnTo>
                                  <a:pt x="1312228" y="25527"/>
                                </a:lnTo>
                                <a:lnTo>
                                  <a:pt x="1266626" y="16454"/>
                                </a:lnTo>
                                <a:lnTo>
                                  <a:pt x="1220355" y="9321"/>
                                </a:lnTo>
                                <a:lnTo>
                                  <a:pt x="1173458" y="4172"/>
                                </a:lnTo>
                                <a:lnTo>
                                  <a:pt x="1125979" y="1050"/>
                                </a:lnTo>
                                <a:lnTo>
                                  <a:pt x="1077963" y="0"/>
                                </a:lnTo>
                                <a:close/>
                              </a:path>
                            </a:pathLst>
                          </a:custGeom>
                          <a:solidFill>
                            <a:srgbClr val="005497"/>
                          </a:solidFill>
                        </wps:spPr>
                        <wps:bodyPr wrap="square" lIns="0" tIns="0" rIns="0" bIns="0" rtlCol="0">
                          <a:prstTxWarp prst="textNoShape">
                            <a:avLst/>
                          </a:prstTxWarp>
                          <a:noAutofit/>
                        </wps:bodyPr>
                      </wps:wsp>
                      <wps:wsp>
                        <wps:cNvPr id="777" name="Graphic 777"/>
                        <wps:cNvSpPr/>
                        <wps:spPr>
                          <a:xfrm>
                            <a:off x="557392" y="1303042"/>
                            <a:ext cx="1343025" cy="1343025"/>
                          </a:xfrm>
                          <a:custGeom>
                            <a:avLst/>
                            <a:gdLst/>
                            <a:ahLst/>
                            <a:cxnLst/>
                            <a:rect l="l" t="t" r="r" b="b"/>
                            <a:pathLst>
                              <a:path w="1343025" h="1343025">
                                <a:moveTo>
                                  <a:pt x="671449" y="0"/>
                                </a:moveTo>
                                <a:lnTo>
                                  <a:pt x="623497" y="1685"/>
                                </a:lnTo>
                                <a:lnTo>
                                  <a:pt x="576455" y="6667"/>
                                </a:lnTo>
                                <a:lnTo>
                                  <a:pt x="530437" y="14832"/>
                                </a:lnTo>
                                <a:lnTo>
                                  <a:pt x="485556" y="26065"/>
                                </a:lnTo>
                                <a:lnTo>
                                  <a:pt x="441925" y="40254"/>
                                </a:lnTo>
                                <a:lnTo>
                                  <a:pt x="399659" y="57283"/>
                                </a:lnTo>
                                <a:lnTo>
                                  <a:pt x="358872" y="77041"/>
                                </a:lnTo>
                                <a:lnTo>
                                  <a:pt x="319675" y="99414"/>
                                </a:lnTo>
                                <a:lnTo>
                                  <a:pt x="282185" y="124287"/>
                                </a:lnTo>
                                <a:lnTo>
                                  <a:pt x="246513" y="151547"/>
                                </a:lnTo>
                                <a:lnTo>
                                  <a:pt x="212773" y="181080"/>
                                </a:lnTo>
                                <a:lnTo>
                                  <a:pt x="181080" y="212773"/>
                                </a:lnTo>
                                <a:lnTo>
                                  <a:pt x="151547" y="246513"/>
                                </a:lnTo>
                                <a:lnTo>
                                  <a:pt x="124287" y="282185"/>
                                </a:lnTo>
                                <a:lnTo>
                                  <a:pt x="99414" y="319675"/>
                                </a:lnTo>
                                <a:lnTo>
                                  <a:pt x="77041" y="358872"/>
                                </a:lnTo>
                                <a:lnTo>
                                  <a:pt x="57283" y="399659"/>
                                </a:lnTo>
                                <a:lnTo>
                                  <a:pt x="40254" y="441925"/>
                                </a:lnTo>
                                <a:lnTo>
                                  <a:pt x="26065" y="485556"/>
                                </a:lnTo>
                                <a:lnTo>
                                  <a:pt x="14832" y="530437"/>
                                </a:lnTo>
                                <a:lnTo>
                                  <a:pt x="6667" y="576455"/>
                                </a:lnTo>
                                <a:lnTo>
                                  <a:pt x="1685" y="623497"/>
                                </a:lnTo>
                                <a:lnTo>
                                  <a:pt x="0" y="671449"/>
                                </a:lnTo>
                                <a:lnTo>
                                  <a:pt x="1685" y="719400"/>
                                </a:lnTo>
                                <a:lnTo>
                                  <a:pt x="6667" y="766442"/>
                                </a:lnTo>
                                <a:lnTo>
                                  <a:pt x="14832" y="812460"/>
                                </a:lnTo>
                                <a:lnTo>
                                  <a:pt x="26065" y="857341"/>
                                </a:lnTo>
                                <a:lnTo>
                                  <a:pt x="40254" y="900972"/>
                                </a:lnTo>
                                <a:lnTo>
                                  <a:pt x="57283" y="943238"/>
                                </a:lnTo>
                                <a:lnTo>
                                  <a:pt x="77041" y="984025"/>
                                </a:lnTo>
                                <a:lnTo>
                                  <a:pt x="99414" y="1023222"/>
                                </a:lnTo>
                                <a:lnTo>
                                  <a:pt x="124287" y="1060712"/>
                                </a:lnTo>
                                <a:lnTo>
                                  <a:pt x="151547" y="1096384"/>
                                </a:lnTo>
                                <a:lnTo>
                                  <a:pt x="181080" y="1130124"/>
                                </a:lnTo>
                                <a:lnTo>
                                  <a:pt x="212773" y="1161817"/>
                                </a:lnTo>
                                <a:lnTo>
                                  <a:pt x="246513" y="1191350"/>
                                </a:lnTo>
                                <a:lnTo>
                                  <a:pt x="282185" y="1218610"/>
                                </a:lnTo>
                                <a:lnTo>
                                  <a:pt x="319675" y="1243483"/>
                                </a:lnTo>
                                <a:lnTo>
                                  <a:pt x="358872" y="1265856"/>
                                </a:lnTo>
                                <a:lnTo>
                                  <a:pt x="399659" y="1285614"/>
                                </a:lnTo>
                                <a:lnTo>
                                  <a:pt x="441925" y="1302643"/>
                                </a:lnTo>
                                <a:lnTo>
                                  <a:pt x="485556" y="1316832"/>
                                </a:lnTo>
                                <a:lnTo>
                                  <a:pt x="530437" y="1328065"/>
                                </a:lnTo>
                                <a:lnTo>
                                  <a:pt x="576455" y="1336230"/>
                                </a:lnTo>
                                <a:lnTo>
                                  <a:pt x="623497" y="1341212"/>
                                </a:lnTo>
                                <a:lnTo>
                                  <a:pt x="671449" y="1342898"/>
                                </a:lnTo>
                                <a:lnTo>
                                  <a:pt x="719400" y="1341212"/>
                                </a:lnTo>
                                <a:lnTo>
                                  <a:pt x="766442" y="1336230"/>
                                </a:lnTo>
                                <a:lnTo>
                                  <a:pt x="812460" y="1328065"/>
                                </a:lnTo>
                                <a:lnTo>
                                  <a:pt x="857341" y="1316832"/>
                                </a:lnTo>
                                <a:lnTo>
                                  <a:pt x="900972" y="1302643"/>
                                </a:lnTo>
                                <a:lnTo>
                                  <a:pt x="943238" y="1285614"/>
                                </a:lnTo>
                                <a:lnTo>
                                  <a:pt x="984025" y="1265856"/>
                                </a:lnTo>
                                <a:lnTo>
                                  <a:pt x="1023222" y="1243483"/>
                                </a:lnTo>
                                <a:lnTo>
                                  <a:pt x="1060712" y="1218610"/>
                                </a:lnTo>
                                <a:lnTo>
                                  <a:pt x="1096384" y="1191350"/>
                                </a:lnTo>
                                <a:lnTo>
                                  <a:pt x="1130124" y="1161817"/>
                                </a:lnTo>
                                <a:lnTo>
                                  <a:pt x="1161817" y="1130124"/>
                                </a:lnTo>
                                <a:lnTo>
                                  <a:pt x="1191350" y="1096384"/>
                                </a:lnTo>
                                <a:lnTo>
                                  <a:pt x="1218610" y="1060712"/>
                                </a:lnTo>
                                <a:lnTo>
                                  <a:pt x="1243483" y="1023222"/>
                                </a:lnTo>
                                <a:lnTo>
                                  <a:pt x="1265856" y="984025"/>
                                </a:lnTo>
                                <a:lnTo>
                                  <a:pt x="1285614" y="943238"/>
                                </a:lnTo>
                                <a:lnTo>
                                  <a:pt x="1302643" y="900972"/>
                                </a:lnTo>
                                <a:lnTo>
                                  <a:pt x="1316832" y="857341"/>
                                </a:lnTo>
                                <a:lnTo>
                                  <a:pt x="1328065" y="812460"/>
                                </a:lnTo>
                                <a:lnTo>
                                  <a:pt x="1336230" y="766442"/>
                                </a:lnTo>
                                <a:lnTo>
                                  <a:pt x="1341212" y="719400"/>
                                </a:lnTo>
                                <a:lnTo>
                                  <a:pt x="1342898" y="671449"/>
                                </a:lnTo>
                                <a:lnTo>
                                  <a:pt x="1341212" y="623497"/>
                                </a:lnTo>
                                <a:lnTo>
                                  <a:pt x="1336230" y="576455"/>
                                </a:lnTo>
                                <a:lnTo>
                                  <a:pt x="1328065" y="530437"/>
                                </a:lnTo>
                                <a:lnTo>
                                  <a:pt x="1316832" y="485556"/>
                                </a:lnTo>
                                <a:lnTo>
                                  <a:pt x="1302643" y="441925"/>
                                </a:lnTo>
                                <a:lnTo>
                                  <a:pt x="1285614" y="399659"/>
                                </a:lnTo>
                                <a:lnTo>
                                  <a:pt x="1265856" y="358872"/>
                                </a:lnTo>
                                <a:lnTo>
                                  <a:pt x="1243483" y="319675"/>
                                </a:lnTo>
                                <a:lnTo>
                                  <a:pt x="1218610" y="282185"/>
                                </a:lnTo>
                                <a:lnTo>
                                  <a:pt x="1191350" y="246513"/>
                                </a:lnTo>
                                <a:lnTo>
                                  <a:pt x="1161817" y="212773"/>
                                </a:lnTo>
                                <a:lnTo>
                                  <a:pt x="1130124" y="181080"/>
                                </a:lnTo>
                                <a:lnTo>
                                  <a:pt x="1096384" y="151547"/>
                                </a:lnTo>
                                <a:lnTo>
                                  <a:pt x="1060712" y="124287"/>
                                </a:lnTo>
                                <a:lnTo>
                                  <a:pt x="1023222" y="99414"/>
                                </a:lnTo>
                                <a:lnTo>
                                  <a:pt x="984025" y="77041"/>
                                </a:lnTo>
                                <a:lnTo>
                                  <a:pt x="943238" y="57283"/>
                                </a:lnTo>
                                <a:lnTo>
                                  <a:pt x="900972" y="40254"/>
                                </a:lnTo>
                                <a:lnTo>
                                  <a:pt x="857341" y="26065"/>
                                </a:lnTo>
                                <a:lnTo>
                                  <a:pt x="812460" y="14832"/>
                                </a:lnTo>
                                <a:lnTo>
                                  <a:pt x="766442" y="6667"/>
                                </a:lnTo>
                                <a:lnTo>
                                  <a:pt x="719400" y="1685"/>
                                </a:lnTo>
                                <a:lnTo>
                                  <a:pt x="671449" y="0"/>
                                </a:lnTo>
                                <a:close/>
                              </a:path>
                            </a:pathLst>
                          </a:custGeom>
                          <a:solidFill>
                            <a:srgbClr val="FFFFFF"/>
                          </a:solidFill>
                        </wps:spPr>
                        <wps:bodyPr wrap="square" lIns="0" tIns="0" rIns="0" bIns="0" rtlCol="0">
                          <a:prstTxWarp prst="textNoShape">
                            <a:avLst/>
                          </a:prstTxWarp>
                          <a:noAutofit/>
                        </wps:bodyPr>
                      </wps:wsp>
                      <wps:wsp>
                        <wps:cNvPr id="778" name="Textbox 778"/>
                        <wps:cNvSpPr txBox="1"/>
                        <wps:spPr>
                          <a:xfrm>
                            <a:off x="150882" y="83179"/>
                            <a:ext cx="2762250" cy="647065"/>
                          </a:xfrm>
                          <a:prstGeom prst="rect">
                            <a:avLst/>
                          </a:prstGeom>
                        </wps:spPr>
                        <wps:txbx>
                          <w:txbxContent>
                            <w:p w14:paraId="726CBC3E" w14:textId="77777777" w:rsidR="004672CD" w:rsidRDefault="003670D9">
                              <w:pPr>
                                <w:spacing w:before="1"/>
                                <w:ind w:left="1"/>
                                <w:rPr>
                                  <w:rFonts w:ascii="Brandon Grotesque Black"/>
                                  <w:b/>
                                  <w:sz w:val="28"/>
                                </w:rPr>
                              </w:pPr>
                              <w:r>
                                <w:rPr>
                                  <w:rFonts w:ascii="Brandon Grotesque Black"/>
                                  <w:b/>
                                  <w:color w:val="005295"/>
                                  <w:spacing w:val="13"/>
                                  <w:sz w:val="28"/>
                                </w:rPr>
                                <w:t>OVERALL</w:t>
                              </w:r>
                              <w:r>
                                <w:rPr>
                                  <w:rFonts w:ascii="Brandon Grotesque Black"/>
                                  <w:b/>
                                  <w:color w:val="005295"/>
                                  <w:spacing w:val="23"/>
                                  <w:sz w:val="28"/>
                                </w:rPr>
                                <w:t xml:space="preserve"> </w:t>
                              </w:r>
                              <w:r>
                                <w:rPr>
                                  <w:rFonts w:ascii="Brandon Grotesque Black"/>
                                  <w:b/>
                                  <w:color w:val="005295"/>
                                  <w:spacing w:val="13"/>
                                  <w:sz w:val="28"/>
                                </w:rPr>
                                <w:t>PROGRESS</w:t>
                              </w:r>
                            </w:p>
                            <w:p w14:paraId="726CBC3F" w14:textId="77777777" w:rsidR="004672CD" w:rsidRDefault="003670D9">
                              <w:pPr>
                                <w:spacing w:before="117" w:line="261" w:lineRule="auto"/>
                                <w:rPr>
                                  <w:sz w:val="19"/>
                                </w:rPr>
                              </w:pPr>
                              <w:r>
                                <w:rPr>
                                  <w:sz w:val="19"/>
                                </w:rPr>
                                <w:t>Of</w:t>
                              </w:r>
                              <w:r>
                                <w:rPr>
                                  <w:spacing w:val="-5"/>
                                  <w:sz w:val="19"/>
                                </w:rPr>
                                <w:t xml:space="preserve"> </w:t>
                              </w:r>
                              <w:r>
                                <w:rPr>
                                  <w:sz w:val="19"/>
                                </w:rPr>
                                <w:t>the</w:t>
                              </w:r>
                              <w:r>
                                <w:rPr>
                                  <w:spacing w:val="-5"/>
                                  <w:sz w:val="19"/>
                                </w:rPr>
                                <w:t xml:space="preserve"> </w:t>
                              </w:r>
                              <w:r>
                                <w:rPr>
                                  <w:sz w:val="19"/>
                                </w:rPr>
                                <w:t>75</w:t>
                              </w:r>
                              <w:r>
                                <w:rPr>
                                  <w:spacing w:val="-5"/>
                                  <w:sz w:val="19"/>
                                </w:rPr>
                                <w:t xml:space="preserve"> </w:t>
                              </w:r>
                              <w:r>
                                <w:rPr>
                                  <w:sz w:val="19"/>
                                </w:rPr>
                                <w:t>actions,</w:t>
                              </w:r>
                              <w:r>
                                <w:rPr>
                                  <w:spacing w:val="-5"/>
                                  <w:sz w:val="19"/>
                                </w:rPr>
                                <w:t xml:space="preserve"> </w:t>
                              </w:r>
                              <w:r>
                                <w:rPr>
                                  <w:sz w:val="19"/>
                                </w:rPr>
                                <w:t>76</w:t>
                              </w:r>
                              <w:r>
                                <w:rPr>
                                  <w:spacing w:val="-5"/>
                                  <w:sz w:val="19"/>
                                </w:rPr>
                                <w:t xml:space="preserve"> </w:t>
                              </w:r>
                              <w:r>
                                <w:rPr>
                                  <w:sz w:val="19"/>
                                </w:rPr>
                                <w:t>per</w:t>
                              </w:r>
                              <w:r>
                                <w:rPr>
                                  <w:spacing w:val="-5"/>
                                  <w:sz w:val="19"/>
                                </w:rPr>
                                <w:t xml:space="preserve"> </w:t>
                              </w:r>
                              <w:r>
                                <w:rPr>
                                  <w:sz w:val="19"/>
                                </w:rPr>
                                <w:t>cent</w:t>
                              </w:r>
                              <w:r>
                                <w:rPr>
                                  <w:spacing w:val="-5"/>
                                  <w:sz w:val="19"/>
                                </w:rPr>
                                <w:t xml:space="preserve"> </w:t>
                              </w:r>
                              <w:r>
                                <w:rPr>
                                  <w:sz w:val="19"/>
                                </w:rPr>
                                <w:t>(57)</w:t>
                              </w:r>
                              <w:r>
                                <w:rPr>
                                  <w:spacing w:val="-5"/>
                                  <w:sz w:val="19"/>
                                </w:rPr>
                                <w:t xml:space="preserve"> </w:t>
                              </w:r>
                              <w:r>
                                <w:rPr>
                                  <w:sz w:val="19"/>
                                </w:rPr>
                                <w:t>were</w:t>
                              </w:r>
                              <w:r>
                                <w:rPr>
                                  <w:spacing w:val="-5"/>
                                  <w:sz w:val="19"/>
                                </w:rPr>
                                <w:t xml:space="preserve"> </w:t>
                              </w:r>
                              <w:r>
                                <w:rPr>
                                  <w:sz w:val="19"/>
                                </w:rPr>
                                <w:t>complete, and a further 24 per cent (18) are ongoing.</w:t>
                              </w:r>
                            </w:p>
                          </w:txbxContent>
                        </wps:txbx>
                        <wps:bodyPr wrap="square" lIns="0" tIns="0" rIns="0" bIns="0" rtlCol="0">
                          <a:noAutofit/>
                        </wps:bodyPr>
                      </wps:wsp>
                      <wps:wsp>
                        <wps:cNvPr id="779" name="Textbox 779"/>
                        <wps:cNvSpPr txBox="1"/>
                        <wps:spPr>
                          <a:xfrm>
                            <a:off x="414669" y="1233222"/>
                            <a:ext cx="354551" cy="264795"/>
                          </a:xfrm>
                          <a:prstGeom prst="rect">
                            <a:avLst/>
                          </a:prstGeom>
                        </wps:spPr>
                        <wps:txbx>
                          <w:txbxContent>
                            <w:p w14:paraId="726CBC40" w14:textId="456EF5D5" w:rsidR="004672CD" w:rsidRDefault="003670D9">
                              <w:pPr>
                                <w:rPr>
                                  <w:rFonts w:ascii="Brandon Grotesque Cond Bold"/>
                                  <w:b/>
                                  <w:sz w:val="30"/>
                                </w:rPr>
                              </w:pPr>
                              <w:r>
                                <w:rPr>
                                  <w:rFonts w:ascii="Brandon Grotesque Cond Bold"/>
                                  <w:b/>
                                  <w:color w:val="FFFFFF"/>
                                  <w:spacing w:val="-5"/>
                                  <w:sz w:val="30"/>
                                </w:rPr>
                                <w:t>24</w:t>
                              </w:r>
                              <w:r w:rsidR="00BA2269">
                                <w:rPr>
                                  <w:rFonts w:ascii="Brandon Grotesque Cond Bold"/>
                                  <w:b/>
                                  <w:color w:val="FFFFFF"/>
                                  <w:spacing w:val="-5"/>
                                  <w:sz w:val="30"/>
                                </w:rPr>
                                <w:t>%</w:t>
                              </w:r>
                              <w:r>
                                <w:rPr>
                                  <w:rFonts w:ascii="Brandon Grotesque Cond Bold"/>
                                  <w:b/>
                                  <w:color w:val="FFFFFF"/>
                                  <w:spacing w:val="-5"/>
                                  <w:sz w:val="30"/>
                                </w:rPr>
                                <w:t>%</w:t>
                              </w:r>
                            </w:p>
                          </w:txbxContent>
                        </wps:txbx>
                        <wps:bodyPr wrap="square" lIns="0" tIns="0" rIns="0" bIns="0" rtlCol="0">
                          <a:noAutofit/>
                        </wps:bodyPr>
                      </wps:wsp>
                      <wps:wsp>
                        <wps:cNvPr id="780" name="Textbox 780"/>
                        <wps:cNvSpPr txBox="1"/>
                        <wps:spPr>
                          <a:xfrm>
                            <a:off x="1955624" y="1982465"/>
                            <a:ext cx="351714" cy="264795"/>
                          </a:xfrm>
                          <a:prstGeom prst="rect">
                            <a:avLst/>
                          </a:prstGeom>
                        </wps:spPr>
                        <wps:txbx>
                          <w:txbxContent>
                            <w:p w14:paraId="726CBC41" w14:textId="18611C56" w:rsidR="004672CD" w:rsidRDefault="003670D9">
                              <w:pPr>
                                <w:rPr>
                                  <w:rFonts w:ascii="Brandon Grotesque Cond Bold"/>
                                  <w:b/>
                                  <w:sz w:val="30"/>
                                </w:rPr>
                              </w:pPr>
                              <w:r>
                                <w:rPr>
                                  <w:rFonts w:ascii="Brandon Grotesque Cond Bold"/>
                                  <w:b/>
                                  <w:color w:val="FFFFFF"/>
                                  <w:spacing w:val="-5"/>
                                  <w:sz w:val="30"/>
                                </w:rPr>
                                <w:t>76</w:t>
                              </w:r>
                              <w:r w:rsidR="00BA2269">
                                <w:rPr>
                                  <w:rFonts w:ascii="Brandon Grotesque Cond Bold"/>
                                  <w:b/>
                                  <w:color w:val="FFFFFF"/>
                                  <w:spacing w:val="-5"/>
                                  <w:sz w:val="30"/>
                                </w:rPr>
                                <w:t>%</w:t>
                              </w:r>
                              <w:r>
                                <w:rPr>
                                  <w:rFonts w:ascii="Brandon Grotesque Cond Bold"/>
                                  <w:b/>
                                  <w:color w:val="FFFFFF"/>
                                  <w:spacing w:val="-5"/>
                                  <w:sz w:val="30"/>
                                </w:rPr>
                                <w:t>%</w:t>
                              </w:r>
                            </w:p>
                          </w:txbxContent>
                        </wps:txbx>
                        <wps:bodyPr wrap="square" lIns="0" tIns="0" rIns="0" bIns="0" rtlCol="0">
                          <a:noAutofit/>
                        </wps:bodyPr>
                      </wps:wsp>
                      <wps:wsp>
                        <wps:cNvPr id="781" name="Textbox 781"/>
                        <wps:cNvSpPr txBox="1"/>
                        <wps:spPr>
                          <a:xfrm>
                            <a:off x="255595" y="3233644"/>
                            <a:ext cx="1081405" cy="122555"/>
                          </a:xfrm>
                          <a:prstGeom prst="rect">
                            <a:avLst/>
                          </a:prstGeom>
                        </wps:spPr>
                        <wps:txbx>
                          <w:txbxContent>
                            <w:p w14:paraId="726CBC42" w14:textId="77777777" w:rsidR="004672CD" w:rsidRDefault="003670D9">
                              <w:pPr>
                                <w:tabs>
                                  <w:tab w:val="left" w:pos="964"/>
                                </w:tabs>
                                <w:rPr>
                                  <w:sz w:val="16"/>
                                </w:rPr>
                              </w:pPr>
                              <w:r>
                                <w:rPr>
                                  <w:spacing w:val="-2"/>
                                  <w:sz w:val="16"/>
                                </w:rPr>
                                <w:t>Ongoing</w:t>
                              </w:r>
                              <w:r>
                                <w:rPr>
                                  <w:sz w:val="16"/>
                                </w:rPr>
                                <w:tab/>
                              </w:r>
                              <w:r>
                                <w:rPr>
                                  <w:spacing w:val="-2"/>
                                  <w:sz w:val="16"/>
                                </w:rPr>
                                <w:t>Complete</w:t>
                              </w:r>
                            </w:p>
                          </w:txbxContent>
                        </wps:txbx>
                        <wps:bodyPr wrap="square" lIns="0" tIns="0" rIns="0" bIns="0" rtlCol="0">
                          <a:noAutofit/>
                        </wps:bodyPr>
                      </wps:wsp>
                    </wpg:wgp>
                  </a:graphicData>
                </a:graphic>
              </wp:anchor>
            </w:drawing>
          </mc:Choice>
          <mc:Fallback>
            <w:pict>
              <v:group w14:anchorId="726CBA01" id="Group 771" o:spid="_x0000_s1171" style="position:absolute;left:0;text-align:left;margin-left:317.3pt;margin-top:2.25pt;width:235pt;height:273.25pt;z-index:251658241;mso-wrap-distance-left:0;mso-wrap-distance-right:0;mso-position-horizontal-relative:page;mso-position-vertical-relative:text" coordsize="29845,34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">
                <v:shape id="Graphic 772" o:spid="_x0000_s1172" style="position:absolute;width:29845;height:34702;visibility:visible;mso-wrap-style:square;v-text-anchor:top" coordsize="2984500,3470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" path="m2984296,l,,,3469944r2768295,l2984296,3253943,2984296,xe" stroked="f">
                  <v:path arrowok="t"/>
                </v:shape>
                <v:shape id="Graphic 773" o:spid="_x0000_s1173" style="position:absolute;left:1057;top:32163;width:1219;height:1219;visibility:visible;mso-wrap-style:square;v-text-anchor:top" coordsize="12192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" path="m121577,l,,,121577r121577,l121577,xe" fillcolor="#abc37d" stroked="f">
                  <v:path arrowok="t"/>
                </v:shape>
                <v:shape id="Graphic 774" o:spid="_x0000_s1174" style="position:absolute;left:7184;top:32059;width:1219;height:1219;visibility:visible;mso-wrap-style:square;v-text-anchor:top" coordsize="12192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" path="m121577,l,,,121577r121577,l121577,xe" fillcolor="#005397" stroked="f">
                  <v:path arrowok="t"/>
                </v:shape>
                <v:shape id="Graphic 775" o:spid="_x0000_s1175" style="position:absolute;left:1553;top:8906;width:10770;height:10782;visibility:visible;mso-wrap-style:square;v-text-anchor:top" coordsize="1076960,1078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" path="m1076490,r-48744,1096l979524,4354,931872,9727r-47033,7443l838474,26635,792825,38077,747941,51449,703872,66704,660665,83798r-42295,18885l577036,123313r-40325,22328l497444,169622r-38161,25587l422279,222356r-35801,28660l351931,281143r-33245,31549l286792,345615r-30495,34251l227251,415400r-27550,36769l173698,490127r-24409,39102l126524,569427r-21073,41249l86120,652929,68578,696140,52875,740263,39059,785250,27179,831057r-9894,46580l9424,924943,3646,972929,,1021549r1076490,56414l1076490,xe" fillcolor="#abc37d" stroked="f">
                  <v:path arrowok="t"/>
                </v:shape>
                <v:shape id="Graphic 776" o:spid="_x0000_s1176" style="position:absolute;left:1508;top:8965;width:21565;height:21564;visibility:visible;mso-wrap-style:square;v-text-anchor:top" coordsize="2156460,2156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" path="m1077963,r,1077963l1485,1021549,271,1049742r779,76237l4172,1173458r5149,46897l16454,1266626r9073,45602l36496,1357117r12822,44133l63948,1444581r16395,42487l98458,1528667r19793,40666l139677,1609024r23015,38670l187253,1685301r26063,36500l240837,1757149r28934,34154l300077,1824217r31631,31632l364623,1886154r34153,28935l434125,1942610r36499,26062l508231,1993233r38671,23016l586592,2037675r40667,19792l668858,2075583r42486,16395l754676,2106608r44132,12821l843697,2130399r45603,9073l935571,2146605r46897,5149l1029946,2154876r48017,1050l1125979,2154876r47479,-3122l1220355,2146605r46271,-7133l1312228,2130399r44889,-10970l1401250,2106608r43331,-14630l1487068,2075583r41599,-18116l1569333,2037675r39691,-21426l1647694,1993233r37607,-24561l1721801,1942610r35348,-27521l1791303,1886154r32914,-30305l1855849,1824217r30305,-32914l1915089,1757149r27521,-35348l1968672,1685301r24561,-37607l2016249,1609024r21426,-39691l2057467,1528667r18116,-41599l2091978,1444581r14630,-43331l2119429,1357117r10970,-44889l2139472,1266626r7133,-46271l2151754,1173458r3122,-47479l2155926,1077963r-1050,-48017l2151754,982468r-5149,-46897l2139472,889300r-9073,-45603l2119429,798808r-12821,-44132l2091978,711344r-16395,-42486l2057467,627259r-19792,-40667l2016249,546902r-23016,-38671l1968672,470624r-26062,-36499l1915089,398776r-28935,-34153l1855849,331708r-31632,-31631l1791303,269771r-34154,-28934l1721801,213316r-36500,-26063l1647694,162692r-38670,-23015l1569333,118251,1528667,98458,1487068,80343,1444581,63948,1401250,49318,1357117,36496,1312228,25527r-45602,-9073l1220355,9321,1173458,4172,1125979,1050,1077963,xe" fillcolor="#005497" stroked="f">
                  <v:path arrowok="t"/>
                </v:shape>
                <v:shape id="Graphic 777" o:spid="_x0000_s1177" style="position:absolute;left:5573;top:13030;width:13431;height:13430;visibility:visible;mso-wrap-style:square;v-text-anchor:top" coordsize="1343025,134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" path="m671449,l623497,1685,576455,6667r-46018,8165l485556,26065,441925,40254,399659,57283,358872,77041,319675,99414r-37490,24873l246513,151547r-33740,29533l181080,212773r-29533,33740l124287,282185,99414,319675,77041,358872,57283,399659,40254,441925,26065,485556,14832,530437,6667,576455,1685,623497,,671449r1685,47951l6667,766442r8165,46018l26065,857341r14189,43631l57283,943238r19758,40787l99414,1023222r24873,37490l151547,1096384r29533,33740l212773,1161817r33740,29533l282185,1218610r37490,24873l358872,1265856r40787,19758l441925,1302643r43631,14189l530437,1328065r46018,8165l623497,1341212r47952,1686l719400,1341212r47042,-4982l812460,1328065r44881,-11233l900972,1302643r42266,-17029l984025,1265856r39197,-22373l1060712,1218610r35672,-27260l1130124,1161817r31693,-31693l1191350,1096384r27260,-35672l1243483,1023222r22373,-39197l1285614,943238r17029,-42266l1316832,857341r11233,-44881l1336230,766442r4982,-47042l1342898,671449r-1686,-47952l1336230,576455r-8165,-46018l1316832,485556r-14189,-43631l1285614,399659r-19758,-40787l1243483,319675r-24873,-37490l1191350,246513r-29533,-33740l1130124,181080r-33740,-29533l1060712,124287,1023222,99414,984025,77041,943238,57283,900972,40254,857341,26065,812460,14832,766442,6667,719400,1685,671449,xe" stroked="f">
                  <v:path arrowok="t"/>
                </v:shape>
                <v:shape id="Textbox 778" o:spid="_x0000_s1178" type="#_x0000_t202" style="position:absolute;left:1508;top:831;width:27623;height:6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" filled="f" stroked="f">
                  <v:textbox inset="0,0,0,0">
                    <w:txbxContent>
                      <w:p w14:paraId="726CBC3E" w14:textId="77777777" w:rsidR="004672CD" w:rsidRDefault="003670D9">
                        <w:pPr>
                          <w:spacing w:before="1"/>
                          <w:ind w:left="1"/>
                          <w:rPr>
                            <w:rFonts w:ascii="Brandon Grotesque Black"/>
                            <w:b/>
                            <w:sz w:val="28"/>
                          </w:rPr>
                        </w:pPr>
                        <w:r>
                          <w:rPr>
                            <w:rFonts w:ascii="Brandon Grotesque Black"/>
                            <w:b/>
                            <w:color w:val="005295"/>
                            <w:spacing w:val="13"/>
                            <w:sz w:val="28"/>
                          </w:rPr>
                          <w:t>OVERALL</w:t>
                        </w:r>
                        <w:r>
                          <w:rPr>
                            <w:rFonts w:ascii="Brandon Grotesque Black"/>
                            <w:b/>
                            <w:color w:val="005295"/>
                            <w:spacing w:val="23"/>
                            <w:sz w:val="28"/>
                          </w:rPr>
                          <w:t xml:space="preserve"> </w:t>
                        </w:r>
                        <w:r>
                          <w:rPr>
                            <w:rFonts w:ascii="Brandon Grotesque Black"/>
                            <w:b/>
                            <w:color w:val="005295"/>
                            <w:spacing w:val="13"/>
                            <w:sz w:val="28"/>
                          </w:rPr>
                          <w:t>PROGRESS</w:t>
                        </w:r>
                      </w:p>
                      <w:p w14:paraId="726CBC3F" w14:textId="77777777" w:rsidR="004672CD" w:rsidRDefault="003670D9">
                        <w:pPr>
                          <w:spacing w:before="117" w:line="261" w:lineRule="auto"/>
                          <w:rPr>
                            <w:sz w:val="19"/>
                          </w:rPr>
                        </w:pPr>
                        <w:r>
                          <w:rPr>
                            <w:sz w:val="19"/>
                          </w:rPr>
                          <w:t>Of</w:t>
                        </w:r>
                        <w:r>
                          <w:rPr>
                            <w:spacing w:val="-5"/>
                            <w:sz w:val="19"/>
                          </w:rPr>
                          <w:t xml:space="preserve"> </w:t>
                        </w:r>
                        <w:r>
                          <w:rPr>
                            <w:sz w:val="19"/>
                          </w:rPr>
                          <w:t>the</w:t>
                        </w:r>
                        <w:r>
                          <w:rPr>
                            <w:spacing w:val="-5"/>
                            <w:sz w:val="19"/>
                          </w:rPr>
                          <w:t xml:space="preserve"> </w:t>
                        </w:r>
                        <w:r>
                          <w:rPr>
                            <w:sz w:val="19"/>
                          </w:rPr>
                          <w:t>75</w:t>
                        </w:r>
                        <w:r>
                          <w:rPr>
                            <w:spacing w:val="-5"/>
                            <w:sz w:val="19"/>
                          </w:rPr>
                          <w:t xml:space="preserve"> </w:t>
                        </w:r>
                        <w:r>
                          <w:rPr>
                            <w:sz w:val="19"/>
                          </w:rPr>
                          <w:t>actions,</w:t>
                        </w:r>
                        <w:r>
                          <w:rPr>
                            <w:spacing w:val="-5"/>
                            <w:sz w:val="19"/>
                          </w:rPr>
                          <w:t xml:space="preserve"> </w:t>
                        </w:r>
                        <w:r>
                          <w:rPr>
                            <w:sz w:val="19"/>
                          </w:rPr>
                          <w:t>76</w:t>
                        </w:r>
                        <w:r>
                          <w:rPr>
                            <w:spacing w:val="-5"/>
                            <w:sz w:val="19"/>
                          </w:rPr>
                          <w:t xml:space="preserve"> </w:t>
                        </w:r>
                        <w:r>
                          <w:rPr>
                            <w:sz w:val="19"/>
                          </w:rPr>
                          <w:t>per</w:t>
                        </w:r>
                        <w:r>
                          <w:rPr>
                            <w:spacing w:val="-5"/>
                            <w:sz w:val="19"/>
                          </w:rPr>
                          <w:t xml:space="preserve"> </w:t>
                        </w:r>
                        <w:r>
                          <w:rPr>
                            <w:sz w:val="19"/>
                          </w:rPr>
                          <w:t>cent</w:t>
                        </w:r>
                        <w:r>
                          <w:rPr>
                            <w:spacing w:val="-5"/>
                            <w:sz w:val="19"/>
                          </w:rPr>
                          <w:t xml:space="preserve"> </w:t>
                        </w:r>
                        <w:r>
                          <w:rPr>
                            <w:sz w:val="19"/>
                          </w:rPr>
                          <w:t>(57)</w:t>
                        </w:r>
                        <w:r>
                          <w:rPr>
                            <w:spacing w:val="-5"/>
                            <w:sz w:val="19"/>
                          </w:rPr>
                          <w:t xml:space="preserve"> </w:t>
                        </w:r>
                        <w:r>
                          <w:rPr>
                            <w:sz w:val="19"/>
                          </w:rPr>
                          <w:t>were</w:t>
                        </w:r>
                        <w:r>
                          <w:rPr>
                            <w:spacing w:val="-5"/>
                            <w:sz w:val="19"/>
                          </w:rPr>
                          <w:t xml:space="preserve"> </w:t>
                        </w:r>
                        <w:r>
                          <w:rPr>
                            <w:sz w:val="19"/>
                          </w:rPr>
                          <w:t>complete, and a further 24 per cent (18) are ongoing.</w:t>
                        </w:r>
                      </w:p>
                    </w:txbxContent>
                  </v:textbox>
                </v:shape>
                <v:shape id="Textbox 779" o:spid="_x0000_s1179" type="#_x0000_t202" style="position:absolute;left:4146;top:12332;width:3546;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" filled="f" stroked="f">
                  <v:textbox inset="0,0,0,0">
                    <w:txbxContent>
                      <w:p w14:paraId="726CBC40" w14:textId="456EF5D5" w:rsidR="004672CD" w:rsidRDefault="003670D9">
                        <w:pPr>
                          <w:rPr>
                            <w:rFonts w:ascii="Brandon Grotesque Cond Bold"/>
                            <w:b/>
                            <w:sz w:val="30"/>
                          </w:rPr>
                        </w:pPr>
                        <w:r>
                          <w:rPr>
                            <w:rFonts w:ascii="Brandon Grotesque Cond Bold"/>
                            <w:b/>
                            <w:color w:val="FFFFFF"/>
                            <w:spacing w:val="-5"/>
                            <w:sz w:val="30"/>
                          </w:rPr>
                          <w:t>24</w:t>
                        </w:r>
                        <w:r w:rsidR="00BA2269">
                          <w:rPr>
                            <w:rFonts w:ascii="Brandon Grotesque Cond Bold"/>
                            <w:b/>
                            <w:color w:val="FFFFFF"/>
                            <w:spacing w:val="-5"/>
                            <w:sz w:val="30"/>
                          </w:rPr>
                          <w:t>%</w:t>
                        </w:r>
                        <w:r>
                          <w:rPr>
                            <w:rFonts w:ascii="Brandon Grotesque Cond Bold"/>
                            <w:b/>
                            <w:color w:val="FFFFFF"/>
                            <w:spacing w:val="-5"/>
                            <w:sz w:val="30"/>
                          </w:rPr>
                          <w:t>%</w:t>
                        </w:r>
                      </w:p>
                    </w:txbxContent>
                  </v:textbox>
                </v:shape>
                <v:shape id="Textbox 780" o:spid="_x0000_s1180" type="#_x0000_t202" style="position:absolute;left:19556;top:19824;width:3517;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" filled="f" stroked="f">
                  <v:textbox inset="0,0,0,0">
                    <w:txbxContent>
                      <w:p w14:paraId="726CBC41" w14:textId="18611C56" w:rsidR="004672CD" w:rsidRDefault="003670D9">
                        <w:pPr>
                          <w:rPr>
                            <w:rFonts w:ascii="Brandon Grotesque Cond Bold"/>
                            <w:b/>
                            <w:sz w:val="30"/>
                          </w:rPr>
                        </w:pPr>
                        <w:r>
                          <w:rPr>
                            <w:rFonts w:ascii="Brandon Grotesque Cond Bold"/>
                            <w:b/>
                            <w:color w:val="FFFFFF"/>
                            <w:spacing w:val="-5"/>
                            <w:sz w:val="30"/>
                          </w:rPr>
                          <w:t>76</w:t>
                        </w:r>
                        <w:r w:rsidR="00BA2269">
                          <w:rPr>
                            <w:rFonts w:ascii="Brandon Grotesque Cond Bold"/>
                            <w:b/>
                            <w:color w:val="FFFFFF"/>
                            <w:spacing w:val="-5"/>
                            <w:sz w:val="30"/>
                          </w:rPr>
                          <w:t>%</w:t>
                        </w:r>
                        <w:r>
                          <w:rPr>
                            <w:rFonts w:ascii="Brandon Grotesque Cond Bold"/>
                            <w:b/>
                            <w:color w:val="FFFFFF"/>
                            <w:spacing w:val="-5"/>
                            <w:sz w:val="30"/>
                          </w:rPr>
                          <w:t>%</w:t>
                        </w:r>
                      </w:p>
                    </w:txbxContent>
                  </v:textbox>
                </v:shape>
                <v:shape id="Textbox 781" o:spid="_x0000_s1181" type="#_x0000_t202" style="position:absolute;left:2555;top:32336;width:10815;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" filled="f" stroked="f">
                  <v:textbox inset="0,0,0,0">
                    <w:txbxContent>
                      <w:p w14:paraId="726CBC42" w14:textId="77777777" w:rsidR="004672CD" w:rsidRDefault="003670D9">
                        <w:pPr>
                          <w:tabs>
                            <w:tab w:val="left" w:pos="964"/>
                          </w:tabs>
                          <w:rPr>
                            <w:sz w:val="16"/>
                          </w:rPr>
                        </w:pPr>
                        <w:r>
                          <w:rPr>
                            <w:spacing w:val="-2"/>
                            <w:sz w:val="16"/>
                          </w:rPr>
                          <w:t>Ongoing</w:t>
                        </w:r>
                        <w:r>
                          <w:rPr>
                            <w:sz w:val="16"/>
                          </w:rPr>
                          <w:tab/>
                        </w:r>
                        <w:r>
                          <w:rPr>
                            <w:spacing w:val="-2"/>
                            <w:sz w:val="16"/>
                          </w:rPr>
                          <w:t>Complete</w:t>
                        </w:r>
                      </w:p>
                    </w:txbxContent>
                  </v:textbox>
                </v:shape>
                <w10:wrap anchorx="page"/>
              </v:group>
            </w:pict>
          </mc:Fallback>
        </mc:AlternateContent>
      </w:r>
      <w:r w:rsidRPr="006224BC">
        <w:rPr>
          <w:rFonts w:ascii="Avenir LT Std 65 Medium" w:eastAsia="Avenir LT Std 65 Medium" w:hAnsi="Avenir LT Std 65 Medium" w:cs="Avenir LT Std 65 Medium"/>
          <w:color w:val="005295"/>
        </w:rPr>
        <w:t>Our Community Plan 2021–25 outlines how we are working towards the 30-year</w:t>
      </w:r>
      <w:r w:rsidR="006224BC">
        <w:rPr>
          <w:rFonts w:ascii="Avenir LT Std 65 Medium" w:eastAsia="Avenir LT Std 65 Medium" w:hAnsi="Avenir LT Std 65 Medium" w:cs="Avenir LT Std 65 Medium"/>
          <w:color w:val="005295"/>
        </w:rPr>
        <w:t xml:space="preserve"> </w:t>
      </w:r>
      <w:r w:rsidRPr="006224BC">
        <w:rPr>
          <w:rFonts w:ascii="Avenir LT Std 65 Medium" w:eastAsia="Avenir LT Std 65 Medium" w:hAnsi="Avenir LT Std 65 Medium" w:cs="Avenir LT Std 65 Medium"/>
          <w:color w:val="005295"/>
        </w:rPr>
        <w:t>community vision to make Greater Geelong a clever and creative city-region</w:t>
      </w:r>
      <w:r>
        <w:rPr>
          <w:color w:val="005295"/>
        </w:rPr>
        <w:t>.</w:t>
      </w:r>
    </w:p>
    <w:p w14:paraId="726CB4D5" w14:textId="77777777" w:rsidR="004672CD" w:rsidRDefault="003670D9">
      <w:pPr>
        <w:pStyle w:val="BodyText"/>
        <w:spacing w:before="102" w:line="261" w:lineRule="auto"/>
        <w:ind w:left="1110" w:right="5714"/>
      </w:pPr>
      <w:r>
        <w:rPr>
          <w:color w:val="005295"/>
        </w:rPr>
        <w:t>The plan tells our community what councillors are aiming</w:t>
      </w:r>
      <w:r>
        <w:rPr>
          <w:color w:val="005295"/>
          <w:spacing w:val="-6"/>
        </w:rPr>
        <w:t xml:space="preserve"> </w:t>
      </w:r>
      <w:r>
        <w:rPr>
          <w:color w:val="005295"/>
        </w:rPr>
        <w:t>to</w:t>
      </w:r>
      <w:r>
        <w:rPr>
          <w:color w:val="005295"/>
          <w:spacing w:val="-6"/>
        </w:rPr>
        <w:t xml:space="preserve"> </w:t>
      </w:r>
      <w:r>
        <w:rPr>
          <w:color w:val="005295"/>
        </w:rPr>
        <w:t>achieve</w:t>
      </w:r>
      <w:r>
        <w:rPr>
          <w:color w:val="005295"/>
          <w:spacing w:val="-6"/>
        </w:rPr>
        <w:t xml:space="preserve"> </w:t>
      </w:r>
      <w:r>
        <w:rPr>
          <w:color w:val="005295"/>
        </w:rPr>
        <w:t>during</w:t>
      </w:r>
      <w:r>
        <w:rPr>
          <w:color w:val="005295"/>
          <w:spacing w:val="-6"/>
        </w:rPr>
        <w:t xml:space="preserve"> </w:t>
      </w:r>
      <w:r>
        <w:rPr>
          <w:color w:val="005295"/>
        </w:rPr>
        <w:t>their</w:t>
      </w:r>
      <w:r>
        <w:rPr>
          <w:color w:val="005295"/>
          <w:spacing w:val="-6"/>
        </w:rPr>
        <w:t xml:space="preserve"> </w:t>
      </w:r>
      <w:r>
        <w:rPr>
          <w:color w:val="005295"/>
        </w:rPr>
        <w:t>four-year</w:t>
      </w:r>
      <w:r>
        <w:rPr>
          <w:color w:val="005295"/>
          <w:spacing w:val="-6"/>
        </w:rPr>
        <w:t xml:space="preserve"> </w:t>
      </w:r>
      <w:r>
        <w:rPr>
          <w:color w:val="005295"/>
        </w:rPr>
        <w:t>terms.</w:t>
      </w:r>
      <w:r>
        <w:rPr>
          <w:color w:val="005295"/>
          <w:spacing w:val="-6"/>
        </w:rPr>
        <w:t xml:space="preserve"> </w:t>
      </w:r>
      <w:r>
        <w:rPr>
          <w:color w:val="005295"/>
        </w:rPr>
        <w:t>It</w:t>
      </w:r>
      <w:r>
        <w:rPr>
          <w:color w:val="005295"/>
          <w:spacing w:val="-6"/>
        </w:rPr>
        <w:t xml:space="preserve"> </w:t>
      </w:r>
      <w:r>
        <w:rPr>
          <w:color w:val="005295"/>
        </w:rPr>
        <w:t>guides us on how we allocate resources, so we can deliver infrastructure,</w:t>
      </w:r>
      <w:r>
        <w:rPr>
          <w:color w:val="005295"/>
          <w:spacing w:val="-4"/>
        </w:rPr>
        <w:t xml:space="preserve"> </w:t>
      </w:r>
      <w:r>
        <w:rPr>
          <w:color w:val="005295"/>
        </w:rPr>
        <w:t>services</w:t>
      </w:r>
      <w:r>
        <w:rPr>
          <w:color w:val="005295"/>
          <w:spacing w:val="-4"/>
        </w:rPr>
        <w:t xml:space="preserve"> </w:t>
      </w:r>
      <w:r>
        <w:rPr>
          <w:color w:val="005295"/>
        </w:rPr>
        <w:t>and</w:t>
      </w:r>
      <w:r>
        <w:rPr>
          <w:color w:val="005295"/>
          <w:spacing w:val="-4"/>
        </w:rPr>
        <w:t xml:space="preserve"> </w:t>
      </w:r>
      <w:r>
        <w:rPr>
          <w:color w:val="005295"/>
        </w:rPr>
        <w:t>programs</w:t>
      </w:r>
      <w:r>
        <w:rPr>
          <w:color w:val="005295"/>
          <w:spacing w:val="-4"/>
        </w:rPr>
        <w:t xml:space="preserve"> </w:t>
      </w:r>
      <w:r>
        <w:rPr>
          <w:color w:val="005295"/>
        </w:rPr>
        <w:t>to</w:t>
      </w:r>
      <w:r>
        <w:rPr>
          <w:color w:val="005295"/>
          <w:spacing w:val="-4"/>
        </w:rPr>
        <w:t xml:space="preserve"> </w:t>
      </w:r>
      <w:r>
        <w:rPr>
          <w:color w:val="005295"/>
        </w:rPr>
        <w:t>our</w:t>
      </w:r>
      <w:r>
        <w:rPr>
          <w:color w:val="005295"/>
          <w:spacing w:val="-4"/>
        </w:rPr>
        <w:t xml:space="preserve"> </w:t>
      </w:r>
      <w:r>
        <w:rPr>
          <w:color w:val="005295"/>
        </w:rPr>
        <w:t>community to ensure the social, economic and environmental sustainability of our region.</w:t>
      </w:r>
    </w:p>
    <w:p w14:paraId="726CB4D6" w14:textId="77777777" w:rsidR="004672CD" w:rsidRDefault="003670D9">
      <w:pPr>
        <w:pStyle w:val="BodyText"/>
        <w:spacing w:before="115" w:line="261" w:lineRule="auto"/>
        <w:ind w:left="1110" w:right="5509"/>
      </w:pPr>
      <w:r>
        <w:rPr>
          <w:color w:val="005295"/>
        </w:rPr>
        <w:t>The</w:t>
      </w:r>
      <w:r>
        <w:rPr>
          <w:color w:val="005295"/>
          <w:spacing w:val="-5"/>
        </w:rPr>
        <w:t xml:space="preserve"> </w:t>
      </w:r>
      <w:r>
        <w:rPr>
          <w:color w:val="005295"/>
        </w:rPr>
        <w:t>four</w:t>
      </w:r>
      <w:r>
        <w:rPr>
          <w:color w:val="005295"/>
          <w:spacing w:val="-5"/>
        </w:rPr>
        <w:t xml:space="preserve"> </w:t>
      </w:r>
      <w:r>
        <w:rPr>
          <w:color w:val="005295"/>
        </w:rPr>
        <w:t>strategic</w:t>
      </w:r>
      <w:r>
        <w:rPr>
          <w:color w:val="005295"/>
          <w:spacing w:val="-5"/>
        </w:rPr>
        <w:t xml:space="preserve"> </w:t>
      </w:r>
      <w:r>
        <w:rPr>
          <w:color w:val="005295"/>
        </w:rPr>
        <w:t>directions</w:t>
      </w:r>
      <w:r>
        <w:rPr>
          <w:color w:val="005295"/>
          <w:spacing w:val="-5"/>
        </w:rPr>
        <w:t xml:space="preserve"> </w:t>
      </w:r>
      <w:r>
        <w:rPr>
          <w:color w:val="005295"/>
        </w:rPr>
        <w:t>we</w:t>
      </w:r>
      <w:r>
        <w:rPr>
          <w:color w:val="005295"/>
          <w:spacing w:val="-5"/>
        </w:rPr>
        <w:t xml:space="preserve"> </w:t>
      </w:r>
      <w:r>
        <w:rPr>
          <w:color w:val="005295"/>
        </w:rPr>
        <w:t>have</w:t>
      </w:r>
      <w:r>
        <w:rPr>
          <w:color w:val="005295"/>
          <w:spacing w:val="-5"/>
        </w:rPr>
        <w:t xml:space="preserve"> </w:t>
      </w:r>
      <w:r>
        <w:rPr>
          <w:color w:val="005295"/>
        </w:rPr>
        <w:t>chosen</w:t>
      </w:r>
      <w:r>
        <w:rPr>
          <w:color w:val="005295"/>
          <w:spacing w:val="-5"/>
        </w:rPr>
        <w:t xml:space="preserve"> </w:t>
      </w:r>
      <w:r>
        <w:rPr>
          <w:color w:val="005295"/>
        </w:rPr>
        <w:t>to</w:t>
      </w:r>
      <w:r>
        <w:rPr>
          <w:color w:val="005295"/>
          <w:spacing w:val="-5"/>
        </w:rPr>
        <w:t xml:space="preserve"> </w:t>
      </w:r>
      <w:r>
        <w:rPr>
          <w:color w:val="005295"/>
        </w:rPr>
        <w:t>guide</w:t>
      </w:r>
      <w:r>
        <w:rPr>
          <w:color w:val="005295"/>
          <w:spacing w:val="-5"/>
        </w:rPr>
        <w:t xml:space="preserve"> </w:t>
      </w:r>
      <w:r>
        <w:rPr>
          <w:color w:val="005295"/>
        </w:rPr>
        <w:t xml:space="preserve">us </w:t>
      </w:r>
      <w:r>
        <w:rPr>
          <w:color w:val="005295"/>
          <w:spacing w:val="-4"/>
        </w:rPr>
        <w:t>are:</w:t>
      </w:r>
    </w:p>
    <w:p w14:paraId="726CB4D7" w14:textId="77777777" w:rsidR="004672CD" w:rsidRDefault="003670D9">
      <w:pPr>
        <w:pStyle w:val="ListParagraph"/>
        <w:numPr>
          <w:ilvl w:val="0"/>
          <w:numId w:val="4"/>
        </w:numPr>
        <w:tabs>
          <w:tab w:val="left" w:pos="1393"/>
        </w:tabs>
        <w:spacing w:before="114"/>
        <w:ind w:left="1393" w:hanging="283"/>
        <w:rPr>
          <w:color w:val="005295"/>
          <w:sz w:val="19"/>
        </w:rPr>
      </w:pPr>
      <w:r>
        <w:rPr>
          <w:color w:val="005295"/>
          <w:sz w:val="19"/>
        </w:rPr>
        <w:t>healthy,</w:t>
      </w:r>
      <w:r>
        <w:rPr>
          <w:color w:val="005295"/>
          <w:spacing w:val="-6"/>
          <w:sz w:val="19"/>
        </w:rPr>
        <w:t xml:space="preserve"> </w:t>
      </w:r>
      <w:r>
        <w:rPr>
          <w:color w:val="005295"/>
          <w:sz w:val="19"/>
        </w:rPr>
        <w:t>caring</w:t>
      </w:r>
      <w:r>
        <w:rPr>
          <w:color w:val="005295"/>
          <w:spacing w:val="-4"/>
          <w:sz w:val="19"/>
        </w:rPr>
        <w:t xml:space="preserve"> </w:t>
      </w:r>
      <w:r>
        <w:rPr>
          <w:color w:val="005295"/>
          <w:sz w:val="19"/>
        </w:rPr>
        <w:t>and</w:t>
      </w:r>
      <w:r>
        <w:rPr>
          <w:color w:val="005295"/>
          <w:spacing w:val="-4"/>
          <w:sz w:val="19"/>
        </w:rPr>
        <w:t xml:space="preserve"> </w:t>
      </w:r>
      <w:r>
        <w:rPr>
          <w:color w:val="005295"/>
          <w:sz w:val="19"/>
        </w:rPr>
        <w:t>inclusive</w:t>
      </w:r>
      <w:r>
        <w:rPr>
          <w:color w:val="005295"/>
          <w:spacing w:val="-3"/>
          <w:sz w:val="19"/>
        </w:rPr>
        <w:t xml:space="preserve"> </w:t>
      </w:r>
      <w:r>
        <w:rPr>
          <w:color w:val="005295"/>
          <w:spacing w:val="-2"/>
          <w:sz w:val="19"/>
        </w:rPr>
        <w:t>community</w:t>
      </w:r>
    </w:p>
    <w:p w14:paraId="726CB4D8" w14:textId="77777777" w:rsidR="004672CD" w:rsidRDefault="003670D9">
      <w:pPr>
        <w:pStyle w:val="ListParagraph"/>
        <w:numPr>
          <w:ilvl w:val="0"/>
          <w:numId w:val="4"/>
        </w:numPr>
        <w:tabs>
          <w:tab w:val="left" w:pos="1393"/>
        </w:tabs>
        <w:spacing w:before="106"/>
        <w:ind w:left="1393" w:hanging="283"/>
        <w:rPr>
          <w:color w:val="005295"/>
          <w:sz w:val="19"/>
        </w:rPr>
      </w:pPr>
      <w:r>
        <w:rPr>
          <w:color w:val="005295"/>
          <w:sz w:val="19"/>
        </w:rPr>
        <w:t>sustainable</w:t>
      </w:r>
      <w:r>
        <w:rPr>
          <w:color w:val="005295"/>
          <w:spacing w:val="-2"/>
          <w:sz w:val="19"/>
        </w:rPr>
        <w:t xml:space="preserve"> </w:t>
      </w:r>
      <w:r>
        <w:rPr>
          <w:color w:val="005295"/>
          <w:sz w:val="19"/>
        </w:rPr>
        <w:t>growth</w:t>
      </w:r>
      <w:r>
        <w:rPr>
          <w:color w:val="005295"/>
          <w:spacing w:val="-1"/>
          <w:sz w:val="19"/>
        </w:rPr>
        <w:t xml:space="preserve"> </w:t>
      </w:r>
      <w:r>
        <w:rPr>
          <w:color w:val="005295"/>
          <w:sz w:val="19"/>
        </w:rPr>
        <w:t>and</w:t>
      </w:r>
      <w:r>
        <w:rPr>
          <w:color w:val="005295"/>
          <w:spacing w:val="-1"/>
          <w:sz w:val="19"/>
        </w:rPr>
        <w:t xml:space="preserve"> </w:t>
      </w:r>
      <w:r>
        <w:rPr>
          <w:color w:val="005295"/>
          <w:spacing w:val="-2"/>
          <w:sz w:val="19"/>
        </w:rPr>
        <w:t>environment</w:t>
      </w:r>
    </w:p>
    <w:p w14:paraId="726CB4D9" w14:textId="77777777" w:rsidR="004672CD" w:rsidRDefault="003670D9">
      <w:pPr>
        <w:pStyle w:val="ListParagraph"/>
        <w:numPr>
          <w:ilvl w:val="0"/>
          <w:numId w:val="4"/>
        </w:numPr>
        <w:tabs>
          <w:tab w:val="left" w:pos="1393"/>
        </w:tabs>
        <w:spacing w:before="106"/>
        <w:ind w:left="1393" w:hanging="283"/>
        <w:rPr>
          <w:color w:val="005295"/>
          <w:sz w:val="19"/>
        </w:rPr>
      </w:pPr>
      <w:r>
        <w:rPr>
          <w:color w:val="005295"/>
          <w:sz w:val="19"/>
        </w:rPr>
        <w:t>strong</w:t>
      </w:r>
      <w:r>
        <w:rPr>
          <w:color w:val="005295"/>
          <w:spacing w:val="-2"/>
          <w:sz w:val="19"/>
        </w:rPr>
        <w:t xml:space="preserve"> </w:t>
      </w:r>
      <w:r>
        <w:rPr>
          <w:color w:val="005295"/>
          <w:sz w:val="19"/>
        </w:rPr>
        <w:t>local</w:t>
      </w:r>
      <w:r>
        <w:rPr>
          <w:color w:val="005295"/>
          <w:spacing w:val="-2"/>
          <w:sz w:val="19"/>
        </w:rPr>
        <w:t xml:space="preserve"> economy</w:t>
      </w:r>
    </w:p>
    <w:p w14:paraId="726CB4DA" w14:textId="77777777" w:rsidR="004672CD" w:rsidRDefault="003670D9">
      <w:pPr>
        <w:pStyle w:val="ListParagraph"/>
        <w:numPr>
          <w:ilvl w:val="0"/>
          <w:numId w:val="4"/>
        </w:numPr>
        <w:tabs>
          <w:tab w:val="left" w:pos="1393"/>
        </w:tabs>
        <w:spacing w:before="106"/>
        <w:ind w:left="1393" w:hanging="283"/>
        <w:rPr>
          <w:color w:val="005295"/>
          <w:sz w:val="19"/>
        </w:rPr>
      </w:pPr>
      <w:r>
        <w:rPr>
          <w:color w:val="005295"/>
          <w:sz w:val="19"/>
        </w:rPr>
        <w:t xml:space="preserve">high-performing Council and </w:t>
      </w:r>
      <w:r>
        <w:rPr>
          <w:color w:val="005295"/>
          <w:spacing w:val="-2"/>
          <w:sz w:val="19"/>
        </w:rPr>
        <w:t>organisation.</w:t>
      </w:r>
    </w:p>
    <w:p w14:paraId="726CB4DB" w14:textId="77777777" w:rsidR="004672CD" w:rsidRDefault="003670D9">
      <w:pPr>
        <w:pStyle w:val="BodyText"/>
        <w:spacing w:before="106"/>
        <w:ind w:left="1110"/>
      </w:pPr>
      <w:r>
        <w:rPr>
          <w:color w:val="005295"/>
        </w:rPr>
        <w:t>As</w:t>
      </w:r>
      <w:r>
        <w:rPr>
          <w:color w:val="005295"/>
          <w:spacing w:val="-12"/>
        </w:rPr>
        <w:t xml:space="preserve"> </w:t>
      </w:r>
      <w:r>
        <w:rPr>
          <w:color w:val="005295"/>
        </w:rPr>
        <w:t>well</w:t>
      </w:r>
      <w:r>
        <w:rPr>
          <w:color w:val="005295"/>
          <w:spacing w:val="-12"/>
        </w:rPr>
        <w:t xml:space="preserve"> </w:t>
      </w:r>
      <w:r>
        <w:rPr>
          <w:color w:val="005295"/>
        </w:rPr>
        <w:t>as</w:t>
      </w:r>
      <w:r>
        <w:rPr>
          <w:color w:val="005295"/>
          <w:spacing w:val="-12"/>
        </w:rPr>
        <w:t xml:space="preserve"> </w:t>
      </w:r>
      <w:r>
        <w:rPr>
          <w:color w:val="005295"/>
        </w:rPr>
        <w:t>the</w:t>
      </w:r>
      <w:r>
        <w:rPr>
          <w:color w:val="005295"/>
          <w:spacing w:val="-12"/>
        </w:rPr>
        <w:t xml:space="preserve"> </w:t>
      </w:r>
      <w:r>
        <w:rPr>
          <w:color w:val="005295"/>
        </w:rPr>
        <w:t>strategic</w:t>
      </w:r>
      <w:r>
        <w:rPr>
          <w:color w:val="005295"/>
          <w:spacing w:val="-11"/>
        </w:rPr>
        <w:t xml:space="preserve"> </w:t>
      </w:r>
      <w:r>
        <w:rPr>
          <w:color w:val="005295"/>
        </w:rPr>
        <w:t>directions,</w:t>
      </w:r>
      <w:r>
        <w:rPr>
          <w:color w:val="005295"/>
          <w:spacing w:val="-12"/>
        </w:rPr>
        <w:t xml:space="preserve"> </w:t>
      </w:r>
      <w:r>
        <w:rPr>
          <w:color w:val="005295"/>
        </w:rPr>
        <w:t>the</w:t>
      </w:r>
      <w:r>
        <w:rPr>
          <w:color w:val="005295"/>
          <w:spacing w:val="-12"/>
        </w:rPr>
        <w:t xml:space="preserve"> </w:t>
      </w:r>
      <w:r>
        <w:rPr>
          <w:color w:val="005295"/>
        </w:rPr>
        <w:t>plan</w:t>
      </w:r>
      <w:r>
        <w:rPr>
          <w:color w:val="005295"/>
          <w:spacing w:val="-12"/>
        </w:rPr>
        <w:t xml:space="preserve"> </w:t>
      </w:r>
      <w:r>
        <w:rPr>
          <w:color w:val="005295"/>
        </w:rPr>
        <w:t>also</w:t>
      </w:r>
      <w:r>
        <w:rPr>
          <w:color w:val="005295"/>
          <w:spacing w:val="-11"/>
        </w:rPr>
        <w:t xml:space="preserve"> </w:t>
      </w:r>
      <w:r>
        <w:rPr>
          <w:color w:val="005295"/>
          <w:spacing w:val="-2"/>
        </w:rPr>
        <w:t>outlines:</w:t>
      </w:r>
    </w:p>
    <w:p w14:paraId="726CB4DC" w14:textId="77777777" w:rsidR="004672CD" w:rsidRDefault="003670D9">
      <w:pPr>
        <w:pStyle w:val="ListParagraph"/>
        <w:numPr>
          <w:ilvl w:val="0"/>
          <w:numId w:val="4"/>
        </w:numPr>
        <w:tabs>
          <w:tab w:val="left" w:pos="1394"/>
        </w:tabs>
        <w:spacing w:before="134" w:line="261" w:lineRule="auto"/>
        <w:ind w:right="5703" w:hanging="284"/>
        <w:rPr>
          <w:color w:val="005295"/>
          <w:sz w:val="19"/>
        </w:rPr>
      </w:pPr>
      <w:r>
        <w:rPr>
          <w:noProof/>
        </w:rPr>
        <mc:AlternateContent>
          <mc:Choice Requires="wpg">
            <w:drawing>
              <wp:anchor distT="0" distB="0" distL="0" distR="0" simplePos="0" relativeHeight="251658240" behindDoc="0" locked="0" layoutInCell="1" allowOverlap="1" wp14:anchorId="726CBA03" wp14:editId="426D76E4">
                <wp:simplePos x="0" y="0"/>
                <wp:positionH relativeFrom="page">
                  <wp:posOffset>4029740</wp:posOffset>
                </wp:positionH>
                <wp:positionV relativeFrom="paragraph">
                  <wp:posOffset>389344</wp:posOffset>
                </wp:positionV>
                <wp:extent cx="2984500" cy="3674110"/>
                <wp:effectExtent l="0" t="0" r="6350" b="2540"/>
                <wp:wrapNone/>
                <wp:docPr id="782" name="Group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4500" cy="3674110"/>
                          <a:chOff x="0" y="0"/>
                          <a:chExt cx="2984500" cy="3674110"/>
                        </a:xfrm>
                      </wpg:grpSpPr>
                      <wps:wsp>
                        <wps:cNvPr id="783" name="Graphic 783"/>
                        <wps:cNvSpPr/>
                        <wps:spPr>
                          <a:xfrm>
                            <a:off x="0" y="0"/>
                            <a:ext cx="2984500" cy="3674110"/>
                          </a:xfrm>
                          <a:custGeom>
                            <a:avLst/>
                            <a:gdLst/>
                            <a:ahLst/>
                            <a:cxnLst/>
                            <a:rect l="l" t="t" r="r" b="b"/>
                            <a:pathLst>
                              <a:path w="2984500" h="3674110">
                                <a:moveTo>
                                  <a:pt x="2984296" y="0"/>
                                </a:moveTo>
                                <a:lnTo>
                                  <a:pt x="0" y="0"/>
                                </a:lnTo>
                                <a:lnTo>
                                  <a:pt x="0" y="3673919"/>
                                </a:lnTo>
                                <a:lnTo>
                                  <a:pt x="2768295" y="3673919"/>
                                </a:lnTo>
                                <a:lnTo>
                                  <a:pt x="2984296" y="3457917"/>
                                </a:lnTo>
                                <a:lnTo>
                                  <a:pt x="2984296" y="0"/>
                                </a:lnTo>
                                <a:close/>
                              </a:path>
                            </a:pathLst>
                          </a:custGeom>
                          <a:solidFill>
                            <a:srgbClr val="FFFFFF"/>
                          </a:solidFill>
                        </wps:spPr>
                        <wps:bodyPr wrap="square" lIns="0" tIns="0" rIns="0" bIns="0" rtlCol="0">
                          <a:prstTxWarp prst="textNoShape">
                            <a:avLst/>
                          </a:prstTxWarp>
                          <a:noAutofit/>
                        </wps:bodyPr>
                      </wps:wsp>
                      <wps:wsp>
                        <wps:cNvPr id="784" name="Graphic 784"/>
                        <wps:cNvSpPr/>
                        <wps:spPr>
                          <a:xfrm>
                            <a:off x="105768" y="3477219"/>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ABC37D"/>
                          </a:solidFill>
                        </wps:spPr>
                        <wps:bodyPr wrap="square" lIns="0" tIns="0" rIns="0" bIns="0" rtlCol="0">
                          <a:prstTxWarp prst="textNoShape">
                            <a:avLst/>
                          </a:prstTxWarp>
                          <a:noAutofit/>
                        </wps:bodyPr>
                      </wps:wsp>
                      <wps:wsp>
                        <wps:cNvPr id="785" name="Graphic 785"/>
                        <wps:cNvSpPr/>
                        <wps:spPr>
                          <a:xfrm>
                            <a:off x="718479" y="3466792"/>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005397"/>
                          </a:solidFill>
                        </wps:spPr>
                        <wps:bodyPr wrap="square" lIns="0" tIns="0" rIns="0" bIns="0" rtlCol="0">
                          <a:prstTxWarp prst="textNoShape">
                            <a:avLst/>
                          </a:prstTxWarp>
                          <a:noAutofit/>
                        </wps:bodyPr>
                      </wps:wsp>
                      <wps:wsp>
                        <wps:cNvPr id="786" name="Graphic 786"/>
                        <wps:cNvSpPr/>
                        <wps:spPr>
                          <a:xfrm>
                            <a:off x="144986" y="1174436"/>
                            <a:ext cx="1081405" cy="1955800"/>
                          </a:xfrm>
                          <a:custGeom>
                            <a:avLst/>
                            <a:gdLst/>
                            <a:ahLst/>
                            <a:cxnLst/>
                            <a:rect l="l" t="t" r="r" b="b"/>
                            <a:pathLst>
                              <a:path w="1081405" h="1955800">
                                <a:moveTo>
                                  <a:pt x="1081008" y="0"/>
                                </a:moveTo>
                                <a:lnTo>
                                  <a:pt x="1030196" y="1057"/>
                                </a:lnTo>
                                <a:lnTo>
                                  <a:pt x="980124" y="4220"/>
                                </a:lnTo>
                                <a:lnTo>
                                  <a:pt x="930822" y="9475"/>
                                </a:lnTo>
                                <a:lnTo>
                                  <a:pt x="882315" y="16807"/>
                                </a:lnTo>
                                <a:lnTo>
                                  <a:pt x="834633" y="26202"/>
                                </a:lnTo>
                                <a:lnTo>
                                  <a:pt x="787803" y="37647"/>
                                </a:lnTo>
                                <a:lnTo>
                                  <a:pt x="741853" y="51126"/>
                                </a:lnTo>
                                <a:lnTo>
                                  <a:pt x="696810" y="66627"/>
                                </a:lnTo>
                                <a:lnTo>
                                  <a:pt x="652702" y="84134"/>
                                </a:lnTo>
                                <a:lnTo>
                                  <a:pt x="609557" y="103634"/>
                                </a:lnTo>
                                <a:lnTo>
                                  <a:pt x="567403" y="125112"/>
                                </a:lnTo>
                                <a:lnTo>
                                  <a:pt x="526267" y="148555"/>
                                </a:lnTo>
                                <a:lnTo>
                                  <a:pt x="486178" y="173948"/>
                                </a:lnTo>
                                <a:lnTo>
                                  <a:pt x="447162" y="201277"/>
                                </a:lnTo>
                                <a:lnTo>
                                  <a:pt x="409247" y="230528"/>
                                </a:lnTo>
                                <a:lnTo>
                                  <a:pt x="372462" y="261687"/>
                                </a:lnTo>
                                <a:lnTo>
                                  <a:pt x="336834" y="294739"/>
                                </a:lnTo>
                                <a:lnTo>
                                  <a:pt x="302391" y="329671"/>
                                </a:lnTo>
                                <a:lnTo>
                                  <a:pt x="269161" y="366469"/>
                                </a:lnTo>
                                <a:lnTo>
                                  <a:pt x="237170" y="405118"/>
                                </a:lnTo>
                                <a:lnTo>
                                  <a:pt x="206448" y="445604"/>
                                </a:lnTo>
                                <a:lnTo>
                                  <a:pt x="178997" y="485180"/>
                                </a:lnTo>
                                <a:lnTo>
                                  <a:pt x="153543" y="525540"/>
                                </a:lnTo>
                                <a:lnTo>
                                  <a:pt x="130077" y="566623"/>
                                </a:lnTo>
                                <a:lnTo>
                                  <a:pt x="108589" y="608368"/>
                                </a:lnTo>
                                <a:lnTo>
                                  <a:pt x="89070" y="650714"/>
                                </a:lnTo>
                                <a:lnTo>
                                  <a:pt x="71509" y="693599"/>
                                </a:lnTo>
                                <a:lnTo>
                                  <a:pt x="55897" y="736961"/>
                                </a:lnTo>
                                <a:lnTo>
                                  <a:pt x="42224" y="780740"/>
                                </a:lnTo>
                                <a:lnTo>
                                  <a:pt x="30482" y="824874"/>
                                </a:lnTo>
                                <a:lnTo>
                                  <a:pt x="20658" y="869302"/>
                                </a:lnTo>
                                <a:lnTo>
                                  <a:pt x="12745" y="913962"/>
                                </a:lnTo>
                                <a:lnTo>
                                  <a:pt x="6733" y="958792"/>
                                </a:lnTo>
                                <a:lnTo>
                                  <a:pt x="2611" y="1003732"/>
                                </a:lnTo>
                                <a:lnTo>
                                  <a:pt x="369" y="1048721"/>
                                </a:lnTo>
                                <a:lnTo>
                                  <a:pt x="0" y="1093696"/>
                                </a:lnTo>
                                <a:lnTo>
                                  <a:pt x="1491" y="1138596"/>
                                </a:lnTo>
                                <a:lnTo>
                                  <a:pt x="4834" y="1183360"/>
                                </a:lnTo>
                                <a:lnTo>
                                  <a:pt x="10020" y="1227927"/>
                                </a:lnTo>
                                <a:lnTo>
                                  <a:pt x="17038" y="1272236"/>
                                </a:lnTo>
                                <a:lnTo>
                                  <a:pt x="25878" y="1316224"/>
                                </a:lnTo>
                                <a:lnTo>
                                  <a:pt x="36531" y="1359830"/>
                                </a:lnTo>
                                <a:lnTo>
                                  <a:pt x="48987" y="1402994"/>
                                </a:lnTo>
                                <a:lnTo>
                                  <a:pt x="63237" y="1445654"/>
                                </a:lnTo>
                                <a:lnTo>
                                  <a:pt x="79271" y="1487748"/>
                                </a:lnTo>
                                <a:lnTo>
                                  <a:pt x="97078" y="1529214"/>
                                </a:lnTo>
                                <a:lnTo>
                                  <a:pt x="116650" y="1569993"/>
                                </a:lnTo>
                                <a:lnTo>
                                  <a:pt x="137976" y="1610022"/>
                                </a:lnTo>
                                <a:lnTo>
                                  <a:pt x="161048" y="1649239"/>
                                </a:lnTo>
                                <a:lnTo>
                                  <a:pt x="185854" y="1687584"/>
                                </a:lnTo>
                                <a:lnTo>
                                  <a:pt x="212386" y="1724996"/>
                                </a:lnTo>
                                <a:lnTo>
                                  <a:pt x="240633" y="1761412"/>
                                </a:lnTo>
                                <a:lnTo>
                                  <a:pt x="270586" y="1796771"/>
                                </a:lnTo>
                                <a:lnTo>
                                  <a:pt x="302236" y="1831013"/>
                                </a:lnTo>
                                <a:lnTo>
                                  <a:pt x="335572" y="1864075"/>
                                </a:lnTo>
                                <a:lnTo>
                                  <a:pt x="370585" y="1895896"/>
                                </a:lnTo>
                                <a:lnTo>
                                  <a:pt x="407265" y="1926415"/>
                                </a:lnTo>
                                <a:lnTo>
                                  <a:pt x="445602" y="1955571"/>
                                </a:lnTo>
                                <a:lnTo>
                                  <a:pt x="1081008" y="1081011"/>
                                </a:lnTo>
                                <a:lnTo>
                                  <a:pt x="1081008" y="0"/>
                                </a:lnTo>
                                <a:close/>
                              </a:path>
                            </a:pathLst>
                          </a:custGeom>
                          <a:solidFill>
                            <a:srgbClr val="ABC37D"/>
                          </a:solidFill>
                        </wps:spPr>
                        <wps:bodyPr wrap="square" lIns="0" tIns="0" rIns="0" bIns="0" rtlCol="0">
                          <a:prstTxWarp prst="textNoShape">
                            <a:avLst/>
                          </a:prstTxWarp>
                          <a:noAutofit/>
                        </wps:bodyPr>
                      </wps:wsp>
                      <wps:wsp>
                        <wps:cNvPr id="787" name="Graphic 787"/>
                        <wps:cNvSpPr/>
                        <wps:spPr>
                          <a:xfrm>
                            <a:off x="590589" y="1174436"/>
                            <a:ext cx="1717039" cy="2162175"/>
                          </a:xfrm>
                          <a:custGeom>
                            <a:avLst/>
                            <a:gdLst/>
                            <a:ahLst/>
                            <a:cxnLst/>
                            <a:rect l="l" t="t" r="r" b="b"/>
                            <a:pathLst>
                              <a:path w="1717039" h="2162175">
                                <a:moveTo>
                                  <a:pt x="635406" y="0"/>
                                </a:moveTo>
                                <a:lnTo>
                                  <a:pt x="635406" y="1081011"/>
                                </a:lnTo>
                                <a:lnTo>
                                  <a:pt x="0" y="1955571"/>
                                </a:lnTo>
                                <a:lnTo>
                                  <a:pt x="41566" y="1984517"/>
                                </a:lnTo>
                                <a:lnTo>
                                  <a:pt x="83499" y="2011206"/>
                                </a:lnTo>
                                <a:lnTo>
                                  <a:pt x="125854" y="2035657"/>
                                </a:lnTo>
                                <a:lnTo>
                                  <a:pt x="168687" y="2057888"/>
                                </a:lnTo>
                                <a:lnTo>
                                  <a:pt x="212052" y="2077916"/>
                                </a:lnTo>
                                <a:lnTo>
                                  <a:pt x="256005" y="2095759"/>
                                </a:lnTo>
                                <a:lnTo>
                                  <a:pt x="300601" y="2111436"/>
                                </a:lnTo>
                                <a:lnTo>
                                  <a:pt x="345894" y="2124965"/>
                                </a:lnTo>
                                <a:lnTo>
                                  <a:pt x="391941" y="2136363"/>
                                </a:lnTo>
                                <a:lnTo>
                                  <a:pt x="438797" y="2145648"/>
                                </a:lnTo>
                                <a:lnTo>
                                  <a:pt x="486516" y="2152839"/>
                                </a:lnTo>
                                <a:lnTo>
                                  <a:pt x="535153" y="2157953"/>
                                </a:lnTo>
                                <a:lnTo>
                                  <a:pt x="584765" y="2161008"/>
                                </a:lnTo>
                                <a:lnTo>
                                  <a:pt x="635406" y="2162022"/>
                                </a:lnTo>
                                <a:lnTo>
                                  <a:pt x="683558" y="2160969"/>
                                </a:lnTo>
                                <a:lnTo>
                                  <a:pt x="731172" y="2157838"/>
                                </a:lnTo>
                                <a:lnTo>
                                  <a:pt x="778201" y="2152674"/>
                                </a:lnTo>
                                <a:lnTo>
                                  <a:pt x="824604" y="2145521"/>
                                </a:lnTo>
                                <a:lnTo>
                                  <a:pt x="870335" y="2136423"/>
                                </a:lnTo>
                                <a:lnTo>
                                  <a:pt x="915352" y="2125423"/>
                                </a:lnTo>
                                <a:lnTo>
                                  <a:pt x="959609" y="2112565"/>
                                </a:lnTo>
                                <a:lnTo>
                                  <a:pt x="1003063" y="2097894"/>
                                </a:lnTo>
                                <a:lnTo>
                                  <a:pt x="1045670" y="2081453"/>
                                </a:lnTo>
                                <a:lnTo>
                                  <a:pt x="1087387" y="2063286"/>
                                </a:lnTo>
                                <a:lnTo>
                                  <a:pt x="1128168" y="2043437"/>
                                </a:lnTo>
                                <a:lnTo>
                                  <a:pt x="1167971" y="2021951"/>
                                </a:lnTo>
                                <a:lnTo>
                                  <a:pt x="1206751" y="1998871"/>
                                </a:lnTo>
                                <a:lnTo>
                                  <a:pt x="1244464" y="1974241"/>
                                </a:lnTo>
                                <a:lnTo>
                                  <a:pt x="1281067" y="1948104"/>
                                </a:lnTo>
                                <a:lnTo>
                                  <a:pt x="1316515" y="1920506"/>
                                </a:lnTo>
                                <a:lnTo>
                                  <a:pt x="1350765" y="1891489"/>
                                </a:lnTo>
                                <a:lnTo>
                                  <a:pt x="1383773" y="1861099"/>
                                </a:lnTo>
                                <a:lnTo>
                                  <a:pt x="1415494" y="1829378"/>
                                </a:lnTo>
                                <a:lnTo>
                                  <a:pt x="1445884" y="1796370"/>
                                </a:lnTo>
                                <a:lnTo>
                                  <a:pt x="1474901" y="1762120"/>
                                </a:lnTo>
                                <a:lnTo>
                                  <a:pt x="1502499" y="1726672"/>
                                </a:lnTo>
                                <a:lnTo>
                                  <a:pt x="1528636" y="1690069"/>
                                </a:lnTo>
                                <a:lnTo>
                                  <a:pt x="1553266" y="1652356"/>
                                </a:lnTo>
                                <a:lnTo>
                                  <a:pt x="1576346" y="1613576"/>
                                </a:lnTo>
                                <a:lnTo>
                                  <a:pt x="1597833" y="1573773"/>
                                </a:lnTo>
                                <a:lnTo>
                                  <a:pt x="1617681" y="1532992"/>
                                </a:lnTo>
                                <a:lnTo>
                                  <a:pt x="1635848" y="1491275"/>
                                </a:lnTo>
                                <a:lnTo>
                                  <a:pt x="1652289" y="1448668"/>
                                </a:lnTo>
                                <a:lnTo>
                                  <a:pt x="1666960" y="1405214"/>
                                </a:lnTo>
                                <a:lnTo>
                                  <a:pt x="1679818" y="1360957"/>
                                </a:lnTo>
                                <a:lnTo>
                                  <a:pt x="1690818" y="1315940"/>
                                </a:lnTo>
                                <a:lnTo>
                                  <a:pt x="1699916" y="1270209"/>
                                </a:lnTo>
                                <a:lnTo>
                                  <a:pt x="1707070" y="1223806"/>
                                </a:lnTo>
                                <a:lnTo>
                                  <a:pt x="1712233" y="1176777"/>
                                </a:lnTo>
                                <a:lnTo>
                                  <a:pt x="1715364" y="1129163"/>
                                </a:lnTo>
                                <a:lnTo>
                                  <a:pt x="1716417" y="1081011"/>
                                </a:lnTo>
                                <a:lnTo>
                                  <a:pt x="1715364" y="1032858"/>
                                </a:lnTo>
                                <a:lnTo>
                                  <a:pt x="1712233" y="985245"/>
                                </a:lnTo>
                                <a:lnTo>
                                  <a:pt x="1707070" y="938215"/>
                                </a:lnTo>
                                <a:lnTo>
                                  <a:pt x="1699916" y="891813"/>
                                </a:lnTo>
                                <a:lnTo>
                                  <a:pt x="1690818" y="846081"/>
                                </a:lnTo>
                                <a:lnTo>
                                  <a:pt x="1679818" y="801065"/>
                                </a:lnTo>
                                <a:lnTo>
                                  <a:pt x="1666960" y="756808"/>
                                </a:lnTo>
                                <a:lnTo>
                                  <a:pt x="1652289" y="713354"/>
                                </a:lnTo>
                                <a:lnTo>
                                  <a:pt x="1635848" y="670746"/>
                                </a:lnTo>
                                <a:lnTo>
                                  <a:pt x="1617681" y="629030"/>
                                </a:lnTo>
                                <a:lnTo>
                                  <a:pt x="1597833" y="588248"/>
                                </a:lnTo>
                                <a:lnTo>
                                  <a:pt x="1576346" y="548446"/>
                                </a:lnTo>
                                <a:lnTo>
                                  <a:pt x="1553266" y="509666"/>
                                </a:lnTo>
                                <a:lnTo>
                                  <a:pt x="1528636" y="471952"/>
                                </a:lnTo>
                                <a:lnTo>
                                  <a:pt x="1502499" y="435350"/>
                                </a:lnTo>
                                <a:lnTo>
                                  <a:pt x="1474901" y="399901"/>
                                </a:lnTo>
                                <a:lnTo>
                                  <a:pt x="1445884" y="365651"/>
                                </a:lnTo>
                                <a:lnTo>
                                  <a:pt x="1415494" y="332644"/>
                                </a:lnTo>
                                <a:lnTo>
                                  <a:pt x="1383773" y="300923"/>
                                </a:lnTo>
                                <a:lnTo>
                                  <a:pt x="1350765" y="270532"/>
                                </a:lnTo>
                                <a:lnTo>
                                  <a:pt x="1316515" y="241516"/>
                                </a:lnTo>
                                <a:lnTo>
                                  <a:pt x="1281067" y="213917"/>
                                </a:lnTo>
                                <a:lnTo>
                                  <a:pt x="1244464" y="187781"/>
                                </a:lnTo>
                                <a:lnTo>
                                  <a:pt x="1206751" y="163151"/>
                                </a:lnTo>
                                <a:lnTo>
                                  <a:pt x="1167971" y="140071"/>
                                </a:lnTo>
                                <a:lnTo>
                                  <a:pt x="1128168" y="118584"/>
                                </a:lnTo>
                                <a:lnTo>
                                  <a:pt x="1087387" y="98736"/>
                                </a:lnTo>
                                <a:lnTo>
                                  <a:pt x="1045670" y="80569"/>
                                </a:lnTo>
                                <a:lnTo>
                                  <a:pt x="1003063" y="64128"/>
                                </a:lnTo>
                                <a:lnTo>
                                  <a:pt x="959609" y="49457"/>
                                </a:lnTo>
                                <a:lnTo>
                                  <a:pt x="915352" y="36599"/>
                                </a:lnTo>
                                <a:lnTo>
                                  <a:pt x="870335" y="25599"/>
                                </a:lnTo>
                                <a:lnTo>
                                  <a:pt x="824604" y="16500"/>
                                </a:lnTo>
                                <a:lnTo>
                                  <a:pt x="778201" y="9347"/>
                                </a:lnTo>
                                <a:lnTo>
                                  <a:pt x="731172" y="4183"/>
                                </a:lnTo>
                                <a:lnTo>
                                  <a:pt x="683558" y="1053"/>
                                </a:lnTo>
                                <a:lnTo>
                                  <a:pt x="635406" y="0"/>
                                </a:lnTo>
                                <a:close/>
                              </a:path>
                            </a:pathLst>
                          </a:custGeom>
                          <a:solidFill>
                            <a:srgbClr val="005497"/>
                          </a:solidFill>
                        </wps:spPr>
                        <wps:bodyPr wrap="square" lIns="0" tIns="0" rIns="0" bIns="0" rtlCol="0">
                          <a:prstTxWarp prst="textNoShape">
                            <a:avLst/>
                          </a:prstTxWarp>
                          <a:noAutofit/>
                        </wps:bodyPr>
                      </wps:wsp>
                      <wps:wsp>
                        <wps:cNvPr id="788" name="Graphic 788"/>
                        <wps:cNvSpPr/>
                        <wps:spPr>
                          <a:xfrm>
                            <a:off x="556713" y="1586170"/>
                            <a:ext cx="1338580" cy="1338580"/>
                          </a:xfrm>
                          <a:custGeom>
                            <a:avLst/>
                            <a:gdLst/>
                            <a:ahLst/>
                            <a:cxnLst/>
                            <a:rect l="l" t="t" r="r" b="b"/>
                            <a:pathLst>
                              <a:path w="1338580" h="1338580">
                                <a:moveTo>
                                  <a:pt x="669277" y="0"/>
                                </a:moveTo>
                                <a:lnTo>
                                  <a:pt x="621480" y="1680"/>
                                </a:lnTo>
                                <a:lnTo>
                                  <a:pt x="574589" y="6646"/>
                                </a:lnTo>
                                <a:lnTo>
                                  <a:pt x="528719" y="14784"/>
                                </a:lnTo>
                                <a:lnTo>
                                  <a:pt x="483983" y="25980"/>
                                </a:lnTo>
                                <a:lnTo>
                                  <a:pt x="440494" y="40123"/>
                                </a:lnTo>
                                <a:lnTo>
                                  <a:pt x="398364" y="57097"/>
                                </a:lnTo>
                                <a:lnTo>
                                  <a:pt x="357708" y="76791"/>
                                </a:lnTo>
                                <a:lnTo>
                                  <a:pt x="318639" y="99091"/>
                                </a:lnTo>
                                <a:lnTo>
                                  <a:pt x="281269" y="123883"/>
                                </a:lnTo>
                                <a:lnTo>
                                  <a:pt x="245713" y="151055"/>
                                </a:lnTo>
                                <a:lnTo>
                                  <a:pt x="212083" y="180492"/>
                                </a:lnTo>
                                <a:lnTo>
                                  <a:pt x="180492" y="212083"/>
                                </a:lnTo>
                                <a:lnTo>
                                  <a:pt x="151055" y="245713"/>
                                </a:lnTo>
                                <a:lnTo>
                                  <a:pt x="123883" y="281269"/>
                                </a:lnTo>
                                <a:lnTo>
                                  <a:pt x="99091" y="318639"/>
                                </a:lnTo>
                                <a:lnTo>
                                  <a:pt x="76791" y="357708"/>
                                </a:lnTo>
                                <a:lnTo>
                                  <a:pt x="57097" y="398364"/>
                                </a:lnTo>
                                <a:lnTo>
                                  <a:pt x="40123" y="440494"/>
                                </a:lnTo>
                                <a:lnTo>
                                  <a:pt x="25980" y="483983"/>
                                </a:lnTo>
                                <a:lnTo>
                                  <a:pt x="14784" y="528719"/>
                                </a:lnTo>
                                <a:lnTo>
                                  <a:pt x="6646" y="574589"/>
                                </a:lnTo>
                                <a:lnTo>
                                  <a:pt x="1680" y="621480"/>
                                </a:lnTo>
                                <a:lnTo>
                                  <a:pt x="0" y="669277"/>
                                </a:lnTo>
                                <a:lnTo>
                                  <a:pt x="1680" y="717074"/>
                                </a:lnTo>
                                <a:lnTo>
                                  <a:pt x="6646" y="763964"/>
                                </a:lnTo>
                                <a:lnTo>
                                  <a:pt x="14784" y="809834"/>
                                </a:lnTo>
                                <a:lnTo>
                                  <a:pt x="25980" y="854570"/>
                                </a:lnTo>
                                <a:lnTo>
                                  <a:pt x="40123" y="898060"/>
                                </a:lnTo>
                                <a:lnTo>
                                  <a:pt x="57097" y="940189"/>
                                </a:lnTo>
                                <a:lnTo>
                                  <a:pt x="76791" y="980845"/>
                                </a:lnTo>
                                <a:lnTo>
                                  <a:pt x="99091" y="1019915"/>
                                </a:lnTo>
                                <a:lnTo>
                                  <a:pt x="123883" y="1057284"/>
                                </a:lnTo>
                                <a:lnTo>
                                  <a:pt x="151055" y="1092841"/>
                                </a:lnTo>
                                <a:lnTo>
                                  <a:pt x="180492" y="1126471"/>
                                </a:lnTo>
                                <a:lnTo>
                                  <a:pt x="212083" y="1158061"/>
                                </a:lnTo>
                                <a:lnTo>
                                  <a:pt x="245713" y="1187499"/>
                                </a:lnTo>
                                <a:lnTo>
                                  <a:pt x="281269" y="1214671"/>
                                </a:lnTo>
                                <a:lnTo>
                                  <a:pt x="318639" y="1239463"/>
                                </a:lnTo>
                                <a:lnTo>
                                  <a:pt x="357708" y="1261762"/>
                                </a:lnTo>
                                <a:lnTo>
                                  <a:pt x="398364" y="1281456"/>
                                </a:lnTo>
                                <a:lnTo>
                                  <a:pt x="440494" y="1298431"/>
                                </a:lnTo>
                                <a:lnTo>
                                  <a:pt x="483983" y="1312573"/>
                                </a:lnTo>
                                <a:lnTo>
                                  <a:pt x="528719" y="1323770"/>
                                </a:lnTo>
                                <a:lnTo>
                                  <a:pt x="574589" y="1331908"/>
                                </a:lnTo>
                                <a:lnTo>
                                  <a:pt x="621480" y="1336874"/>
                                </a:lnTo>
                                <a:lnTo>
                                  <a:pt x="669277" y="1338554"/>
                                </a:lnTo>
                                <a:lnTo>
                                  <a:pt x="717076" y="1336874"/>
                                </a:lnTo>
                                <a:lnTo>
                                  <a:pt x="763967" y="1331908"/>
                                </a:lnTo>
                                <a:lnTo>
                                  <a:pt x="809838" y="1323770"/>
                                </a:lnTo>
                                <a:lnTo>
                                  <a:pt x="854576" y="1312573"/>
                                </a:lnTo>
                                <a:lnTo>
                                  <a:pt x="898066" y="1298431"/>
                                </a:lnTo>
                                <a:lnTo>
                                  <a:pt x="940197" y="1281456"/>
                                </a:lnTo>
                                <a:lnTo>
                                  <a:pt x="980854" y="1261762"/>
                                </a:lnTo>
                                <a:lnTo>
                                  <a:pt x="1019924" y="1239463"/>
                                </a:lnTo>
                                <a:lnTo>
                                  <a:pt x="1057294" y="1214671"/>
                                </a:lnTo>
                                <a:lnTo>
                                  <a:pt x="1092851" y="1187499"/>
                                </a:lnTo>
                                <a:lnTo>
                                  <a:pt x="1126482" y="1158061"/>
                                </a:lnTo>
                                <a:lnTo>
                                  <a:pt x="1158073" y="1126471"/>
                                </a:lnTo>
                                <a:lnTo>
                                  <a:pt x="1187511" y="1092841"/>
                                </a:lnTo>
                                <a:lnTo>
                                  <a:pt x="1214682" y="1057284"/>
                                </a:lnTo>
                                <a:lnTo>
                                  <a:pt x="1239475" y="1019915"/>
                                </a:lnTo>
                                <a:lnTo>
                                  <a:pt x="1261775" y="980845"/>
                                </a:lnTo>
                                <a:lnTo>
                                  <a:pt x="1281469" y="940189"/>
                                </a:lnTo>
                                <a:lnTo>
                                  <a:pt x="1298443" y="898060"/>
                                </a:lnTo>
                                <a:lnTo>
                                  <a:pt x="1312586" y="854570"/>
                                </a:lnTo>
                                <a:lnTo>
                                  <a:pt x="1323783" y="809834"/>
                                </a:lnTo>
                                <a:lnTo>
                                  <a:pt x="1331921" y="763964"/>
                                </a:lnTo>
                                <a:lnTo>
                                  <a:pt x="1336886" y="717074"/>
                                </a:lnTo>
                                <a:lnTo>
                                  <a:pt x="1338567" y="669277"/>
                                </a:lnTo>
                                <a:lnTo>
                                  <a:pt x="1336886" y="621480"/>
                                </a:lnTo>
                                <a:lnTo>
                                  <a:pt x="1331921" y="574589"/>
                                </a:lnTo>
                                <a:lnTo>
                                  <a:pt x="1323783" y="528719"/>
                                </a:lnTo>
                                <a:lnTo>
                                  <a:pt x="1312586" y="483983"/>
                                </a:lnTo>
                                <a:lnTo>
                                  <a:pt x="1298443" y="440494"/>
                                </a:lnTo>
                                <a:lnTo>
                                  <a:pt x="1281469" y="398364"/>
                                </a:lnTo>
                                <a:lnTo>
                                  <a:pt x="1261775" y="357708"/>
                                </a:lnTo>
                                <a:lnTo>
                                  <a:pt x="1239475" y="318639"/>
                                </a:lnTo>
                                <a:lnTo>
                                  <a:pt x="1214682" y="281269"/>
                                </a:lnTo>
                                <a:lnTo>
                                  <a:pt x="1187511" y="245713"/>
                                </a:lnTo>
                                <a:lnTo>
                                  <a:pt x="1158073" y="212083"/>
                                </a:lnTo>
                                <a:lnTo>
                                  <a:pt x="1126482" y="180492"/>
                                </a:lnTo>
                                <a:lnTo>
                                  <a:pt x="1092851" y="151055"/>
                                </a:lnTo>
                                <a:lnTo>
                                  <a:pt x="1057294" y="123883"/>
                                </a:lnTo>
                                <a:lnTo>
                                  <a:pt x="1019924" y="99091"/>
                                </a:lnTo>
                                <a:lnTo>
                                  <a:pt x="980854" y="76791"/>
                                </a:lnTo>
                                <a:lnTo>
                                  <a:pt x="940197" y="57097"/>
                                </a:lnTo>
                                <a:lnTo>
                                  <a:pt x="898066" y="40123"/>
                                </a:lnTo>
                                <a:lnTo>
                                  <a:pt x="854576" y="25980"/>
                                </a:lnTo>
                                <a:lnTo>
                                  <a:pt x="809838" y="14784"/>
                                </a:lnTo>
                                <a:lnTo>
                                  <a:pt x="763967" y="6646"/>
                                </a:lnTo>
                                <a:lnTo>
                                  <a:pt x="717076" y="1680"/>
                                </a:lnTo>
                                <a:lnTo>
                                  <a:pt x="669277" y="0"/>
                                </a:lnTo>
                                <a:close/>
                              </a:path>
                            </a:pathLst>
                          </a:custGeom>
                          <a:solidFill>
                            <a:srgbClr val="FFFFFF"/>
                          </a:solidFill>
                        </wps:spPr>
                        <wps:bodyPr wrap="square" lIns="0" tIns="0" rIns="0" bIns="0" rtlCol="0">
                          <a:prstTxWarp prst="textNoShape">
                            <a:avLst/>
                          </a:prstTxWarp>
                          <a:noAutofit/>
                        </wps:bodyPr>
                      </wps:wsp>
                      <wps:wsp>
                        <wps:cNvPr id="789" name="Textbox 789"/>
                        <wps:cNvSpPr txBox="1"/>
                        <wps:spPr>
                          <a:xfrm>
                            <a:off x="150881" y="209871"/>
                            <a:ext cx="2624455" cy="964565"/>
                          </a:xfrm>
                          <a:prstGeom prst="rect">
                            <a:avLst/>
                          </a:prstGeom>
                        </wps:spPr>
                        <wps:txbx>
                          <w:txbxContent>
                            <w:p w14:paraId="726CBC43" w14:textId="77777777" w:rsidR="004672CD" w:rsidRDefault="003670D9">
                              <w:pPr>
                                <w:spacing w:before="1"/>
                                <w:ind w:left="1"/>
                                <w:rPr>
                                  <w:rFonts w:ascii="Brandon Grotesque Black"/>
                                  <w:b/>
                                  <w:sz w:val="28"/>
                                </w:rPr>
                              </w:pPr>
                              <w:r>
                                <w:rPr>
                                  <w:rFonts w:ascii="Brandon Grotesque Black"/>
                                  <w:b/>
                                  <w:color w:val="005295"/>
                                  <w:spacing w:val="13"/>
                                  <w:sz w:val="28"/>
                                </w:rPr>
                                <w:t>MAJOR</w:t>
                              </w:r>
                              <w:r>
                                <w:rPr>
                                  <w:rFonts w:ascii="Brandon Grotesque Black"/>
                                  <w:b/>
                                  <w:color w:val="005295"/>
                                  <w:spacing w:val="24"/>
                                  <w:sz w:val="28"/>
                                </w:rPr>
                                <w:t xml:space="preserve"> </w:t>
                              </w:r>
                              <w:r>
                                <w:rPr>
                                  <w:rFonts w:ascii="Brandon Grotesque Black"/>
                                  <w:b/>
                                  <w:color w:val="005295"/>
                                  <w:spacing w:val="13"/>
                                  <w:sz w:val="28"/>
                                </w:rPr>
                                <w:t>BUDGET</w:t>
                              </w:r>
                              <w:r>
                                <w:rPr>
                                  <w:rFonts w:ascii="Brandon Grotesque Black"/>
                                  <w:b/>
                                  <w:color w:val="005295"/>
                                  <w:spacing w:val="25"/>
                                  <w:sz w:val="28"/>
                                </w:rPr>
                                <w:t xml:space="preserve"> </w:t>
                              </w:r>
                              <w:r>
                                <w:rPr>
                                  <w:rFonts w:ascii="Brandon Grotesque Black"/>
                                  <w:b/>
                                  <w:color w:val="005295"/>
                                  <w:spacing w:val="-2"/>
                                  <w:sz w:val="28"/>
                                </w:rPr>
                                <w:t>INITIATIVES</w:t>
                              </w:r>
                            </w:p>
                            <w:p w14:paraId="726CBC44" w14:textId="77777777" w:rsidR="004672CD" w:rsidRDefault="003670D9">
                              <w:pPr>
                                <w:spacing w:before="118" w:line="261" w:lineRule="auto"/>
                                <w:rPr>
                                  <w:sz w:val="19"/>
                                </w:rPr>
                              </w:pPr>
                              <w:r>
                                <w:rPr>
                                  <w:sz w:val="19"/>
                                </w:rPr>
                                <w:t>Of the 75 actions, 15 are major initiatives identified</w:t>
                              </w:r>
                              <w:r>
                                <w:rPr>
                                  <w:spacing w:val="-8"/>
                                  <w:sz w:val="19"/>
                                </w:rPr>
                                <w:t xml:space="preserve"> </w:t>
                              </w:r>
                              <w:r>
                                <w:rPr>
                                  <w:sz w:val="19"/>
                                </w:rPr>
                                <w:t>in</w:t>
                              </w:r>
                              <w:r>
                                <w:rPr>
                                  <w:spacing w:val="-8"/>
                                  <w:sz w:val="19"/>
                                </w:rPr>
                                <w:t xml:space="preserve"> </w:t>
                              </w:r>
                              <w:r>
                                <w:rPr>
                                  <w:sz w:val="19"/>
                                </w:rPr>
                                <w:t>the</w:t>
                              </w:r>
                              <w:r>
                                <w:rPr>
                                  <w:spacing w:val="-8"/>
                                  <w:sz w:val="19"/>
                                </w:rPr>
                                <w:t xml:space="preserve"> </w:t>
                              </w:r>
                              <w:r>
                                <w:rPr>
                                  <w:sz w:val="19"/>
                                </w:rPr>
                                <w:t>2023–24</w:t>
                              </w:r>
                              <w:r>
                                <w:rPr>
                                  <w:spacing w:val="-8"/>
                                  <w:sz w:val="19"/>
                                </w:rPr>
                                <w:t xml:space="preserve"> </w:t>
                              </w:r>
                              <w:r>
                                <w:rPr>
                                  <w:sz w:val="19"/>
                                </w:rPr>
                                <w:t>budget.</w:t>
                              </w:r>
                              <w:r>
                                <w:rPr>
                                  <w:spacing w:val="-8"/>
                                  <w:sz w:val="19"/>
                                </w:rPr>
                                <w:t xml:space="preserve"> </w:t>
                              </w:r>
                              <w:r>
                                <w:rPr>
                                  <w:sz w:val="19"/>
                                </w:rPr>
                                <w:t>Of</w:t>
                              </w:r>
                              <w:r>
                                <w:rPr>
                                  <w:spacing w:val="-8"/>
                                  <w:sz w:val="19"/>
                                </w:rPr>
                                <w:t xml:space="preserve"> </w:t>
                              </w:r>
                              <w:r>
                                <w:rPr>
                                  <w:sz w:val="19"/>
                                </w:rPr>
                                <w:t>these,</w:t>
                              </w:r>
                              <w:r>
                                <w:rPr>
                                  <w:spacing w:val="-8"/>
                                  <w:sz w:val="19"/>
                                </w:rPr>
                                <w:t xml:space="preserve"> </w:t>
                              </w:r>
                              <w:r>
                                <w:rPr>
                                  <w:sz w:val="19"/>
                                </w:rPr>
                                <w:t>60 per</w:t>
                              </w:r>
                              <w:r>
                                <w:rPr>
                                  <w:spacing w:val="-14"/>
                                  <w:sz w:val="19"/>
                                </w:rPr>
                                <w:t xml:space="preserve"> </w:t>
                              </w:r>
                              <w:r>
                                <w:rPr>
                                  <w:sz w:val="19"/>
                                </w:rPr>
                                <w:t>cent</w:t>
                              </w:r>
                              <w:r>
                                <w:rPr>
                                  <w:spacing w:val="-13"/>
                                  <w:sz w:val="19"/>
                                </w:rPr>
                                <w:t xml:space="preserve"> </w:t>
                              </w:r>
                              <w:r>
                                <w:rPr>
                                  <w:sz w:val="19"/>
                                </w:rPr>
                                <w:t>(9)</w:t>
                              </w:r>
                              <w:r>
                                <w:rPr>
                                  <w:spacing w:val="-13"/>
                                  <w:sz w:val="19"/>
                                </w:rPr>
                                <w:t xml:space="preserve"> </w:t>
                              </w:r>
                              <w:r>
                                <w:rPr>
                                  <w:sz w:val="19"/>
                                </w:rPr>
                                <w:t>are</w:t>
                              </w:r>
                              <w:r>
                                <w:rPr>
                                  <w:spacing w:val="-13"/>
                                  <w:sz w:val="19"/>
                                </w:rPr>
                                <w:t xml:space="preserve"> </w:t>
                              </w:r>
                              <w:r>
                                <w:rPr>
                                  <w:sz w:val="19"/>
                                </w:rPr>
                                <w:t>completed</w:t>
                              </w:r>
                              <w:r>
                                <w:rPr>
                                  <w:spacing w:val="-14"/>
                                  <w:sz w:val="19"/>
                                </w:rPr>
                                <w:t xml:space="preserve"> </w:t>
                              </w:r>
                              <w:r>
                                <w:rPr>
                                  <w:sz w:val="19"/>
                                </w:rPr>
                                <w:t>and</w:t>
                              </w:r>
                              <w:r>
                                <w:rPr>
                                  <w:spacing w:val="-13"/>
                                  <w:sz w:val="19"/>
                                </w:rPr>
                                <w:t xml:space="preserve"> </w:t>
                              </w:r>
                              <w:r>
                                <w:rPr>
                                  <w:sz w:val="19"/>
                                </w:rPr>
                                <w:t>a</w:t>
                              </w:r>
                              <w:r>
                                <w:rPr>
                                  <w:spacing w:val="-13"/>
                                  <w:sz w:val="19"/>
                                </w:rPr>
                                <w:t xml:space="preserve"> </w:t>
                              </w:r>
                              <w:r>
                                <w:rPr>
                                  <w:sz w:val="19"/>
                                </w:rPr>
                                <w:t>further</w:t>
                              </w:r>
                              <w:r>
                                <w:rPr>
                                  <w:spacing w:val="-13"/>
                                  <w:sz w:val="19"/>
                                </w:rPr>
                                <w:t xml:space="preserve"> </w:t>
                              </w:r>
                              <w:r>
                                <w:rPr>
                                  <w:sz w:val="19"/>
                                </w:rPr>
                                <w:t>40</w:t>
                              </w:r>
                              <w:r>
                                <w:rPr>
                                  <w:spacing w:val="-13"/>
                                  <w:sz w:val="19"/>
                                </w:rPr>
                                <w:t xml:space="preserve"> </w:t>
                              </w:r>
                              <w:r>
                                <w:rPr>
                                  <w:sz w:val="19"/>
                                </w:rPr>
                                <w:t>per cent (6) are ongoing.</w:t>
                              </w:r>
                            </w:p>
                          </w:txbxContent>
                        </wps:txbx>
                        <wps:bodyPr wrap="square" lIns="0" tIns="0" rIns="0" bIns="0" rtlCol="0">
                          <a:noAutofit/>
                        </wps:bodyPr>
                      </wps:wsp>
                      <wps:wsp>
                        <wps:cNvPr id="790" name="Textbox 790"/>
                        <wps:cNvSpPr txBox="1"/>
                        <wps:spPr>
                          <a:xfrm>
                            <a:off x="144986" y="1969694"/>
                            <a:ext cx="369035" cy="264160"/>
                          </a:xfrm>
                          <a:prstGeom prst="rect">
                            <a:avLst/>
                          </a:prstGeom>
                        </wps:spPr>
                        <wps:txbx>
                          <w:txbxContent>
                            <w:p w14:paraId="726CBC45" w14:textId="0D4A3128" w:rsidR="004672CD" w:rsidRDefault="003670D9">
                              <w:pPr>
                                <w:spacing w:line="415" w:lineRule="exact"/>
                                <w:rPr>
                                  <w:rFonts w:ascii="Brandon Grotesque Cond Bold"/>
                                  <w:b/>
                                  <w:sz w:val="30"/>
                                </w:rPr>
                              </w:pPr>
                              <w:r>
                                <w:rPr>
                                  <w:rFonts w:ascii="Brandon Grotesque Cond Bold"/>
                                  <w:b/>
                                  <w:color w:val="FFFFFF"/>
                                  <w:spacing w:val="-5"/>
                                  <w:sz w:val="30"/>
                                </w:rPr>
                                <w:t>40</w:t>
                              </w:r>
                              <w:r w:rsidR="00BA2269">
                                <w:rPr>
                                  <w:rFonts w:ascii="Brandon Grotesque Cond Bold"/>
                                  <w:b/>
                                  <w:color w:val="FFFFFF"/>
                                  <w:spacing w:val="-5"/>
                                  <w:sz w:val="30"/>
                                </w:rPr>
                                <w:t>%</w:t>
                              </w:r>
                              <w:r>
                                <w:rPr>
                                  <w:rFonts w:ascii="Brandon Grotesque Cond Bold"/>
                                  <w:b/>
                                  <w:color w:val="FFFFFF"/>
                                  <w:spacing w:val="-5"/>
                                  <w:sz w:val="30"/>
                                </w:rPr>
                                <w:t>%</w:t>
                              </w:r>
                            </w:p>
                          </w:txbxContent>
                        </wps:txbx>
                        <wps:bodyPr wrap="square" lIns="0" tIns="0" rIns="0" bIns="0" rtlCol="0">
                          <a:noAutofit/>
                        </wps:bodyPr>
                      </wps:wsp>
                      <wps:wsp>
                        <wps:cNvPr id="791" name="Textbox 791"/>
                        <wps:cNvSpPr txBox="1"/>
                        <wps:spPr>
                          <a:xfrm>
                            <a:off x="1946904" y="2146390"/>
                            <a:ext cx="360724" cy="264160"/>
                          </a:xfrm>
                          <a:prstGeom prst="rect">
                            <a:avLst/>
                          </a:prstGeom>
                        </wps:spPr>
                        <wps:txbx>
                          <w:txbxContent>
                            <w:p w14:paraId="726CBC46" w14:textId="583FDB87" w:rsidR="004672CD" w:rsidRDefault="003670D9">
                              <w:pPr>
                                <w:spacing w:line="415" w:lineRule="exact"/>
                                <w:rPr>
                                  <w:rFonts w:ascii="Brandon Grotesque Cond Bold"/>
                                  <w:b/>
                                  <w:sz w:val="30"/>
                                </w:rPr>
                              </w:pPr>
                              <w:r>
                                <w:rPr>
                                  <w:rFonts w:ascii="Brandon Grotesque Cond Bold"/>
                                  <w:b/>
                                  <w:color w:val="FFFFFF"/>
                                  <w:spacing w:val="-5"/>
                                  <w:sz w:val="30"/>
                                </w:rPr>
                                <w:t>60</w:t>
                              </w:r>
                              <w:r w:rsidR="00BA2269">
                                <w:rPr>
                                  <w:rFonts w:ascii="Brandon Grotesque Cond Bold"/>
                                  <w:b/>
                                  <w:color w:val="FFFFFF"/>
                                  <w:spacing w:val="-5"/>
                                  <w:sz w:val="30"/>
                                </w:rPr>
                                <w:t>%</w:t>
                              </w:r>
                              <w:r>
                                <w:rPr>
                                  <w:rFonts w:ascii="Brandon Grotesque Cond Bold"/>
                                  <w:b/>
                                  <w:color w:val="FFFFFF"/>
                                  <w:spacing w:val="-5"/>
                                  <w:sz w:val="30"/>
                                </w:rPr>
                                <w:t>%</w:t>
                              </w:r>
                            </w:p>
                          </w:txbxContent>
                        </wps:txbx>
                        <wps:bodyPr wrap="square" lIns="0" tIns="0" rIns="0" bIns="0" rtlCol="0">
                          <a:noAutofit/>
                        </wps:bodyPr>
                      </wps:wsp>
                      <wps:wsp>
                        <wps:cNvPr id="792" name="Textbox 792"/>
                        <wps:cNvSpPr txBox="1"/>
                        <wps:spPr>
                          <a:xfrm>
                            <a:off x="255595" y="3494491"/>
                            <a:ext cx="1081405" cy="122555"/>
                          </a:xfrm>
                          <a:prstGeom prst="rect">
                            <a:avLst/>
                          </a:prstGeom>
                        </wps:spPr>
                        <wps:txbx>
                          <w:txbxContent>
                            <w:p w14:paraId="726CBC47" w14:textId="77777777" w:rsidR="004672CD" w:rsidRDefault="003670D9">
                              <w:pPr>
                                <w:tabs>
                                  <w:tab w:val="left" w:pos="964"/>
                                </w:tabs>
                                <w:rPr>
                                  <w:sz w:val="16"/>
                                </w:rPr>
                              </w:pPr>
                              <w:r>
                                <w:rPr>
                                  <w:spacing w:val="-2"/>
                                  <w:sz w:val="16"/>
                                </w:rPr>
                                <w:t>Ongoing</w:t>
                              </w:r>
                              <w:r>
                                <w:rPr>
                                  <w:sz w:val="16"/>
                                </w:rPr>
                                <w:tab/>
                              </w:r>
                              <w:r>
                                <w:rPr>
                                  <w:spacing w:val="-2"/>
                                  <w:sz w:val="16"/>
                                </w:rPr>
                                <w:t>Complete</w:t>
                              </w:r>
                            </w:p>
                          </w:txbxContent>
                        </wps:txbx>
                        <wps:bodyPr wrap="square" lIns="0" tIns="0" rIns="0" bIns="0" rtlCol="0">
                          <a:noAutofit/>
                        </wps:bodyPr>
                      </wps:wsp>
                    </wpg:wgp>
                  </a:graphicData>
                </a:graphic>
              </wp:anchor>
            </w:drawing>
          </mc:Choice>
          <mc:Fallback>
            <w:pict>
              <v:group w14:anchorId="726CBA03" id="Group 782" o:spid="_x0000_s1182" style="position:absolute;left:0;text-align:left;margin-left:317.3pt;margin-top:30.65pt;width:235pt;height:289.3pt;z-index:251658240;mso-wrap-distance-left:0;mso-wrap-distance-right:0;mso-position-horizontal-relative:page;mso-position-vertical-relative:text" coordsize="29845,36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">
                <v:shape id="Graphic 783" o:spid="_x0000_s1183" style="position:absolute;width:29845;height:36741;visibility:visible;mso-wrap-style:square;v-text-anchor:top" coordsize="2984500,367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" path="m2984296,l,,,3673919r2768295,l2984296,3457917,2984296,xe" stroked="f">
                  <v:path arrowok="t"/>
                </v:shape>
                <v:shape id="Graphic 784" o:spid="_x0000_s1184" style="position:absolute;left:1057;top:34772;width:1219;height:1219;visibility:visible;mso-wrap-style:square;v-text-anchor:top" coordsize="12192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" path="m121577,l,,,121577r121577,l121577,xe" fillcolor="#abc37d" stroked="f">
                  <v:path arrowok="t"/>
                </v:shape>
                <v:shape id="Graphic 785" o:spid="_x0000_s1185" style="position:absolute;left:7184;top:34667;width:1219;height:1220;visibility:visible;mso-wrap-style:square;v-text-anchor:top" coordsize="12192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" path="m121577,l,,,121577r121577,l121577,xe" fillcolor="#005397" stroked="f">
                  <v:path arrowok="t"/>
                </v:shape>
                <v:shape id="Graphic 786" o:spid="_x0000_s1186" style="position:absolute;left:1449;top:11744;width:10814;height:19558;visibility:visible;mso-wrap-style:square;v-text-anchor:top" coordsize="1081405,195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" path="m1081008,r-50812,1057l980124,4220,930822,9475r-48507,7332l834633,26202,787803,37647,741853,51126,696810,66627,652702,84134r-43145,19500l567403,125112r-41136,23443l486178,173948r-39016,27329l409247,230528r-36785,31159l336834,294739r-34443,34932l269161,366469r-31991,38649l206448,445604r-27451,39576l153543,525540r-23466,41083l108589,608368,89070,650714,71509,693599,55897,736961,42224,780740,30482,824874r-9824,44428l12745,913962,6733,958792r-4122,44940l369,1048721,,1093696r1491,44900l4834,1183360r5186,44567l17038,1272236r8840,43988l36531,1359830r12456,43164l63237,1445654r16034,42094l97078,1529214r19572,40779l137976,1610022r23072,39217l185854,1687584r26532,37412l240633,1761412r29953,35359l302236,1831013r33336,33062l370585,1895896r36680,30519l445602,1955571r635406,-874560l1081008,xe" fillcolor="#abc37d" stroked="f">
                  <v:path arrowok="t"/>
                </v:shape>
                <v:shape id="Graphic 787" o:spid="_x0000_s1187" style="position:absolute;left:5905;top:11744;width:17171;height:21622;visibility:visible;mso-wrap-style:square;v-text-anchor:top" coordsize="1717039,216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" path="m635406,r,1081011l,1955571r41566,28946l83499,2011206r42355,24451l168687,2057888r43365,20028l256005,2095759r44596,15677l345894,2124965r46047,11398l438797,2145648r47719,7191l535153,2157953r49612,3055l635406,2162022r48152,-1053l731172,2157838r47029,-5164l824604,2145521r45731,-9098l915352,2125423r44257,-12858l1003063,2097894r42607,-16441l1087387,2063286r40781,-19849l1167971,2021951r38780,-23080l1244464,1974241r36603,-26137l1316515,1920506r34250,-29017l1383773,1861099r31721,-31721l1445884,1796370r29017,-34250l1502499,1726672r26137,-36603l1553266,1652356r23080,-38780l1597833,1573773r19848,-40781l1635848,1491275r16441,-42607l1666960,1405214r12858,-44257l1690818,1315940r9098,-45731l1707070,1223806r5163,-47029l1715364,1129163r1053,-48152l1715364,1032858r-3131,-47613l1707070,938215r-7154,-46402l1690818,846081r-11000,-45016l1666960,756808r-14671,-43454l1635848,670746r-18167,-41716l1597833,588248r-21487,-39802l1553266,509666r-24630,-37714l1502499,435350r-27598,-35449l1445884,365651r-30390,-33007l1383773,300923r-33008,-30391l1316515,241516r-35448,-27599l1244464,187781r-37713,-24630l1167971,140071r-39803,-21487l1087387,98736,1045670,80569,1003063,64128,959609,49457,915352,36599,870335,25599,824604,16500,778201,9347,731172,4183,683558,1053,635406,xe" fillcolor="#005497" stroked="f">
                  <v:path arrowok="t"/>
                </v:shape>
                <v:shape id="Graphic 788" o:spid="_x0000_s1188" style="position:absolute;left:5567;top:15861;width:13385;height:13386;visibility:visible;mso-wrap-style:square;v-text-anchor:top" coordsize="1338580,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" path="m669277,l621480,1680,574589,6646r-45870,8138l483983,25980,440494,40123,398364,57097,357708,76791,318639,99091r-37370,24792l245713,151055r-33630,29437l180492,212083r-29437,33630l123883,281269,99091,318639,76791,357708,57097,398364,40123,440494,25980,483983,14784,528719,6646,574589,1680,621480,,669277r1680,47797l6646,763964r8138,45870l25980,854570r14143,43490l57097,940189r19694,40656l99091,1019915r24792,37369l151055,1092841r29437,33630l212083,1158061r33630,29438l281269,1214671r37370,24792l357708,1261762r40656,19694l440494,1298431r43489,14142l528719,1323770r45870,8138l621480,1336874r47797,1680l717076,1336874r46891,-4966l809838,1323770r44738,-11197l898066,1298431r42131,-16975l980854,1261762r39070,-22299l1057294,1214671r35557,-27172l1126482,1158061r31591,-31590l1187511,1092841r27171,-35557l1239475,1019915r22300,-39070l1281469,940189r16974,-42129l1312586,854570r11197,-44736l1331921,763964r4965,-46890l1338567,669277r-1681,-47797l1331921,574589r-8138,-45870l1312586,483983r-14143,-43489l1281469,398364r-19694,-40656l1239475,318639r-24793,-37370l1187511,245713r-29438,-33630l1126482,180492r-33631,-29437l1057294,123883,1019924,99091,980854,76791,940197,57097,898066,40123,854576,25980,809838,14784,763967,6646,717076,1680,669277,xe" stroked="f">
                  <v:path arrowok="t"/>
                </v:shape>
                <v:shape id="Textbox 789" o:spid="_x0000_s1189" type="#_x0000_t202" style="position:absolute;left:1508;top:2098;width:26245;height:9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nQ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z3AEjzPxCMjJHQAA//8DAFBLAQItABQABgAIAAAAIQDb4fbL7gAAAIUBAAATAAAAAAAAAAAA&#10;AAAAAAAAAABbQ29udGVudF9UeXBlc10ueG1sUEsBAi0AFAAGAAgAAAAhAFr0LFu/AAAAFQEAAAsA&#10;AAAAAAAAAAAAAAAAHwEAAF9yZWxzLy5yZWxzUEsBAi0AFAAGAAgAAAAhACt8OdDEAAAA3AAAAA8A&#10;AAAAAAAAAAAAAAAABwIAAGRycy9kb3ducmV2LnhtbFBLBQYAAAAAAwADALcAAAD4AgAAAAA=&#10;" filled="f" stroked="f">
                  <v:textbox inset="0,0,0,0">
                    <w:txbxContent>
                      <w:p w14:paraId="726CBC43" w14:textId="77777777" w:rsidR="004672CD" w:rsidRDefault="003670D9">
                        <w:pPr>
                          <w:spacing w:before="1"/>
                          <w:ind w:left="1"/>
                          <w:rPr>
                            <w:rFonts w:ascii="Brandon Grotesque Black"/>
                            <w:b/>
                            <w:sz w:val="28"/>
                          </w:rPr>
                        </w:pPr>
                        <w:r>
                          <w:rPr>
                            <w:rFonts w:ascii="Brandon Grotesque Black"/>
                            <w:b/>
                            <w:color w:val="005295"/>
                            <w:spacing w:val="13"/>
                            <w:sz w:val="28"/>
                          </w:rPr>
                          <w:t>MAJOR</w:t>
                        </w:r>
                        <w:r>
                          <w:rPr>
                            <w:rFonts w:ascii="Brandon Grotesque Black"/>
                            <w:b/>
                            <w:color w:val="005295"/>
                            <w:spacing w:val="24"/>
                            <w:sz w:val="28"/>
                          </w:rPr>
                          <w:t xml:space="preserve"> </w:t>
                        </w:r>
                        <w:r>
                          <w:rPr>
                            <w:rFonts w:ascii="Brandon Grotesque Black"/>
                            <w:b/>
                            <w:color w:val="005295"/>
                            <w:spacing w:val="13"/>
                            <w:sz w:val="28"/>
                          </w:rPr>
                          <w:t>BUDGET</w:t>
                        </w:r>
                        <w:r>
                          <w:rPr>
                            <w:rFonts w:ascii="Brandon Grotesque Black"/>
                            <w:b/>
                            <w:color w:val="005295"/>
                            <w:spacing w:val="25"/>
                            <w:sz w:val="28"/>
                          </w:rPr>
                          <w:t xml:space="preserve"> </w:t>
                        </w:r>
                        <w:r>
                          <w:rPr>
                            <w:rFonts w:ascii="Brandon Grotesque Black"/>
                            <w:b/>
                            <w:color w:val="005295"/>
                            <w:spacing w:val="-2"/>
                            <w:sz w:val="28"/>
                          </w:rPr>
                          <w:t>INITIATIVES</w:t>
                        </w:r>
                      </w:p>
                      <w:p w14:paraId="726CBC44" w14:textId="77777777" w:rsidR="004672CD" w:rsidRDefault="003670D9">
                        <w:pPr>
                          <w:spacing w:before="118" w:line="261" w:lineRule="auto"/>
                          <w:rPr>
                            <w:sz w:val="19"/>
                          </w:rPr>
                        </w:pPr>
                        <w:r>
                          <w:rPr>
                            <w:sz w:val="19"/>
                          </w:rPr>
                          <w:t>Of the 75 actions, 15 are major initiatives identified</w:t>
                        </w:r>
                        <w:r>
                          <w:rPr>
                            <w:spacing w:val="-8"/>
                            <w:sz w:val="19"/>
                          </w:rPr>
                          <w:t xml:space="preserve"> </w:t>
                        </w:r>
                        <w:r>
                          <w:rPr>
                            <w:sz w:val="19"/>
                          </w:rPr>
                          <w:t>in</w:t>
                        </w:r>
                        <w:r>
                          <w:rPr>
                            <w:spacing w:val="-8"/>
                            <w:sz w:val="19"/>
                          </w:rPr>
                          <w:t xml:space="preserve"> </w:t>
                        </w:r>
                        <w:r>
                          <w:rPr>
                            <w:sz w:val="19"/>
                          </w:rPr>
                          <w:t>the</w:t>
                        </w:r>
                        <w:r>
                          <w:rPr>
                            <w:spacing w:val="-8"/>
                            <w:sz w:val="19"/>
                          </w:rPr>
                          <w:t xml:space="preserve"> </w:t>
                        </w:r>
                        <w:r>
                          <w:rPr>
                            <w:sz w:val="19"/>
                          </w:rPr>
                          <w:t>2023–24</w:t>
                        </w:r>
                        <w:r>
                          <w:rPr>
                            <w:spacing w:val="-8"/>
                            <w:sz w:val="19"/>
                          </w:rPr>
                          <w:t xml:space="preserve"> </w:t>
                        </w:r>
                        <w:r>
                          <w:rPr>
                            <w:sz w:val="19"/>
                          </w:rPr>
                          <w:t>budget.</w:t>
                        </w:r>
                        <w:r>
                          <w:rPr>
                            <w:spacing w:val="-8"/>
                            <w:sz w:val="19"/>
                          </w:rPr>
                          <w:t xml:space="preserve"> </w:t>
                        </w:r>
                        <w:r>
                          <w:rPr>
                            <w:sz w:val="19"/>
                          </w:rPr>
                          <w:t>Of</w:t>
                        </w:r>
                        <w:r>
                          <w:rPr>
                            <w:spacing w:val="-8"/>
                            <w:sz w:val="19"/>
                          </w:rPr>
                          <w:t xml:space="preserve"> </w:t>
                        </w:r>
                        <w:r>
                          <w:rPr>
                            <w:sz w:val="19"/>
                          </w:rPr>
                          <w:t>these,</w:t>
                        </w:r>
                        <w:r>
                          <w:rPr>
                            <w:spacing w:val="-8"/>
                            <w:sz w:val="19"/>
                          </w:rPr>
                          <w:t xml:space="preserve"> </w:t>
                        </w:r>
                        <w:r>
                          <w:rPr>
                            <w:sz w:val="19"/>
                          </w:rPr>
                          <w:t>60 per</w:t>
                        </w:r>
                        <w:r>
                          <w:rPr>
                            <w:spacing w:val="-14"/>
                            <w:sz w:val="19"/>
                          </w:rPr>
                          <w:t xml:space="preserve"> </w:t>
                        </w:r>
                        <w:r>
                          <w:rPr>
                            <w:sz w:val="19"/>
                          </w:rPr>
                          <w:t>cent</w:t>
                        </w:r>
                        <w:r>
                          <w:rPr>
                            <w:spacing w:val="-13"/>
                            <w:sz w:val="19"/>
                          </w:rPr>
                          <w:t xml:space="preserve"> </w:t>
                        </w:r>
                        <w:r>
                          <w:rPr>
                            <w:sz w:val="19"/>
                          </w:rPr>
                          <w:t>(9)</w:t>
                        </w:r>
                        <w:r>
                          <w:rPr>
                            <w:spacing w:val="-13"/>
                            <w:sz w:val="19"/>
                          </w:rPr>
                          <w:t xml:space="preserve"> </w:t>
                        </w:r>
                        <w:r>
                          <w:rPr>
                            <w:sz w:val="19"/>
                          </w:rPr>
                          <w:t>are</w:t>
                        </w:r>
                        <w:r>
                          <w:rPr>
                            <w:spacing w:val="-13"/>
                            <w:sz w:val="19"/>
                          </w:rPr>
                          <w:t xml:space="preserve"> </w:t>
                        </w:r>
                        <w:r>
                          <w:rPr>
                            <w:sz w:val="19"/>
                          </w:rPr>
                          <w:t>completed</w:t>
                        </w:r>
                        <w:r>
                          <w:rPr>
                            <w:spacing w:val="-14"/>
                            <w:sz w:val="19"/>
                          </w:rPr>
                          <w:t xml:space="preserve"> </w:t>
                        </w:r>
                        <w:r>
                          <w:rPr>
                            <w:sz w:val="19"/>
                          </w:rPr>
                          <w:t>and</w:t>
                        </w:r>
                        <w:r>
                          <w:rPr>
                            <w:spacing w:val="-13"/>
                            <w:sz w:val="19"/>
                          </w:rPr>
                          <w:t xml:space="preserve"> </w:t>
                        </w:r>
                        <w:r>
                          <w:rPr>
                            <w:sz w:val="19"/>
                          </w:rPr>
                          <w:t>a</w:t>
                        </w:r>
                        <w:r>
                          <w:rPr>
                            <w:spacing w:val="-13"/>
                            <w:sz w:val="19"/>
                          </w:rPr>
                          <w:t xml:space="preserve"> </w:t>
                        </w:r>
                        <w:r>
                          <w:rPr>
                            <w:sz w:val="19"/>
                          </w:rPr>
                          <w:t>further</w:t>
                        </w:r>
                        <w:r>
                          <w:rPr>
                            <w:spacing w:val="-13"/>
                            <w:sz w:val="19"/>
                          </w:rPr>
                          <w:t xml:space="preserve"> </w:t>
                        </w:r>
                        <w:r>
                          <w:rPr>
                            <w:sz w:val="19"/>
                          </w:rPr>
                          <w:t>40</w:t>
                        </w:r>
                        <w:r>
                          <w:rPr>
                            <w:spacing w:val="-13"/>
                            <w:sz w:val="19"/>
                          </w:rPr>
                          <w:t xml:space="preserve"> </w:t>
                        </w:r>
                        <w:r>
                          <w:rPr>
                            <w:sz w:val="19"/>
                          </w:rPr>
                          <w:t>per cent (6) are ongoing.</w:t>
                        </w:r>
                      </w:p>
                    </w:txbxContent>
                  </v:textbox>
                </v:shape>
                <v:shape id="Textbox 790" o:spid="_x0000_s1190" type="#_x0000_t202" style="position:absolute;left:1449;top:19696;width:369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" filled="f" stroked="f">
                  <v:textbox inset="0,0,0,0">
                    <w:txbxContent>
                      <w:p w14:paraId="726CBC45" w14:textId="0D4A3128" w:rsidR="004672CD" w:rsidRDefault="003670D9">
                        <w:pPr>
                          <w:spacing w:line="415" w:lineRule="exact"/>
                          <w:rPr>
                            <w:rFonts w:ascii="Brandon Grotesque Cond Bold"/>
                            <w:b/>
                            <w:sz w:val="30"/>
                          </w:rPr>
                        </w:pPr>
                        <w:r>
                          <w:rPr>
                            <w:rFonts w:ascii="Brandon Grotesque Cond Bold"/>
                            <w:b/>
                            <w:color w:val="FFFFFF"/>
                            <w:spacing w:val="-5"/>
                            <w:sz w:val="30"/>
                          </w:rPr>
                          <w:t>40</w:t>
                        </w:r>
                        <w:r w:rsidR="00BA2269">
                          <w:rPr>
                            <w:rFonts w:ascii="Brandon Grotesque Cond Bold"/>
                            <w:b/>
                            <w:color w:val="FFFFFF"/>
                            <w:spacing w:val="-5"/>
                            <w:sz w:val="30"/>
                          </w:rPr>
                          <w:t>%</w:t>
                        </w:r>
                        <w:r>
                          <w:rPr>
                            <w:rFonts w:ascii="Brandon Grotesque Cond Bold"/>
                            <w:b/>
                            <w:color w:val="FFFFFF"/>
                            <w:spacing w:val="-5"/>
                            <w:sz w:val="30"/>
                          </w:rPr>
                          <w:t>%</w:t>
                        </w:r>
                      </w:p>
                    </w:txbxContent>
                  </v:textbox>
                </v:shape>
                <v:shape id="Textbox 791" o:spid="_x0000_s1191" type="#_x0000_t202" style="position:absolute;left:19469;top:21463;width:3607;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" filled="f" stroked="f">
                  <v:textbox inset="0,0,0,0">
                    <w:txbxContent>
                      <w:p w14:paraId="726CBC46" w14:textId="583FDB87" w:rsidR="004672CD" w:rsidRDefault="003670D9">
                        <w:pPr>
                          <w:spacing w:line="415" w:lineRule="exact"/>
                          <w:rPr>
                            <w:rFonts w:ascii="Brandon Grotesque Cond Bold"/>
                            <w:b/>
                            <w:sz w:val="30"/>
                          </w:rPr>
                        </w:pPr>
                        <w:r>
                          <w:rPr>
                            <w:rFonts w:ascii="Brandon Grotesque Cond Bold"/>
                            <w:b/>
                            <w:color w:val="FFFFFF"/>
                            <w:spacing w:val="-5"/>
                            <w:sz w:val="30"/>
                          </w:rPr>
                          <w:t>60</w:t>
                        </w:r>
                        <w:r w:rsidR="00BA2269">
                          <w:rPr>
                            <w:rFonts w:ascii="Brandon Grotesque Cond Bold"/>
                            <w:b/>
                            <w:color w:val="FFFFFF"/>
                            <w:spacing w:val="-5"/>
                            <w:sz w:val="30"/>
                          </w:rPr>
                          <w:t>%</w:t>
                        </w:r>
                        <w:r>
                          <w:rPr>
                            <w:rFonts w:ascii="Brandon Grotesque Cond Bold"/>
                            <w:b/>
                            <w:color w:val="FFFFFF"/>
                            <w:spacing w:val="-5"/>
                            <w:sz w:val="30"/>
                          </w:rPr>
                          <w:t>%</w:t>
                        </w:r>
                      </w:p>
                    </w:txbxContent>
                  </v:textbox>
                </v:shape>
                <v:shape id="Textbox 792" o:spid="_x0000_s1192" type="#_x0000_t202" style="position:absolute;left:2555;top:34944;width:10815;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" filled="f" stroked="f">
                  <v:textbox inset="0,0,0,0">
                    <w:txbxContent>
                      <w:p w14:paraId="726CBC47" w14:textId="77777777" w:rsidR="004672CD" w:rsidRDefault="003670D9">
                        <w:pPr>
                          <w:tabs>
                            <w:tab w:val="left" w:pos="964"/>
                          </w:tabs>
                          <w:rPr>
                            <w:sz w:val="16"/>
                          </w:rPr>
                        </w:pPr>
                        <w:r>
                          <w:rPr>
                            <w:spacing w:val="-2"/>
                            <w:sz w:val="16"/>
                          </w:rPr>
                          <w:t>Ongoing</w:t>
                        </w:r>
                        <w:r>
                          <w:rPr>
                            <w:sz w:val="16"/>
                          </w:rPr>
                          <w:tab/>
                        </w:r>
                        <w:r>
                          <w:rPr>
                            <w:spacing w:val="-2"/>
                            <w:sz w:val="16"/>
                          </w:rPr>
                          <w:t>Complete</w:t>
                        </w:r>
                      </w:p>
                    </w:txbxContent>
                  </v:textbox>
                </v:shape>
                <w10:wrap anchorx="page"/>
              </v:group>
            </w:pict>
          </mc:Fallback>
        </mc:AlternateContent>
      </w:r>
      <w:r>
        <w:rPr>
          <w:color w:val="005295"/>
          <w:sz w:val="19"/>
        </w:rPr>
        <w:t>desired</w:t>
      </w:r>
      <w:r>
        <w:rPr>
          <w:color w:val="005295"/>
          <w:spacing w:val="-6"/>
          <w:sz w:val="19"/>
        </w:rPr>
        <w:t xml:space="preserve"> </w:t>
      </w:r>
      <w:r>
        <w:rPr>
          <w:color w:val="005295"/>
          <w:sz w:val="19"/>
        </w:rPr>
        <w:t>outcomes</w:t>
      </w:r>
      <w:r>
        <w:rPr>
          <w:color w:val="005295"/>
          <w:spacing w:val="-6"/>
          <w:sz w:val="19"/>
        </w:rPr>
        <w:t xml:space="preserve"> </w:t>
      </w:r>
      <w:r>
        <w:rPr>
          <w:color w:val="005295"/>
          <w:sz w:val="19"/>
        </w:rPr>
        <w:t>–</w:t>
      </w:r>
      <w:r>
        <w:rPr>
          <w:color w:val="005295"/>
          <w:spacing w:val="-6"/>
          <w:sz w:val="19"/>
        </w:rPr>
        <w:t xml:space="preserve"> </w:t>
      </w:r>
      <w:r>
        <w:rPr>
          <w:color w:val="005295"/>
          <w:sz w:val="19"/>
        </w:rPr>
        <w:t>the</w:t>
      </w:r>
      <w:r>
        <w:rPr>
          <w:color w:val="005295"/>
          <w:spacing w:val="-6"/>
          <w:sz w:val="19"/>
        </w:rPr>
        <w:t xml:space="preserve"> </w:t>
      </w:r>
      <w:r>
        <w:rPr>
          <w:color w:val="005295"/>
          <w:sz w:val="19"/>
        </w:rPr>
        <w:t>future</w:t>
      </w:r>
      <w:r>
        <w:rPr>
          <w:color w:val="005295"/>
          <w:spacing w:val="-6"/>
          <w:sz w:val="19"/>
        </w:rPr>
        <w:t xml:space="preserve"> </w:t>
      </w:r>
      <w:r>
        <w:rPr>
          <w:color w:val="005295"/>
          <w:sz w:val="19"/>
        </w:rPr>
        <w:t>state</w:t>
      </w:r>
      <w:r>
        <w:rPr>
          <w:color w:val="005295"/>
          <w:spacing w:val="-6"/>
          <w:sz w:val="19"/>
        </w:rPr>
        <w:t xml:space="preserve"> </w:t>
      </w:r>
      <w:r>
        <w:rPr>
          <w:color w:val="005295"/>
          <w:sz w:val="19"/>
        </w:rPr>
        <w:t>we’re</w:t>
      </w:r>
      <w:r>
        <w:rPr>
          <w:color w:val="005295"/>
          <w:spacing w:val="-6"/>
          <w:sz w:val="19"/>
        </w:rPr>
        <w:t xml:space="preserve"> </w:t>
      </w:r>
      <w:r>
        <w:rPr>
          <w:color w:val="005295"/>
          <w:sz w:val="19"/>
        </w:rPr>
        <w:t>aiming</w:t>
      </w:r>
      <w:r>
        <w:rPr>
          <w:color w:val="005295"/>
          <w:spacing w:val="-6"/>
          <w:sz w:val="19"/>
        </w:rPr>
        <w:t xml:space="preserve"> </w:t>
      </w:r>
      <w:r>
        <w:rPr>
          <w:color w:val="005295"/>
          <w:sz w:val="19"/>
        </w:rPr>
        <w:t>for in four years</w:t>
      </w:r>
    </w:p>
    <w:p w14:paraId="726CB4DD" w14:textId="77777777" w:rsidR="004672CD" w:rsidRDefault="003670D9">
      <w:pPr>
        <w:pStyle w:val="ListParagraph"/>
        <w:numPr>
          <w:ilvl w:val="0"/>
          <w:numId w:val="4"/>
        </w:numPr>
        <w:tabs>
          <w:tab w:val="left" w:pos="1394"/>
        </w:tabs>
        <w:spacing w:before="85" w:line="261" w:lineRule="auto"/>
        <w:ind w:right="5872" w:hanging="284"/>
        <w:rPr>
          <w:color w:val="005295"/>
          <w:sz w:val="19"/>
        </w:rPr>
      </w:pPr>
      <w:r>
        <w:rPr>
          <w:color w:val="005295"/>
          <w:sz w:val="19"/>
        </w:rPr>
        <w:t>four-year</w:t>
      </w:r>
      <w:r>
        <w:rPr>
          <w:color w:val="005295"/>
          <w:spacing w:val="-6"/>
          <w:sz w:val="19"/>
        </w:rPr>
        <w:t xml:space="preserve"> </w:t>
      </w:r>
      <w:r>
        <w:rPr>
          <w:color w:val="005295"/>
          <w:sz w:val="19"/>
        </w:rPr>
        <w:t>priorities</w:t>
      </w:r>
      <w:r>
        <w:rPr>
          <w:color w:val="005295"/>
          <w:spacing w:val="-6"/>
          <w:sz w:val="19"/>
        </w:rPr>
        <w:t xml:space="preserve"> </w:t>
      </w:r>
      <w:r>
        <w:rPr>
          <w:color w:val="005295"/>
          <w:sz w:val="19"/>
        </w:rPr>
        <w:t>–</w:t>
      </w:r>
      <w:r>
        <w:rPr>
          <w:color w:val="005295"/>
          <w:spacing w:val="-6"/>
          <w:sz w:val="19"/>
        </w:rPr>
        <w:t xml:space="preserve"> </w:t>
      </w:r>
      <w:r>
        <w:rPr>
          <w:color w:val="005295"/>
          <w:sz w:val="19"/>
        </w:rPr>
        <w:t>the</w:t>
      </w:r>
      <w:r>
        <w:rPr>
          <w:color w:val="005295"/>
          <w:spacing w:val="-6"/>
          <w:sz w:val="19"/>
        </w:rPr>
        <w:t xml:space="preserve"> </w:t>
      </w:r>
      <w:r>
        <w:rPr>
          <w:color w:val="005295"/>
          <w:sz w:val="19"/>
        </w:rPr>
        <w:t>priorities</w:t>
      </w:r>
      <w:r>
        <w:rPr>
          <w:color w:val="005295"/>
          <w:spacing w:val="-6"/>
          <w:sz w:val="19"/>
        </w:rPr>
        <w:t xml:space="preserve"> </w:t>
      </w:r>
      <w:r>
        <w:rPr>
          <w:color w:val="005295"/>
          <w:sz w:val="19"/>
        </w:rPr>
        <w:t>we’ll</w:t>
      </w:r>
      <w:r>
        <w:rPr>
          <w:color w:val="005295"/>
          <w:spacing w:val="-6"/>
          <w:sz w:val="19"/>
        </w:rPr>
        <w:t xml:space="preserve"> </w:t>
      </w:r>
      <w:r>
        <w:rPr>
          <w:color w:val="005295"/>
          <w:sz w:val="19"/>
        </w:rPr>
        <w:t>focus</w:t>
      </w:r>
      <w:r>
        <w:rPr>
          <w:color w:val="005295"/>
          <w:spacing w:val="-6"/>
          <w:sz w:val="19"/>
        </w:rPr>
        <w:t xml:space="preserve"> </w:t>
      </w:r>
      <w:r>
        <w:rPr>
          <w:color w:val="005295"/>
          <w:sz w:val="19"/>
        </w:rPr>
        <w:t>on</w:t>
      </w:r>
      <w:r>
        <w:rPr>
          <w:color w:val="005295"/>
          <w:spacing w:val="-6"/>
          <w:sz w:val="19"/>
        </w:rPr>
        <w:t xml:space="preserve"> </w:t>
      </w:r>
      <w:r>
        <w:rPr>
          <w:color w:val="005295"/>
          <w:sz w:val="19"/>
        </w:rPr>
        <w:t>to help achieve our desired outcomes</w:t>
      </w:r>
    </w:p>
    <w:p w14:paraId="726CB4DE" w14:textId="77777777" w:rsidR="004672CD" w:rsidRDefault="003670D9">
      <w:pPr>
        <w:pStyle w:val="ListParagraph"/>
        <w:numPr>
          <w:ilvl w:val="0"/>
          <w:numId w:val="4"/>
        </w:numPr>
        <w:tabs>
          <w:tab w:val="left" w:pos="1393"/>
        </w:tabs>
        <w:ind w:left="1393" w:hanging="283"/>
        <w:rPr>
          <w:color w:val="005295"/>
          <w:sz w:val="19"/>
        </w:rPr>
      </w:pPr>
      <w:r>
        <w:rPr>
          <w:color w:val="005295"/>
          <w:sz w:val="19"/>
        </w:rPr>
        <w:t>indicators</w:t>
      </w:r>
      <w:r>
        <w:rPr>
          <w:color w:val="005295"/>
          <w:spacing w:val="-2"/>
          <w:sz w:val="19"/>
        </w:rPr>
        <w:t xml:space="preserve"> </w:t>
      </w:r>
      <w:r>
        <w:rPr>
          <w:color w:val="005295"/>
          <w:sz w:val="19"/>
        </w:rPr>
        <w:t xml:space="preserve">– how we will monitor our </w:t>
      </w:r>
      <w:r>
        <w:rPr>
          <w:color w:val="005295"/>
          <w:spacing w:val="-2"/>
          <w:sz w:val="19"/>
        </w:rPr>
        <w:t>progress.</w:t>
      </w:r>
    </w:p>
    <w:p w14:paraId="726CB4DF" w14:textId="77777777" w:rsidR="004672CD" w:rsidRDefault="003670D9">
      <w:pPr>
        <w:pStyle w:val="BodyText"/>
        <w:spacing w:before="106" w:line="261" w:lineRule="auto"/>
        <w:ind w:left="1110" w:right="5763"/>
      </w:pPr>
      <w:r>
        <w:rPr>
          <w:i/>
          <w:color w:val="005295"/>
        </w:rPr>
        <w:t>Our</w:t>
      </w:r>
      <w:r>
        <w:rPr>
          <w:i/>
          <w:color w:val="005295"/>
          <w:spacing w:val="-14"/>
        </w:rPr>
        <w:t xml:space="preserve"> </w:t>
      </w:r>
      <w:r>
        <w:rPr>
          <w:i/>
          <w:color w:val="005295"/>
        </w:rPr>
        <w:t>Community</w:t>
      </w:r>
      <w:r>
        <w:rPr>
          <w:i/>
          <w:color w:val="005295"/>
          <w:spacing w:val="-13"/>
        </w:rPr>
        <w:t xml:space="preserve"> </w:t>
      </w:r>
      <w:r>
        <w:rPr>
          <w:i/>
          <w:color w:val="005295"/>
        </w:rPr>
        <w:t>Plan</w:t>
      </w:r>
      <w:r>
        <w:rPr>
          <w:i/>
          <w:color w:val="005295"/>
          <w:spacing w:val="-13"/>
        </w:rPr>
        <w:t xml:space="preserve"> </w:t>
      </w:r>
      <w:r>
        <w:rPr>
          <w:i/>
          <w:color w:val="005295"/>
        </w:rPr>
        <w:t>2021–25</w:t>
      </w:r>
      <w:r>
        <w:rPr>
          <w:i/>
          <w:color w:val="005295"/>
          <w:spacing w:val="-13"/>
        </w:rPr>
        <w:t xml:space="preserve"> </w:t>
      </w:r>
      <w:r>
        <w:rPr>
          <w:color w:val="005295"/>
        </w:rPr>
        <w:t>is</w:t>
      </w:r>
      <w:r>
        <w:rPr>
          <w:color w:val="005295"/>
          <w:spacing w:val="-14"/>
        </w:rPr>
        <w:t xml:space="preserve"> </w:t>
      </w:r>
      <w:r>
        <w:rPr>
          <w:color w:val="005295"/>
        </w:rPr>
        <w:t>supported</w:t>
      </w:r>
      <w:r>
        <w:rPr>
          <w:color w:val="005295"/>
          <w:spacing w:val="-13"/>
        </w:rPr>
        <w:t xml:space="preserve"> </w:t>
      </w:r>
      <w:r>
        <w:rPr>
          <w:color w:val="005295"/>
        </w:rPr>
        <w:t>by</w:t>
      </w:r>
      <w:r>
        <w:rPr>
          <w:color w:val="005295"/>
          <w:spacing w:val="-13"/>
        </w:rPr>
        <w:t xml:space="preserve"> </w:t>
      </w:r>
      <w:r>
        <w:rPr>
          <w:color w:val="005295"/>
        </w:rPr>
        <w:t>an</w:t>
      </w:r>
      <w:r>
        <w:rPr>
          <w:color w:val="005295"/>
          <w:spacing w:val="-13"/>
        </w:rPr>
        <w:t xml:space="preserve"> </w:t>
      </w:r>
      <w:r>
        <w:rPr>
          <w:color w:val="005295"/>
        </w:rPr>
        <w:t>annual action plan and budget, highlighting the projects, initiatives and programs that will take place within the financial year to address our four-year priorities.</w:t>
      </w:r>
    </w:p>
    <w:p w14:paraId="726CB4E0" w14:textId="77777777" w:rsidR="004672CD" w:rsidRDefault="003670D9">
      <w:pPr>
        <w:pStyle w:val="BodyText"/>
        <w:spacing w:before="114" w:line="261" w:lineRule="auto"/>
        <w:ind w:left="1110" w:right="5626"/>
      </w:pPr>
      <w:r>
        <w:rPr>
          <w:color w:val="005295"/>
        </w:rPr>
        <w:t>The following provides a high-level overview of our performance in delivering the 2023–24 annual action plan,</w:t>
      </w:r>
      <w:r>
        <w:rPr>
          <w:color w:val="005295"/>
          <w:spacing w:val="-5"/>
        </w:rPr>
        <w:t xml:space="preserve"> </w:t>
      </w:r>
      <w:r>
        <w:rPr>
          <w:color w:val="005295"/>
        </w:rPr>
        <w:t>and</w:t>
      </w:r>
      <w:r>
        <w:rPr>
          <w:color w:val="005295"/>
          <w:spacing w:val="-5"/>
        </w:rPr>
        <w:t xml:space="preserve"> </w:t>
      </w:r>
      <w:r>
        <w:rPr>
          <w:color w:val="005295"/>
        </w:rPr>
        <w:t>how</w:t>
      </w:r>
      <w:r>
        <w:rPr>
          <w:color w:val="005295"/>
          <w:spacing w:val="-5"/>
        </w:rPr>
        <w:t xml:space="preserve"> </w:t>
      </w:r>
      <w:r>
        <w:rPr>
          <w:color w:val="005295"/>
        </w:rPr>
        <w:t>we</w:t>
      </w:r>
      <w:r>
        <w:rPr>
          <w:color w:val="005295"/>
          <w:spacing w:val="-5"/>
        </w:rPr>
        <w:t xml:space="preserve"> </w:t>
      </w:r>
      <w:r>
        <w:rPr>
          <w:color w:val="005295"/>
        </w:rPr>
        <w:t>are</w:t>
      </w:r>
      <w:r>
        <w:rPr>
          <w:color w:val="005295"/>
          <w:spacing w:val="-5"/>
        </w:rPr>
        <w:t xml:space="preserve"> </w:t>
      </w:r>
      <w:r>
        <w:rPr>
          <w:color w:val="005295"/>
        </w:rPr>
        <w:t>tracking</w:t>
      </w:r>
      <w:r>
        <w:rPr>
          <w:color w:val="005295"/>
          <w:spacing w:val="-5"/>
        </w:rPr>
        <w:t xml:space="preserve"> </w:t>
      </w:r>
      <w:r>
        <w:rPr>
          <w:color w:val="005295"/>
        </w:rPr>
        <w:t>against</w:t>
      </w:r>
      <w:r>
        <w:rPr>
          <w:color w:val="005295"/>
          <w:spacing w:val="-5"/>
        </w:rPr>
        <w:t xml:space="preserve"> </w:t>
      </w:r>
      <w:r>
        <w:rPr>
          <w:color w:val="005295"/>
        </w:rPr>
        <w:t>the</w:t>
      </w:r>
      <w:r>
        <w:rPr>
          <w:color w:val="005295"/>
          <w:spacing w:val="-5"/>
        </w:rPr>
        <w:t xml:space="preserve"> </w:t>
      </w:r>
      <w:r>
        <w:rPr>
          <w:color w:val="005295"/>
        </w:rPr>
        <w:t>indicators.</w:t>
      </w:r>
      <w:r>
        <w:rPr>
          <w:color w:val="005295"/>
          <w:spacing w:val="-5"/>
        </w:rPr>
        <w:t xml:space="preserve"> </w:t>
      </w:r>
      <w:r>
        <w:rPr>
          <w:color w:val="005295"/>
        </w:rPr>
        <w:t>It also highlights our major budget initiatives supporting our strategic priorities.</w:t>
      </w:r>
    </w:p>
    <w:p w14:paraId="726CB4E1" w14:textId="77777777" w:rsidR="004672CD" w:rsidRDefault="003670D9">
      <w:pPr>
        <w:pStyle w:val="BodyText"/>
        <w:spacing w:before="115" w:line="261" w:lineRule="auto"/>
        <w:ind w:left="1110" w:right="5509"/>
      </w:pPr>
      <w:r>
        <w:rPr>
          <w:color w:val="005295"/>
        </w:rPr>
        <w:t>For more detailed information on the progress of the annual</w:t>
      </w:r>
      <w:r>
        <w:rPr>
          <w:color w:val="005295"/>
          <w:spacing w:val="-5"/>
        </w:rPr>
        <w:t xml:space="preserve"> </w:t>
      </w:r>
      <w:r>
        <w:rPr>
          <w:color w:val="005295"/>
        </w:rPr>
        <w:t>action</w:t>
      </w:r>
      <w:r>
        <w:rPr>
          <w:color w:val="005295"/>
          <w:spacing w:val="-5"/>
        </w:rPr>
        <w:t xml:space="preserve"> </w:t>
      </w:r>
      <w:r>
        <w:rPr>
          <w:color w:val="005295"/>
        </w:rPr>
        <w:t>plan,</w:t>
      </w:r>
      <w:r>
        <w:rPr>
          <w:color w:val="005295"/>
          <w:spacing w:val="-5"/>
        </w:rPr>
        <w:t xml:space="preserve"> </w:t>
      </w:r>
      <w:r>
        <w:rPr>
          <w:color w:val="005295"/>
        </w:rPr>
        <w:t>refer</w:t>
      </w:r>
      <w:r>
        <w:rPr>
          <w:color w:val="005295"/>
          <w:spacing w:val="-5"/>
        </w:rPr>
        <w:t xml:space="preserve"> </w:t>
      </w:r>
      <w:r>
        <w:rPr>
          <w:color w:val="005295"/>
        </w:rPr>
        <w:t>to</w:t>
      </w:r>
      <w:r>
        <w:rPr>
          <w:color w:val="005295"/>
          <w:spacing w:val="-5"/>
        </w:rPr>
        <w:t xml:space="preserve"> </w:t>
      </w:r>
      <w:r>
        <w:rPr>
          <w:color w:val="005295"/>
        </w:rPr>
        <w:t>the</w:t>
      </w:r>
      <w:r>
        <w:rPr>
          <w:color w:val="005295"/>
          <w:spacing w:val="-5"/>
        </w:rPr>
        <w:t xml:space="preserve"> </w:t>
      </w:r>
      <w:r>
        <w:rPr>
          <w:color w:val="005295"/>
        </w:rPr>
        <w:t>quarterly</w:t>
      </w:r>
      <w:r>
        <w:rPr>
          <w:color w:val="005295"/>
          <w:spacing w:val="-5"/>
        </w:rPr>
        <w:t xml:space="preserve"> </w:t>
      </w:r>
      <w:r>
        <w:rPr>
          <w:color w:val="005295"/>
        </w:rPr>
        <w:t>reports</w:t>
      </w:r>
      <w:r>
        <w:rPr>
          <w:color w:val="005295"/>
          <w:spacing w:val="-5"/>
        </w:rPr>
        <w:t xml:space="preserve"> </w:t>
      </w:r>
      <w:r>
        <w:rPr>
          <w:color w:val="005295"/>
        </w:rPr>
        <w:t>on</w:t>
      </w:r>
      <w:r>
        <w:rPr>
          <w:color w:val="005295"/>
          <w:spacing w:val="-5"/>
        </w:rPr>
        <w:t xml:space="preserve"> </w:t>
      </w:r>
      <w:r>
        <w:rPr>
          <w:color w:val="005295"/>
        </w:rPr>
        <w:t xml:space="preserve">our website </w:t>
      </w:r>
      <w:hyperlink r:id="rId205">
        <w:r>
          <w:rPr>
            <w:color w:val="215E9E"/>
            <w:u w:val="single" w:color="215E9E"/>
          </w:rPr>
          <w:t>geelongaustralia.com.au/ourcommunityplan</w:t>
        </w:r>
      </w:hyperlink>
    </w:p>
    <w:p w14:paraId="726CB4E2" w14:textId="77777777" w:rsidR="004672CD" w:rsidRDefault="004672CD">
      <w:pPr>
        <w:spacing w:line="261" w:lineRule="auto"/>
        <w:sectPr w:rsidR="004672CD">
          <w:pgSz w:w="11910" w:h="16840"/>
          <w:pgMar w:top="880" w:right="280" w:bottom="560" w:left="0" w:header="0" w:footer="377" w:gutter="0"/>
          <w:cols w:space="720"/>
        </w:sectPr>
      </w:pPr>
    </w:p>
    <w:p w14:paraId="726CB4E3" w14:textId="4D2CD12E" w:rsidR="004672CD" w:rsidRDefault="00360BE5">
      <w:pPr>
        <w:pStyle w:val="BodyText"/>
        <w:spacing w:before="244"/>
        <w:rPr>
          <w:sz w:val="56"/>
        </w:rPr>
      </w:pPr>
      <w:r>
        <w:rPr>
          <w:noProof/>
        </w:rPr>
        <w:lastRenderedPageBreak/>
        <mc:AlternateContent>
          <mc:Choice Requires="wpg">
            <w:drawing>
              <wp:anchor distT="0" distB="0" distL="0" distR="0" simplePos="0" relativeHeight="251658356" behindDoc="1" locked="0" layoutInCell="1" allowOverlap="1" wp14:anchorId="726CBA05" wp14:editId="28C2DC21">
                <wp:simplePos x="0" y="0"/>
                <wp:positionH relativeFrom="page">
                  <wp:posOffset>0</wp:posOffset>
                </wp:positionH>
                <wp:positionV relativeFrom="page">
                  <wp:posOffset>-76200</wp:posOffset>
                </wp:positionV>
                <wp:extent cx="7559675" cy="7614284"/>
                <wp:effectExtent l="0" t="0" r="3175" b="6350"/>
                <wp:wrapNone/>
                <wp:docPr id="793" name="Group 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7614284"/>
                          <a:chOff x="0" y="1"/>
                          <a:chExt cx="7560309" cy="7614356"/>
                        </a:xfrm>
                      </wpg:grpSpPr>
                      <wps:wsp>
                        <wps:cNvPr id="794" name="Graphic 794"/>
                        <wps:cNvSpPr/>
                        <wps:spPr>
                          <a:xfrm>
                            <a:off x="0" y="2153992"/>
                            <a:ext cx="7560309" cy="5460365"/>
                          </a:xfrm>
                          <a:custGeom>
                            <a:avLst/>
                            <a:gdLst/>
                            <a:ahLst/>
                            <a:cxnLst/>
                            <a:rect l="l" t="t" r="r" b="b"/>
                            <a:pathLst>
                              <a:path w="7560309" h="5460365">
                                <a:moveTo>
                                  <a:pt x="7559992" y="0"/>
                                </a:moveTo>
                                <a:lnTo>
                                  <a:pt x="0" y="0"/>
                                </a:lnTo>
                                <a:lnTo>
                                  <a:pt x="0" y="5460009"/>
                                </a:lnTo>
                                <a:lnTo>
                                  <a:pt x="7559992" y="5460009"/>
                                </a:lnTo>
                                <a:lnTo>
                                  <a:pt x="7559992" y="0"/>
                                </a:lnTo>
                                <a:close/>
                              </a:path>
                            </a:pathLst>
                          </a:custGeom>
                          <a:solidFill>
                            <a:srgbClr val="FEE9E2"/>
                          </a:solidFill>
                        </wps:spPr>
                        <wps:bodyPr wrap="square" lIns="0" tIns="0" rIns="0" bIns="0" rtlCol="0">
                          <a:prstTxWarp prst="textNoShape">
                            <a:avLst/>
                          </a:prstTxWarp>
                          <a:noAutofit/>
                        </wps:bodyPr>
                      </wps:wsp>
                      <wps:wsp>
                        <wps:cNvPr id="795" name="Graphic 795"/>
                        <wps:cNvSpPr/>
                        <wps:spPr>
                          <a:xfrm>
                            <a:off x="0" y="1"/>
                            <a:ext cx="7560309" cy="2153992"/>
                          </a:xfrm>
                          <a:custGeom>
                            <a:avLst/>
                            <a:gdLst/>
                            <a:ahLst/>
                            <a:cxnLst/>
                            <a:rect l="l" t="t" r="r" b="b"/>
                            <a:pathLst>
                              <a:path w="7560309" h="2250440">
                                <a:moveTo>
                                  <a:pt x="7114260" y="0"/>
                                </a:moveTo>
                                <a:lnTo>
                                  <a:pt x="0" y="0"/>
                                </a:lnTo>
                                <a:lnTo>
                                  <a:pt x="0" y="2249995"/>
                                </a:lnTo>
                                <a:lnTo>
                                  <a:pt x="7559992" y="2249995"/>
                                </a:lnTo>
                                <a:lnTo>
                                  <a:pt x="7559992" y="369570"/>
                                </a:lnTo>
                                <a:lnTo>
                                  <a:pt x="7114260" y="0"/>
                                </a:lnTo>
                                <a:close/>
                              </a:path>
                            </a:pathLst>
                          </a:custGeom>
                          <a:solidFill>
                            <a:srgbClr val="FABEB0"/>
                          </a:solidFill>
                        </wps:spPr>
                        <wps:bodyPr wrap="square" lIns="0" tIns="0" rIns="0" bIns="0" rtlCol="0">
                          <a:prstTxWarp prst="textNoShape">
                            <a:avLst/>
                          </a:prstTxWarp>
                          <a:noAutofit/>
                        </wps:bodyPr>
                      </wps:wsp>
                      <pic:pic xmlns:pic="http://schemas.openxmlformats.org/drawingml/2006/picture">
                        <pic:nvPicPr>
                          <pic:cNvPr id="796" name="Image 796"/>
                          <pic:cNvPicPr/>
                        </pic:nvPicPr>
                        <pic:blipFill>
                          <a:blip r:embed="rId206" cstate="print"/>
                          <a:stretch>
                            <a:fillRect/>
                          </a:stretch>
                        </pic:blipFill>
                        <pic:spPr>
                          <a:xfrm>
                            <a:off x="3869997" y="2153814"/>
                            <a:ext cx="3690007" cy="5459557"/>
                          </a:xfrm>
                          <a:prstGeom prst="rect">
                            <a:avLst/>
                          </a:prstGeom>
                        </pic:spPr>
                      </pic:pic>
                      <wps:wsp>
                        <wps:cNvPr id="797" name="Graphic 797"/>
                        <wps:cNvSpPr/>
                        <wps:spPr>
                          <a:xfrm>
                            <a:off x="719994" y="2956064"/>
                            <a:ext cx="421005" cy="421005"/>
                          </a:xfrm>
                          <a:custGeom>
                            <a:avLst/>
                            <a:gdLst/>
                            <a:ahLst/>
                            <a:cxnLst/>
                            <a:rect l="l" t="t" r="r" b="b"/>
                            <a:pathLst>
                              <a:path w="421005" h="421005">
                                <a:moveTo>
                                  <a:pt x="210235" y="0"/>
                                </a:moveTo>
                                <a:lnTo>
                                  <a:pt x="162032" y="5552"/>
                                </a:lnTo>
                                <a:lnTo>
                                  <a:pt x="117782" y="21367"/>
                                </a:lnTo>
                                <a:lnTo>
                                  <a:pt x="78746" y="46183"/>
                                </a:lnTo>
                                <a:lnTo>
                                  <a:pt x="46188" y="78739"/>
                                </a:lnTo>
                                <a:lnTo>
                                  <a:pt x="21369" y="117772"/>
                                </a:lnTo>
                                <a:lnTo>
                                  <a:pt x="5552" y="162020"/>
                                </a:lnTo>
                                <a:lnTo>
                                  <a:pt x="0" y="210223"/>
                                </a:lnTo>
                                <a:lnTo>
                                  <a:pt x="5552" y="258430"/>
                                </a:lnTo>
                                <a:lnTo>
                                  <a:pt x="21369" y="302682"/>
                                </a:lnTo>
                                <a:lnTo>
                                  <a:pt x="46188" y="341717"/>
                                </a:lnTo>
                                <a:lnTo>
                                  <a:pt x="78746" y="374274"/>
                                </a:lnTo>
                                <a:lnTo>
                                  <a:pt x="117782" y="399091"/>
                                </a:lnTo>
                                <a:lnTo>
                                  <a:pt x="162032" y="414906"/>
                                </a:lnTo>
                                <a:lnTo>
                                  <a:pt x="210235" y="420458"/>
                                </a:lnTo>
                                <a:lnTo>
                                  <a:pt x="258438" y="414906"/>
                                </a:lnTo>
                                <a:lnTo>
                                  <a:pt x="302689" y="399091"/>
                                </a:lnTo>
                                <a:lnTo>
                                  <a:pt x="341724" y="374274"/>
                                </a:lnTo>
                                <a:lnTo>
                                  <a:pt x="374283" y="341717"/>
                                </a:lnTo>
                                <a:lnTo>
                                  <a:pt x="399101" y="302682"/>
                                </a:lnTo>
                                <a:lnTo>
                                  <a:pt x="414918" y="258430"/>
                                </a:lnTo>
                                <a:lnTo>
                                  <a:pt x="420471" y="210223"/>
                                </a:lnTo>
                                <a:lnTo>
                                  <a:pt x="414918" y="162020"/>
                                </a:lnTo>
                                <a:lnTo>
                                  <a:pt x="399101" y="117772"/>
                                </a:lnTo>
                                <a:lnTo>
                                  <a:pt x="374283" y="78739"/>
                                </a:lnTo>
                                <a:lnTo>
                                  <a:pt x="341724" y="46183"/>
                                </a:lnTo>
                                <a:lnTo>
                                  <a:pt x="302689" y="21367"/>
                                </a:lnTo>
                                <a:lnTo>
                                  <a:pt x="258438" y="5552"/>
                                </a:lnTo>
                                <a:lnTo>
                                  <a:pt x="210235" y="0"/>
                                </a:lnTo>
                                <a:close/>
                              </a:path>
                            </a:pathLst>
                          </a:custGeom>
                          <a:solidFill>
                            <a:srgbClr val="F7A291"/>
                          </a:solidFill>
                        </wps:spPr>
                        <wps:bodyPr wrap="square" lIns="0" tIns="0" rIns="0" bIns="0" rtlCol="0">
                          <a:prstTxWarp prst="textNoShape">
                            <a:avLst/>
                          </a:prstTxWarp>
                          <a:noAutofit/>
                        </wps:bodyPr>
                      </wps:wsp>
                      <wps:wsp>
                        <wps:cNvPr id="798" name="Graphic 798"/>
                        <wps:cNvSpPr/>
                        <wps:spPr>
                          <a:xfrm>
                            <a:off x="778621" y="3162694"/>
                            <a:ext cx="305435" cy="118745"/>
                          </a:xfrm>
                          <a:custGeom>
                            <a:avLst/>
                            <a:gdLst/>
                            <a:ahLst/>
                            <a:cxnLst/>
                            <a:rect l="l" t="t" r="r" b="b"/>
                            <a:pathLst>
                              <a:path w="305435" h="118745">
                                <a:moveTo>
                                  <a:pt x="150863" y="63055"/>
                                </a:moveTo>
                                <a:lnTo>
                                  <a:pt x="186143" y="82715"/>
                                </a:lnTo>
                                <a:lnTo>
                                  <a:pt x="190550" y="85217"/>
                                </a:lnTo>
                                <a:lnTo>
                                  <a:pt x="195592" y="85839"/>
                                </a:lnTo>
                                <a:lnTo>
                                  <a:pt x="200317" y="84277"/>
                                </a:lnTo>
                                <a:lnTo>
                                  <a:pt x="205041" y="83032"/>
                                </a:lnTo>
                                <a:lnTo>
                                  <a:pt x="209130" y="79908"/>
                                </a:lnTo>
                                <a:lnTo>
                                  <a:pt x="211340" y="75539"/>
                                </a:lnTo>
                                <a:lnTo>
                                  <a:pt x="212597" y="73355"/>
                                </a:lnTo>
                                <a:lnTo>
                                  <a:pt x="213220" y="70853"/>
                                </a:lnTo>
                                <a:lnTo>
                                  <a:pt x="213537" y="68364"/>
                                </a:lnTo>
                                <a:lnTo>
                                  <a:pt x="213817" y="66522"/>
                                </a:lnTo>
                                <a:lnTo>
                                  <a:pt x="213766" y="64706"/>
                                </a:lnTo>
                                <a:lnTo>
                                  <a:pt x="213423" y="62992"/>
                                </a:lnTo>
                                <a:lnTo>
                                  <a:pt x="213258" y="62141"/>
                                </a:lnTo>
                                <a:lnTo>
                                  <a:pt x="213017" y="61315"/>
                                </a:lnTo>
                                <a:lnTo>
                                  <a:pt x="212699" y="60528"/>
                                </a:lnTo>
                                <a:lnTo>
                                  <a:pt x="211505" y="57454"/>
                                </a:lnTo>
                                <a:lnTo>
                                  <a:pt x="209295" y="54813"/>
                                </a:lnTo>
                                <a:lnTo>
                                  <a:pt x="206298" y="53073"/>
                                </a:lnTo>
                                <a:lnTo>
                                  <a:pt x="120307" y="5930"/>
                                </a:lnTo>
                                <a:lnTo>
                                  <a:pt x="111175" y="0"/>
                                </a:lnTo>
                                <a:lnTo>
                                  <a:pt x="99212" y="3441"/>
                                </a:lnTo>
                                <a:lnTo>
                                  <a:pt x="98894" y="3441"/>
                                </a:lnTo>
                                <a:lnTo>
                                  <a:pt x="83134" y="7735"/>
                                </a:lnTo>
                                <a:lnTo>
                                  <a:pt x="50309" y="16976"/>
                                </a:lnTo>
                                <a:lnTo>
                                  <a:pt x="17129" y="26394"/>
                                </a:lnTo>
                                <a:lnTo>
                                  <a:pt x="304" y="31216"/>
                                </a:lnTo>
                                <a:lnTo>
                                  <a:pt x="0" y="31216"/>
                                </a:lnTo>
                                <a:lnTo>
                                  <a:pt x="18897" y="96761"/>
                                </a:lnTo>
                                <a:lnTo>
                                  <a:pt x="80632" y="79286"/>
                                </a:lnTo>
                                <a:lnTo>
                                  <a:pt x="91699" y="86036"/>
                                </a:lnTo>
                                <a:lnTo>
                                  <a:pt x="128950" y="108782"/>
                                </a:lnTo>
                                <a:lnTo>
                                  <a:pt x="155741" y="118692"/>
                                </a:lnTo>
                                <a:lnTo>
                                  <a:pt x="162158" y="117992"/>
                                </a:lnTo>
                                <a:lnTo>
                                  <a:pt x="229093" y="99263"/>
                                </a:lnTo>
                                <a:lnTo>
                                  <a:pt x="272330" y="87030"/>
                                </a:lnTo>
                                <a:lnTo>
                                  <a:pt x="305171" y="64396"/>
                                </a:lnTo>
                                <a:lnTo>
                                  <a:pt x="304571" y="55880"/>
                                </a:lnTo>
                                <a:lnTo>
                                  <a:pt x="301145" y="49578"/>
                                </a:lnTo>
                                <a:lnTo>
                                  <a:pt x="295627" y="45065"/>
                                </a:lnTo>
                                <a:lnTo>
                                  <a:pt x="288751" y="42839"/>
                                </a:lnTo>
                                <a:lnTo>
                                  <a:pt x="281254" y="43395"/>
                                </a:lnTo>
                                <a:lnTo>
                                  <a:pt x="219836" y="60871"/>
                                </a:lnTo>
                                <a:lnTo>
                                  <a:pt x="213766" y="64706"/>
                                </a:lnTo>
                              </a:path>
                            </a:pathLst>
                          </a:custGeom>
                          <a:ln w="12865">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799" name="Image 799"/>
                          <pic:cNvPicPr/>
                        </pic:nvPicPr>
                        <pic:blipFill>
                          <a:blip r:embed="rId207" cstate="print"/>
                          <a:stretch>
                            <a:fillRect/>
                          </a:stretch>
                        </pic:blipFill>
                        <pic:spPr>
                          <a:xfrm>
                            <a:off x="920898" y="3044748"/>
                            <a:ext cx="162966" cy="137706"/>
                          </a:xfrm>
                          <a:prstGeom prst="rect">
                            <a:avLst/>
                          </a:prstGeom>
                        </pic:spPr>
                      </pic:pic>
                      <pic:pic xmlns:pic="http://schemas.openxmlformats.org/drawingml/2006/picture">
                        <pic:nvPicPr>
                          <pic:cNvPr id="800" name="Image 800"/>
                          <pic:cNvPicPr/>
                        </pic:nvPicPr>
                        <pic:blipFill>
                          <a:blip r:embed="rId208" cstate="print"/>
                          <a:stretch>
                            <a:fillRect/>
                          </a:stretch>
                        </pic:blipFill>
                        <pic:spPr>
                          <a:xfrm>
                            <a:off x="724296" y="3587902"/>
                            <a:ext cx="418515" cy="418515"/>
                          </a:xfrm>
                          <a:prstGeom prst="rect">
                            <a:avLst/>
                          </a:prstGeom>
                        </pic:spPr>
                      </pic:pic>
                      <wps:wsp>
                        <wps:cNvPr id="801" name="Graphic 801"/>
                        <wps:cNvSpPr/>
                        <wps:spPr>
                          <a:xfrm>
                            <a:off x="2298189" y="2996307"/>
                            <a:ext cx="424815" cy="424815"/>
                          </a:xfrm>
                          <a:custGeom>
                            <a:avLst/>
                            <a:gdLst/>
                            <a:ahLst/>
                            <a:cxnLst/>
                            <a:rect l="l" t="t" r="r" b="b"/>
                            <a:pathLst>
                              <a:path w="424815" h="424815">
                                <a:moveTo>
                                  <a:pt x="212382" y="0"/>
                                </a:moveTo>
                                <a:lnTo>
                                  <a:pt x="163684" y="5609"/>
                                </a:lnTo>
                                <a:lnTo>
                                  <a:pt x="118981" y="21586"/>
                                </a:lnTo>
                                <a:lnTo>
                                  <a:pt x="79547" y="46656"/>
                                </a:lnTo>
                                <a:lnTo>
                                  <a:pt x="46657" y="79544"/>
                                </a:lnTo>
                                <a:lnTo>
                                  <a:pt x="21586" y="118976"/>
                                </a:lnTo>
                                <a:lnTo>
                                  <a:pt x="5609" y="163676"/>
                                </a:lnTo>
                                <a:lnTo>
                                  <a:pt x="0" y="212369"/>
                                </a:lnTo>
                                <a:lnTo>
                                  <a:pt x="5609" y="261067"/>
                                </a:lnTo>
                                <a:lnTo>
                                  <a:pt x="21586" y="305770"/>
                                </a:lnTo>
                                <a:lnTo>
                                  <a:pt x="46657" y="345204"/>
                                </a:lnTo>
                                <a:lnTo>
                                  <a:pt x="79547" y="378094"/>
                                </a:lnTo>
                                <a:lnTo>
                                  <a:pt x="118981" y="403165"/>
                                </a:lnTo>
                                <a:lnTo>
                                  <a:pt x="163684" y="419142"/>
                                </a:lnTo>
                                <a:lnTo>
                                  <a:pt x="212382" y="424751"/>
                                </a:lnTo>
                                <a:lnTo>
                                  <a:pt x="261079" y="419142"/>
                                </a:lnTo>
                                <a:lnTo>
                                  <a:pt x="305783" y="403165"/>
                                </a:lnTo>
                                <a:lnTo>
                                  <a:pt x="345217" y="378094"/>
                                </a:lnTo>
                                <a:lnTo>
                                  <a:pt x="378106" y="345204"/>
                                </a:lnTo>
                                <a:lnTo>
                                  <a:pt x="403177" y="305770"/>
                                </a:lnTo>
                                <a:lnTo>
                                  <a:pt x="419155" y="261067"/>
                                </a:lnTo>
                                <a:lnTo>
                                  <a:pt x="424764" y="212369"/>
                                </a:lnTo>
                                <a:lnTo>
                                  <a:pt x="419155" y="163676"/>
                                </a:lnTo>
                                <a:lnTo>
                                  <a:pt x="403177" y="118976"/>
                                </a:lnTo>
                                <a:lnTo>
                                  <a:pt x="378106" y="79544"/>
                                </a:lnTo>
                                <a:lnTo>
                                  <a:pt x="345217" y="46656"/>
                                </a:lnTo>
                                <a:lnTo>
                                  <a:pt x="305783" y="21586"/>
                                </a:lnTo>
                                <a:lnTo>
                                  <a:pt x="261079" y="5609"/>
                                </a:lnTo>
                                <a:lnTo>
                                  <a:pt x="212382" y="0"/>
                                </a:lnTo>
                                <a:close/>
                              </a:path>
                            </a:pathLst>
                          </a:custGeom>
                          <a:solidFill>
                            <a:srgbClr val="5BCBF5"/>
                          </a:solidFill>
                        </wps:spPr>
                        <wps:bodyPr wrap="square" lIns="0" tIns="0" rIns="0" bIns="0" rtlCol="0">
                          <a:prstTxWarp prst="textNoShape">
                            <a:avLst/>
                          </a:prstTxWarp>
                          <a:noAutofit/>
                        </wps:bodyPr>
                      </wps:wsp>
                      <wps:wsp>
                        <wps:cNvPr id="802" name="Graphic 802"/>
                        <wps:cNvSpPr/>
                        <wps:spPr>
                          <a:xfrm>
                            <a:off x="2355367" y="3066258"/>
                            <a:ext cx="310515" cy="310515"/>
                          </a:xfrm>
                          <a:custGeom>
                            <a:avLst/>
                            <a:gdLst/>
                            <a:ahLst/>
                            <a:cxnLst/>
                            <a:rect l="l" t="t" r="r" b="b"/>
                            <a:pathLst>
                              <a:path w="310515" h="310515">
                                <a:moveTo>
                                  <a:pt x="91008" y="175768"/>
                                </a:moveTo>
                                <a:lnTo>
                                  <a:pt x="81026" y="175768"/>
                                </a:lnTo>
                                <a:lnTo>
                                  <a:pt x="81026" y="190728"/>
                                </a:lnTo>
                                <a:lnTo>
                                  <a:pt x="91008" y="190728"/>
                                </a:lnTo>
                                <a:lnTo>
                                  <a:pt x="91008" y="175768"/>
                                </a:lnTo>
                                <a:close/>
                              </a:path>
                              <a:path w="310515" h="310515">
                                <a:moveTo>
                                  <a:pt x="91008" y="115938"/>
                                </a:moveTo>
                                <a:lnTo>
                                  <a:pt x="81026" y="115938"/>
                                </a:lnTo>
                                <a:lnTo>
                                  <a:pt x="81026" y="130898"/>
                                </a:lnTo>
                                <a:lnTo>
                                  <a:pt x="91008" y="130898"/>
                                </a:lnTo>
                                <a:lnTo>
                                  <a:pt x="91008" y="115938"/>
                                </a:lnTo>
                                <a:close/>
                              </a:path>
                              <a:path w="310515" h="310515">
                                <a:moveTo>
                                  <a:pt x="91008" y="86017"/>
                                </a:moveTo>
                                <a:lnTo>
                                  <a:pt x="81026" y="86017"/>
                                </a:lnTo>
                                <a:lnTo>
                                  <a:pt x="81026" y="100977"/>
                                </a:lnTo>
                                <a:lnTo>
                                  <a:pt x="91008" y="100977"/>
                                </a:lnTo>
                                <a:lnTo>
                                  <a:pt x="91008" y="86017"/>
                                </a:lnTo>
                                <a:close/>
                              </a:path>
                              <a:path w="310515" h="310515">
                                <a:moveTo>
                                  <a:pt x="91008" y="26174"/>
                                </a:moveTo>
                                <a:lnTo>
                                  <a:pt x="81026" y="26174"/>
                                </a:lnTo>
                                <a:lnTo>
                                  <a:pt x="81026" y="41135"/>
                                </a:lnTo>
                                <a:lnTo>
                                  <a:pt x="91008" y="41135"/>
                                </a:lnTo>
                                <a:lnTo>
                                  <a:pt x="91008" y="26174"/>
                                </a:lnTo>
                                <a:close/>
                              </a:path>
                              <a:path w="310515" h="310515">
                                <a:moveTo>
                                  <a:pt x="108953" y="17208"/>
                                </a:moveTo>
                                <a:lnTo>
                                  <a:pt x="86017" y="0"/>
                                </a:lnTo>
                                <a:lnTo>
                                  <a:pt x="63080" y="17208"/>
                                </a:lnTo>
                                <a:lnTo>
                                  <a:pt x="69062" y="25184"/>
                                </a:lnTo>
                                <a:lnTo>
                                  <a:pt x="86017" y="12471"/>
                                </a:lnTo>
                                <a:lnTo>
                                  <a:pt x="102971" y="25184"/>
                                </a:lnTo>
                                <a:lnTo>
                                  <a:pt x="108953" y="17208"/>
                                </a:lnTo>
                                <a:close/>
                              </a:path>
                              <a:path w="310515" h="310515">
                                <a:moveTo>
                                  <a:pt x="170789" y="32512"/>
                                </a:moveTo>
                                <a:lnTo>
                                  <a:pt x="160807" y="32512"/>
                                </a:lnTo>
                                <a:lnTo>
                                  <a:pt x="160807" y="47459"/>
                                </a:lnTo>
                                <a:lnTo>
                                  <a:pt x="170789" y="47459"/>
                                </a:lnTo>
                                <a:lnTo>
                                  <a:pt x="170789" y="32512"/>
                                </a:lnTo>
                                <a:close/>
                              </a:path>
                              <a:path w="310515" h="310515">
                                <a:moveTo>
                                  <a:pt x="170802" y="77165"/>
                                </a:moveTo>
                                <a:lnTo>
                                  <a:pt x="170776" y="62420"/>
                                </a:lnTo>
                                <a:lnTo>
                                  <a:pt x="160807" y="62420"/>
                                </a:lnTo>
                                <a:lnTo>
                                  <a:pt x="160807" y="76047"/>
                                </a:lnTo>
                                <a:lnTo>
                                  <a:pt x="160845" y="77597"/>
                                </a:lnTo>
                                <a:lnTo>
                                  <a:pt x="170802" y="77165"/>
                                </a:lnTo>
                                <a:close/>
                              </a:path>
                              <a:path w="310515" h="310515">
                                <a:moveTo>
                                  <a:pt x="183222" y="97599"/>
                                </a:moveTo>
                                <a:lnTo>
                                  <a:pt x="179616" y="95491"/>
                                </a:lnTo>
                                <a:lnTo>
                                  <a:pt x="176568" y="92506"/>
                                </a:lnTo>
                                <a:lnTo>
                                  <a:pt x="174396" y="88938"/>
                                </a:lnTo>
                                <a:lnTo>
                                  <a:pt x="165887" y="94132"/>
                                </a:lnTo>
                                <a:lnTo>
                                  <a:pt x="168910" y="99098"/>
                                </a:lnTo>
                                <a:lnTo>
                                  <a:pt x="173164" y="103276"/>
                                </a:lnTo>
                                <a:lnTo>
                                  <a:pt x="178193" y="106210"/>
                                </a:lnTo>
                                <a:lnTo>
                                  <a:pt x="183222" y="97599"/>
                                </a:lnTo>
                                <a:close/>
                              </a:path>
                              <a:path w="310515" h="310515">
                                <a:moveTo>
                                  <a:pt x="188734" y="17208"/>
                                </a:moveTo>
                                <a:lnTo>
                                  <a:pt x="165798" y="0"/>
                                </a:lnTo>
                                <a:lnTo>
                                  <a:pt x="142862" y="17208"/>
                                </a:lnTo>
                                <a:lnTo>
                                  <a:pt x="148844" y="25184"/>
                                </a:lnTo>
                                <a:lnTo>
                                  <a:pt x="160807" y="16205"/>
                                </a:lnTo>
                                <a:lnTo>
                                  <a:pt x="160807" y="17538"/>
                                </a:lnTo>
                                <a:lnTo>
                                  <a:pt x="170776" y="17538"/>
                                </a:lnTo>
                                <a:lnTo>
                                  <a:pt x="170776" y="16205"/>
                                </a:lnTo>
                                <a:lnTo>
                                  <a:pt x="182753" y="25184"/>
                                </a:lnTo>
                                <a:lnTo>
                                  <a:pt x="188734" y="17208"/>
                                </a:lnTo>
                                <a:close/>
                              </a:path>
                              <a:path w="310515" h="310515">
                                <a:moveTo>
                                  <a:pt x="239826" y="100965"/>
                                </a:moveTo>
                                <a:lnTo>
                                  <a:pt x="224866" y="100965"/>
                                </a:lnTo>
                                <a:lnTo>
                                  <a:pt x="224866" y="110947"/>
                                </a:lnTo>
                                <a:lnTo>
                                  <a:pt x="239826" y="110947"/>
                                </a:lnTo>
                                <a:lnTo>
                                  <a:pt x="239826" y="100965"/>
                                </a:lnTo>
                                <a:close/>
                              </a:path>
                              <a:path w="310515" h="310515">
                                <a:moveTo>
                                  <a:pt x="245579" y="195719"/>
                                </a:moveTo>
                                <a:lnTo>
                                  <a:pt x="230619" y="195719"/>
                                </a:lnTo>
                                <a:lnTo>
                                  <a:pt x="230619" y="205689"/>
                                </a:lnTo>
                                <a:lnTo>
                                  <a:pt x="245579" y="205689"/>
                                </a:lnTo>
                                <a:lnTo>
                                  <a:pt x="245579" y="195719"/>
                                </a:lnTo>
                                <a:close/>
                              </a:path>
                              <a:path w="310515" h="310515">
                                <a:moveTo>
                                  <a:pt x="269735" y="100965"/>
                                </a:moveTo>
                                <a:lnTo>
                                  <a:pt x="254774" y="100965"/>
                                </a:lnTo>
                                <a:lnTo>
                                  <a:pt x="254774" y="110947"/>
                                </a:lnTo>
                                <a:lnTo>
                                  <a:pt x="269735" y="110947"/>
                                </a:lnTo>
                                <a:lnTo>
                                  <a:pt x="269735" y="100965"/>
                                </a:lnTo>
                                <a:close/>
                              </a:path>
                              <a:path w="310515" h="310515">
                                <a:moveTo>
                                  <a:pt x="300697" y="111785"/>
                                </a:moveTo>
                                <a:lnTo>
                                  <a:pt x="296659" y="107556"/>
                                </a:lnTo>
                                <a:lnTo>
                                  <a:pt x="291604" y="104394"/>
                                </a:lnTo>
                                <a:lnTo>
                                  <a:pt x="286067" y="102628"/>
                                </a:lnTo>
                                <a:lnTo>
                                  <a:pt x="283032" y="112115"/>
                                </a:lnTo>
                                <a:lnTo>
                                  <a:pt x="286981" y="113385"/>
                                </a:lnTo>
                                <a:lnTo>
                                  <a:pt x="290601" y="115658"/>
                                </a:lnTo>
                                <a:lnTo>
                                  <a:pt x="293497" y="118681"/>
                                </a:lnTo>
                                <a:lnTo>
                                  <a:pt x="300697" y="111785"/>
                                </a:lnTo>
                                <a:close/>
                              </a:path>
                              <a:path w="310515" h="310515">
                                <a:moveTo>
                                  <a:pt x="304850" y="189636"/>
                                </a:moveTo>
                                <a:lnTo>
                                  <a:pt x="296456" y="184226"/>
                                </a:lnTo>
                                <a:lnTo>
                                  <a:pt x="294208" y="187731"/>
                                </a:lnTo>
                                <a:lnTo>
                                  <a:pt x="291071" y="190639"/>
                                </a:lnTo>
                                <a:lnTo>
                                  <a:pt x="287426" y="192659"/>
                                </a:lnTo>
                                <a:lnTo>
                                  <a:pt x="292227" y="201396"/>
                                </a:lnTo>
                                <a:lnTo>
                                  <a:pt x="297319" y="198589"/>
                                </a:lnTo>
                                <a:lnTo>
                                  <a:pt x="301688" y="194525"/>
                                </a:lnTo>
                                <a:lnTo>
                                  <a:pt x="304850" y="189636"/>
                                </a:lnTo>
                                <a:close/>
                              </a:path>
                              <a:path w="310515" h="310515">
                                <a:moveTo>
                                  <a:pt x="308394" y="18313"/>
                                </a:moveTo>
                                <a:lnTo>
                                  <a:pt x="306755" y="17043"/>
                                </a:lnTo>
                                <a:lnTo>
                                  <a:pt x="285457" y="533"/>
                                </a:lnTo>
                                <a:lnTo>
                                  <a:pt x="262521" y="18313"/>
                                </a:lnTo>
                                <a:lnTo>
                                  <a:pt x="268503" y="25933"/>
                                </a:lnTo>
                                <a:lnTo>
                                  <a:pt x="280479" y="17043"/>
                                </a:lnTo>
                                <a:lnTo>
                                  <a:pt x="280479" y="51333"/>
                                </a:lnTo>
                                <a:lnTo>
                                  <a:pt x="278523" y="61493"/>
                                </a:lnTo>
                                <a:lnTo>
                                  <a:pt x="273177" y="69113"/>
                                </a:lnTo>
                                <a:lnTo>
                                  <a:pt x="265239" y="74193"/>
                                </a:lnTo>
                                <a:lnTo>
                                  <a:pt x="255549" y="76733"/>
                                </a:lnTo>
                                <a:lnTo>
                                  <a:pt x="235597" y="76733"/>
                                </a:lnTo>
                                <a:lnTo>
                                  <a:pt x="224332" y="78003"/>
                                </a:lnTo>
                                <a:lnTo>
                                  <a:pt x="214591" y="84353"/>
                                </a:lnTo>
                                <a:lnTo>
                                  <a:pt x="206997" y="91973"/>
                                </a:lnTo>
                                <a:lnTo>
                                  <a:pt x="202171" y="102133"/>
                                </a:lnTo>
                                <a:lnTo>
                                  <a:pt x="195021" y="102133"/>
                                </a:lnTo>
                                <a:lnTo>
                                  <a:pt x="194970" y="104673"/>
                                </a:lnTo>
                                <a:lnTo>
                                  <a:pt x="194843" y="111023"/>
                                </a:lnTo>
                                <a:lnTo>
                                  <a:pt x="200698" y="111023"/>
                                </a:lnTo>
                                <a:lnTo>
                                  <a:pt x="200698" y="127533"/>
                                </a:lnTo>
                                <a:lnTo>
                                  <a:pt x="198247" y="126263"/>
                                </a:lnTo>
                                <a:lnTo>
                                  <a:pt x="193217" y="126263"/>
                                </a:lnTo>
                                <a:lnTo>
                                  <a:pt x="176352" y="128803"/>
                                </a:lnTo>
                                <a:lnTo>
                                  <a:pt x="168541" y="132613"/>
                                </a:lnTo>
                                <a:lnTo>
                                  <a:pt x="161315" y="137693"/>
                                </a:lnTo>
                                <a:lnTo>
                                  <a:pt x="159981" y="136423"/>
                                </a:lnTo>
                                <a:lnTo>
                                  <a:pt x="155943" y="132613"/>
                                </a:lnTo>
                                <a:lnTo>
                                  <a:pt x="149783" y="128803"/>
                                </a:lnTo>
                                <a:lnTo>
                                  <a:pt x="143027" y="127533"/>
                                </a:lnTo>
                                <a:lnTo>
                                  <a:pt x="135877" y="126263"/>
                                </a:lnTo>
                                <a:lnTo>
                                  <a:pt x="132461" y="126263"/>
                                </a:lnTo>
                                <a:lnTo>
                                  <a:pt x="129108" y="127533"/>
                                </a:lnTo>
                                <a:lnTo>
                                  <a:pt x="125895" y="127533"/>
                                </a:lnTo>
                                <a:lnTo>
                                  <a:pt x="125895" y="97053"/>
                                </a:lnTo>
                                <a:lnTo>
                                  <a:pt x="123545" y="85623"/>
                                </a:lnTo>
                                <a:lnTo>
                                  <a:pt x="117932" y="76733"/>
                                </a:lnTo>
                                <a:lnTo>
                                  <a:pt x="117132" y="75463"/>
                                </a:lnTo>
                                <a:lnTo>
                                  <a:pt x="107619" y="69113"/>
                                </a:lnTo>
                                <a:lnTo>
                                  <a:pt x="95986" y="66573"/>
                                </a:lnTo>
                                <a:lnTo>
                                  <a:pt x="90995" y="66573"/>
                                </a:lnTo>
                                <a:lnTo>
                                  <a:pt x="90995" y="56413"/>
                                </a:lnTo>
                                <a:lnTo>
                                  <a:pt x="81026" y="56413"/>
                                </a:lnTo>
                                <a:lnTo>
                                  <a:pt x="81026" y="66573"/>
                                </a:lnTo>
                                <a:lnTo>
                                  <a:pt x="66065" y="66573"/>
                                </a:lnTo>
                                <a:lnTo>
                                  <a:pt x="54432" y="69113"/>
                                </a:lnTo>
                                <a:lnTo>
                                  <a:pt x="44919" y="75463"/>
                                </a:lnTo>
                                <a:lnTo>
                                  <a:pt x="38506" y="85623"/>
                                </a:lnTo>
                                <a:lnTo>
                                  <a:pt x="36144" y="97053"/>
                                </a:lnTo>
                                <a:lnTo>
                                  <a:pt x="36144" y="112293"/>
                                </a:lnTo>
                                <a:lnTo>
                                  <a:pt x="31673" y="116103"/>
                                </a:lnTo>
                                <a:lnTo>
                                  <a:pt x="16205" y="116103"/>
                                </a:lnTo>
                                <a:lnTo>
                                  <a:pt x="25171" y="104673"/>
                                </a:lnTo>
                                <a:lnTo>
                                  <a:pt x="17195" y="98323"/>
                                </a:lnTo>
                                <a:lnTo>
                                  <a:pt x="0" y="121183"/>
                                </a:lnTo>
                                <a:lnTo>
                                  <a:pt x="17195" y="144043"/>
                                </a:lnTo>
                                <a:lnTo>
                                  <a:pt x="25171" y="138963"/>
                                </a:lnTo>
                                <a:lnTo>
                                  <a:pt x="16205" y="126263"/>
                                </a:lnTo>
                                <a:lnTo>
                                  <a:pt x="26174" y="126263"/>
                                </a:lnTo>
                                <a:lnTo>
                                  <a:pt x="33934" y="124993"/>
                                </a:lnTo>
                                <a:lnTo>
                                  <a:pt x="40271" y="121183"/>
                                </a:lnTo>
                                <a:lnTo>
                                  <a:pt x="43688" y="116103"/>
                                </a:lnTo>
                                <a:lnTo>
                                  <a:pt x="44551" y="114833"/>
                                </a:lnTo>
                                <a:lnTo>
                                  <a:pt x="46113" y="107213"/>
                                </a:lnTo>
                                <a:lnTo>
                                  <a:pt x="46113" y="97053"/>
                                </a:lnTo>
                                <a:lnTo>
                                  <a:pt x="47688" y="89433"/>
                                </a:lnTo>
                                <a:lnTo>
                                  <a:pt x="51968" y="83083"/>
                                </a:lnTo>
                                <a:lnTo>
                                  <a:pt x="58305" y="78003"/>
                                </a:lnTo>
                                <a:lnTo>
                                  <a:pt x="66065" y="76733"/>
                                </a:lnTo>
                                <a:lnTo>
                                  <a:pt x="95986" y="76733"/>
                                </a:lnTo>
                                <a:lnTo>
                                  <a:pt x="103746" y="78003"/>
                                </a:lnTo>
                                <a:lnTo>
                                  <a:pt x="110083" y="83083"/>
                                </a:lnTo>
                                <a:lnTo>
                                  <a:pt x="114363" y="89433"/>
                                </a:lnTo>
                                <a:lnTo>
                                  <a:pt x="115925" y="97053"/>
                                </a:lnTo>
                                <a:lnTo>
                                  <a:pt x="115925" y="132613"/>
                                </a:lnTo>
                                <a:lnTo>
                                  <a:pt x="113753" y="133883"/>
                                </a:lnTo>
                                <a:lnTo>
                                  <a:pt x="111734" y="136423"/>
                                </a:lnTo>
                                <a:lnTo>
                                  <a:pt x="109943" y="137693"/>
                                </a:lnTo>
                                <a:lnTo>
                                  <a:pt x="106184" y="136423"/>
                                </a:lnTo>
                                <a:lnTo>
                                  <a:pt x="98475" y="136423"/>
                                </a:lnTo>
                                <a:lnTo>
                                  <a:pt x="83299" y="138963"/>
                                </a:lnTo>
                                <a:lnTo>
                                  <a:pt x="70535" y="146583"/>
                                </a:lnTo>
                                <a:lnTo>
                                  <a:pt x="61252" y="159283"/>
                                </a:lnTo>
                                <a:lnTo>
                                  <a:pt x="56527" y="173253"/>
                                </a:lnTo>
                                <a:lnTo>
                                  <a:pt x="44284" y="179603"/>
                                </a:lnTo>
                                <a:lnTo>
                                  <a:pt x="34683" y="188493"/>
                                </a:lnTo>
                                <a:lnTo>
                                  <a:pt x="28422" y="199923"/>
                                </a:lnTo>
                                <a:lnTo>
                                  <a:pt x="26174" y="213893"/>
                                </a:lnTo>
                                <a:lnTo>
                                  <a:pt x="26695" y="220243"/>
                                </a:lnTo>
                                <a:lnTo>
                                  <a:pt x="28206" y="226593"/>
                                </a:lnTo>
                                <a:lnTo>
                                  <a:pt x="30670" y="232943"/>
                                </a:lnTo>
                                <a:lnTo>
                                  <a:pt x="34048" y="238023"/>
                                </a:lnTo>
                                <a:lnTo>
                                  <a:pt x="32131" y="243103"/>
                                </a:lnTo>
                                <a:lnTo>
                                  <a:pt x="31153" y="248183"/>
                                </a:lnTo>
                                <a:lnTo>
                                  <a:pt x="31153" y="253263"/>
                                </a:lnTo>
                                <a:lnTo>
                                  <a:pt x="34493" y="269773"/>
                                </a:lnTo>
                                <a:lnTo>
                                  <a:pt x="43586" y="283743"/>
                                </a:lnTo>
                                <a:lnTo>
                                  <a:pt x="57061" y="292633"/>
                                </a:lnTo>
                                <a:lnTo>
                                  <a:pt x="73545" y="296443"/>
                                </a:lnTo>
                                <a:lnTo>
                                  <a:pt x="77279" y="296443"/>
                                </a:lnTo>
                                <a:lnTo>
                                  <a:pt x="79108" y="295173"/>
                                </a:lnTo>
                                <a:lnTo>
                                  <a:pt x="83794" y="295173"/>
                                </a:lnTo>
                                <a:lnTo>
                                  <a:pt x="85559" y="293903"/>
                                </a:lnTo>
                                <a:lnTo>
                                  <a:pt x="92417" y="298983"/>
                                </a:lnTo>
                                <a:lnTo>
                                  <a:pt x="100279" y="301523"/>
                                </a:lnTo>
                                <a:lnTo>
                                  <a:pt x="108445" y="301523"/>
                                </a:lnTo>
                                <a:lnTo>
                                  <a:pt x="121704" y="298983"/>
                                </a:lnTo>
                                <a:lnTo>
                                  <a:pt x="127838" y="296443"/>
                                </a:lnTo>
                                <a:lnTo>
                                  <a:pt x="131622" y="293903"/>
                                </a:lnTo>
                                <a:lnTo>
                                  <a:pt x="133515" y="292633"/>
                                </a:lnTo>
                                <a:lnTo>
                                  <a:pt x="140284" y="300253"/>
                                </a:lnTo>
                                <a:lnTo>
                                  <a:pt x="148577" y="306603"/>
                                </a:lnTo>
                                <a:lnTo>
                                  <a:pt x="158026" y="310413"/>
                                </a:lnTo>
                                <a:lnTo>
                                  <a:pt x="177850" y="310413"/>
                                </a:lnTo>
                                <a:lnTo>
                                  <a:pt x="186753" y="306603"/>
                                </a:lnTo>
                                <a:lnTo>
                                  <a:pt x="194691" y="301523"/>
                                </a:lnTo>
                                <a:lnTo>
                                  <a:pt x="201409" y="295173"/>
                                </a:lnTo>
                                <a:lnTo>
                                  <a:pt x="207962" y="298983"/>
                                </a:lnTo>
                                <a:lnTo>
                                  <a:pt x="215379" y="301523"/>
                                </a:lnTo>
                                <a:lnTo>
                                  <a:pt x="223139" y="301523"/>
                                </a:lnTo>
                                <a:lnTo>
                                  <a:pt x="239623" y="297713"/>
                                </a:lnTo>
                                <a:lnTo>
                                  <a:pt x="243471" y="295173"/>
                                </a:lnTo>
                                <a:lnTo>
                                  <a:pt x="249250" y="291363"/>
                                </a:lnTo>
                                <a:lnTo>
                                  <a:pt x="253098" y="288823"/>
                                </a:lnTo>
                                <a:lnTo>
                                  <a:pt x="262191" y="274853"/>
                                </a:lnTo>
                                <a:lnTo>
                                  <a:pt x="265518" y="258343"/>
                                </a:lnTo>
                                <a:lnTo>
                                  <a:pt x="265442" y="255803"/>
                                </a:lnTo>
                                <a:lnTo>
                                  <a:pt x="265099" y="253263"/>
                                </a:lnTo>
                                <a:lnTo>
                                  <a:pt x="264896" y="251993"/>
                                </a:lnTo>
                                <a:lnTo>
                                  <a:pt x="264604" y="249453"/>
                                </a:lnTo>
                                <a:lnTo>
                                  <a:pt x="263855" y="246913"/>
                                </a:lnTo>
                                <a:lnTo>
                                  <a:pt x="263613" y="245643"/>
                                </a:lnTo>
                                <a:lnTo>
                                  <a:pt x="262864" y="244373"/>
                                </a:lnTo>
                                <a:lnTo>
                                  <a:pt x="268249" y="238023"/>
                                </a:lnTo>
                                <a:lnTo>
                                  <a:pt x="270217" y="234213"/>
                                </a:lnTo>
                                <a:lnTo>
                                  <a:pt x="272199" y="230403"/>
                                </a:lnTo>
                                <a:lnTo>
                                  <a:pt x="274650" y="222783"/>
                                </a:lnTo>
                                <a:lnTo>
                                  <a:pt x="275488" y="213893"/>
                                </a:lnTo>
                                <a:lnTo>
                                  <a:pt x="275488" y="211353"/>
                                </a:lnTo>
                                <a:lnTo>
                                  <a:pt x="275234" y="208813"/>
                                </a:lnTo>
                                <a:lnTo>
                                  <a:pt x="274802" y="206273"/>
                                </a:lnTo>
                                <a:lnTo>
                                  <a:pt x="275488" y="206273"/>
                                </a:lnTo>
                                <a:lnTo>
                                  <a:pt x="275488" y="196113"/>
                                </a:lnTo>
                                <a:lnTo>
                                  <a:pt x="271678" y="196113"/>
                                </a:lnTo>
                                <a:lnTo>
                                  <a:pt x="267119" y="188493"/>
                                </a:lnTo>
                                <a:lnTo>
                                  <a:pt x="265518" y="186829"/>
                                </a:lnTo>
                                <a:lnTo>
                                  <a:pt x="265518" y="211353"/>
                                </a:lnTo>
                                <a:lnTo>
                                  <a:pt x="265518" y="221513"/>
                                </a:lnTo>
                                <a:lnTo>
                                  <a:pt x="262788" y="229133"/>
                                </a:lnTo>
                                <a:lnTo>
                                  <a:pt x="257937" y="234213"/>
                                </a:lnTo>
                                <a:lnTo>
                                  <a:pt x="251294" y="226593"/>
                                </a:lnTo>
                                <a:lnTo>
                                  <a:pt x="243065" y="221513"/>
                                </a:lnTo>
                                <a:lnTo>
                                  <a:pt x="233578" y="217703"/>
                                </a:lnTo>
                                <a:lnTo>
                                  <a:pt x="223139" y="216433"/>
                                </a:lnTo>
                                <a:lnTo>
                                  <a:pt x="223139" y="226593"/>
                                </a:lnTo>
                                <a:lnTo>
                                  <a:pt x="232435" y="227863"/>
                                </a:lnTo>
                                <a:lnTo>
                                  <a:pt x="240665" y="231673"/>
                                </a:lnTo>
                                <a:lnTo>
                                  <a:pt x="254977" y="253263"/>
                                </a:lnTo>
                                <a:lnTo>
                                  <a:pt x="255130" y="253263"/>
                                </a:lnTo>
                                <a:lnTo>
                                  <a:pt x="255244" y="254533"/>
                                </a:lnTo>
                                <a:lnTo>
                                  <a:pt x="255473" y="255803"/>
                                </a:lnTo>
                                <a:lnTo>
                                  <a:pt x="255549" y="258343"/>
                                </a:lnTo>
                                <a:lnTo>
                                  <a:pt x="252996" y="271043"/>
                                </a:lnTo>
                                <a:lnTo>
                                  <a:pt x="246049" y="281203"/>
                                </a:lnTo>
                                <a:lnTo>
                                  <a:pt x="235750" y="288823"/>
                                </a:lnTo>
                                <a:lnTo>
                                  <a:pt x="223139" y="291363"/>
                                </a:lnTo>
                                <a:lnTo>
                                  <a:pt x="215874" y="291363"/>
                                </a:lnTo>
                                <a:lnTo>
                                  <a:pt x="190614" y="258343"/>
                                </a:lnTo>
                                <a:lnTo>
                                  <a:pt x="180644" y="258343"/>
                                </a:lnTo>
                                <a:lnTo>
                                  <a:pt x="181140" y="263423"/>
                                </a:lnTo>
                                <a:lnTo>
                                  <a:pt x="181267" y="264693"/>
                                </a:lnTo>
                                <a:lnTo>
                                  <a:pt x="181394" y="265963"/>
                                </a:lnTo>
                                <a:lnTo>
                                  <a:pt x="181521" y="267233"/>
                                </a:lnTo>
                                <a:lnTo>
                                  <a:pt x="184035" y="274853"/>
                                </a:lnTo>
                                <a:lnTo>
                                  <a:pt x="188061" y="282473"/>
                                </a:lnTo>
                                <a:lnTo>
                                  <a:pt x="193484" y="288823"/>
                                </a:lnTo>
                                <a:lnTo>
                                  <a:pt x="188353" y="293903"/>
                                </a:lnTo>
                                <a:lnTo>
                                  <a:pt x="182308" y="297713"/>
                                </a:lnTo>
                                <a:lnTo>
                                  <a:pt x="175552" y="300253"/>
                                </a:lnTo>
                                <a:lnTo>
                                  <a:pt x="168287" y="301523"/>
                                </a:lnTo>
                                <a:lnTo>
                                  <a:pt x="159308" y="300253"/>
                                </a:lnTo>
                                <a:lnTo>
                                  <a:pt x="151206" y="296443"/>
                                </a:lnTo>
                                <a:lnTo>
                                  <a:pt x="147116" y="292633"/>
                                </a:lnTo>
                                <a:lnTo>
                                  <a:pt x="145757" y="291363"/>
                                </a:lnTo>
                                <a:lnTo>
                                  <a:pt x="144386" y="290093"/>
                                </a:lnTo>
                                <a:lnTo>
                                  <a:pt x="139268" y="282473"/>
                                </a:lnTo>
                                <a:lnTo>
                                  <a:pt x="136194" y="277393"/>
                                </a:lnTo>
                                <a:lnTo>
                                  <a:pt x="125171" y="287553"/>
                                </a:lnTo>
                                <a:lnTo>
                                  <a:pt x="117055" y="291363"/>
                                </a:lnTo>
                                <a:lnTo>
                                  <a:pt x="104508" y="291363"/>
                                </a:lnTo>
                                <a:lnTo>
                                  <a:pt x="100685" y="290093"/>
                                </a:lnTo>
                                <a:lnTo>
                                  <a:pt x="97053" y="288823"/>
                                </a:lnTo>
                                <a:lnTo>
                                  <a:pt x="100152" y="286283"/>
                                </a:lnTo>
                                <a:lnTo>
                                  <a:pt x="104800" y="282473"/>
                                </a:lnTo>
                                <a:lnTo>
                                  <a:pt x="110756" y="273583"/>
                                </a:lnTo>
                                <a:lnTo>
                                  <a:pt x="114579" y="264693"/>
                                </a:lnTo>
                                <a:lnTo>
                                  <a:pt x="115925" y="253263"/>
                                </a:lnTo>
                                <a:lnTo>
                                  <a:pt x="115785" y="251993"/>
                                </a:lnTo>
                                <a:lnTo>
                                  <a:pt x="115709" y="250723"/>
                                </a:lnTo>
                                <a:lnTo>
                                  <a:pt x="123647" y="249453"/>
                                </a:lnTo>
                                <a:lnTo>
                                  <a:pt x="131064" y="245643"/>
                                </a:lnTo>
                                <a:lnTo>
                                  <a:pt x="137083" y="240563"/>
                                </a:lnTo>
                                <a:lnTo>
                                  <a:pt x="130340" y="232943"/>
                                </a:lnTo>
                                <a:lnTo>
                                  <a:pt x="125691" y="236753"/>
                                </a:lnTo>
                                <a:lnTo>
                                  <a:pt x="119964" y="239293"/>
                                </a:lnTo>
                                <a:lnTo>
                                  <a:pt x="113830" y="240563"/>
                                </a:lnTo>
                                <a:lnTo>
                                  <a:pt x="110629" y="232943"/>
                                </a:lnTo>
                                <a:lnTo>
                                  <a:pt x="106057" y="226593"/>
                                </a:lnTo>
                                <a:lnTo>
                                  <a:pt x="100241" y="220243"/>
                                </a:lnTo>
                                <a:lnTo>
                                  <a:pt x="93268" y="216433"/>
                                </a:lnTo>
                                <a:lnTo>
                                  <a:pt x="88620" y="225323"/>
                                </a:lnTo>
                                <a:lnTo>
                                  <a:pt x="95846" y="230403"/>
                                </a:lnTo>
                                <a:lnTo>
                                  <a:pt x="101307" y="236753"/>
                                </a:lnTo>
                                <a:lnTo>
                                  <a:pt x="104749" y="244373"/>
                                </a:lnTo>
                                <a:lnTo>
                                  <a:pt x="105956" y="253263"/>
                                </a:lnTo>
                                <a:lnTo>
                                  <a:pt x="104368" y="263423"/>
                                </a:lnTo>
                                <a:lnTo>
                                  <a:pt x="99936" y="272313"/>
                                </a:lnTo>
                                <a:lnTo>
                                  <a:pt x="93179" y="279933"/>
                                </a:lnTo>
                                <a:lnTo>
                                  <a:pt x="84582" y="283743"/>
                                </a:lnTo>
                                <a:lnTo>
                                  <a:pt x="82816" y="285013"/>
                                </a:lnTo>
                                <a:lnTo>
                                  <a:pt x="79006" y="285013"/>
                                </a:lnTo>
                                <a:lnTo>
                                  <a:pt x="77114" y="286283"/>
                                </a:lnTo>
                                <a:lnTo>
                                  <a:pt x="73545" y="286283"/>
                                </a:lnTo>
                                <a:lnTo>
                                  <a:pt x="60947" y="283743"/>
                                </a:lnTo>
                                <a:lnTo>
                                  <a:pt x="50647" y="276123"/>
                                </a:lnTo>
                                <a:lnTo>
                                  <a:pt x="43688" y="265963"/>
                                </a:lnTo>
                                <a:lnTo>
                                  <a:pt x="41135" y="253263"/>
                                </a:lnTo>
                                <a:lnTo>
                                  <a:pt x="41135" y="249453"/>
                                </a:lnTo>
                                <a:lnTo>
                                  <a:pt x="42189" y="244373"/>
                                </a:lnTo>
                                <a:lnTo>
                                  <a:pt x="45656" y="236753"/>
                                </a:lnTo>
                                <a:lnTo>
                                  <a:pt x="38798" y="229133"/>
                                </a:lnTo>
                                <a:lnTo>
                                  <a:pt x="36144" y="221513"/>
                                </a:lnTo>
                                <a:lnTo>
                                  <a:pt x="36144" y="213893"/>
                                </a:lnTo>
                                <a:lnTo>
                                  <a:pt x="62141" y="182143"/>
                                </a:lnTo>
                                <a:lnTo>
                                  <a:pt x="65963" y="180873"/>
                                </a:lnTo>
                                <a:lnTo>
                                  <a:pt x="66090" y="178333"/>
                                </a:lnTo>
                                <a:lnTo>
                                  <a:pt x="81026" y="151663"/>
                                </a:lnTo>
                                <a:lnTo>
                                  <a:pt x="81026" y="161823"/>
                                </a:lnTo>
                                <a:lnTo>
                                  <a:pt x="90995" y="161823"/>
                                </a:lnTo>
                                <a:lnTo>
                                  <a:pt x="90995" y="151663"/>
                                </a:lnTo>
                                <a:lnTo>
                                  <a:pt x="90995" y="147853"/>
                                </a:lnTo>
                                <a:lnTo>
                                  <a:pt x="93395" y="146583"/>
                                </a:lnTo>
                                <a:lnTo>
                                  <a:pt x="106172" y="146583"/>
                                </a:lnTo>
                                <a:lnTo>
                                  <a:pt x="113449" y="150393"/>
                                </a:lnTo>
                                <a:lnTo>
                                  <a:pt x="115684" y="146583"/>
                                </a:lnTo>
                                <a:lnTo>
                                  <a:pt x="115849" y="146583"/>
                                </a:lnTo>
                                <a:lnTo>
                                  <a:pt x="115925" y="171983"/>
                                </a:lnTo>
                                <a:lnTo>
                                  <a:pt x="125895" y="171983"/>
                                </a:lnTo>
                                <a:lnTo>
                                  <a:pt x="125895" y="146583"/>
                                </a:lnTo>
                                <a:lnTo>
                                  <a:pt x="125895" y="138963"/>
                                </a:lnTo>
                                <a:lnTo>
                                  <a:pt x="129019" y="137693"/>
                                </a:lnTo>
                                <a:lnTo>
                                  <a:pt x="132397" y="136423"/>
                                </a:lnTo>
                                <a:lnTo>
                                  <a:pt x="142773" y="136423"/>
                                </a:lnTo>
                                <a:lnTo>
                                  <a:pt x="149263" y="138963"/>
                                </a:lnTo>
                                <a:lnTo>
                                  <a:pt x="153924" y="144043"/>
                                </a:lnTo>
                                <a:lnTo>
                                  <a:pt x="148361" y="151663"/>
                                </a:lnTo>
                                <a:lnTo>
                                  <a:pt x="144259" y="160553"/>
                                </a:lnTo>
                                <a:lnTo>
                                  <a:pt x="141732" y="169443"/>
                                </a:lnTo>
                                <a:lnTo>
                                  <a:pt x="140982" y="177063"/>
                                </a:lnTo>
                                <a:lnTo>
                                  <a:pt x="140855" y="178333"/>
                                </a:lnTo>
                                <a:lnTo>
                                  <a:pt x="144983" y="198653"/>
                                </a:lnTo>
                                <a:lnTo>
                                  <a:pt x="156210" y="216433"/>
                                </a:lnTo>
                                <a:lnTo>
                                  <a:pt x="172859" y="226593"/>
                                </a:lnTo>
                                <a:lnTo>
                                  <a:pt x="193217" y="231673"/>
                                </a:lnTo>
                                <a:lnTo>
                                  <a:pt x="193217" y="221513"/>
                                </a:lnTo>
                                <a:lnTo>
                                  <a:pt x="176733" y="217703"/>
                                </a:lnTo>
                                <a:lnTo>
                                  <a:pt x="163258" y="208813"/>
                                </a:lnTo>
                                <a:lnTo>
                                  <a:pt x="154165" y="194843"/>
                                </a:lnTo>
                                <a:lnTo>
                                  <a:pt x="150825" y="178333"/>
                                </a:lnTo>
                                <a:lnTo>
                                  <a:pt x="151180" y="174523"/>
                                </a:lnTo>
                                <a:lnTo>
                                  <a:pt x="151307" y="173253"/>
                                </a:lnTo>
                                <a:lnTo>
                                  <a:pt x="151422" y="171983"/>
                                </a:lnTo>
                                <a:lnTo>
                                  <a:pt x="177584" y="138963"/>
                                </a:lnTo>
                                <a:lnTo>
                                  <a:pt x="193217" y="136423"/>
                                </a:lnTo>
                                <a:lnTo>
                                  <a:pt x="198272" y="136423"/>
                                </a:lnTo>
                                <a:lnTo>
                                  <a:pt x="200698" y="137693"/>
                                </a:lnTo>
                                <a:lnTo>
                                  <a:pt x="200698" y="156743"/>
                                </a:lnTo>
                                <a:lnTo>
                                  <a:pt x="198742" y="165633"/>
                                </a:lnTo>
                                <a:lnTo>
                                  <a:pt x="193395" y="174523"/>
                                </a:lnTo>
                                <a:lnTo>
                                  <a:pt x="185458" y="179603"/>
                                </a:lnTo>
                                <a:lnTo>
                                  <a:pt x="175768" y="180873"/>
                                </a:lnTo>
                                <a:lnTo>
                                  <a:pt x="170776" y="180873"/>
                                </a:lnTo>
                                <a:lnTo>
                                  <a:pt x="170776" y="191033"/>
                                </a:lnTo>
                                <a:lnTo>
                                  <a:pt x="175768" y="191033"/>
                                </a:lnTo>
                                <a:lnTo>
                                  <a:pt x="189344" y="188493"/>
                                </a:lnTo>
                                <a:lnTo>
                                  <a:pt x="200431" y="180873"/>
                                </a:lnTo>
                                <a:lnTo>
                                  <a:pt x="207924" y="169443"/>
                                </a:lnTo>
                                <a:lnTo>
                                  <a:pt x="210667" y="156743"/>
                                </a:lnTo>
                                <a:lnTo>
                                  <a:pt x="210667" y="140233"/>
                                </a:lnTo>
                                <a:lnTo>
                                  <a:pt x="220459" y="146583"/>
                                </a:lnTo>
                                <a:lnTo>
                                  <a:pt x="235648" y="180873"/>
                                </a:lnTo>
                                <a:lnTo>
                                  <a:pt x="239509" y="182143"/>
                                </a:lnTo>
                                <a:lnTo>
                                  <a:pt x="245935" y="184683"/>
                                </a:lnTo>
                                <a:lnTo>
                                  <a:pt x="251663" y="187223"/>
                                </a:lnTo>
                                <a:lnTo>
                                  <a:pt x="256565" y="191033"/>
                                </a:lnTo>
                                <a:lnTo>
                                  <a:pt x="260527" y="196113"/>
                                </a:lnTo>
                                <a:lnTo>
                                  <a:pt x="260527" y="206273"/>
                                </a:lnTo>
                                <a:lnTo>
                                  <a:pt x="264515" y="206273"/>
                                </a:lnTo>
                                <a:lnTo>
                                  <a:pt x="265112" y="208813"/>
                                </a:lnTo>
                                <a:lnTo>
                                  <a:pt x="265518" y="211353"/>
                                </a:lnTo>
                                <a:lnTo>
                                  <a:pt x="265518" y="186829"/>
                                </a:lnTo>
                                <a:lnTo>
                                  <a:pt x="261048" y="182143"/>
                                </a:lnTo>
                                <a:lnTo>
                                  <a:pt x="253682" y="177063"/>
                                </a:lnTo>
                                <a:lnTo>
                                  <a:pt x="245211" y="173253"/>
                                </a:lnTo>
                                <a:lnTo>
                                  <a:pt x="241503" y="159283"/>
                                </a:lnTo>
                                <a:lnTo>
                                  <a:pt x="234086" y="146583"/>
                                </a:lnTo>
                                <a:lnTo>
                                  <a:pt x="227533" y="140233"/>
                                </a:lnTo>
                                <a:lnTo>
                                  <a:pt x="223608" y="136423"/>
                                </a:lnTo>
                                <a:lnTo>
                                  <a:pt x="210667" y="130073"/>
                                </a:lnTo>
                                <a:lnTo>
                                  <a:pt x="210667" y="127533"/>
                                </a:lnTo>
                                <a:lnTo>
                                  <a:pt x="210667" y="111023"/>
                                </a:lnTo>
                                <a:lnTo>
                                  <a:pt x="212636" y="102133"/>
                                </a:lnTo>
                                <a:lnTo>
                                  <a:pt x="217982" y="94513"/>
                                </a:lnTo>
                                <a:lnTo>
                                  <a:pt x="225907" y="88163"/>
                                </a:lnTo>
                                <a:lnTo>
                                  <a:pt x="235597" y="86893"/>
                                </a:lnTo>
                                <a:lnTo>
                                  <a:pt x="255549" y="86893"/>
                                </a:lnTo>
                                <a:lnTo>
                                  <a:pt x="269125" y="84353"/>
                                </a:lnTo>
                                <a:lnTo>
                                  <a:pt x="280212" y="76733"/>
                                </a:lnTo>
                                <a:lnTo>
                                  <a:pt x="287705" y="65303"/>
                                </a:lnTo>
                                <a:lnTo>
                                  <a:pt x="290449" y="51333"/>
                                </a:lnTo>
                                <a:lnTo>
                                  <a:pt x="290449" y="17043"/>
                                </a:lnTo>
                                <a:lnTo>
                                  <a:pt x="302412" y="25933"/>
                                </a:lnTo>
                                <a:lnTo>
                                  <a:pt x="308394" y="18313"/>
                                </a:lnTo>
                                <a:close/>
                              </a:path>
                              <a:path w="310515" h="310515">
                                <a:moveTo>
                                  <a:pt x="310400" y="157937"/>
                                </a:moveTo>
                                <a:lnTo>
                                  <a:pt x="300431" y="157937"/>
                                </a:lnTo>
                                <a:lnTo>
                                  <a:pt x="300431" y="170789"/>
                                </a:lnTo>
                                <a:lnTo>
                                  <a:pt x="300405" y="171958"/>
                                </a:lnTo>
                                <a:lnTo>
                                  <a:pt x="300367" y="172554"/>
                                </a:lnTo>
                                <a:lnTo>
                                  <a:pt x="310324" y="173240"/>
                                </a:lnTo>
                                <a:lnTo>
                                  <a:pt x="310400" y="171615"/>
                                </a:lnTo>
                                <a:lnTo>
                                  <a:pt x="310400" y="157937"/>
                                </a:lnTo>
                                <a:close/>
                              </a:path>
                              <a:path w="310515" h="310515">
                                <a:moveTo>
                                  <a:pt x="310400" y="132816"/>
                                </a:moveTo>
                                <a:lnTo>
                                  <a:pt x="309994" y="129755"/>
                                </a:lnTo>
                                <a:lnTo>
                                  <a:pt x="309194" y="126809"/>
                                </a:lnTo>
                                <a:lnTo>
                                  <a:pt x="299567" y="129413"/>
                                </a:lnTo>
                                <a:lnTo>
                                  <a:pt x="300139" y="131521"/>
                                </a:lnTo>
                                <a:lnTo>
                                  <a:pt x="300431" y="133692"/>
                                </a:lnTo>
                                <a:lnTo>
                                  <a:pt x="300431" y="142976"/>
                                </a:lnTo>
                                <a:lnTo>
                                  <a:pt x="310400" y="142976"/>
                                </a:lnTo>
                                <a:lnTo>
                                  <a:pt x="310400" y="132816"/>
                                </a:lnTo>
                                <a:close/>
                              </a:path>
                            </a:pathLst>
                          </a:custGeom>
                          <a:solidFill>
                            <a:srgbClr val="FFFFFF"/>
                          </a:solidFill>
                        </wps:spPr>
                        <wps:bodyPr wrap="square" lIns="0" tIns="0" rIns="0" bIns="0" rtlCol="0">
                          <a:prstTxWarp prst="textNoShape">
                            <a:avLst/>
                          </a:prstTxWarp>
                          <a:noAutofit/>
                        </wps:bodyPr>
                      </wps:wsp>
                      <wps:wsp>
                        <wps:cNvPr id="803" name="Graphic 803"/>
                        <wps:cNvSpPr/>
                        <wps:spPr>
                          <a:xfrm>
                            <a:off x="2045042" y="5577903"/>
                            <a:ext cx="854075" cy="1117600"/>
                          </a:xfrm>
                          <a:custGeom>
                            <a:avLst/>
                            <a:gdLst/>
                            <a:ahLst/>
                            <a:cxnLst/>
                            <a:rect l="l" t="t" r="r" b="b"/>
                            <a:pathLst>
                              <a:path w="854075" h="1117600">
                                <a:moveTo>
                                  <a:pt x="853533" y="0"/>
                                </a:moveTo>
                                <a:lnTo>
                                  <a:pt x="798511" y="1547"/>
                                </a:lnTo>
                                <a:lnTo>
                                  <a:pt x="745794" y="6312"/>
                                </a:lnTo>
                                <a:lnTo>
                                  <a:pt x="694215" y="14481"/>
                                </a:lnTo>
                                <a:lnTo>
                                  <a:pt x="642607" y="26238"/>
                                </a:lnTo>
                                <a:lnTo>
                                  <a:pt x="589804" y="41770"/>
                                </a:lnTo>
                                <a:lnTo>
                                  <a:pt x="544163" y="58019"/>
                                </a:lnTo>
                                <a:lnTo>
                                  <a:pt x="500016" y="76574"/>
                                </a:lnTo>
                                <a:lnTo>
                                  <a:pt x="457409" y="97343"/>
                                </a:lnTo>
                                <a:lnTo>
                                  <a:pt x="416389" y="120236"/>
                                </a:lnTo>
                                <a:lnTo>
                                  <a:pt x="377002" y="145161"/>
                                </a:lnTo>
                                <a:lnTo>
                                  <a:pt x="339294" y="172029"/>
                                </a:lnTo>
                                <a:lnTo>
                                  <a:pt x="303311" y="200748"/>
                                </a:lnTo>
                                <a:lnTo>
                                  <a:pt x="269101" y="231227"/>
                                </a:lnTo>
                                <a:lnTo>
                                  <a:pt x="236708" y="263376"/>
                                </a:lnTo>
                                <a:lnTo>
                                  <a:pt x="206179" y="297104"/>
                                </a:lnTo>
                                <a:lnTo>
                                  <a:pt x="177561" y="332320"/>
                                </a:lnTo>
                                <a:lnTo>
                                  <a:pt x="150900" y="368933"/>
                                </a:lnTo>
                                <a:lnTo>
                                  <a:pt x="126241" y="406852"/>
                                </a:lnTo>
                                <a:lnTo>
                                  <a:pt x="103632" y="445988"/>
                                </a:lnTo>
                                <a:lnTo>
                                  <a:pt x="83119" y="486248"/>
                                </a:lnTo>
                                <a:lnTo>
                                  <a:pt x="64747" y="527543"/>
                                </a:lnTo>
                                <a:lnTo>
                                  <a:pt x="48563" y="569781"/>
                                </a:lnTo>
                                <a:lnTo>
                                  <a:pt x="34613" y="612871"/>
                                </a:lnTo>
                                <a:lnTo>
                                  <a:pt x="22944" y="656723"/>
                                </a:lnTo>
                                <a:lnTo>
                                  <a:pt x="13602" y="701246"/>
                                </a:lnTo>
                                <a:lnTo>
                                  <a:pt x="6633" y="746350"/>
                                </a:lnTo>
                                <a:lnTo>
                                  <a:pt x="2084" y="791942"/>
                                </a:lnTo>
                                <a:lnTo>
                                  <a:pt x="0" y="837934"/>
                                </a:lnTo>
                                <a:lnTo>
                                  <a:pt x="427" y="884233"/>
                                </a:lnTo>
                                <a:lnTo>
                                  <a:pt x="3413" y="930749"/>
                                </a:lnTo>
                                <a:lnTo>
                                  <a:pt x="9003" y="977391"/>
                                </a:lnTo>
                                <a:lnTo>
                                  <a:pt x="17244" y="1024069"/>
                                </a:lnTo>
                                <a:lnTo>
                                  <a:pt x="28182" y="1070691"/>
                                </a:lnTo>
                                <a:lnTo>
                                  <a:pt x="41863" y="1117168"/>
                                </a:lnTo>
                                <a:lnTo>
                                  <a:pt x="853533" y="853439"/>
                                </a:lnTo>
                                <a:lnTo>
                                  <a:pt x="853533" y="0"/>
                                </a:lnTo>
                                <a:close/>
                              </a:path>
                            </a:pathLst>
                          </a:custGeom>
                          <a:solidFill>
                            <a:srgbClr val="ABC37D"/>
                          </a:solidFill>
                        </wps:spPr>
                        <wps:bodyPr wrap="square" lIns="0" tIns="0" rIns="0" bIns="0" rtlCol="0">
                          <a:prstTxWarp prst="textNoShape">
                            <a:avLst/>
                          </a:prstTxWarp>
                          <a:noAutofit/>
                        </wps:bodyPr>
                      </wps:wsp>
                      <wps:wsp>
                        <wps:cNvPr id="804" name="Graphic 804"/>
                        <wps:cNvSpPr/>
                        <wps:spPr>
                          <a:xfrm>
                            <a:off x="2086905" y="5577903"/>
                            <a:ext cx="1665605" cy="1706880"/>
                          </a:xfrm>
                          <a:custGeom>
                            <a:avLst/>
                            <a:gdLst/>
                            <a:ahLst/>
                            <a:cxnLst/>
                            <a:rect l="l" t="t" r="r" b="b"/>
                            <a:pathLst>
                              <a:path w="1665605" h="1706880">
                                <a:moveTo>
                                  <a:pt x="811669" y="0"/>
                                </a:moveTo>
                                <a:lnTo>
                                  <a:pt x="811669" y="853439"/>
                                </a:lnTo>
                                <a:lnTo>
                                  <a:pt x="0" y="1117168"/>
                                </a:lnTo>
                                <a:lnTo>
                                  <a:pt x="16329" y="1163213"/>
                                </a:lnTo>
                                <a:lnTo>
                                  <a:pt x="34875" y="1207760"/>
                                </a:lnTo>
                                <a:lnTo>
                                  <a:pt x="55566" y="1250759"/>
                                </a:lnTo>
                                <a:lnTo>
                                  <a:pt x="78332" y="1292158"/>
                                </a:lnTo>
                                <a:lnTo>
                                  <a:pt x="103103" y="1331907"/>
                                </a:lnTo>
                                <a:lnTo>
                                  <a:pt x="129808" y="1369953"/>
                                </a:lnTo>
                                <a:lnTo>
                                  <a:pt x="158378" y="1406247"/>
                                </a:lnTo>
                                <a:lnTo>
                                  <a:pt x="188742" y="1440737"/>
                                </a:lnTo>
                                <a:lnTo>
                                  <a:pt x="220829" y="1473371"/>
                                </a:lnTo>
                                <a:lnTo>
                                  <a:pt x="254570" y="1504100"/>
                                </a:lnTo>
                                <a:lnTo>
                                  <a:pt x="289893" y="1532871"/>
                                </a:lnTo>
                                <a:lnTo>
                                  <a:pt x="326730" y="1559634"/>
                                </a:lnTo>
                                <a:lnTo>
                                  <a:pt x="365009" y="1584338"/>
                                </a:lnTo>
                                <a:lnTo>
                                  <a:pt x="404660" y="1606932"/>
                                </a:lnTo>
                                <a:lnTo>
                                  <a:pt x="445613" y="1627364"/>
                                </a:lnTo>
                                <a:lnTo>
                                  <a:pt x="487797" y="1645583"/>
                                </a:lnTo>
                                <a:lnTo>
                                  <a:pt x="531143" y="1661539"/>
                                </a:lnTo>
                                <a:lnTo>
                                  <a:pt x="575580" y="1675180"/>
                                </a:lnTo>
                                <a:lnTo>
                                  <a:pt x="621038" y="1686456"/>
                                </a:lnTo>
                                <a:lnTo>
                                  <a:pt x="667446" y="1695315"/>
                                </a:lnTo>
                                <a:lnTo>
                                  <a:pt x="714734" y="1701705"/>
                                </a:lnTo>
                                <a:lnTo>
                                  <a:pt x="762832" y="1705577"/>
                                </a:lnTo>
                                <a:lnTo>
                                  <a:pt x="811669" y="1706879"/>
                                </a:lnTo>
                                <a:lnTo>
                                  <a:pt x="860099" y="1705529"/>
                                </a:lnTo>
                                <a:lnTo>
                                  <a:pt x="907820" y="1701524"/>
                                </a:lnTo>
                                <a:lnTo>
                                  <a:pt x="954760" y="1694937"/>
                                </a:lnTo>
                                <a:lnTo>
                                  <a:pt x="1000848" y="1685840"/>
                                </a:lnTo>
                                <a:lnTo>
                                  <a:pt x="1046010" y="1674306"/>
                                </a:lnTo>
                                <a:lnTo>
                                  <a:pt x="1090176" y="1660405"/>
                                </a:lnTo>
                                <a:lnTo>
                                  <a:pt x="1133272" y="1644211"/>
                                </a:lnTo>
                                <a:lnTo>
                                  <a:pt x="1175228" y="1625796"/>
                                </a:lnTo>
                                <a:lnTo>
                                  <a:pt x="1215970" y="1605230"/>
                                </a:lnTo>
                                <a:lnTo>
                                  <a:pt x="1255428" y="1582587"/>
                                </a:lnTo>
                                <a:lnTo>
                                  <a:pt x="1293528" y="1557939"/>
                                </a:lnTo>
                                <a:lnTo>
                                  <a:pt x="1330199" y="1531357"/>
                                </a:lnTo>
                                <a:lnTo>
                                  <a:pt x="1365369" y="1502913"/>
                                </a:lnTo>
                                <a:lnTo>
                                  <a:pt x="1398965" y="1472680"/>
                                </a:lnTo>
                                <a:lnTo>
                                  <a:pt x="1430916" y="1440730"/>
                                </a:lnTo>
                                <a:lnTo>
                                  <a:pt x="1461150" y="1407134"/>
                                </a:lnTo>
                                <a:lnTo>
                                  <a:pt x="1489594" y="1371965"/>
                                </a:lnTo>
                                <a:lnTo>
                                  <a:pt x="1516177" y="1335294"/>
                                </a:lnTo>
                                <a:lnTo>
                                  <a:pt x="1540826" y="1297195"/>
                                </a:lnTo>
                                <a:lnTo>
                                  <a:pt x="1563470" y="1257738"/>
                                </a:lnTo>
                                <a:lnTo>
                                  <a:pt x="1584036" y="1216996"/>
                                </a:lnTo>
                                <a:lnTo>
                                  <a:pt x="1602452" y="1175041"/>
                                </a:lnTo>
                                <a:lnTo>
                                  <a:pt x="1618646" y="1131945"/>
                                </a:lnTo>
                                <a:lnTo>
                                  <a:pt x="1632547" y="1087779"/>
                                </a:lnTo>
                                <a:lnTo>
                                  <a:pt x="1644082" y="1042617"/>
                                </a:lnTo>
                                <a:lnTo>
                                  <a:pt x="1653179" y="996530"/>
                                </a:lnTo>
                                <a:lnTo>
                                  <a:pt x="1659766" y="949590"/>
                                </a:lnTo>
                                <a:lnTo>
                                  <a:pt x="1663771" y="901869"/>
                                </a:lnTo>
                                <a:lnTo>
                                  <a:pt x="1665122" y="853439"/>
                                </a:lnTo>
                                <a:lnTo>
                                  <a:pt x="1663771" y="805010"/>
                                </a:lnTo>
                                <a:lnTo>
                                  <a:pt x="1659766" y="757289"/>
                                </a:lnTo>
                                <a:lnTo>
                                  <a:pt x="1653179" y="710349"/>
                                </a:lnTo>
                                <a:lnTo>
                                  <a:pt x="1644082" y="664262"/>
                                </a:lnTo>
                                <a:lnTo>
                                  <a:pt x="1632547" y="619100"/>
                                </a:lnTo>
                                <a:lnTo>
                                  <a:pt x="1618646" y="574934"/>
                                </a:lnTo>
                                <a:lnTo>
                                  <a:pt x="1602452" y="531838"/>
                                </a:lnTo>
                                <a:lnTo>
                                  <a:pt x="1584036" y="489883"/>
                                </a:lnTo>
                                <a:lnTo>
                                  <a:pt x="1563470" y="449141"/>
                                </a:lnTo>
                                <a:lnTo>
                                  <a:pt x="1540826" y="409684"/>
                                </a:lnTo>
                                <a:lnTo>
                                  <a:pt x="1516177" y="371585"/>
                                </a:lnTo>
                                <a:lnTo>
                                  <a:pt x="1489594" y="334914"/>
                                </a:lnTo>
                                <a:lnTo>
                                  <a:pt x="1461150" y="299745"/>
                                </a:lnTo>
                                <a:lnTo>
                                  <a:pt x="1430916" y="266149"/>
                                </a:lnTo>
                                <a:lnTo>
                                  <a:pt x="1398965" y="234199"/>
                                </a:lnTo>
                                <a:lnTo>
                                  <a:pt x="1365369" y="203966"/>
                                </a:lnTo>
                                <a:lnTo>
                                  <a:pt x="1330199" y="175522"/>
                                </a:lnTo>
                                <a:lnTo>
                                  <a:pt x="1293528" y="148940"/>
                                </a:lnTo>
                                <a:lnTo>
                                  <a:pt x="1255428" y="124292"/>
                                </a:lnTo>
                                <a:lnTo>
                                  <a:pt x="1215970" y="101649"/>
                                </a:lnTo>
                                <a:lnTo>
                                  <a:pt x="1175228" y="81083"/>
                                </a:lnTo>
                                <a:lnTo>
                                  <a:pt x="1133272" y="62668"/>
                                </a:lnTo>
                                <a:lnTo>
                                  <a:pt x="1090176" y="46474"/>
                                </a:lnTo>
                                <a:lnTo>
                                  <a:pt x="1046010" y="32573"/>
                                </a:lnTo>
                                <a:lnTo>
                                  <a:pt x="1000848" y="21039"/>
                                </a:lnTo>
                                <a:lnTo>
                                  <a:pt x="954760" y="11942"/>
                                </a:lnTo>
                                <a:lnTo>
                                  <a:pt x="907820" y="5355"/>
                                </a:lnTo>
                                <a:lnTo>
                                  <a:pt x="860099" y="1350"/>
                                </a:lnTo>
                                <a:lnTo>
                                  <a:pt x="811669" y="0"/>
                                </a:lnTo>
                                <a:close/>
                              </a:path>
                            </a:pathLst>
                          </a:custGeom>
                          <a:solidFill>
                            <a:srgbClr val="005497"/>
                          </a:solidFill>
                        </wps:spPr>
                        <wps:bodyPr wrap="square" lIns="0" tIns="0" rIns="0" bIns="0" rtlCol="0">
                          <a:prstTxWarp prst="textNoShape">
                            <a:avLst/>
                          </a:prstTxWarp>
                          <a:noAutofit/>
                        </wps:bodyPr>
                      </wps:wsp>
                      <wps:wsp>
                        <wps:cNvPr id="805" name="Graphic 805"/>
                        <wps:cNvSpPr/>
                        <wps:spPr>
                          <a:xfrm>
                            <a:off x="2355317" y="5904674"/>
                            <a:ext cx="1053465" cy="1053465"/>
                          </a:xfrm>
                          <a:custGeom>
                            <a:avLst/>
                            <a:gdLst/>
                            <a:ahLst/>
                            <a:cxnLst/>
                            <a:rect l="l" t="t" r="r" b="b"/>
                            <a:pathLst>
                              <a:path w="1053465" h="1053465">
                                <a:moveTo>
                                  <a:pt x="526669" y="0"/>
                                </a:moveTo>
                                <a:lnTo>
                                  <a:pt x="478729" y="2152"/>
                                </a:lnTo>
                                <a:lnTo>
                                  <a:pt x="431997" y="8485"/>
                                </a:lnTo>
                                <a:lnTo>
                                  <a:pt x="386656" y="18813"/>
                                </a:lnTo>
                                <a:lnTo>
                                  <a:pt x="342893" y="32950"/>
                                </a:lnTo>
                                <a:lnTo>
                                  <a:pt x="300894" y="50709"/>
                                </a:lnTo>
                                <a:lnTo>
                                  <a:pt x="260844" y="71906"/>
                                </a:lnTo>
                                <a:lnTo>
                                  <a:pt x="222931" y="96354"/>
                                </a:lnTo>
                                <a:lnTo>
                                  <a:pt x="187338" y="123866"/>
                                </a:lnTo>
                                <a:lnTo>
                                  <a:pt x="154254" y="154258"/>
                                </a:lnTo>
                                <a:lnTo>
                                  <a:pt x="123862" y="187344"/>
                                </a:lnTo>
                                <a:lnTo>
                                  <a:pt x="96350" y="222936"/>
                                </a:lnTo>
                                <a:lnTo>
                                  <a:pt x="71903" y="260850"/>
                                </a:lnTo>
                                <a:lnTo>
                                  <a:pt x="50707" y="300899"/>
                                </a:lnTo>
                                <a:lnTo>
                                  <a:pt x="32948" y="342898"/>
                                </a:lnTo>
                                <a:lnTo>
                                  <a:pt x="18812" y="386660"/>
                                </a:lnTo>
                                <a:lnTo>
                                  <a:pt x="8485" y="432000"/>
                                </a:lnTo>
                                <a:lnTo>
                                  <a:pt x="2152" y="478731"/>
                                </a:lnTo>
                                <a:lnTo>
                                  <a:pt x="0" y="526669"/>
                                </a:lnTo>
                                <a:lnTo>
                                  <a:pt x="2152" y="574606"/>
                                </a:lnTo>
                                <a:lnTo>
                                  <a:pt x="8485" y="621337"/>
                                </a:lnTo>
                                <a:lnTo>
                                  <a:pt x="18812" y="666677"/>
                                </a:lnTo>
                                <a:lnTo>
                                  <a:pt x="32948" y="710439"/>
                                </a:lnTo>
                                <a:lnTo>
                                  <a:pt x="50707" y="752438"/>
                                </a:lnTo>
                                <a:lnTo>
                                  <a:pt x="71903" y="792487"/>
                                </a:lnTo>
                                <a:lnTo>
                                  <a:pt x="96350" y="830401"/>
                                </a:lnTo>
                                <a:lnTo>
                                  <a:pt x="123862" y="865993"/>
                                </a:lnTo>
                                <a:lnTo>
                                  <a:pt x="154254" y="899079"/>
                                </a:lnTo>
                                <a:lnTo>
                                  <a:pt x="187338" y="929471"/>
                                </a:lnTo>
                                <a:lnTo>
                                  <a:pt x="222931" y="956983"/>
                                </a:lnTo>
                                <a:lnTo>
                                  <a:pt x="260844" y="981431"/>
                                </a:lnTo>
                                <a:lnTo>
                                  <a:pt x="300894" y="1002628"/>
                                </a:lnTo>
                                <a:lnTo>
                                  <a:pt x="342893" y="1020387"/>
                                </a:lnTo>
                                <a:lnTo>
                                  <a:pt x="386656" y="1034524"/>
                                </a:lnTo>
                                <a:lnTo>
                                  <a:pt x="431997" y="1044852"/>
                                </a:lnTo>
                                <a:lnTo>
                                  <a:pt x="478729" y="1051185"/>
                                </a:lnTo>
                                <a:lnTo>
                                  <a:pt x="526669" y="1053338"/>
                                </a:lnTo>
                                <a:lnTo>
                                  <a:pt x="574606" y="1051185"/>
                                </a:lnTo>
                                <a:lnTo>
                                  <a:pt x="621337" y="1044852"/>
                                </a:lnTo>
                                <a:lnTo>
                                  <a:pt x="666676" y="1034524"/>
                                </a:lnTo>
                                <a:lnTo>
                                  <a:pt x="710437" y="1020387"/>
                                </a:lnTo>
                                <a:lnTo>
                                  <a:pt x="752435" y="1002628"/>
                                </a:lnTo>
                                <a:lnTo>
                                  <a:pt x="792484" y="981431"/>
                                </a:lnTo>
                                <a:lnTo>
                                  <a:pt x="830397" y="956983"/>
                                </a:lnTo>
                                <a:lnTo>
                                  <a:pt x="865988" y="929471"/>
                                </a:lnTo>
                                <a:lnTo>
                                  <a:pt x="899072" y="899079"/>
                                </a:lnTo>
                                <a:lnTo>
                                  <a:pt x="929463" y="865993"/>
                                </a:lnTo>
                                <a:lnTo>
                                  <a:pt x="956975" y="830401"/>
                                </a:lnTo>
                                <a:lnTo>
                                  <a:pt x="981422" y="792487"/>
                                </a:lnTo>
                                <a:lnTo>
                                  <a:pt x="1002617" y="752438"/>
                                </a:lnTo>
                                <a:lnTo>
                                  <a:pt x="1020376" y="710439"/>
                                </a:lnTo>
                                <a:lnTo>
                                  <a:pt x="1034512" y="666677"/>
                                </a:lnTo>
                                <a:lnTo>
                                  <a:pt x="1044840" y="621337"/>
                                </a:lnTo>
                                <a:lnTo>
                                  <a:pt x="1051173" y="574606"/>
                                </a:lnTo>
                                <a:lnTo>
                                  <a:pt x="1053325" y="526669"/>
                                </a:lnTo>
                                <a:lnTo>
                                  <a:pt x="1051173" y="478731"/>
                                </a:lnTo>
                                <a:lnTo>
                                  <a:pt x="1044840" y="432000"/>
                                </a:lnTo>
                                <a:lnTo>
                                  <a:pt x="1034512" y="386660"/>
                                </a:lnTo>
                                <a:lnTo>
                                  <a:pt x="1020376" y="342898"/>
                                </a:lnTo>
                                <a:lnTo>
                                  <a:pt x="1002617" y="300899"/>
                                </a:lnTo>
                                <a:lnTo>
                                  <a:pt x="981422" y="260850"/>
                                </a:lnTo>
                                <a:lnTo>
                                  <a:pt x="956975" y="222936"/>
                                </a:lnTo>
                                <a:lnTo>
                                  <a:pt x="929463" y="187344"/>
                                </a:lnTo>
                                <a:lnTo>
                                  <a:pt x="899072" y="154258"/>
                                </a:lnTo>
                                <a:lnTo>
                                  <a:pt x="865988" y="123866"/>
                                </a:lnTo>
                                <a:lnTo>
                                  <a:pt x="830397" y="96354"/>
                                </a:lnTo>
                                <a:lnTo>
                                  <a:pt x="792484" y="71906"/>
                                </a:lnTo>
                                <a:lnTo>
                                  <a:pt x="752435" y="50709"/>
                                </a:lnTo>
                                <a:lnTo>
                                  <a:pt x="710438" y="32950"/>
                                </a:lnTo>
                                <a:lnTo>
                                  <a:pt x="666676" y="18813"/>
                                </a:lnTo>
                                <a:lnTo>
                                  <a:pt x="621337" y="8485"/>
                                </a:lnTo>
                                <a:lnTo>
                                  <a:pt x="574606" y="2152"/>
                                </a:lnTo>
                                <a:lnTo>
                                  <a:pt x="526669" y="0"/>
                                </a:lnTo>
                                <a:close/>
                              </a:path>
                            </a:pathLst>
                          </a:custGeom>
                          <a:solidFill>
                            <a:srgbClr val="FEE9E2"/>
                          </a:solidFill>
                        </wps:spPr>
                        <wps:bodyPr wrap="square" lIns="0" tIns="0" rIns="0" bIns="0" rtlCol="0">
                          <a:prstTxWarp prst="textNoShape">
                            <a:avLst/>
                          </a:prstTxWarp>
                          <a:noAutofit/>
                        </wps:bodyPr>
                      </wps:wsp>
                      <wps:wsp>
                        <wps:cNvPr id="806" name="Graphic 806"/>
                        <wps:cNvSpPr/>
                        <wps:spPr>
                          <a:xfrm>
                            <a:off x="2262593" y="7249294"/>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ABC37D"/>
                          </a:solidFill>
                        </wps:spPr>
                        <wps:bodyPr wrap="square" lIns="0" tIns="0" rIns="0" bIns="0" rtlCol="0">
                          <a:prstTxWarp prst="textNoShape">
                            <a:avLst/>
                          </a:prstTxWarp>
                          <a:noAutofit/>
                        </wps:bodyPr>
                      </wps:wsp>
                      <wps:wsp>
                        <wps:cNvPr id="807" name="Graphic 807"/>
                        <wps:cNvSpPr/>
                        <wps:spPr>
                          <a:xfrm>
                            <a:off x="3470778" y="7249283"/>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005397"/>
                          </a:solidFill>
                        </wps:spPr>
                        <wps:bodyPr wrap="square" lIns="0" tIns="0" rIns="0" bIns="0" rtlCol="0">
                          <a:prstTxWarp prst="textNoShape">
                            <a:avLst/>
                          </a:prstTxWarp>
                          <a:noAutofit/>
                        </wps:bodyPr>
                      </wps:wsp>
                    </wpg:wgp>
                  </a:graphicData>
                </a:graphic>
              </wp:anchor>
            </w:drawing>
          </mc:Choice>
          <mc:Fallback>
            <w:pict>
              <v:group w14:anchorId="06C92C4A" id="Group 793" o:spid="_x0000_s1026" style="position:absolute;margin-left:0;margin-top:-6pt;width:595.25pt;height:599.55pt;z-index:-251658124;mso-wrap-distance-left:0;mso-wrap-distance-right:0;mso-position-horizontal-relative:page;mso-position-vertical-relative:page" coordorigin="" coordsize="75603,76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">
                <v:shape id="Graphic 794" o:spid="_x0000_s1027" style="position:absolute;top:21539;width:75603;height:54604;visibility:visible;mso-wrap-style:square;v-text-anchor:top" coordsize="7560309,546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" path="m7559992,l,,,5460009r7559992,l7559992,xe" fillcolor="#fee9e2" stroked="f">
                  <v:path arrowok="t"/>
                </v:shape>
                <v:shape id="Graphic 795" o:spid="_x0000_s1028" style="position:absolute;width:75603;height:21539;visibility:visible;mso-wrap-style:square;v-text-anchor:top" coordsize="7560309,225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" path="m7114260,l,,,2249995r7559992,l7559992,369570,7114260,xe" fillcolor="#fabeb0" stroked="f">
                  <v:path arrowok="t"/>
                </v:shape>
                <v:shape id="Image 796" o:spid="_x0000_s1029" type="#_x0000_t75" style="position:absolute;left:38699;top:21538;width:36901;height:54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">
                  <v:imagedata r:id="rId209" o:title=""/>
                </v:shape>
                <v:shape id="Graphic 797" o:spid="_x0000_s1030" style="position:absolute;left:7199;top:29560;width:4210;height:4210;visibility:visible;mso-wrap-style:square;v-text-anchor:top" coordsize="421005,42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" path="m210235,l162032,5552,117782,21367,78746,46183,46188,78739,21369,117772,5552,162020,,210223r5552,48207l21369,302682r24819,39035l78746,374274r39036,24817l162032,414906r48203,5552l258438,414906r44251,-15815l341724,374274r32559,-32557l399101,302682r15817,-44252l420471,210223r-5553,-48203l399101,117772,374283,78739,341724,46183,302689,21367,258438,5552,210235,xe" fillcolor="#f7a291" stroked="f">
                  <v:path arrowok="t"/>
                </v:shape>
                <v:shape id="Graphic 798" o:spid="_x0000_s1031" style="position:absolute;left:7786;top:31626;width:3054;height:1188;visibility:visible;mso-wrap-style:square;v-text-anchor:top" coordsize="305435,11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" path="m150863,63055r35280,19660l190550,85217r5042,622l200317,84277r4724,-1245l209130,79908r2210,-4369l212597,73355r623,-2502l213537,68364r280,-1842l213766,64706r-343,-1714l213258,62141r-241,-826l212699,60528r-1194,-3074l209295,54813r-2997,-1740l120307,5930,111175,,99212,3441r-318,l83134,7735,50309,16976,17129,26394,304,31216r-304,l18897,96761,80632,79286r11067,6750l128950,108782r26791,9910l162158,117992,229093,99263,272330,87030,305171,64396r-600,-8516l301145,49578r-5518,-4513l288751,42839r-7497,556l219836,60871r-6070,3835e" filled="f" strokecolor="white" strokeweight=".35736mm">
                  <v:path arrowok="t"/>
                </v:shape>
                <v:shape id="Image 799" o:spid="_x0000_s1032" type="#_x0000_t75" style="position:absolute;left:9208;top:30447;width:1630;height: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">
                  <v:imagedata r:id="rId210" o:title=""/>
                </v:shape>
                <v:shape id="Image 800" o:spid="_x0000_s1033" type="#_x0000_t75" style="position:absolute;left:7242;top:35879;width:4186;height:4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">
                  <v:imagedata r:id="rId211" o:title=""/>
                </v:shape>
                <v:shape id="Graphic 801" o:spid="_x0000_s1034" style="position:absolute;left:22981;top:29963;width:4249;height:4248;visibility:visible;mso-wrap-style:square;v-text-anchor:top" coordsize="424815,42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" path="m212382,l163684,5609,118981,21586,79547,46656,46657,79544,21586,118976,5609,163676,,212369r5609,48698l21586,305770r25071,39434l79547,378094r39434,25071l163684,419142r48698,5609l261079,419142r44704,-15977l345217,378094r32889,-32890l403177,305770r15978,-44703l424764,212369r-5609,-48693l403177,118976,378106,79544,345217,46656,305783,21586,261079,5609,212382,xe" fillcolor="#5bcbf5" stroked="f">
                  <v:path arrowok="t"/>
                </v:shape>
                <v:shape id="Graphic 802" o:spid="_x0000_s1035" style="position:absolute;left:23553;top:30662;width:3105;height:3105;visibility:visible;mso-wrap-style:square;v-text-anchor:top" coordsize="31051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" path="m91008,175768r-9982,l81026,190728r9982,l91008,175768xem91008,115938r-9982,l81026,130898r9982,l91008,115938xem91008,86017r-9982,l81026,100977r9982,l91008,86017xem91008,26174r-9982,l81026,41135r9982,l91008,26174xem108953,17208l86017,,63080,17208r5982,7976l86017,12471r16954,12713l108953,17208xem170789,32512r-9982,l160807,47459r9982,l170789,32512xem170802,77165r-26,-14745l160807,62420r,13627l160845,77597r9957,-432xem183222,97599r-3606,-2108l176568,92506r-2172,-3568l165887,94132r3023,4966l173164,103276r5029,2934l183222,97599xem188734,17208l165798,,142862,17208r5982,7976l160807,16205r,1333l170776,17538r,-1333l182753,25184r5981,-7976xem239826,100965r-14960,l224866,110947r14960,l239826,100965xem245579,195719r-14960,l230619,205689r14960,l245579,195719xem269735,100965r-14961,l254774,110947r14961,l269735,100965xem300697,111785r-4038,-4229l291604,104394r-5537,-1766l283032,112115r3949,1270l290601,115658r2896,3023l300697,111785xem304850,189636r-8394,-5410l294208,187731r-3137,2908l287426,192659r4801,8737l297319,198589r4369,-4064l304850,189636xem308394,18313r-1639,-1270l285457,533,262521,18313r5982,7620l280479,17043r,34290l278523,61493r-5346,7620l265239,74193r-9690,2540l235597,76733r-11265,1270l214591,84353r-7594,7620l202171,102133r-7150,l194970,104673r-127,6350l200698,111023r,16510l198247,126263r-5030,l176352,128803r-7811,3810l161315,137693r-1334,-1270l155943,132613r-6160,-3810l143027,127533r-7150,-1270l132461,126263r-3353,1270l125895,127533r,-30480l123545,85623r-5613,-8890l117132,75463r-9513,-6350l95986,66573r-4991,l90995,56413r-9969,l81026,66573r-14961,l54432,69113r-9513,6350l38506,85623,36144,97053r,15240l31673,116103r-15468,l25171,104673,17195,98323,,121183r17195,22860l25171,138963,16205,126263r9969,l33934,124993r6337,-3810l43688,116103r863,-1270l46113,107213r,-10160l47688,89433r4280,-6350l58305,78003r7760,-1270l95986,76733r7760,1270l110083,83083r4280,6350l115925,97053r,35560l113753,133883r-2019,2540l109943,137693r-3759,-1270l98475,136423r-15176,2540l70535,146583r-9283,12700l56527,173253r-12243,6350l34683,188493r-6261,11430l26174,213893r521,6350l28206,226593r2464,6350l34048,238023r-1917,5080l31153,248183r,5080l34493,269773r9093,13970l57061,292633r16484,3810l77279,296443r1829,-1270l83794,295173r1765,-1270l92417,298983r7862,2540l108445,301523r13259,-2540l127838,296443r3784,-2540l133515,292633r6769,7620l148577,306603r9449,3810l177850,310413r8903,-3810l194691,301523r6718,-6350l207962,298983r7417,2540l223139,301523r16484,-3810l243471,295173r5779,-3810l253098,288823r9093,-13970l265518,258343r-76,-2540l265099,253263r-203,-1270l264604,249453r-749,-2540l263613,245643r-749,-1270l268249,238023r1968,-3810l272199,230403r2451,-7620l275488,213893r,-2540l275234,208813r-432,-2540l275488,206273r,-10160l271678,196113r-4559,-7620l265518,186829r,24524l265518,221513r-2730,7620l257937,234213r-6643,-7620l243065,221513r-9487,-3810l223139,216433r,10160l232435,227863r8230,3810l254977,253263r153,l255244,254533r229,1270l255549,258343r-2553,12700l246049,281203r-10299,7620l223139,291363r-7265,l190614,258343r-9970,l181140,263423r127,1270l181394,265963r127,1270l184035,274853r4026,7620l193484,288823r-5131,5080l182308,297713r-6756,2540l168287,301523r-8979,-1270l151206,296443r-4090,-3810l145757,291363r-1371,-1270l139268,282473r-3074,-5080l125171,287553r-8116,3810l104508,291363r-3823,-1270l97053,288823r3099,-2540l104800,282473r5956,-8890l114579,264693r1346,-11430l115785,251993r-76,-1270l123647,249453r7417,-3810l137083,240563r-6743,-7620l125691,236753r-5727,2540l113830,240563r-3201,-7620l106057,226593r-5816,-6350l93268,216433r-4648,8890l95846,230403r5461,6350l104749,244373r1207,8890l104368,263423r-4432,8890l93179,279933r-8597,3810l82816,285013r-3810,l77114,286283r-3569,l60947,283743,50647,276123,43688,265963,41135,253263r,-3810l42189,244373r3467,-7620l38798,229133r-2654,-7620l36144,213893,62141,182143r3822,-1270l66090,178333,81026,151663r,10160l90995,161823r,-10160l90995,147853r2400,-1270l106172,146583r7277,3810l115684,146583r165,l115925,171983r9970,l125895,146583r,-7620l129019,137693r3378,-1270l142773,136423r6490,2540l153924,144043r-5563,7620l144259,160553r-2527,8890l140982,177063r-127,1270l144983,198653r11227,17780l172859,226593r20358,5080l193217,221513r-16484,-3810l163258,208813r-9093,-13970l150825,178333r355,-3810l151307,173253r115,-1270l177584,138963r15633,-2540l198272,136423r2426,1270l200698,156743r-1956,8890l193395,174523r-7937,5080l175768,180873r-4992,l170776,191033r4992,l189344,188493r11087,-7620l207924,169443r2743,-12700l210667,140233r9792,6350l235648,180873r3861,1270l245935,184683r5728,2540l256565,191033r3962,5080l260527,206273r3988,l265112,208813r406,2540l265518,186829r-4470,-4686l253682,177063r-8471,-3810l241503,159283r-7417,-12700l227533,140233r-3925,-3810l210667,130073r,-2540l210667,111023r1969,-8890l217982,94513r7925,-6350l235597,86893r19952,l269125,84353r11087,-7620l287705,65303r2744,-13970l290449,17043r11963,8890l308394,18313xem310400,157937r-9969,l300431,170789r-26,1169l300367,172554r9957,686l310400,171615r,-13678xem310400,132816r-406,-3061l309194,126809r-9627,2604l300139,131521r292,2171l300431,142976r9969,l310400,132816xe" stroked="f">
                  <v:path arrowok="t"/>
                </v:shape>
                <v:shape id="Graphic 803" o:spid="_x0000_s1036" style="position:absolute;left:20450;top:55779;width:8541;height:11176;visibility:visible;mso-wrap-style:square;v-text-anchor:top" coordsize="854075,111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" path="m853533,l798511,1547,745794,6312r-51579,8169l642607,26238,589804,41770,544163,58019,500016,76574,457409,97343r-41020,22893l377002,145161r-37708,26868l303311,200748r-34210,30479l236708,263376r-30529,33728l177561,332320r-26661,36613l126241,406852r-22609,39136l83119,486248,64747,527543,48563,569781,34613,612871,22944,656723r-9342,44523l6633,746350,2084,791942,,837934r427,46299l3413,930749r5590,46642l17244,1024069r10938,46622l41863,1117168,853533,853439,853533,xe" fillcolor="#abc37d" stroked="f">
                  <v:path arrowok="t"/>
                </v:shape>
                <v:shape id="Graphic 804" o:spid="_x0000_s1037" style="position:absolute;left:20869;top:55779;width:16656;height:17068;visibility:visible;mso-wrap-style:square;v-text-anchor:top" coordsize="1665605,170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" path="m811669,r,853439l,1117168r16329,46045l34875,1207760r20691,42999l78332,1292158r24771,39749l129808,1369953r28570,36294l188742,1440737r32087,32634l254570,1504100r35323,28771l326730,1559634r38279,24704l404660,1606932r40953,20432l487797,1645583r43346,15956l575580,1675180r45458,11276l667446,1695315r47288,6390l762832,1705577r48837,1302l860099,1705529r47721,-4005l954760,1694937r46088,-9097l1046010,1674306r44166,-13901l1133272,1644211r41956,-18415l1215970,1605230r39458,-22643l1293528,1557939r36671,-26582l1365369,1502913r33596,-30233l1430916,1440730r30234,-33596l1489594,1371965r26583,-36671l1540826,1297195r22644,-39457l1584036,1216996r18416,-41955l1618646,1131945r13901,-44166l1644082,1042617r9097,-46087l1659766,949590r4005,-47721l1665122,853439r-1351,-48429l1659766,757289r-6587,-46940l1644082,664262r-11535,-45162l1618646,574934r-16194,-43096l1584036,489883r-20566,-40742l1540826,409684r-24649,-38099l1489594,334914r-28444,-35169l1430916,266149r-31951,-31950l1365369,203966r-35170,-28444l1293528,148940r-38100,-24648l1215970,101649,1175228,81083,1133272,62668,1090176,46474,1046010,32573,1000848,21039,954760,11942,907820,5355,860099,1350,811669,xe" fillcolor="#005497" stroked="f">
                  <v:path arrowok="t"/>
                </v:shape>
                <v:shape id="Graphic 805" o:spid="_x0000_s1038" style="position:absolute;left:23553;top:59046;width:10534;height:10535;visibility:visible;mso-wrap-style:square;v-text-anchor:top" coordsize="1053465,105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" path="m526669,l478729,2152,431997,8485,386656,18813,342893,32950,300894,50709,260844,71906,222931,96354r-35593,27512l154254,154258r-30392,33086l96350,222936,71903,260850,50707,300899,32948,342898,18812,386660,8485,432000,2152,478731,,526669r2152,47937l8485,621337r10327,45340l32948,710439r17759,41999l71903,792487r24447,37914l123862,865993r30392,33086l187338,929471r35593,27512l260844,981431r40050,21197l342893,1020387r43763,14137l431997,1044852r46732,6333l526669,1053338r47937,-2153l621337,1044852r45339,-10328l710437,1020387r41998,-17759l792484,981431r37913,-24448l865988,929471r33084,-30392l929463,865993r27512,-35592l981422,792487r21195,-40049l1020376,710439r14136,-43762l1044840,621337r6333,-46731l1053325,526669r-2152,-47938l1044840,432000r-10328,-45340l1020376,342898r-17759,-41999l981422,260850,956975,222936,929463,187344,899072,154258,865988,123866,830397,96354,792484,71906,752435,50709,710438,32950,666676,18813,621337,8485,574606,2152,526669,xe" fillcolor="#fee9e2" stroked="f">
                  <v:path arrowok="t"/>
                </v:shape>
                <v:shape id="Graphic 806" o:spid="_x0000_s1039" style="position:absolute;left:22625;top:72492;width:1220;height:1220;visibility:visible;mso-wrap-style:square;v-text-anchor:top" coordsize="12192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" path="m121577,l,,,121577r121577,l121577,xe" fillcolor="#abc37d" stroked="f">
                  <v:path arrowok="t"/>
                </v:shape>
                <v:shape id="Graphic 807" o:spid="_x0000_s1040" style="position:absolute;left:34707;top:72492;width:1219;height:1220;visibility:visible;mso-wrap-style:square;v-text-anchor:top" coordsize="12192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" path="m121577,l,,,121577r121577,l121577,xe" fillcolor="#005397" stroked="f">
                  <v:path arrowok="t"/>
                </v:shape>
                <w10:wrap anchorx="page" anchory="page"/>
              </v:group>
            </w:pict>
          </mc:Fallback>
        </mc:AlternateContent>
      </w:r>
    </w:p>
    <w:p w14:paraId="726CB4E4" w14:textId="77777777" w:rsidR="004672CD" w:rsidRDefault="003670D9">
      <w:pPr>
        <w:pStyle w:val="Heading1"/>
        <w:spacing w:line="736" w:lineRule="exact"/>
      </w:pPr>
      <w:r>
        <w:rPr>
          <w:color w:val="F2665E"/>
        </w:rPr>
        <w:t>STRATEGIC</w:t>
      </w:r>
      <w:r>
        <w:rPr>
          <w:color w:val="F2665E"/>
          <w:spacing w:val="42"/>
        </w:rPr>
        <w:t xml:space="preserve"> </w:t>
      </w:r>
      <w:r>
        <w:rPr>
          <w:color w:val="F2665E"/>
          <w:spacing w:val="9"/>
        </w:rPr>
        <w:t>DIRECTION</w:t>
      </w:r>
      <w:r>
        <w:rPr>
          <w:color w:val="F2665E"/>
          <w:spacing w:val="37"/>
        </w:rPr>
        <w:t xml:space="preserve"> </w:t>
      </w:r>
      <w:r>
        <w:rPr>
          <w:color w:val="F2665E"/>
          <w:spacing w:val="-5"/>
        </w:rPr>
        <w:t>1:</w:t>
      </w:r>
    </w:p>
    <w:p w14:paraId="726CB4E5" w14:textId="77777777" w:rsidR="004672CD" w:rsidRDefault="003670D9">
      <w:pPr>
        <w:spacing w:before="30" w:line="201" w:lineRule="auto"/>
        <w:ind w:left="1137"/>
        <w:rPr>
          <w:rFonts w:ascii="Brandon Grotesque Bold"/>
          <w:b/>
          <w:sz w:val="56"/>
        </w:rPr>
      </w:pPr>
      <w:r>
        <w:rPr>
          <w:rFonts w:ascii="Brandon Grotesque Bold"/>
          <w:b/>
          <w:color w:val="F2665E"/>
          <w:spacing w:val="-5"/>
          <w:sz w:val="56"/>
        </w:rPr>
        <w:t>HEALTHY,</w:t>
      </w:r>
      <w:r>
        <w:rPr>
          <w:rFonts w:ascii="Brandon Grotesque Bold"/>
          <w:b/>
          <w:color w:val="F2665E"/>
          <w:spacing w:val="-30"/>
          <w:sz w:val="56"/>
        </w:rPr>
        <w:t xml:space="preserve"> </w:t>
      </w:r>
      <w:r>
        <w:rPr>
          <w:rFonts w:ascii="Brandon Grotesque Bold"/>
          <w:b/>
          <w:color w:val="F2665E"/>
          <w:spacing w:val="-5"/>
          <w:sz w:val="56"/>
        </w:rPr>
        <w:t>CARING</w:t>
      </w:r>
      <w:r>
        <w:rPr>
          <w:rFonts w:ascii="Brandon Grotesque Bold"/>
          <w:b/>
          <w:color w:val="F2665E"/>
          <w:spacing w:val="-30"/>
          <w:sz w:val="56"/>
        </w:rPr>
        <w:t xml:space="preserve"> </w:t>
      </w:r>
      <w:r>
        <w:rPr>
          <w:rFonts w:ascii="Brandon Grotesque Bold"/>
          <w:b/>
          <w:color w:val="F2665E"/>
          <w:spacing w:val="-5"/>
          <w:sz w:val="56"/>
        </w:rPr>
        <w:t>AND</w:t>
      </w:r>
      <w:r>
        <w:rPr>
          <w:rFonts w:ascii="Brandon Grotesque Bold"/>
          <w:b/>
          <w:color w:val="F2665E"/>
          <w:spacing w:val="-30"/>
          <w:sz w:val="56"/>
        </w:rPr>
        <w:t xml:space="preserve"> </w:t>
      </w:r>
      <w:r>
        <w:rPr>
          <w:rFonts w:ascii="Brandon Grotesque Bold"/>
          <w:b/>
          <w:color w:val="F2665E"/>
          <w:spacing w:val="-5"/>
          <w:sz w:val="56"/>
        </w:rPr>
        <w:t xml:space="preserve">INCLUSIVE </w:t>
      </w:r>
      <w:r>
        <w:rPr>
          <w:rFonts w:ascii="Brandon Grotesque Bold"/>
          <w:b/>
          <w:color w:val="F2665E"/>
          <w:spacing w:val="9"/>
          <w:sz w:val="56"/>
        </w:rPr>
        <w:t>COMMUNITY</w:t>
      </w:r>
    </w:p>
    <w:p w14:paraId="726CB4E6" w14:textId="77777777" w:rsidR="004672CD" w:rsidRDefault="004672CD">
      <w:pPr>
        <w:pStyle w:val="BodyText"/>
        <w:rPr>
          <w:rFonts w:ascii="Brandon Grotesque Bold"/>
          <w:b/>
          <w:sz w:val="20"/>
        </w:rPr>
      </w:pPr>
    </w:p>
    <w:p w14:paraId="726CB4E7" w14:textId="77777777" w:rsidR="004672CD" w:rsidRDefault="004672CD">
      <w:pPr>
        <w:pStyle w:val="BodyText"/>
        <w:spacing w:before="7"/>
        <w:rPr>
          <w:rFonts w:ascii="Brandon Grotesque Bold"/>
          <w:b/>
          <w:sz w:val="20"/>
        </w:rPr>
      </w:pPr>
    </w:p>
    <w:p w14:paraId="726CB4E8" w14:textId="77777777" w:rsidR="004672CD" w:rsidRDefault="004672CD">
      <w:pPr>
        <w:rPr>
          <w:rFonts w:ascii="Brandon Grotesque Bold"/>
          <w:sz w:val="20"/>
        </w:rPr>
        <w:sectPr w:rsidR="004672CD">
          <w:pgSz w:w="11910" w:h="16840"/>
          <w:pgMar w:top="0" w:right="280" w:bottom="560" w:left="0" w:header="0" w:footer="373" w:gutter="0"/>
          <w:cols w:space="720"/>
        </w:sectPr>
      </w:pPr>
    </w:p>
    <w:p w14:paraId="726CB4E9" w14:textId="77777777" w:rsidR="004672CD" w:rsidRDefault="003670D9">
      <w:pPr>
        <w:pStyle w:val="Heading6"/>
        <w:spacing w:before="130" w:line="216" w:lineRule="auto"/>
        <w:ind w:left="1142"/>
      </w:pPr>
      <w:r>
        <w:rPr>
          <w:color w:val="F2665E"/>
          <w:spacing w:val="12"/>
        </w:rPr>
        <w:t>LINKS</w:t>
      </w:r>
      <w:r>
        <w:rPr>
          <w:color w:val="F2665E"/>
          <w:spacing w:val="-6"/>
        </w:rPr>
        <w:t xml:space="preserve"> </w:t>
      </w:r>
      <w:r>
        <w:rPr>
          <w:color w:val="F2665E"/>
        </w:rPr>
        <w:t>TO</w:t>
      </w:r>
      <w:r>
        <w:rPr>
          <w:color w:val="F2665E"/>
          <w:spacing w:val="-6"/>
        </w:rPr>
        <w:t xml:space="preserve"> </w:t>
      </w:r>
      <w:r>
        <w:rPr>
          <w:color w:val="F2665E"/>
          <w:spacing w:val="13"/>
        </w:rPr>
        <w:t>CLEVER</w:t>
      </w:r>
      <w:r>
        <w:rPr>
          <w:color w:val="F2665E"/>
          <w:spacing w:val="-6"/>
        </w:rPr>
        <w:t xml:space="preserve"> </w:t>
      </w:r>
      <w:r>
        <w:rPr>
          <w:color w:val="F2665E"/>
        </w:rPr>
        <w:t xml:space="preserve">AND </w:t>
      </w:r>
      <w:r>
        <w:rPr>
          <w:color w:val="F2665E"/>
          <w:spacing w:val="12"/>
        </w:rPr>
        <w:t xml:space="preserve">CREATIVE </w:t>
      </w:r>
      <w:r>
        <w:rPr>
          <w:color w:val="F2665E"/>
          <w:spacing w:val="13"/>
        </w:rPr>
        <w:t>VISION:</w:t>
      </w:r>
    </w:p>
    <w:p w14:paraId="726CB4EA" w14:textId="77777777" w:rsidR="004672CD" w:rsidRDefault="003670D9">
      <w:pPr>
        <w:spacing w:before="208" w:line="192" w:lineRule="auto"/>
        <w:ind w:left="1955" w:right="1647"/>
        <w:rPr>
          <w:rFonts w:ascii="Brandon Grotesque Cond Bold"/>
          <w:b/>
          <w:sz w:val="18"/>
        </w:rPr>
      </w:pPr>
      <w:r>
        <w:rPr>
          <w:rFonts w:ascii="Brandon Grotesque Cond Bold"/>
          <w:b/>
          <w:color w:val="6D6E71"/>
          <w:sz w:val="18"/>
        </w:rPr>
        <w:t>People</w:t>
      </w:r>
      <w:r>
        <w:rPr>
          <w:rFonts w:ascii="Brandon Grotesque Cond Bold"/>
          <w:b/>
          <w:color w:val="6D6E71"/>
          <w:spacing w:val="-8"/>
          <w:sz w:val="18"/>
        </w:rPr>
        <w:t xml:space="preserve"> </w:t>
      </w:r>
      <w:r>
        <w:rPr>
          <w:rFonts w:ascii="Brandon Grotesque Cond Bold"/>
          <w:b/>
          <w:color w:val="6D6E71"/>
          <w:sz w:val="18"/>
        </w:rPr>
        <w:t>feel</w:t>
      </w:r>
      <w:r>
        <w:rPr>
          <w:rFonts w:ascii="Brandon Grotesque Cond Bold"/>
          <w:b/>
          <w:color w:val="6D6E71"/>
          <w:spacing w:val="40"/>
          <w:sz w:val="18"/>
        </w:rPr>
        <w:t xml:space="preserve"> </w:t>
      </w:r>
      <w:r>
        <w:rPr>
          <w:rFonts w:ascii="Brandon Grotesque Cond Bold"/>
          <w:b/>
          <w:color w:val="6D6E71"/>
          <w:spacing w:val="-2"/>
          <w:sz w:val="18"/>
        </w:rPr>
        <w:t>safe</w:t>
      </w:r>
      <w:r>
        <w:rPr>
          <w:rFonts w:ascii="Brandon Grotesque Cond Bold"/>
          <w:b/>
          <w:color w:val="6D6E71"/>
          <w:spacing w:val="-6"/>
          <w:sz w:val="18"/>
        </w:rPr>
        <w:t xml:space="preserve"> </w:t>
      </w:r>
      <w:r>
        <w:rPr>
          <w:rFonts w:ascii="Brandon Grotesque Cond Bold"/>
          <w:b/>
          <w:color w:val="6D6E71"/>
          <w:spacing w:val="-2"/>
          <w:sz w:val="18"/>
        </w:rPr>
        <w:t>wherever</w:t>
      </w:r>
      <w:r>
        <w:rPr>
          <w:rFonts w:ascii="Brandon Grotesque Cond Bold"/>
          <w:b/>
          <w:color w:val="6D6E71"/>
          <w:spacing w:val="40"/>
          <w:sz w:val="18"/>
        </w:rPr>
        <w:t xml:space="preserve"> </w:t>
      </w:r>
      <w:r>
        <w:rPr>
          <w:rFonts w:ascii="Brandon Grotesque Cond Bold"/>
          <w:b/>
          <w:color w:val="6D6E71"/>
          <w:sz w:val="18"/>
        </w:rPr>
        <w:t>they</w:t>
      </w:r>
      <w:r>
        <w:rPr>
          <w:rFonts w:ascii="Brandon Grotesque Cond Bold"/>
          <w:b/>
          <w:color w:val="6D6E71"/>
          <w:spacing w:val="-8"/>
          <w:sz w:val="18"/>
        </w:rPr>
        <w:t xml:space="preserve"> </w:t>
      </w:r>
      <w:r>
        <w:rPr>
          <w:rFonts w:ascii="Brandon Grotesque Cond Bold"/>
          <w:b/>
          <w:color w:val="6D6E71"/>
          <w:sz w:val="18"/>
        </w:rPr>
        <w:t>are</w:t>
      </w:r>
    </w:p>
    <w:p w14:paraId="726CB4EB" w14:textId="77777777" w:rsidR="004672CD" w:rsidRDefault="003670D9">
      <w:pPr>
        <w:rPr>
          <w:rFonts w:ascii="Brandon Grotesque Cond Bold"/>
          <w:b/>
          <w:sz w:val="18"/>
        </w:rPr>
      </w:pPr>
      <w:r>
        <w:br w:type="column"/>
      </w:r>
    </w:p>
    <w:p w14:paraId="726CB4EC" w14:textId="77777777" w:rsidR="004672CD" w:rsidRDefault="004672CD">
      <w:pPr>
        <w:pStyle w:val="BodyText"/>
        <w:rPr>
          <w:rFonts w:ascii="Brandon Grotesque Cond Bold"/>
          <w:b/>
          <w:sz w:val="18"/>
        </w:rPr>
      </w:pPr>
    </w:p>
    <w:p w14:paraId="726CB4ED" w14:textId="77777777" w:rsidR="004672CD" w:rsidRDefault="004672CD">
      <w:pPr>
        <w:pStyle w:val="BodyText"/>
        <w:rPr>
          <w:rFonts w:ascii="Brandon Grotesque Cond Bold"/>
          <w:b/>
          <w:sz w:val="18"/>
        </w:rPr>
      </w:pPr>
    </w:p>
    <w:p w14:paraId="726CB4EE" w14:textId="77777777" w:rsidR="004672CD" w:rsidRDefault="004672CD">
      <w:pPr>
        <w:pStyle w:val="BodyText"/>
        <w:spacing w:before="231"/>
        <w:rPr>
          <w:rFonts w:ascii="Brandon Grotesque Cond Bold"/>
          <w:b/>
          <w:sz w:val="18"/>
        </w:rPr>
      </w:pPr>
    </w:p>
    <w:p w14:paraId="726CB4EF" w14:textId="77777777" w:rsidR="004672CD" w:rsidRDefault="003670D9">
      <w:pPr>
        <w:spacing w:line="192" w:lineRule="auto"/>
        <w:ind w:right="6426"/>
        <w:rPr>
          <w:rFonts w:ascii="Brandon Grotesque Cond Bold"/>
          <w:b/>
          <w:sz w:val="18"/>
        </w:rPr>
      </w:pPr>
      <w:r>
        <w:rPr>
          <w:rFonts w:ascii="Brandon Grotesque Cond Bold"/>
          <w:b/>
          <w:color w:val="6D6E71"/>
          <w:spacing w:val="-2"/>
          <w:sz w:val="18"/>
        </w:rPr>
        <w:t>Creativity</w:t>
      </w:r>
      <w:r>
        <w:rPr>
          <w:rFonts w:ascii="Brandon Grotesque Cond Bold"/>
          <w:b/>
          <w:color w:val="6D6E71"/>
          <w:spacing w:val="40"/>
          <w:sz w:val="18"/>
        </w:rPr>
        <w:t xml:space="preserve"> </w:t>
      </w:r>
      <w:r>
        <w:rPr>
          <w:rFonts w:ascii="Brandon Grotesque Cond Bold"/>
          <w:b/>
          <w:color w:val="6D6E71"/>
          <w:sz w:val="18"/>
        </w:rPr>
        <w:t>drives</w:t>
      </w:r>
      <w:r>
        <w:rPr>
          <w:rFonts w:ascii="Brandon Grotesque Cond Bold"/>
          <w:b/>
          <w:color w:val="6D6E71"/>
          <w:spacing w:val="-8"/>
          <w:sz w:val="18"/>
        </w:rPr>
        <w:t xml:space="preserve"> </w:t>
      </w:r>
      <w:r>
        <w:rPr>
          <w:rFonts w:ascii="Brandon Grotesque Cond Bold"/>
          <w:b/>
          <w:color w:val="6D6E71"/>
          <w:sz w:val="18"/>
        </w:rPr>
        <w:t>culture</w:t>
      </w:r>
    </w:p>
    <w:p w14:paraId="726CB4F0" w14:textId="77777777" w:rsidR="004672CD" w:rsidRDefault="004672CD">
      <w:pPr>
        <w:spacing w:line="192" w:lineRule="auto"/>
        <w:rPr>
          <w:rFonts w:ascii="Brandon Grotesque Cond Bold"/>
          <w:sz w:val="18"/>
        </w:rPr>
        <w:sectPr w:rsidR="004672CD">
          <w:type w:val="continuous"/>
          <w:pgSz w:w="11910" w:h="16840"/>
          <w:pgMar w:top="920" w:right="280" w:bottom="280" w:left="0" w:header="0" w:footer="373" w:gutter="0"/>
          <w:cols w:num="2" w:space="720" w:equalWidth="0">
            <w:col w:w="4428" w:space="10"/>
            <w:col w:w="7192"/>
          </w:cols>
        </w:sectPr>
      </w:pPr>
    </w:p>
    <w:p w14:paraId="726CB4F1" w14:textId="77777777" w:rsidR="004672CD" w:rsidRDefault="004672CD">
      <w:pPr>
        <w:pStyle w:val="BodyText"/>
        <w:spacing w:before="147"/>
        <w:rPr>
          <w:rFonts w:ascii="Brandon Grotesque Cond Bold"/>
          <w:b/>
          <w:sz w:val="18"/>
        </w:rPr>
      </w:pPr>
    </w:p>
    <w:p w14:paraId="726CB4F2" w14:textId="77777777" w:rsidR="004672CD" w:rsidRDefault="003670D9">
      <w:pPr>
        <w:spacing w:before="1" w:line="192" w:lineRule="auto"/>
        <w:ind w:left="1976" w:right="8400"/>
        <w:rPr>
          <w:rFonts w:ascii="Brandon Grotesque Cond Bold"/>
          <w:b/>
          <w:sz w:val="18"/>
        </w:rPr>
      </w:pPr>
      <w:r>
        <w:rPr>
          <w:rFonts w:ascii="Brandon Grotesque Cond Bold"/>
          <w:b/>
          <w:color w:val="6D6E71"/>
          <w:sz w:val="18"/>
        </w:rPr>
        <w:t>An inclusive, diverse,</w:t>
      </w:r>
      <w:r>
        <w:rPr>
          <w:rFonts w:ascii="Brandon Grotesque Cond Bold"/>
          <w:b/>
          <w:color w:val="6D6E71"/>
          <w:spacing w:val="40"/>
          <w:sz w:val="18"/>
        </w:rPr>
        <w:t xml:space="preserve"> </w:t>
      </w:r>
      <w:r>
        <w:rPr>
          <w:rFonts w:ascii="Brandon Grotesque Cond Bold"/>
          <w:b/>
          <w:color w:val="6D6E71"/>
          <w:sz w:val="18"/>
        </w:rPr>
        <w:t>healthy and socially</w:t>
      </w:r>
      <w:r>
        <w:rPr>
          <w:rFonts w:ascii="Brandon Grotesque Cond Bold"/>
          <w:b/>
          <w:color w:val="6D6E71"/>
          <w:spacing w:val="40"/>
          <w:sz w:val="18"/>
        </w:rPr>
        <w:t xml:space="preserve"> </w:t>
      </w:r>
      <w:r>
        <w:rPr>
          <w:rFonts w:ascii="Brandon Grotesque Cond Bold"/>
          <w:b/>
          <w:color w:val="6D6E71"/>
          <w:sz w:val="18"/>
        </w:rPr>
        <w:t>connected</w:t>
      </w:r>
      <w:r>
        <w:rPr>
          <w:rFonts w:ascii="Brandon Grotesque Cond Bold"/>
          <w:b/>
          <w:color w:val="6D6E71"/>
          <w:spacing w:val="-8"/>
          <w:sz w:val="18"/>
        </w:rPr>
        <w:t xml:space="preserve"> </w:t>
      </w:r>
      <w:r>
        <w:rPr>
          <w:rFonts w:ascii="Brandon Grotesque Cond Bold"/>
          <w:b/>
          <w:color w:val="6D6E71"/>
          <w:sz w:val="18"/>
        </w:rPr>
        <w:t>community</w:t>
      </w:r>
    </w:p>
    <w:p w14:paraId="726CB4F3" w14:textId="77777777" w:rsidR="004672CD" w:rsidRDefault="004672CD">
      <w:pPr>
        <w:pStyle w:val="BodyText"/>
        <w:spacing w:before="58"/>
        <w:rPr>
          <w:rFonts w:ascii="Brandon Grotesque Cond Bold"/>
          <w:b/>
          <w:sz w:val="28"/>
        </w:rPr>
      </w:pPr>
    </w:p>
    <w:p w14:paraId="726CB4F4" w14:textId="77777777" w:rsidR="004672CD" w:rsidRDefault="003670D9">
      <w:pPr>
        <w:pStyle w:val="Heading6"/>
      </w:pPr>
      <w:r>
        <w:rPr>
          <w:color w:val="F2665E"/>
          <w:spacing w:val="12"/>
        </w:rPr>
        <w:t>ANNUAL</w:t>
      </w:r>
      <w:r>
        <w:rPr>
          <w:color w:val="F2665E"/>
          <w:spacing w:val="27"/>
        </w:rPr>
        <w:t xml:space="preserve"> </w:t>
      </w:r>
      <w:r>
        <w:rPr>
          <w:color w:val="F2665E"/>
          <w:spacing w:val="13"/>
        </w:rPr>
        <w:t>ACTION</w:t>
      </w:r>
      <w:r>
        <w:rPr>
          <w:color w:val="F2665E"/>
          <w:spacing w:val="27"/>
        </w:rPr>
        <w:t xml:space="preserve"> </w:t>
      </w:r>
      <w:r>
        <w:rPr>
          <w:color w:val="F2665E"/>
          <w:spacing w:val="14"/>
        </w:rPr>
        <w:t>PLAN</w:t>
      </w:r>
      <w:r>
        <w:rPr>
          <w:color w:val="F2665E"/>
          <w:spacing w:val="26"/>
        </w:rPr>
        <w:t xml:space="preserve"> </w:t>
      </w:r>
      <w:r>
        <w:rPr>
          <w:color w:val="F2665E"/>
          <w:spacing w:val="-2"/>
        </w:rPr>
        <w:t>2023–24</w:t>
      </w:r>
    </w:p>
    <w:p w14:paraId="726CB4F5" w14:textId="77777777" w:rsidR="004672CD" w:rsidRDefault="003670D9">
      <w:pPr>
        <w:pStyle w:val="BodyText"/>
        <w:spacing w:before="138" w:line="261" w:lineRule="auto"/>
        <w:ind w:left="1133" w:right="5963"/>
      </w:pPr>
      <w:r>
        <w:t>We committed to 30 actions, which demonstrate how</w:t>
      </w:r>
      <w:r>
        <w:rPr>
          <w:spacing w:val="-8"/>
        </w:rPr>
        <w:t xml:space="preserve"> </w:t>
      </w:r>
      <w:r>
        <w:t>we</w:t>
      </w:r>
      <w:r>
        <w:rPr>
          <w:spacing w:val="-8"/>
        </w:rPr>
        <w:t xml:space="preserve"> </w:t>
      </w:r>
      <w:r>
        <w:t>are</w:t>
      </w:r>
      <w:r>
        <w:rPr>
          <w:spacing w:val="-8"/>
        </w:rPr>
        <w:t xml:space="preserve"> </w:t>
      </w:r>
      <w:r>
        <w:t>addressing</w:t>
      </w:r>
      <w:r>
        <w:rPr>
          <w:spacing w:val="-8"/>
        </w:rPr>
        <w:t xml:space="preserve"> </w:t>
      </w:r>
      <w:r>
        <w:t>our</w:t>
      </w:r>
      <w:r>
        <w:rPr>
          <w:spacing w:val="-8"/>
        </w:rPr>
        <w:t xml:space="preserve"> </w:t>
      </w:r>
      <w:r>
        <w:t>four-year</w:t>
      </w:r>
      <w:r>
        <w:rPr>
          <w:spacing w:val="-8"/>
        </w:rPr>
        <w:t xml:space="preserve"> </w:t>
      </w:r>
      <w:r>
        <w:t>priorities</w:t>
      </w:r>
      <w:r>
        <w:rPr>
          <w:spacing w:val="-8"/>
        </w:rPr>
        <w:t xml:space="preserve"> </w:t>
      </w:r>
      <w:r>
        <w:t>under Healthy, Caring and Inclusive community.</w:t>
      </w:r>
    </w:p>
    <w:p w14:paraId="726CB4F6" w14:textId="77777777" w:rsidR="004672CD" w:rsidRDefault="003670D9">
      <w:pPr>
        <w:pStyle w:val="BodyText"/>
        <w:spacing w:before="114"/>
        <w:ind w:left="1133"/>
      </w:pPr>
      <w:r>
        <w:t xml:space="preserve">At the end of June </w:t>
      </w:r>
      <w:r>
        <w:rPr>
          <w:spacing w:val="-2"/>
        </w:rPr>
        <w:t>2024,</w:t>
      </w:r>
    </w:p>
    <w:p w14:paraId="726CB4F7" w14:textId="77777777" w:rsidR="004672CD" w:rsidRDefault="003670D9">
      <w:pPr>
        <w:pStyle w:val="ListParagraph"/>
        <w:numPr>
          <w:ilvl w:val="0"/>
          <w:numId w:val="4"/>
        </w:numPr>
        <w:tabs>
          <w:tab w:val="left" w:pos="1493"/>
        </w:tabs>
        <w:spacing w:before="78"/>
        <w:ind w:left="1493" w:hanging="360"/>
        <w:rPr>
          <w:sz w:val="19"/>
        </w:rPr>
      </w:pPr>
      <w:r>
        <w:rPr>
          <w:sz w:val="19"/>
        </w:rPr>
        <w:t>70%</w:t>
      </w:r>
      <w:r>
        <w:rPr>
          <w:spacing w:val="-2"/>
          <w:sz w:val="19"/>
        </w:rPr>
        <w:t xml:space="preserve"> </w:t>
      </w:r>
      <w:r>
        <w:rPr>
          <w:sz w:val="19"/>
        </w:rPr>
        <w:t>(21)</w:t>
      </w:r>
      <w:r>
        <w:rPr>
          <w:spacing w:val="-1"/>
          <w:sz w:val="19"/>
        </w:rPr>
        <w:t xml:space="preserve"> </w:t>
      </w:r>
      <w:r>
        <w:rPr>
          <w:sz w:val="19"/>
        </w:rPr>
        <w:t>were</w:t>
      </w:r>
      <w:r>
        <w:rPr>
          <w:spacing w:val="-1"/>
          <w:sz w:val="19"/>
        </w:rPr>
        <w:t xml:space="preserve"> </w:t>
      </w:r>
      <w:r>
        <w:rPr>
          <w:spacing w:val="-2"/>
          <w:sz w:val="19"/>
        </w:rPr>
        <w:t>‘complete’</w:t>
      </w:r>
    </w:p>
    <w:p w14:paraId="726CB4F8" w14:textId="77777777" w:rsidR="004672CD" w:rsidRDefault="003670D9">
      <w:pPr>
        <w:pStyle w:val="ListParagraph"/>
        <w:numPr>
          <w:ilvl w:val="0"/>
          <w:numId w:val="4"/>
        </w:numPr>
        <w:tabs>
          <w:tab w:val="left" w:pos="1493"/>
        </w:tabs>
        <w:spacing w:before="78"/>
        <w:ind w:left="1493" w:hanging="360"/>
        <w:rPr>
          <w:sz w:val="19"/>
        </w:rPr>
      </w:pPr>
      <w:r>
        <w:rPr>
          <w:sz w:val="19"/>
        </w:rPr>
        <w:t>30%</w:t>
      </w:r>
      <w:r>
        <w:rPr>
          <w:spacing w:val="-2"/>
          <w:sz w:val="19"/>
        </w:rPr>
        <w:t xml:space="preserve"> </w:t>
      </w:r>
      <w:r>
        <w:rPr>
          <w:sz w:val="19"/>
        </w:rPr>
        <w:t>(nine)</w:t>
      </w:r>
      <w:r>
        <w:rPr>
          <w:spacing w:val="-1"/>
          <w:sz w:val="19"/>
        </w:rPr>
        <w:t xml:space="preserve"> </w:t>
      </w:r>
      <w:r>
        <w:rPr>
          <w:sz w:val="19"/>
        </w:rPr>
        <w:t>were</w:t>
      </w:r>
      <w:r>
        <w:rPr>
          <w:spacing w:val="-1"/>
          <w:sz w:val="19"/>
        </w:rPr>
        <w:t xml:space="preserve"> </w:t>
      </w:r>
      <w:r>
        <w:rPr>
          <w:spacing w:val="-2"/>
          <w:sz w:val="19"/>
        </w:rPr>
        <w:t>‘ongoing’</w:t>
      </w:r>
    </w:p>
    <w:p w14:paraId="726CB4F9" w14:textId="77777777" w:rsidR="004672CD" w:rsidRDefault="004672CD">
      <w:pPr>
        <w:pStyle w:val="BodyText"/>
        <w:spacing w:before="138"/>
        <w:rPr>
          <w:sz w:val="23"/>
        </w:rPr>
      </w:pPr>
    </w:p>
    <w:p w14:paraId="726CB4FA" w14:textId="77777777" w:rsidR="004672CD" w:rsidRDefault="003670D9">
      <w:pPr>
        <w:ind w:left="3481"/>
        <w:rPr>
          <w:rFonts w:ascii="Brandon Grotesque Cond Bold"/>
          <w:b/>
          <w:sz w:val="23"/>
        </w:rPr>
      </w:pPr>
      <w:r>
        <w:rPr>
          <w:rFonts w:ascii="Brandon Grotesque Cond Bold"/>
          <w:b/>
          <w:color w:val="FFFFFF"/>
          <w:spacing w:val="-5"/>
          <w:sz w:val="23"/>
        </w:rPr>
        <w:t>30%</w:t>
      </w:r>
    </w:p>
    <w:p w14:paraId="726CB4FB" w14:textId="77777777" w:rsidR="004672CD" w:rsidRDefault="003670D9">
      <w:pPr>
        <w:spacing w:before="251"/>
        <w:ind w:right="420"/>
        <w:jc w:val="center"/>
        <w:rPr>
          <w:rFonts w:ascii="Brandon Grotesque Cond Bold"/>
          <w:b/>
          <w:sz w:val="23"/>
        </w:rPr>
      </w:pPr>
      <w:r>
        <w:rPr>
          <w:rFonts w:ascii="Brandon Grotesque Cond Bold"/>
          <w:b/>
          <w:color w:val="FFFFFF"/>
          <w:spacing w:val="-5"/>
          <w:sz w:val="23"/>
        </w:rPr>
        <w:t>70%</w:t>
      </w:r>
    </w:p>
    <w:p w14:paraId="726CB4FC" w14:textId="77777777" w:rsidR="004672CD" w:rsidRDefault="004672CD">
      <w:pPr>
        <w:pStyle w:val="BodyText"/>
        <w:rPr>
          <w:rFonts w:ascii="Brandon Grotesque Cond Bold"/>
          <w:b/>
          <w:sz w:val="20"/>
        </w:rPr>
      </w:pPr>
    </w:p>
    <w:p w14:paraId="726CB4FD" w14:textId="77777777" w:rsidR="004672CD" w:rsidRDefault="004672CD">
      <w:pPr>
        <w:pStyle w:val="BodyText"/>
        <w:spacing w:before="53"/>
        <w:rPr>
          <w:rFonts w:ascii="Brandon Grotesque Cond Bold"/>
          <w:b/>
          <w:sz w:val="20"/>
        </w:rPr>
      </w:pPr>
    </w:p>
    <w:p w14:paraId="726CB4FE" w14:textId="77777777" w:rsidR="004672CD" w:rsidRDefault="004672CD">
      <w:pPr>
        <w:rPr>
          <w:rFonts w:ascii="Brandon Grotesque Cond Bold"/>
          <w:sz w:val="20"/>
        </w:rPr>
        <w:sectPr w:rsidR="004672CD">
          <w:type w:val="continuous"/>
          <w:pgSz w:w="11910" w:h="16840"/>
          <w:pgMar w:top="920" w:right="280" w:bottom="280" w:left="0" w:header="0" w:footer="373" w:gutter="0"/>
          <w:cols w:space="720"/>
        </w:sectPr>
      </w:pPr>
    </w:p>
    <w:p w14:paraId="726CB4FF" w14:textId="77777777" w:rsidR="004672CD" w:rsidRDefault="003670D9" w:rsidP="00360BE5">
      <w:pPr>
        <w:spacing w:before="133" w:line="201" w:lineRule="auto"/>
        <w:ind w:left="1120"/>
        <w:rPr>
          <w:rFonts w:ascii="Brandon Grotesque Bold" w:hAnsi="Brandon Grotesque Bold"/>
          <w:b/>
          <w:i/>
          <w:sz w:val="20"/>
        </w:rPr>
      </w:pPr>
      <w:r>
        <w:rPr>
          <w:rFonts w:ascii="Brandon Grotesque Bold" w:hAnsi="Brandon Grotesque Bold"/>
          <w:b/>
          <w:color w:val="F2665E"/>
          <w:spacing w:val="-6"/>
          <w:sz w:val="20"/>
        </w:rPr>
        <w:t>Progress</w:t>
      </w:r>
      <w:r>
        <w:rPr>
          <w:rFonts w:ascii="Brandon Grotesque Bold" w:hAnsi="Brandon Grotesque Bold"/>
          <w:b/>
          <w:color w:val="F2665E"/>
          <w:spacing w:val="-7"/>
          <w:sz w:val="20"/>
        </w:rPr>
        <w:t xml:space="preserve"> </w:t>
      </w:r>
      <w:r>
        <w:rPr>
          <w:rFonts w:ascii="Brandon Grotesque Bold" w:hAnsi="Brandon Grotesque Bold"/>
          <w:b/>
          <w:color w:val="F2665E"/>
          <w:spacing w:val="-6"/>
          <w:sz w:val="20"/>
        </w:rPr>
        <w:t>of annual</w:t>
      </w:r>
      <w:r>
        <w:rPr>
          <w:rFonts w:ascii="Brandon Grotesque Bold" w:hAnsi="Brandon Grotesque Bold"/>
          <w:b/>
          <w:color w:val="F2665E"/>
          <w:spacing w:val="-7"/>
          <w:sz w:val="20"/>
        </w:rPr>
        <w:t xml:space="preserve"> </w:t>
      </w:r>
      <w:r>
        <w:rPr>
          <w:rFonts w:ascii="Brandon Grotesque Bold" w:hAnsi="Brandon Grotesque Bold"/>
          <w:b/>
          <w:color w:val="F2665E"/>
          <w:spacing w:val="-6"/>
          <w:sz w:val="20"/>
        </w:rPr>
        <w:t xml:space="preserve">actions </w:t>
      </w:r>
      <w:r>
        <w:rPr>
          <w:rFonts w:ascii="Brandon Grotesque Bold" w:hAnsi="Brandon Grotesque Bold"/>
          <w:b/>
          <w:color w:val="F2665E"/>
          <w:sz w:val="20"/>
        </w:rPr>
        <w:t>supporting</w:t>
      </w:r>
      <w:r>
        <w:rPr>
          <w:rFonts w:ascii="Brandon Grotesque Bold" w:hAnsi="Brandon Grotesque Bold"/>
          <w:b/>
          <w:color w:val="F2665E"/>
          <w:spacing w:val="-5"/>
          <w:sz w:val="20"/>
        </w:rPr>
        <w:t xml:space="preserve"> </w:t>
      </w:r>
      <w:r>
        <w:rPr>
          <w:rFonts w:ascii="Brandon Grotesque Bold" w:hAnsi="Brandon Grotesque Bold"/>
          <w:b/>
          <w:color w:val="F2665E"/>
          <w:sz w:val="20"/>
        </w:rPr>
        <w:t>delivery</w:t>
      </w:r>
      <w:r w:rsidRPr="00CF21F9">
        <w:rPr>
          <w:rFonts w:ascii="Brandon Grotesque Bold" w:hAnsi="Brandon Grotesque Bold"/>
          <w:b/>
          <w:color w:val="F2665E"/>
          <w:sz w:val="20"/>
        </w:rPr>
        <w:t xml:space="preserve"> </w:t>
      </w:r>
      <w:r>
        <w:rPr>
          <w:rFonts w:ascii="Brandon Grotesque Bold" w:hAnsi="Brandon Grotesque Bold"/>
          <w:b/>
          <w:color w:val="F2665E"/>
          <w:sz w:val="20"/>
        </w:rPr>
        <w:t>of</w:t>
      </w:r>
      <w:r w:rsidRPr="00CF21F9">
        <w:rPr>
          <w:rFonts w:ascii="Brandon Grotesque Bold" w:hAnsi="Brandon Grotesque Bold"/>
          <w:b/>
          <w:color w:val="F2665E"/>
          <w:sz w:val="20"/>
        </w:rPr>
        <w:t xml:space="preserve"> Our</w:t>
      </w:r>
      <w:r>
        <w:rPr>
          <w:rFonts w:ascii="Brandon Grotesque Bold" w:hAnsi="Brandon Grotesque Bold"/>
          <w:b/>
          <w:i/>
          <w:color w:val="F2665E"/>
          <w:sz w:val="20"/>
        </w:rPr>
        <w:t xml:space="preserve"> Community</w:t>
      </w:r>
      <w:r>
        <w:rPr>
          <w:rFonts w:ascii="Brandon Grotesque Bold" w:hAnsi="Brandon Grotesque Bold"/>
          <w:b/>
          <w:i/>
          <w:color w:val="F2665E"/>
          <w:spacing w:val="-3"/>
          <w:sz w:val="20"/>
        </w:rPr>
        <w:t xml:space="preserve"> </w:t>
      </w:r>
      <w:r>
        <w:rPr>
          <w:rFonts w:ascii="Brandon Grotesque Bold" w:hAnsi="Brandon Grotesque Bold"/>
          <w:b/>
          <w:i/>
          <w:color w:val="F2665E"/>
          <w:sz w:val="20"/>
        </w:rPr>
        <w:t>Plan</w:t>
      </w:r>
      <w:r>
        <w:rPr>
          <w:rFonts w:ascii="Brandon Grotesque Bold" w:hAnsi="Brandon Grotesque Bold"/>
          <w:b/>
          <w:i/>
          <w:color w:val="F2665E"/>
          <w:spacing w:val="-2"/>
          <w:sz w:val="20"/>
        </w:rPr>
        <w:t xml:space="preserve"> </w:t>
      </w:r>
      <w:r>
        <w:rPr>
          <w:rFonts w:ascii="Brandon Grotesque Bold" w:hAnsi="Brandon Grotesque Bold"/>
          <w:b/>
          <w:i/>
          <w:color w:val="F2665E"/>
          <w:spacing w:val="-9"/>
          <w:sz w:val="20"/>
        </w:rPr>
        <w:t>2021–25</w:t>
      </w:r>
    </w:p>
    <w:p w14:paraId="726CB500" w14:textId="77777777" w:rsidR="004672CD" w:rsidRDefault="003670D9">
      <w:pPr>
        <w:rPr>
          <w:rFonts w:ascii="Brandon Grotesque Bold"/>
          <w:b/>
          <w:i/>
          <w:sz w:val="16"/>
        </w:rPr>
      </w:pPr>
      <w:r>
        <w:br w:type="column"/>
      </w:r>
    </w:p>
    <w:p w14:paraId="726CB501" w14:textId="77777777" w:rsidR="004672CD" w:rsidRDefault="004672CD">
      <w:pPr>
        <w:pStyle w:val="BodyText"/>
        <w:rPr>
          <w:rFonts w:ascii="Brandon Grotesque Bold"/>
          <w:b/>
          <w:i/>
          <w:sz w:val="16"/>
        </w:rPr>
      </w:pPr>
    </w:p>
    <w:p w14:paraId="726CB502" w14:textId="77777777" w:rsidR="004672CD" w:rsidRDefault="004672CD">
      <w:pPr>
        <w:pStyle w:val="BodyText"/>
        <w:spacing w:before="72"/>
        <w:rPr>
          <w:rFonts w:ascii="Brandon Grotesque Bold"/>
          <w:b/>
          <w:i/>
          <w:sz w:val="16"/>
        </w:rPr>
      </w:pPr>
    </w:p>
    <w:p w14:paraId="726CB503" w14:textId="77777777" w:rsidR="004672CD" w:rsidRDefault="003670D9">
      <w:pPr>
        <w:tabs>
          <w:tab w:val="left" w:pos="1532"/>
        </w:tabs>
        <w:ind w:left="568"/>
        <w:rPr>
          <w:sz w:val="16"/>
        </w:rPr>
      </w:pPr>
      <w:r>
        <w:rPr>
          <w:spacing w:val="-2"/>
          <w:sz w:val="16"/>
        </w:rPr>
        <w:t>Ongoing</w:t>
      </w:r>
      <w:r>
        <w:rPr>
          <w:sz w:val="16"/>
        </w:rPr>
        <w:tab/>
      </w:r>
      <w:r>
        <w:rPr>
          <w:spacing w:val="-2"/>
          <w:sz w:val="16"/>
        </w:rPr>
        <w:t>Complete</w:t>
      </w:r>
    </w:p>
    <w:p w14:paraId="726CB504" w14:textId="77777777" w:rsidR="004672CD" w:rsidRDefault="003670D9">
      <w:pPr>
        <w:rPr>
          <w:sz w:val="16"/>
        </w:rPr>
      </w:pPr>
      <w:r>
        <w:br w:type="column"/>
      </w:r>
    </w:p>
    <w:p w14:paraId="726CB505" w14:textId="77777777" w:rsidR="004672CD" w:rsidRDefault="004672CD">
      <w:pPr>
        <w:pStyle w:val="BodyText"/>
        <w:rPr>
          <w:sz w:val="16"/>
        </w:rPr>
      </w:pPr>
    </w:p>
    <w:p w14:paraId="726CB506" w14:textId="77777777" w:rsidR="004672CD" w:rsidRDefault="004672CD">
      <w:pPr>
        <w:pStyle w:val="BodyText"/>
        <w:spacing w:before="129"/>
        <w:rPr>
          <w:sz w:val="16"/>
        </w:rPr>
      </w:pPr>
    </w:p>
    <w:p w14:paraId="726CB507" w14:textId="77777777" w:rsidR="004672CD" w:rsidRDefault="003670D9">
      <w:pPr>
        <w:ind w:left="1073"/>
        <w:rPr>
          <w:sz w:val="16"/>
        </w:rPr>
      </w:pPr>
      <w:r>
        <w:rPr>
          <w:color w:val="FFFFFF"/>
          <w:sz w:val="16"/>
        </w:rPr>
        <w:t>Photo:</w:t>
      </w:r>
      <w:r>
        <w:rPr>
          <w:color w:val="FFFFFF"/>
          <w:spacing w:val="-3"/>
          <w:sz w:val="16"/>
        </w:rPr>
        <w:t xml:space="preserve"> </w:t>
      </w:r>
      <w:r>
        <w:rPr>
          <w:color w:val="FFFFFF"/>
          <w:sz w:val="16"/>
        </w:rPr>
        <w:t>Boronggook</w:t>
      </w:r>
      <w:r>
        <w:rPr>
          <w:color w:val="FFFFFF"/>
          <w:spacing w:val="-1"/>
          <w:sz w:val="16"/>
        </w:rPr>
        <w:t xml:space="preserve"> </w:t>
      </w:r>
      <w:r>
        <w:rPr>
          <w:color w:val="FFFFFF"/>
          <w:sz w:val="16"/>
        </w:rPr>
        <w:t>Drysdale</w:t>
      </w:r>
      <w:r>
        <w:rPr>
          <w:color w:val="FFFFFF"/>
          <w:spacing w:val="-1"/>
          <w:sz w:val="16"/>
        </w:rPr>
        <w:t xml:space="preserve"> </w:t>
      </w:r>
      <w:r>
        <w:rPr>
          <w:color w:val="FFFFFF"/>
          <w:spacing w:val="-2"/>
          <w:sz w:val="16"/>
        </w:rPr>
        <w:t>Library.</w:t>
      </w:r>
    </w:p>
    <w:p w14:paraId="726CB508" w14:textId="77777777" w:rsidR="004672CD" w:rsidRDefault="004672CD">
      <w:pPr>
        <w:rPr>
          <w:sz w:val="16"/>
        </w:rPr>
        <w:sectPr w:rsidR="004672CD">
          <w:type w:val="continuous"/>
          <w:pgSz w:w="11910" w:h="16840"/>
          <w:pgMar w:top="920" w:right="280" w:bottom="280" w:left="0" w:header="0" w:footer="373" w:gutter="0"/>
          <w:cols w:num="3" w:space="720" w:equalWidth="0">
            <w:col w:w="3192" w:space="40"/>
            <w:col w:w="2251" w:space="39"/>
            <w:col w:w="6108"/>
          </w:cols>
        </w:sectPr>
      </w:pPr>
    </w:p>
    <w:p w14:paraId="726CB509" w14:textId="797D0B70" w:rsidR="004672CD" w:rsidRDefault="004672CD">
      <w:pPr>
        <w:pStyle w:val="BodyText"/>
        <w:spacing w:before="123"/>
        <w:rPr>
          <w:sz w:val="28"/>
        </w:rPr>
      </w:pPr>
    </w:p>
    <w:p w14:paraId="726CB50A" w14:textId="77777777" w:rsidR="004672CD" w:rsidRDefault="003670D9">
      <w:pPr>
        <w:ind w:left="1137"/>
        <w:rPr>
          <w:rFonts w:ascii="Brandon Grotesque Black"/>
          <w:b/>
          <w:sz w:val="28"/>
        </w:rPr>
      </w:pPr>
      <w:r>
        <w:rPr>
          <w:rFonts w:ascii="Brandon Grotesque Black"/>
          <w:b/>
          <w:color w:val="F2665E"/>
          <w:spacing w:val="13"/>
          <w:sz w:val="28"/>
        </w:rPr>
        <w:t>MAJOR</w:t>
      </w:r>
      <w:r>
        <w:rPr>
          <w:rFonts w:ascii="Brandon Grotesque Black"/>
          <w:b/>
          <w:color w:val="F2665E"/>
          <w:spacing w:val="24"/>
          <w:sz w:val="28"/>
        </w:rPr>
        <w:t xml:space="preserve"> </w:t>
      </w:r>
      <w:r>
        <w:rPr>
          <w:rFonts w:ascii="Brandon Grotesque Black"/>
          <w:b/>
          <w:color w:val="F2665E"/>
          <w:spacing w:val="13"/>
          <w:sz w:val="28"/>
        </w:rPr>
        <w:t>BUDGET</w:t>
      </w:r>
      <w:r>
        <w:rPr>
          <w:rFonts w:ascii="Brandon Grotesque Black"/>
          <w:b/>
          <w:color w:val="F2665E"/>
          <w:spacing w:val="25"/>
          <w:sz w:val="28"/>
        </w:rPr>
        <w:t xml:space="preserve"> </w:t>
      </w:r>
      <w:r>
        <w:rPr>
          <w:rFonts w:ascii="Brandon Grotesque Black"/>
          <w:b/>
          <w:color w:val="F2665E"/>
          <w:spacing w:val="13"/>
          <w:sz w:val="28"/>
        </w:rPr>
        <w:t>INITIATIVES</w:t>
      </w:r>
    </w:p>
    <w:p w14:paraId="726CB50B" w14:textId="77777777" w:rsidR="004672CD" w:rsidRDefault="004672CD">
      <w:pPr>
        <w:pStyle w:val="BodyText"/>
        <w:spacing w:before="8"/>
        <w:rPr>
          <w:rFonts w:ascii="Brandon Grotesque Black"/>
          <w:b/>
          <w:sz w:val="5"/>
        </w:rPr>
      </w:pPr>
    </w:p>
    <w:tbl>
      <w:tblPr>
        <w:tblW w:w="0" w:type="auto"/>
        <w:tblInd w:w="1143" w:type="dxa"/>
        <w:tblLayout w:type="fixed"/>
        <w:tblCellMar>
          <w:left w:w="0" w:type="dxa"/>
          <w:right w:w="0" w:type="dxa"/>
        </w:tblCellMar>
        <w:tblLook w:val="01E0" w:firstRow="1" w:lastRow="1" w:firstColumn="1" w:lastColumn="1" w:noHBand="0" w:noVBand="0"/>
      </w:tblPr>
      <w:tblGrid>
        <w:gridCol w:w="3154"/>
        <w:gridCol w:w="5576"/>
        <w:gridCol w:w="915"/>
      </w:tblGrid>
      <w:tr w:rsidR="004672CD" w14:paraId="726CB50F" w14:textId="77777777">
        <w:trPr>
          <w:trHeight w:val="387"/>
        </w:trPr>
        <w:tc>
          <w:tcPr>
            <w:tcW w:w="3154" w:type="dxa"/>
            <w:shd w:val="clear" w:color="auto" w:fill="F2665E"/>
          </w:tcPr>
          <w:p w14:paraId="726CB50C" w14:textId="77777777" w:rsidR="004672CD" w:rsidRDefault="003670D9">
            <w:pPr>
              <w:pStyle w:val="TableParagraph"/>
              <w:spacing w:before="110"/>
              <w:ind w:left="81"/>
              <w:rPr>
                <w:rFonts w:ascii="Brandon Grotesque Bold"/>
                <w:b/>
                <w:sz w:val="16"/>
              </w:rPr>
            </w:pPr>
            <w:r>
              <w:rPr>
                <w:rFonts w:ascii="Brandon Grotesque Bold"/>
                <w:b/>
                <w:color w:val="FFFFFF"/>
                <w:sz w:val="16"/>
              </w:rPr>
              <w:t>BUDGET</w:t>
            </w:r>
            <w:r>
              <w:rPr>
                <w:rFonts w:ascii="Brandon Grotesque Bold"/>
                <w:b/>
                <w:color w:val="FFFFFF"/>
                <w:spacing w:val="11"/>
                <w:sz w:val="16"/>
              </w:rPr>
              <w:t xml:space="preserve"> </w:t>
            </w:r>
            <w:r>
              <w:rPr>
                <w:rFonts w:ascii="Brandon Grotesque Bold"/>
                <w:b/>
                <w:color w:val="FFFFFF"/>
                <w:spacing w:val="-2"/>
                <w:sz w:val="16"/>
              </w:rPr>
              <w:t>INITIATIVE</w:t>
            </w:r>
          </w:p>
        </w:tc>
        <w:tc>
          <w:tcPr>
            <w:tcW w:w="5576" w:type="dxa"/>
            <w:shd w:val="clear" w:color="auto" w:fill="F2665E"/>
          </w:tcPr>
          <w:p w14:paraId="726CB50D" w14:textId="77777777" w:rsidR="004672CD" w:rsidRDefault="003670D9">
            <w:pPr>
              <w:pStyle w:val="TableParagraph"/>
              <w:spacing w:before="110"/>
              <w:ind w:left="155"/>
              <w:rPr>
                <w:rFonts w:ascii="Brandon Grotesque Bold" w:hAnsi="Brandon Grotesque Bold"/>
                <w:b/>
                <w:sz w:val="16"/>
              </w:rPr>
            </w:pPr>
            <w:r>
              <w:rPr>
                <w:rFonts w:ascii="Brandon Grotesque Bold" w:hAnsi="Brandon Grotesque Bold"/>
                <w:b/>
                <w:color w:val="FFFFFF"/>
                <w:sz w:val="16"/>
              </w:rPr>
              <w:t>ACTION</w:t>
            </w:r>
            <w:r>
              <w:rPr>
                <w:rFonts w:ascii="Brandon Grotesque Bold" w:hAnsi="Brandon Grotesque Bold"/>
                <w:b/>
                <w:color w:val="FFFFFF"/>
                <w:spacing w:val="15"/>
                <w:sz w:val="16"/>
              </w:rPr>
              <w:t xml:space="preserve"> </w:t>
            </w:r>
            <w:r>
              <w:rPr>
                <w:rFonts w:ascii="Brandon Grotesque Bold" w:hAnsi="Brandon Grotesque Bold"/>
                <w:b/>
                <w:color w:val="FFFFFF"/>
                <w:spacing w:val="-2"/>
                <w:sz w:val="16"/>
              </w:rPr>
              <w:t>2023−24</w:t>
            </w:r>
          </w:p>
        </w:tc>
        <w:tc>
          <w:tcPr>
            <w:tcW w:w="915" w:type="dxa"/>
            <w:shd w:val="clear" w:color="auto" w:fill="F2665E"/>
          </w:tcPr>
          <w:p w14:paraId="726CB50E" w14:textId="77777777" w:rsidR="004672CD" w:rsidRDefault="003670D9">
            <w:pPr>
              <w:pStyle w:val="TableParagraph"/>
              <w:spacing w:before="110"/>
              <w:ind w:left="113"/>
              <w:rPr>
                <w:rFonts w:ascii="Brandon Grotesque Bold"/>
                <w:b/>
                <w:sz w:val="16"/>
              </w:rPr>
            </w:pPr>
            <w:r>
              <w:rPr>
                <w:rFonts w:ascii="Brandon Grotesque Bold"/>
                <w:b/>
                <w:color w:val="FFFFFF"/>
                <w:spacing w:val="-2"/>
                <w:sz w:val="16"/>
              </w:rPr>
              <w:t>STATUS</w:t>
            </w:r>
          </w:p>
        </w:tc>
      </w:tr>
      <w:tr w:rsidR="004672CD" w14:paraId="726CB513" w14:textId="77777777">
        <w:trPr>
          <w:trHeight w:val="540"/>
        </w:trPr>
        <w:tc>
          <w:tcPr>
            <w:tcW w:w="3154" w:type="dxa"/>
            <w:tcBorders>
              <w:bottom w:val="single" w:sz="6" w:space="0" w:color="F2665E"/>
            </w:tcBorders>
          </w:tcPr>
          <w:p w14:paraId="726CB510" w14:textId="77777777" w:rsidR="004672CD" w:rsidRDefault="003670D9">
            <w:pPr>
              <w:pStyle w:val="TableParagraph"/>
              <w:spacing w:before="86" w:line="249" w:lineRule="auto"/>
              <w:ind w:left="79"/>
              <w:rPr>
                <w:sz w:val="16"/>
              </w:rPr>
            </w:pPr>
            <w:r>
              <w:rPr>
                <w:sz w:val="16"/>
              </w:rPr>
              <w:t>Armstrong</w:t>
            </w:r>
            <w:r>
              <w:rPr>
                <w:spacing w:val="-12"/>
                <w:sz w:val="16"/>
              </w:rPr>
              <w:t xml:space="preserve"> </w:t>
            </w:r>
            <w:r>
              <w:rPr>
                <w:sz w:val="16"/>
              </w:rPr>
              <w:t>Creek</w:t>
            </w:r>
            <w:r>
              <w:rPr>
                <w:spacing w:val="-11"/>
                <w:sz w:val="16"/>
              </w:rPr>
              <w:t xml:space="preserve"> </w:t>
            </w:r>
            <w:r>
              <w:rPr>
                <w:sz w:val="16"/>
              </w:rPr>
              <w:t>Town</w:t>
            </w:r>
            <w:r>
              <w:rPr>
                <w:spacing w:val="-11"/>
                <w:sz w:val="16"/>
              </w:rPr>
              <w:t xml:space="preserve"> </w:t>
            </w:r>
            <w:r>
              <w:rPr>
                <w:sz w:val="16"/>
              </w:rPr>
              <w:t>Centre</w:t>
            </w:r>
            <w:r>
              <w:rPr>
                <w:spacing w:val="-11"/>
                <w:sz w:val="16"/>
              </w:rPr>
              <w:t xml:space="preserve"> </w:t>
            </w:r>
            <w:r>
              <w:rPr>
                <w:sz w:val="16"/>
              </w:rPr>
              <w:t>Library</w:t>
            </w:r>
            <w:r>
              <w:rPr>
                <w:spacing w:val="-11"/>
                <w:sz w:val="16"/>
              </w:rPr>
              <w:t xml:space="preserve"> </w:t>
            </w:r>
            <w:r>
              <w:rPr>
                <w:sz w:val="16"/>
              </w:rPr>
              <w:t>&amp; Learning Hub Design</w:t>
            </w:r>
          </w:p>
        </w:tc>
        <w:tc>
          <w:tcPr>
            <w:tcW w:w="5576" w:type="dxa"/>
            <w:tcBorders>
              <w:bottom w:val="single" w:sz="6" w:space="0" w:color="F2665E"/>
            </w:tcBorders>
          </w:tcPr>
          <w:p w14:paraId="726CB511" w14:textId="77777777" w:rsidR="004672CD" w:rsidRDefault="003670D9">
            <w:pPr>
              <w:pStyle w:val="TableParagraph"/>
              <w:spacing w:before="86"/>
              <w:ind w:left="154"/>
              <w:rPr>
                <w:sz w:val="16"/>
              </w:rPr>
            </w:pPr>
            <w:r>
              <w:rPr>
                <w:sz w:val="16"/>
              </w:rPr>
              <w:t>Complete</w:t>
            </w:r>
            <w:r>
              <w:rPr>
                <w:spacing w:val="-3"/>
                <w:sz w:val="16"/>
              </w:rPr>
              <w:t xml:space="preserve"> </w:t>
            </w:r>
            <w:r>
              <w:rPr>
                <w:sz w:val="16"/>
              </w:rPr>
              <w:t>the</w:t>
            </w:r>
            <w:r>
              <w:rPr>
                <w:spacing w:val="-1"/>
                <w:sz w:val="16"/>
              </w:rPr>
              <w:t xml:space="preserve"> </w:t>
            </w:r>
            <w:r>
              <w:rPr>
                <w:sz w:val="16"/>
              </w:rPr>
              <w:t>construction phase</w:t>
            </w:r>
            <w:r>
              <w:rPr>
                <w:spacing w:val="-1"/>
                <w:sz w:val="16"/>
              </w:rPr>
              <w:t xml:space="preserve"> </w:t>
            </w:r>
            <w:r>
              <w:rPr>
                <w:sz w:val="16"/>
              </w:rPr>
              <w:t>for</w:t>
            </w:r>
            <w:r>
              <w:rPr>
                <w:spacing w:val="-1"/>
                <w:sz w:val="16"/>
              </w:rPr>
              <w:t xml:space="preserve"> </w:t>
            </w:r>
            <w:r>
              <w:rPr>
                <w:sz w:val="16"/>
              </w:rPr>
              <w:t>the Biyal-a</w:t>
            </w:r>
            <w:r>
              <w:rPr>
                <w:spacing w:val="-1"/>
                <w:sz w:val="16"/>
              </w:rPr>
              <w:t xml:space="preserve"> </w:t>
            </w:r>
            <w:r>
              <w:rPr>
                <w:sz w:val="16"/>
              </w:rPr>
              <w:t>Armstrong</w:t>
            </w:r>
            <w:r>
              <w:rPr>
                <w:spacing w:val="-1"/>
                <w:sz w:val="16"/>
              </w:rPr>
              <w:t xml:space="preserve"> </w:t>
            </w:r>
            <w:r>
              <w:rPr>
                <w:sz w:val="16"/>
              </w:rPr>
              <w:t xml:space="preserve">Creek </w:t>
            </w:r>
            <w:r>
              <w:rPr>
                <w:spacing w:val="-2"/>
                <w:sz w:val="16"/>
              </w:rPr>
              <w:t>Library</w:t>
            </w:r>
          </w:p>
        </w:tc>
        <w:tc>
          <w:tcPr>
            <w:tcW w:w="915" w:type="dxa"/>
            <w:tcBorders>
              <w:bottom w:val="single" w:sz="6" w:space="0" w:color="F2665E"/>
            </w:tcBorders>
          </w:tcPr>
          <w:p w14:paraId="726CB512" w14:textId="77777777" w:rsidR="004672CD" w:rsidRDefault="003670D9">
            <w:pPr>
              <w:pStyle w:val="TableParagraph"/>
              <w:spacing w:before="86"/>
              <w:ind w:left="112"/>
              <w:rPr>
                <w:sz w:val="16"/>
              </w:rPr>
            </w:pPr>
            <w:r>
              <w:rPr>
                <w:spacing w:val="-2"/>
                <w:sz w:val="16"/>
              </w:rPr>
              <w:t>Complete</w:t>
            </w:r>
          </w:p>
        </w:tc>
      </w:tr>
      <w:tr w:rsidR="004672CD" w14:paraId="726CB517" w14:textId="77777777">
        <w:trPr>
          <w:trHeight w:val="532"/>
        </w:trPr>
        <w:tc>
          <w:tcPr>
            <w:tcW w:w="3154" w:type="dxa"/>
            <w:tcBorders>
              <w:top w:val="single" w:sz="6" w:space="0" w:color="F2665E"/>
              <w:bottom w:val="single" w:sz="6" w:space="0" w:color="F2665E"/>
            </w:tcBorders>
          </w:tcPr>
          <w:p w14:paraId="726CB514" w14:textId="77777777" w:rsidR="004672CD" w:rsidRDefault="003670D9">
            <w:pPr>
              <w:pStyle w:val="TableParagraph"/>
              <w:spacing w:line="249" w:lineRule="auto"/>
              <w:ind w:left="79"/>
              <w:rPr>
                <w:sz w:val="16"/>
              </w:rPr>
            </w:pPr>
            <w:r>
              <w:rPr>
                <w:sz w:val="16"/>
              </w:rPr>
              <w:t>Drysdale</w:t>
            </w:r>
            <w:r>
              <w:rPr>
                <w:spacing w:val="-10"/>
                <w:sz w:val="16"/>
              </w:rPr>
              <w:t xml:space="preserve"> </w:t>
            </w:r>
            <w:r>
              <w:rPr>
                <w:sz w:val="16"/>
              </w:rPr>
              <w:t>Sporting</w:t>
            </w:r>
            <w:r>
              <w:rPr>
                <w:spacing w:val="-10"/>
                <w:sz w:val="16"/>
              </w:rPr>
              <w:t xml:space="preserve"> </w:t>
            </w:r>
            <w:r>
              <w:rPr>
                <w:sz w:val="16"/>
              </w:rPr>
              <w:t>Precinct</w:t>
            </w:r>
            <w:r>
              <w:rPr>
                <w:spacing w:val="-10"/>
                <w:sz w:val="16"/>
              </w:rPr>
              <w:t xml:space="preserve"> </w:t>
            </w:r>
            <w:r>
              <w:rPr>
                <w:sz w:val="16"/>
              </w:rPr>
              <w:t>Master</w:t>
            </w:r>
            <w:r>
              <w:rPr>
                <w:spacing w:val="-10"/>
                <w:sz w:val="16"/>
              </w:rPr>
              <w:t xml:space="preserve"> </w:t>
            </w:r>
            <w:r>
              <w:rPr>
                <w:sz w:val="16"/>
              </w:rPr>
              <w:t>Plan Implementation – Stage 2</w:t>
            </w:r>
          </w:p>
        </w:tc>
        <w:tc>
          <w:tcPr>
            <w:tcW w:w="5576" w:type="dxa"/>
            <w:tcBorders>
              <w:top w:val="single" w:sz="6" w:space="0" w:color="F2665E"/>
              <w:bottom w:val="single" w:sz="6" w:space="0" w:color="F2665E"/>
            </w:tcBorders>
          </w:tcPr>
          <w:p w14:paraId="726CB515" w14:textId="77777777" w:rsidR="004672CD" w:rsidRDefault="003670D9">
            <w:pPr>
              <w:pStyle w:val="TableParagraph"/>
              <w:ind w:left="154"/>
              <w:rPr>
                <w:sz w:val="16"/>
              </w:rPr>
            </w:pPr>
            <w:r>
              <w:rPr>
                <w:sz w:val="16"/>
              </w:rPr>
              <w:t>Implement</w:t>
            </w:r>
            <w:r>
              <w:rPr>
                <w:spacing w:val="-3"/>
                <w:sz w:val="16"/>
              </w:rPr>
              <w:t xml:space="preserve"> </w:t>
            </w:r>
            <w:r>
              <w:rPr>
                <w:sz w:val="16"/>
              </w:rPr>
              <w:t>Stage 2 of</w:t>
            </w:r>
            <w:r>
              <w:rPr>
                <w:spacing w:val="-1"/>
                <w:sz w:val="16"/>
              </w:rPr>
              <w:t xml:space="preserve"> </w:t>
            </w:r>
            <w:r>
              <w:rPr>
                <w:sz w:val="16"/>
              </w:rPr>
              <w:t>the Drysdale Sporting</w:t>
            </w:r>
            <w:r>
              <w:rPr>
                <w:spacing w:val="-1"/>
                <w:sz w:val="16"/>
              </w:rPr>
              <w:t xml:space="preserve"> </w:t>
            </w:r>
            <w:r>
              <w:rPr>
                <w:sz w:val="16"/>
              </w:rPr>
              <w:t xml:space="preserve">Precinct Master </w:t>
            </w:r>
            <w:r>
              <w:rPr>
                <w:spacing w:val="-4"/>
                <w:sz w:val="16"/>
              </w:rPr>
              <w:t>Plan</w:t>
            </w:r>
          </w:p>
        </w:tc>
        <w:tc>
          <w:tcPr>
            <w:tcW w:w="915" w:type="dxa"/>
            <w:tcBorders>
              <w:top w:val="single" w:sz="6" w:space="0" w:color="F2665E"/>
              <w:bottom w:val="single" w:sz="6" w:space="0" w:color="F2665E"/>
            </w:tcBorders>
          </w:tcPr>
          <w:p w14:paraId="726CB516" w14:textId="77777777" w:rsidR="004672CD" w:rsidRDefault="003670D9">
            <w:pPr>
              <w:pStyle w:val="TableParagraph"/>
              <w:ind w:left="112"/>
              <w:rPr>
                <w:sz w:val="16"/>
              </w:rPr>
            </w:pPr>
            <w:r>
              <w:rPr>
                <w:spacing w:val="-2"/>
                <w:sz w:val="16"/>
              </w:rPr>
              <w:t>Ongoing</w:t>
            </w:r>
          </w:p>
        </w:tc>
      </w:tr>
      <w:tr w:rsidR="004672CD" w14:paraId="726CB51B" w14:textId="77777777">
        <w:trPr>
          <w:trHeight w:val="532"/>
        </w:trPr>
        <w:tc>
          <w:tcPr>
            <w:tcW w:w="3154" w:type="dxa"/>
            <w:tcBorders>
              <w:top w:val="single" w:sz="6" w:space="0" w:color="F2665E"/>
              <w:bottom w:val="single" w:sz="6" w:space="0" w:color="F2665E"/>
            </w:tcBorders>
          </w:tcPr>
          <w:p w14:paraId="726CB518" w14:textId="77777777" w:rsidR="004672CD" w:rsidRDefault="003670D9">
            <w:pPr>
              <w:pStyle w:val="TableParagraph"/>
              <w:spacing w:line="249" w:lineRule="auto"/>
              <w:ind w:left="79" w:right="253"/>
              <w:rPr>
                <w:sz w:val="16"/>
              </w:rPr>
            </w:pPr>
            <w:r>
              <w:rPr>
                <w:sz w:val="16"/>
              </w:rPr>
              <w:t>Lara</w:t>
            </w:r>
            <w:r>
              <w:rPr>
                <w:spacing w:val="-10"/>
                <w:sz w:val="16"/>
              </w:rPr>
              <w:t xml:space="preserve"> </w:t>
            </w:r>
            <w:r>
              <w:rPr>
                <w:sz w:val="16"/>
              </w:rPr>
              <w:t>Recreation</w:t>
            </w:r>
            <w:r>
              <w:rPr>
                <w:spacing w:val="-10"/>
                <w:sz w:val="16"/>
              </w:rPr>
              <w:t xml:space="preserve"> </w:t>
            </w:r>
            <w:r>
              <w:rPr>
                <w:sz w:val="16"/>
              </w:rPr>
              <w:t>Reserve</w:t>
            </w:r>
            <w:r>
              <w:rPr>
                <w:spacing w:val="-10"/>
                <w:sz w:val="16"/>
              </w:rPr>
              <w:t xml:space="preserve"> </w:t>
            </w:r>
            <w:r>
              <w:rPr>
                <w:sz w:val="16"/>
              </w:rPr>
              <w:t>Master</w:t>
            </w:r>
            <w:r>
              <w:rPr>
                <w:spacing w:val="-10"/>
                <w:sz w:val="16"/>
              </w:rPr>
              <w:t xml:space="preserve"> </w:t>
            </w:r>
            <w:r>
              <w:rPr>
                <w:sz w:val="16"/>
              </w:rPr>
              <w:t>Plan Stage 2</w:t>
            </w:r>
          </w:p>
        </w:tc>
        <w:tc>
          <w:tcPr>
            <w:tcW w:w="5576" w:type="dxa"/>
            <w:tcBorders>
              <w:top w:val="single" w:sz="6" w:space="0" w:color="F2665E"/>
              <w:bottom w:val="single" w:sz="6" w:space="0" w:color="F2665E"/>
            </w:tcBorders>
          </w:tcPr>
          <w:p w14:paraId="726CB519" w14:textId="77777777" w:rsidR="004672CD" w:rsidRDefault="003670D9">
            <w:pPr>
              <w:pStyle w:val="TableParagraph"/>
              <w:ind w:left="154"/>
              <w:rPr>
                <w:sz w:val="16"/>
              </w:rPr>
            </w:pPr>
            <w:r>
              <w:rPr>
                <w:sz w:val="16"/>
              </w:rPr>
              <w:t>Implement</w:t>
            </w:r>
            <w:r>
              <w:rPr>
                <w:spacing w:val="-1"/>
                <w:sz w:val="16"/>
              </w:rPr>
              <w:t xml:space="preserve"> </w:t>
            </w:r>
            <w:r>
              <w:rPr>
                <w:sz w:val="16"/>
              </w:rPr>
              <w:t>Stage 2 of</w:t>
            </w:r>
            <w:r>
              <w:rPr>
                <w:spacing w:val="-1"/>
                <w:sz w:val="16"/>
              </w:rPr>
              <w:t xml:space="preserve"> </w:t>
            </w:r>
            <w:r>
              <w:rPr>
                <w:sz w:val="16"/>
              </w:rPr>
              <w:t>the Lara Recreation</w:t>
            </w:r>
            <w:r>
              <w:rPr>
                <w:spacing w:val="-1"/>
                <w:sz w:val="16"/>
              </w:rPr>
              <w:t xml:space="preserve"> </w:t>
            </w:r>
            <w:r>
              <w:rPr>
                <w:sz w:val="16"/>
              </w:rPr>
              <w:t xml:space="preserve">Reserve Master </w:t>
            </w:r>
            <w:r>
              <w:rPr>
                <w:spacing w:val="-4"/>
                <w:sz w:val="16"/>
              </w:rPr>
              <w:t>Plan</w:t>
            </w:r>
          </w:p>
        </w:tc>
        <w:tc>
          <w:tcPr>
            <w:tcW w:w="915" w:type="dxa"/>
            <w:tcBorders>
              <w:top w:val="single" w:sz="6" w:space="0" w:color="F2665E"/>
              <w:bottom w:val="single" w:sz="6" w:space="0" w:color="F2665E"/>
            </w:tcBorders>
          </w:tcPr>
          <w:p w14:paraId="726CB51A" w14:textId="77777777" w:rsidR="004672CD" w:rsidRDefault="003670D9">
            <w:pPr>
              <w:pStyle w:val="TableParagraph"/>
              <w:ind w:left="112"/>
              <w:rPr>
                <w:sz w:val="16"/>
              </w:rPr>
            </w:pPr>
            <w:r>
              <w:rPr>
                <w:spacing w:val="-2"/>
                <w:sz w:val="16"/>
              </w:rPr>
              <w:t>Complete</w:t>
            </w:r>
          </w:p>
        </w:tc>
      </w:tr>
      <w:tr w:rsidR="004672CD" w14:paraId="726CB51F" w14:textId="77777777">
        <w:trPr>
          <w:trHeight w:val="732"/>
        </w:trPr>
        <w:tc>
          <w:tcPr>
            <w:tcW w:w="3154" w:type="dxa"/>
            <w:tcBorders>
              <w:top w:val="single" w:sz="6" w:space="0" w:color="F2665E"/>
              <w:bottom w:val="single" w:sz="6" w:space="0" w:color="F2665E"/>
            </w:tcBorders>
          </w:tcPr>
          <w:p w14:paraId="726CB51C" w14:textId="77777777" w:rsidR="004672CD" w:rsidRDefault="003670D9">
            <w:pPr>
              <w:pStyle w:val="TableParagraph"/>
              <w:spacing w:line="249" w:lineRule="auto"/>
              <w:ind w:left="79" w:right="253"/>
              <w:rPr>
                <w:sz w:val="16"/>
              </w:rPr>
            </w:pPr>
            <w:r>
              <w:rPr>
                <w:sz w:val="16"/>
              </w:rPr>
              <w:t>Norlane</w:t>
            </w:r>
            <w:r>
              <w:rPr>
                <w:spacing w:val="-12"/>
                <w:sz w:val="16"/>
              </w:rPr>
              <w:t xml:space="preserve"> </w:t>
            </w:r>
            <w:r>
              <w:rPr>
                <w:sz w:val="16"/>
              </w:rPr>
              <w:t>Aquatic</w:t>
            </w:r>
            <w:r>
              <w:rPr>
                <w:spacing w:val="-11"/>
                <w:sz w:val="16"/>
              </w:rPr>
              <w:t xml:space="preserve"> </w:t>
            </w:r>
            <w:r>
              <w:rPr>
                <w:sz w:val="16"/>
              </w:rPr>
              <w:t>Centre</w:t>
            </w:r>
            <w:r>
              <w:rPr>
                <w:spacing w:val="-11"/>
                <w:sz w:val="16"/>
              </w:rPr>
              <w:t xml:space="preserve"> </w:t>
            </w:r>
            <w:r>
              <w:rPr>
                <w:sz w:val="16"/>
              </w:rPr>
              <w:t>and Community Hub</w:t>
            </w:r>
          </w:p>
        </w:tc>
        <w:tc>
          <w:tcPr>
            <w:tcW w:w="5576" w:type="dxa"/>
            <w:tcBorders>
              <w:top w:val="single" w:sz="6" w:space="0" w:color="F2665E"/>
              <w:bottom w:val="single" w:sz="6" w:space="0" w:color="F2665E"/>
            </w:tcBorders>
          </w:tcPr>
          <w:p w14:paraId="726CB51D" w14:textId="77777777" w:rsidR="004672CD" w:rsidRDefault="003670D9">
            <w:pPr>
              <w:pStyle w:val="TableParagraph"/>
              <w:spacing w:line="249" w:lineRule="auto"/>
              <w:ind w:left="154" w:right="82"/>
              <w:rPr>
                <w:sz w:val="16"/>
              </w:rPr>
            </w:pPr>
            <w:r>
              <w:rPr>
                <w:sz w:val="16"/>
              </w:rPr>
              <w:t>Activate</w:t>
            </w:r>
            <w:r>
              <w:rPr>
                <w:spacing w:val="-4"/>
                <w:sz w:val="16"/>
              </w:rPr>
              <w:t xml:space="preserve"> </w:t>
            </w:r>
            <w:r>
              <w:rPr>
                <w:sz w:val="16"/>
              </w:rPr>
              <w:t>the</w:t>
            </w:r>
            <w:r>
              <w:rPr>
                <w:spacing w:val="-4"/>
                <w:sz w:val="16"/>
              </w:rPr>
              <w:t xml:space="preserve"> </w:t>
            </w:r>
            <w:r>
              <w:rPr>
                <w:sz w:val="16"/>
              </w:rPr>
              <w:t>Norlane</w:t>
            </w:r>
            <w:r>
              <w:rPr>
                <w:spacing w:val="-4"/>
                <w:sz w:val="16"/>
              </w:rPr>
              <w:t xml:space="preserve"> </w:t>
            </w:r>
            <w:r>
              <w:rPr>
                <w:sz w:val="16"/>
              </w:rPr>
              <w:t>Aquatic</w:t>
            </w:r>
            <w:r>
              <w:rPr>
                <w:spacing w:val="-4"/>
                <w:sz w:val="16"/>
              </w:rPr>
              <w:t xml:space="preserve"> </w:t>
            </w:r>
            <w:r>
              <w:rPr>
                <w:sz w:val="16"/>
              </w:rPr>
              <w:t>and</w:t>
            </w:r>
            <w:r>
              <w:rPr>
                <w:spacing w:val="-4"/>
                <w:sz w:val="16"/>
              </w:rPr>
              <w:t xml:space="preserve"> </w:t>
            </w:r>
            <w:r>
              <w:rPr>
                <w:sz w:val="16"/>
              </w:rPr>
              <w:t>Community</w:t>
            </w:r>
            <w:r>
              <w:rPr>
                <w:spacing w:val="-4"/>
                <w:sz w:val="16"/>
              </w:rPr>
              <w:t xml:space="preserve"> </w:t>
            </w:r>
            <w:r>
              <w:rPr>
                <w:sz w:val="16"/>
              </w:rPr>
              <w:t>Hub</w:t>
            </w:r>
            <w:r>
              <w:rPr>
                <w:spacing w:val="-4"/>
                <w:sz w:val="16"/>
              </w:rPr>
              <w:t xml:space="preserve"> </w:t>
            </w:r>
            <w:r>
              <w:rPr>
                <w:sz w:val="16"/>
              </w:rPr>
              <w:t>with</w:t>
            </w:r>
            <w:r>
              <w:rPr>
                <w:spacing w:val="-4"/>
                <w:sz w:val="16"/>
              </w:rPr>
              <w:t xml:space="preserve"> </w:t>
            </w:r>
            <w:r>
              <w:rPr>
                <w:sz w:val="16"/>
              </w:rPr>
              <w:t>a</w:t>
            </w:r>
            <w:r>
              <w:rPr>
                <w:spacing w:val="-4"/>
                <w:sz w:val="16"/>
              </w:rPr>
              <w:t xml:space="preserve"> </w:t>
            </w:r>
            <w:r>
              <w:rPr>
                <w:sz w:val="16"/>
              </w:rPr>
              <w:t>focus</w:t>
            </w:r>
            <w:r>
              <w:rPr>
                <w:spacing w:val="-4"/>
                <w:sz w:val="16"/>
              </w:rPr>
              <w:t xml:space="preserve"> </w:t>
            </w:r>
            <w:r>
              <w:rPr>
                <w:sz w:val="16"/>
              </w:rPr>
              <w:t>on</w:t>
            </w:r>
            <w:r>
              <w:rPr>
                <w:spacing w:val="-4"/>
                <w:sz w:val="16"/>
              </w:rPr>
              <w:t xml:space="preserve"> </w:t>
            </w:r>
            <w:r>
              <w:rPr>
                <w:sz w:val="16"/>
              </w:rPr>
              <w:t>health and wellbeing, cultural engagement and community connection for people in the local community</w:t>
            </w:r>
          </w:p>
        </w:tc>
        <w:tc>
          <w:tcPr>
            <w:tcW w:w="915" w:type="dxa"/>
            <w:tcBorders>
              <w:top w:val="single" w:sz="6" w:space="0" w:color="F2665E"/>
              <w:bottom w:val="single" w:sz="6" w:space="0" w:color="F2665E"/>
            </w:tcBorders>
          </w:tcPr>
          <w:p w14:paraId="726CB51E" w14:textId="77777777" w:rsidR="004672CD" w:rsidRDefault="003670D9">
            <w:pPr>
              <w:pStyle w:val="TableParagraph"/>
              <w:ind w:left="112"/>
              <w:rPr>
                <w:sz w:val="16"/>
              </w:rPr>
            </w:pPr>
            <w:r>
              <w:rPr>
                <w:spacing w:val="-2"/>
                <w:sz w:val="16"/>
              </w:rPr>
              <w:t>Complete</w:t>
            </w:r>
          </w:p>
        </w:tc>
      </w:tr>
      <w:tr w:rsidR="004672CD" w14:paraId="726CB523" w14:textId="77777777">
        <w:trPr>
          <w:trHeight w:val="332"/>
        </w:trPr>
        <w:tc>
          <w:tcPr>
            <w:tcW w:w="3154" w:type="dxa"/>
            <w:tcBorders>
              <w:top w:val="single" w:sz="6" w:space="0" w:color="F2665E"/>
              <w:bottom w:val="single" w:sz="6" w:space="0" w:color="F2665E"/>
            </w:tcBorders>
          </w:tcPr>
          <w:p w14:paraId="726CB520" w14:textId="77777777" w:rsidR="004672CD" w:rsidRDefault="003670D9">
            <w:pPr>
              <w:pStyle w:val="TableParagraph"/>
              <w:ind w:left="79"/>
              <w:rPr>
                <w:sz w:val="16"/>
              </w:rPr>
            </w:pPr>
            <w:r>
              <w:rPr>
                <w:sz w:val="16"/>
              </w:rPr>
              <w:t xml:space="preserve">Rippleside Inclusive </w:t>
            </w:r>
            <w:r>
              <w:rPr>
                <w:spacing w:val="-2"/>
                <w:sz w:val="16"/>
              </w:rPr>
              <w:t>Playspace</w:t>
            </w:r>
          </w:p>
        </w:tc>
        <w:tc>
          <w:tcPr>
            <w:tcW w:w="5576" w:type="dxa"/>
            <w:tcBorders>
              <w:top w:val="single" w:sz="6" w:space="0" w:color="F2665E"/>
              <w:bottom w:val="single" w:sz="6" w:space="0" w:color="F2665E"/>
            </w:tcBorders>
          </w:tcPr>
          <w:p w14:paraId="726CB521" w14:textId="77777777" w:rsidR="004672CD" w:rsidRDefault="003670D9">
            <w:pPr>
              <w:pStyle w:val="TableParagraph"/>
              <w:ind w:left="154"/>
              <w:rPr>
                <w:sz w:val="16"/>
              </w:rPr>
            </w:pPr>
            <w:r>
              <w:rPr>
                <w:sz w:val="16"/>
              </w:rPr>
              <w:t xml:space="preserve">Commence construction of all abilities playspace at Rippleside </w:t>
            </w:r>
            <w:r>
              <w:rPr>
                <w:spacing w:val="-4"/>
                <w:sz w:val="16"/>
              </w:rPr>
              <w:t>Park</w:t>
            </w:r>
          </w:p>
        </w:tc>
        <w:tc>
          <w:tcPr>
            <w:tcW w:w="915" w:type="dxa"/>
            <w:tcBorders>
              <w:top w:val="single" w:sz="6" w:space="0" w:color="F2665E"/>
              <w:bottom w:val="single" w:sz="6" w:space="0" w:color="F2665E"/>
            </w:tcBorders>
          </w:tcPr>
          <w:p w14:paraId="726CB522" w14:textId="77777777" w:rsidR="004672CD" w:rsidRDefault="003670D9">
            <w:pPr>
              <w:pStyle w:val="TableParagraph"/>
              <w:ind w:left="112"/>
              <w:rPr>
                <w:sz w:val="16"/>
              </w:rPr>
            </w:pPr>
            <w:r>
              <w:rPr>
                <w:spacing w:val="-2"/>
                <w:sz w:val="16"/>
              </w:rPr>
              <w:t>Ongoing</w:t>
            </w:r>
          </w:p>
        </w:tc>
      </w:tr>
    </w:tbl>
    <w:p w14:paraId="726CB524" w14:textId="77777777" w:rsidR="004672CD" w:rsidRDefault="004672CD">
      <w:pPr>
        <w:rPr>
          <w:sz w:val="16"/>
        </w:rPr>
        <w:sectPr w:rsidR="004672CD">
          <w:type w:val="continuous"/>
          <w:pgSz w:w="11910" w:h="16840"/>
          <w:pgMar w:top="920" w:right="280" w:bottom="280" w:left="0" w:header="0" w:footer="373" w:gutter="0"/>
          <w:cols w:space="720"/>
        </w:sectPr>
      </w:pPr>
    </w:p>
    <w:p w14:paraId="726CB525" w14:textId="77777777" w:rsidR="004672CD" w:rsidRDefault="003670D9">
      <w:pPr>
        <w:spacing w:before="77"/>
        <w:ind w:left="1083"/>
        <w:rPr>
          <w:rFonts w:ascii="Brandon Grotesque Black"/>
          <w:b/>
          <w:sz w:val="28"/>
        </w:rPr>
      </w:pPr>
      <w:r>
        <w:rPr>
          <w:noProof/>
        </w:rPr>
        <w:lastRenderedPageBreak/>
        <mc:AlternateContent>
          <mc:Choice Requires="wps">
            <w:drawing>
              <wp:anchor distT="0" distB="0" distL="0" distR="0" simplePos="0" relativeHeight="251658242" behindDoc="0" locked="0" layoutInCell="1" allowOverlap="1" wp14:anchorId="726CBA07" wp14:editId="7918FDD3">
                <wp:simplePos x="0" y="0"/>
                <wp:positionH relativeFrom="page">
                  <wp:posOffset>0</wp:posOffset>
                </wp:positionH>
                <wp:positionV relativeFrom="paragraph">
                  <wp:posOffset>1545793</wp:posOffset>
                </wp:positionV>
                <wp:extent cx="1270" cy="5460365"/>
                <wp:effectExtent l="0" t="0" r="0" b="0"/>
                <wp:wrapNone/>
                <wp:docPr id="808" name="Graphic 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460365"/>
                        </a:xfrm>
                        <a:custGeom>
                          <a:avLst/>
                          <a:gdLst/>
                          <a:ahLst/>
                          <a:cxnLst/>
                          <a:rect l="l" t="t" r="r" b="b"/>
                          <a:pathLst>
                            <a:path w="1270" h="5460365">
                              <a:moveTo>
                                <a:pt x="1054" y="0"/>
                              </a:moveTo>
                              <a:lnTo>
                                <a:pt x="0" y="0"/>
                              </a:lnTo>
                              <a:lnTo>
                                <a:pt x="0" y="5460009"/>
                              </a:lnTo>
                              <a:lnTo>
                                <a:pt x="1054" y="5460009"/>
                              </a:lnTo>
                              <a:lnTo>
                                <a:pt x="1054" y="0"/>
                              </a:lnTo>
                              <a:close/>
                            </a:path>
                          </a:pathLst>
                        </a:custGeom>
                        <a:solidFill>
                          <a:srgbClr val="FEE9E2"/>
                        </a:solidFill>
                      </wps:spPr>
                      <wps:bodyPr wrap="square" lIns="0" tIns="0" rIns="0" bIns="0" rtlCol="0">
                        <a:prstTxWarp prst="textNoShape">
                          <a:avLst/>
                        </a:prstTxWarp>
                        <a:noAutofit/>
                      </wps:bodyPr>
                    </wps:wsp>
                  </a:graphicData>
                </a:graphic>
              </wp:anchor>
            </w:drawing>
          </mc:Choice>
          <mc:Fallback>
            <w:pict>
              <v:shape w14:anchorId="3F47065D" id="Graphic 808" o:spid="_x0000_s1026" style="position:absolute;margin-left:0;margin-top:121.7pt;width:.1pt;height:429.95pt;z-index:251658242;visibility:visible;mso-wrap-style:square;mso-wrap-distance-left:0;mso-wrap-distance-top:0;mso-wrap-distance-right:0;mso-wrap-distance-bottom:0;mso-position-horizontal:absolute;mso-position-horizontal-relative:page;mso-position-vertical:absolute;mso-position-vertical-relative:text;v-text-anchor:top" coordsize="1270,5460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" path="m1054,l,,,5460009r1054,l1054,xe" fillcolor="#fee9e2" stroked="f">
                <v:path arrowok="t"/>
                <w10:wrap anchorx="page"/>
              </v:shape>
            </w:pict>
          </mc:Fallback>
        </mc:AlternateContent>
      </w:r>
      <w:r>
        <w:rPr>
          <w:rFonts w:ascii="Brandon Grotesque Black"/>
          <w:b/>
          <w:color w:val="F2665E"/>
          <w:spacing w:val="13"/>
          <w:sz w:val="28"/>
        </w:rPr>
        <w:t>PROGRESS</w:t>
      </w:r>
      <w:r>
        <w:rPr>
          <w:rFonts w:ascii="Brandon Grotesque Black"/>
          <w:b/>
          <w:color w:val="F2665E"/>
          <w:spacing w:val="23"/>
          <w:sz w:val="28"/>
        </w:rPr>
        <w:t xml:space="preserve"> </w:t>
      </w:r>
      <w:r>
        <w:rPr>
          <w:rFonts w:ascii="Brandon Grotesque Black"/>
          <w:b/>
          <w:color w:val="F2665E"/>
          <w:spacing w:val="14"/>
          <w:sz w:val="28"/>
        </w:rPr>
        <w:t>REPORT</w:t>
      </w:r>
    </w:p>
    <w:p w14:paraId="726CB526" w14:textId="77777777" w:rsidR="004672CD" w:rsidRDefault="004672CD">
      <w:pPr>
        <w:pStyle w:val="BodyText"/>
        <w:spacing w:before="30"/>
        <w:rPr>
          <w:rFonts w:ascii="Brandon Grotesque Black"/>
          <w:b/>
          <w:sz w:val="20"/>
        </w:rPr>
      </w:pPr>
    </w:p>
    <w:tbl>
      <w:tblPr>
        <w:tblW w:w="0" w:type="auto"/>
        <w:tblInd w:w="1144" w:type="dxa"/>
        <w:tblLayout w:type="fixed"/>
        <w:tblCellMar>
          <w:left w:w="0" w:type="dxa"/>
          <w:right w:w="0" w:type="dxa"/>
        </w:tblCellMar>
        <w:tblLook w:val="01E0" w:firstRow="1" w:lastRow="1" w:firstColumn="1" w:lastColumn="1" w:noHBand="0" w:noVBand="0"/>
      </w:tblPr>
      <w:tblGrid>
        <w:gridCol w:w="2937"/>
        <w:gridCol w:w="2120"/>
        <w:gridCol w:w="5193"/>
      </w:tblGrid>
      <w:tr w:rsidR="004672CD" w14:paraId="726CB52A" w14:textId="77777777">
        <w:trPr>
          <w:trHeight w:val="402"/>
        </w:trPr>
        <w:tc>
          <w:tcPr>
            <w:tcW w:w="2937" w:type="dxa"/>
            <w:shd w:val="clear" w:color="auto" w:fill="F2665E"/>
          </w:tcPr>
          <w:p w14:paraId="726CB527" w14:textId="77777777" w:rsidR="004672CD" w:rsidRDefault="003670D9">
            <w:pPr>
              <w:pStyle w:val="TableParagraph"/>
              <w:spacing w:before="118"/>
              <w:ind w:left="81"/>
              <w:rPr>
                <w:rFonts w:ascii="Brandon Grotesque Bold"/>
                <w:b/>
                <w:sz w:val="16"/>
              </w:rPr>
            </w:pPr>
            <w:r>
              <w:rPr>
                <w:rFonts w:ascii="Brandon Grotesque Bold"/>
                <w:b/>
                <w:color w:val="FFFFFF"/>
                <w:spacing w:val="-2"/>
                <w:sz w:val="16"/>
              </w:rPr>
              <w:t>INDICATORS</w:t>
            </w:r>
          </w:p>
        </w:tc>
        <w:tc>
          <w:tcPr>
            <w:tcW w:w="2120" w:type="dxa"/>
            <w:shd w:val="clear" w:color="auto" w:fill="F2665E"/>
          </w:tcPr>
          <w:p w14:paraId="726CB528" w14:textId="77777777" w:rsidR="004672CD" w:rsidRDefault="003670D9">
            <w:pPr>
              <w:pStyle w:val="TableParagraph"/>
              <w:spacing w:before="118"/>
              <w:ind w:left="88"/>
              <w:rPr>
                <w:rFonts w:ascii="Brandon Grotesque Bold"/>
                <w:b/>
                <w:sz w:val="16"/>
              </w:rPr>
            </w:pPr>
            <w:r>
              <w:rPr>
                <w:rFonts w:ascii="Brandon Grotesque Bold"/>
                <w:b/>
                <w:color w:val="FFFFFF"/>
                <w:sz w:val="16"/>
              </w:rPr>
              <w:t>RESULT</w:t>
            </w:r>
            <w:r>
              <w:rPr>
                <w:rFonts w:ascii="Brandon Grotesque Bold"/>
                <w:b/>
                <w:color w:val="FFFFFF"/>
                <w:spacing w:val="4"/>
                <w:sz w:val="16"/>
              </w:rPr>
              <w:t xml:space="preserve"> </w:t>
            </w:r>
            <w:r>
              <w:rPr>
                <w:rFonts w:ascii="Brandon Grotesque Bold"/>
                <w:b/>
                <w:color w:val="FFFFFF"/>
                <w:sz w:val="16"/>
              </w:rPr>
              <w:t>AT</w:t>
            </w:r>
            <w:r>
              <w:rPr>
                <w:rFonts w:ascii="Brandon Grotesque Bold"/>
                <w:b/>
                <w:color w:val="FFFFFF"/>
                <w:spacing w:val="3"/>
                <w:sz w:val="16"/>
              </w:rPr>
              <w:t xml:space="preserve"> </w:t>
            </w:r>
            <w:r>
              <w:rPr>
                <w:rFonts w:ascii="Brandon Grotesque Bold"/>
                <w:b/>
                <w:color w:val="FFFFFF"/>
                <w:sz w:val="16"/>
              </w:rPr>
              <w:t>30</w:t>
            </w:r>
            <w:r>
              <w:rPr>
                <w:rFonts w:ascii="Brandon Grotesque Bold"/>
                <w:b/>
                <w:color w:val="FFFFFF"/>
                <w:spacing w:val="3"/>
                <w:sz w:val="16"/>
              </w:rPr>
              <w:t xml:space="preserve"> </w:t>
            </w:r>
            <w:r>
              <w:rPr>
                <w:rFonts w:ascii="Brandon Grotesque Bold"/>
                <w:b/>
                <w:color w:val="FFFFFF"/>
                <w:sz w:val="16"/>
              </w:rPr>
              <w:t>JUNE</w:t>
            </w:r>
            <w:r>
              <w:rPr>
                <w:rFonts w:ascii="Brandon Grotesque Bold"/>
                <w:b/>
                <w:color w:val="FFFFFF"/>
                <w:spacing w:val="3"/>
                <w:sz w:val="16"/>
              </w:rPr>
              <w:t xml:space="preserve"> </w:t>
            </w:r>
            <w:r>
              <w:rPr>
                <w:rFonts w:ascii="Brandon Grotesque Bold"/>
                <w:b/>
                <w:color w:val="FFFFFF"/>
                <w:spacing w:val="-4"/>
                <w:sz w:val="16"/>
              </w:rPr>
              <w:t>2024</w:t>
            </w:r>
          </w:p>
        </w:tc>
        <w:tc>
          <w:tcPr>
            <w:tcW w:w="5193" w:type="dxa"/>
            <w:shd w:val="clear" w:color="auto" w:fill="F2665E"/>
          </w:tcPr>
          <w:p w14:paraId="726CB529" w14:textId="77777777" w:rsidR="004672CD" w:rsidRDefault="003670D9">
            <w:pPr>
              <w:pStyle w:val="TableParagraph"/>
              <w:spacing w:before="118"/>
              <w:ind w:left="93"/>
              <w:rPr>
                <w:rFonts w:ascii="Brandon Grotesque Bold"/>
                <w:b/>
                <w:sz w:val="16"/>
              </w:rPr>
            </w:pPr>
            <w:r>
              <w:rPr>
                <w:rFonts w:ascii="Brandon Grotesque Bold"/>
                <w:b/>
                <w:color w:val="FFFFFF"/>
                <w:sz w:val="16"/>
              </w:rPr>
              <w:t>PROGRESS</w:t>
            </w:r>
            <w:r>
              <w:rPr>
                <w:rFonts w:ascii="Brandon Grotesque Bold"/>
                <w:b/>
                <w:color w:val="FFFFFF"/>
                <w:spacing w:val="-1"/>
                <w:sz w:val="16"/>
              </w:rPr>
              <w:t xml:space="preserve"> </w:t>
            </w:r>
            <w:r>
              <w:rPr>
                <w:rFonts w:ascii="Brandon Grotesque Bold"/>
                <w:b/>
                <w:color w:val="FFFFFF"/>
                <w:spacing w:val="-2"/>
                <w:sz w:val="16"/>
              </w:rPr>
              <w:t>COMMENTS</w:t>
            </w:r>
          </w:p>
        </w:tc>
      </w:tr>
      <w:tr w:rsidR="004672CD" w14:paraId="726CB52E" w14:textId="77777777">
        <w:trPr>
          <w:trHeight w:val="396"/>
        </w:trPr>
        <w:tc>
          <w:tcPr>
            <w:tcW w:w="2937" w:type="dxa"/>
            <w:shd w:val="clear" w:color="auto" w:fill="FCCEC2"/>
          </w:tcPr>
          <w:p w14:paraId="726CB52B" w14:textId="77777777" w:rsidR="004672CD" w:rsidRDefault="003670D9">
            <w:pPr>
              <w:pStyle w:val="TableParagraph"/>
              <w:spacing w:before="30"/>
              <w:ind w:left="81"/>
              <w:rPr>
                <w:rFonts w:ascii="Brandon Grotesque Black"/>
                <w:b/>
                <w:sz w:val="24"/>
              </w:rPr>
            </w:pPr>
            <w:r>
              <w:rPr>
                <w:rFonts w:ascii="Brandon Grotesque Black"/>
                <w:b/>
                <w:color w:val="F2665E"/>
                <w:spacing w:val="10"/>
                <w:sz w:val="24"/>
              </w:rPr>
              <w:t>MUNICIPAL</w:t>
            </w:r>
          </w:p>
        </w:tc>
        <w:tc>
          <w:tcPr>
            <w:tcW w:w="2120" w:type="dxa"/>
            <w:shd w:val="clear" w:color="auto" w:fill="FCCEC2"/>
          </w:tcPr>
          <w:p w14:paraId="726CB52C" w14:textId="77777777" w:rsidR="004672CD" w:rsidRDefault="004672CD">
            <w:pPr>
              <w:pStyle w:val="TableParagraph"/>
              <w:spacing w:before="0"/>
              <w:ind w:left="0"/>
              <w:rPr>
                <w:rFonts w:ascii="Times New Roman"/>
                <w:sz w:val="16"/>
              </w:rPr>
            </w:pPr>
          </w:p>
        </w:tc>
        <w:tc>
          <w:tcPr>
            <w:tcW w:w="5193" w:type="dxa"/>
            <w:shd w:val="clear" w:color="auto" w:fill="FCCEC2"/>
          </w:tcPr>
          <w:p w14:paraId="726CB52D" w14:textId="77777777" w:rsidR="004672CD" w:rsidRDefault="004672CD">
            <w:pPr>
              <w:pStyle w:val="TableParagraph"/>
              <w:spacing w:before="0"/>
              <w:ind w:left="0"/>
              <w:rPr>
                <w:rFonts w:ascii="Times New Roman"/>
                <w:sz w:val="16"/>
              </w:rPr>
            </w:pPr>
          </w:p>
        </w:tc>
      </w:tr>
      <w:tr w:rsidR="004672CD" w14:paraId="726CB532" w14:textId="77777777">
        <w:trPr>
          <w:trHeight w:val="282"/>
        </w:trPr>
        <w:tc>
          <w:tcPr>
            <w:tcW w:w="2937" w:type="dxa"/>
          </w:tcPr>
          <w:p w14:paraId="726CB52F" w14:textId="77777777" w:rsidR="004672CD" w:rsidRDefault="003670D9">
            <w:pPr>
              <w:pStyle w:val="TableParagraph"/>
              <w:spacing w:before="86" w:line="176" w:lineRule="exact"/>
              <w:rPr>
                <w:sz w:val="16"/>
              </w:rPr>
            </w:pPr>
            <w:r>
              <w:rPr>
                <w:sz w:val="16"/>
              </w:rPr>
              <w:t>Proportion</w:t>
            </w:r>
            <w:r>
              <w:rPr>
                <w:spacing w:val="-1"/>
                <w:sz w:val="16"/>
              </w:rPr>
              <w:t xml:space="preserve"> </w:t>
            </w:r>
            <w:r>
              <w:rPr>
                <w:sz w:val="16"/>
              </w:rPr>
              <w:t>of</w:t>
            </w:r>
            <w:r>
              <w:rPr>
                <w:spacing w:val="-1"/>
                <w:sz w:val="16"/>
              </w:rPr>
              <w:t xml:space="preserve"> </w:t>
            </w:r>
            <w:r>
              <w:rPr>
                <w:sz w:val="16"/>
              </w:rPr>
              <w:t>adults</w:t>
            </w:r>
            <w:r>
              <w:rPr>
                <w:spacing w:val="-1"/>
                <w:sz w:val="16"/>
              </w:rPr>
              <w:t xml:space="preserve"> </w:t>
            </w:r>
            <w:r>
              <w:rPr>
                <w:spacing w:val="-2"/>
                <w:sz w:val="16"/>
              </w:rPr>
              <w:t>experiencing</w:t>
            </w:r>
          </w:p>
        </w:tc>
        <w:tc>
          <w:tcPr>
            <w:tcW w:w="2120" w:type="dxa"/>
          </w:tcPr>
          <w:p w14:paraId="726CB530" w14:textId="77777777" w:rsidR="004672CD" w:rsidRDefault="003670D9">
            <w:pPr>
              <w:pStyle w:val="TableParagraph"/>
              <w:spacing w:before="86" w:line="176" w:lineRule="exact"/>
              <w:ind w:left="87"/>
              <w:rPr>
                <w:sz w:val="16"/>
              </w:rPr>
            </w:pPr>
            <w:r>
              <w:rPr>
                <w:sz w:val="16"/>
              </w:rPr>
              <w:t xml:space="preserve">20% (2021) </w:t>
            </w:r>
            <w:r>
              <w:rPr>
                <w:spacing w:val="-10"/>
                <w:sz w:val="16"/>
              </w:rPr>
              <w:t>/</w:t>
            </w:r>
          </w:p>
        </w:tc>
        <w:tc>
          <w:tcPr>
            <w:tcW w:w="5193" w:type="dxa"/>
          </w:tcPr>
          <w:p w14:paraId="726CB531" w14:textId="77777777" w:rsidR="004672CD" w:rsidRDefault="003670D9">
            <w:pPr>
              <w:pStyle w:val="TableParagraph"/>
              <w:spacing w:before="86" w:line="176" w:lineRule="exact"/>
              <w:ind w:left="93"/>
              <w:rPr>
                <w:sz w:val="16"/>
              </w:rPr>
            </w:pPr>
            <w:r>
              <w:rPr>
                <w:sz w:val="16"/>
              </w:rPr>
              <w:t>There</w:t>
            </w:r>
            <w:r>
              <w:rPr>
                <w:spacing w:val="-3"/>
                <w:sz w:val="16"/>
              </w:rPr>
              <w:t xml:space="preserve"> </w:t>
            </w:r>
            <w:r>
              <w:rPr>
                <w:sz w:val="16"/>
              </w:rPr>
              <w:t>was</w:t>
            </w:r>
            <w:r>
              <w:rPr>
                <w:spacing w:val="-1"/>
                <w:sz w:val="16"/>
              </w:rPr>
              <w:t xml:space="preserve"> </w:t>
            </w:r>
            <w:r>
              <w:rPr>
                <w:sz w:val="16"/>
              </w:rPr>
              <w:t>an</w:t>
            </w:r>
            <w:r>
              <w:rPr>
                <w:spacing w:val="-1"/>
                <w:sz w:val="16"/>
              </w:rPr>
              <w:t xml:space="preserve"> </w:t>
            </w:r>
            <w:r>
              <w:rPr>
                <w:sz w:val="16"/>
              </w:rPr>
              <w:t>increase</w:t>
            </w:r>
            <w:r>
              <w:rPr>
                <w:spacing w:val="-1"/>
                <w:sz w:val="16"/>
              </w:rPr>
              <w:t xml:space="preserve"> </w:t>
            </w:r>
            <w:r>
              <w:rPr>
                <w:sz w:val="16"/>
              </w:rPr>
              <w:t>in</w:t>
            </w:r>
            <w:r>
              <w:rPr>
                <w:spacing w:val="-1"/>
                <w:sz w:val="16"/>
              </w:rPr>
              <w:t xml:space="preserve"> </w:t>
            </w:r>
            <w:r>
              <w:rPr>
                <w:sz w:val="16"/>
              </w:rPr>
              <w:t>the</w:t>
            </w:r>
            <w:r>
              <w:rPr>
                <w:spacing w:val="-1"/>
                <w:sz w:val="16"/>
              </w:rPr>
              <w:t xml:space="preserve"> </w:t>
            </w:r>
            <w:r>
              <w:rPr>
                <w:sz w:val="16"/>
              </w:rPr>
              <w:t>proportion</w:t>
            </w:r>
            <w:r>
              <w:rPr>
                <w:spacing w:val="-1"/>
                <w:sz w:val="16"/>
              </w:rPr>
              <w:t xml:space="preserve"> </w:t>
            </w:r>
            <w:r>
              <w:rPr>
                <w:sz w:val="16"/>
              </w:rPr>
              <w:t>of</w:t>
            </w:r>
            <w:r>
              <w:rPr>
                <w:spacing w:val="-1"/>
                <w:sz w:val="16"/>
              </w:rPr>
              <w:t xml:space="preserve"> </w:t>
            </w:r>
            <w:r>
              <w:rPr>
                <w:sz w:val="16"/>
              </w:rPr>
              <w:t>our</w:t>
            </w:r>
            <w:r>
              <w:rPr>
                <w:spacing w:val="-1"/>
                <w:sz w:val="16"/>
              </w:rPr>
              <w:t xml:space="preserve"> </w:t>
            </w:r>
            <w:r>
              <w:rPr>
                <w:sz w:val="16"/>
              </w:rPr>
              <w:t xml:space="preserve">adult </w:t>
            </w:r>
            <w:r>
              <w:rPr>
                <w:spacing w:val="-2"/>
                <w:sz w:val="16"/>
              </w:rPr>
              <w:t>community</w:t>
            </w:r>
          </w:p>
        </w:tc>
      </w:tr>
      <w:tr w:rsidR="004672CD" w14:paraId="726CB536" w14:textId="77777777">
        <w:trPr>
          <w:trHeight w:val="200"/>
        </w:trPr>
        <w:tc>
          <w:tcPr>
            <w:tcW w:w="2937" w:type="dxa"/>
          </w:tcPr>
          <w:p w14:paraId="726CB533" w14:textId="77777777" w:rsidR="004672CD" w:rsidRDefault="003670D9">
            <w:pPr>
              <w:pStyle w:val="TableParagraph"/>
              <w:spacing w:before="3" w:line="176" w:lineRule="exact"/>
              <w:rPr>
                <w:sz w:val="16"/>
              </w:rPr>
            </w:pPr>
            <w:r>
              <w:rPr>
                <w:sz w:val="16"/>
              </w:rPr>
              <w:t xml:space="preserve">high / very high psychological </w:t>
            </w:r>
            <w:r>
              <w:rPr>
                <w:spacing w:val="-2"/>
                <w:sz w:val="16"/>
              </w:rPr>
              <w:t>distress</w:t>
            </w:r>
          </w:p>
        </w:tc>
        <w:tc>
          <w:tcPr>
            <w:tcW w:w="2120" w:type="dxa"/>
          </w:tcPr>
          <w:p w14:paraId="726CB534" w14:textId="77777777" w:rsidR="004672CD" w:rsidRDefault="003670D9">
            <w:pPr>
              <w:pStyle w:val="TableParagraph"/>
              <w:spacing w:before="3" w:line="176" w:lineRule="exact"/>
              <w:ind w:left="87"/>
              <w:rPr>
                <w:sz w:val="16"/>
              </w:rPr>
            </w:pPr>
            <w:r>
              <w:rPr>
                <w:sz w:val="16"/>
              </w:rPr>
              <w:t xml:space="preserve">10.3% </w:t>
            </w:r>
            <w:r>
              <w:rPr>
                <w:spacing w:val="-2"/>
                <w:sz w:val="16"/>
              </w:rPr>
              <w:t>(2017)</w:t>
            </w:r>
          </w:p>
        </w:tc>
        <w:tc>
          <w:tcPr>
            <w:tcW w:w="5193" w:type="dxa"/>
          </w:tcPr>
          <w:p w14:paraId="726CB535" w14:textId="77777777" w:rsidR="004672CD" w:rsidRDefault="003670D9">
            <w:pPr>
              <w:pStyle w:val="TableParagraph"/>
              <w:spacing w:before="3" w:line="176" w:lineRule="exact"/>
              <w:ind w:left="93"/>
              <w:rPr>
                <w:sz w:val="16"/>
              </w:rPr>
            </w:pPr>
            <w:r>
              <w:rPr>
                <w:sz w:val="16"/>
              </w:rPr>
              <w:t>experiencing</w:t>
            </w:r>
            <w:r>
              <w:rPr>
                <w:spacing w:val="-1"/>
                <w:sz w:val="16"/>
              </w:rPr>
              <w:t xml:space="preserve"> </w:t>
            </w:r>
            <w:r>
              <w:rPr>
                <w:sz w:val="16"/>
              </w:rPr>
              <w:t>high / very</w:t>
            </w:r>
            <w:r>
              <w:rPr>
                <w:spacing w:val="-1"/>
                <w:sz w:val="16"/>
              </w:rPr>
              <w:t xml:space="preserve"> </w:t>
            </w:r>
            <w:r>
              <w:rPr>
                <w:sz w:val="16"/>
              </w:rPr>
              <w:t>high psychological distress</w:t>
            </w:r>
            <w:r>
              <w:rPr>
                <w:spacing w:val="-1"/>
                <w:sz w:val="16"/>
              </w:rPr>
              <w:t xml:space="preserve"> </w:t>
            </w:r>
            <w:r>
              <w:rPr>
                <w:sz w:val="16"/>
              </w:rPr>
              <w:t xml:space="preserve">since 2017. </w:t>
            </w:r>
            <w:r>
              <w:rPr>
                <w:spacing w:val="-5"/>
                <w:sz w:val="16"/>
              </w:rPr>
              <w:t>The</w:t>
            </w:r>
          </w:p>
        </w:tc>
      </w:tr>
      <w:tr w:rsidR="004672CD" w14:paraId="726CB53A" w14:textId="77777777">
        <w:trPr>
          <w:trHeight w:val="257"/>
        </w:trPr>
        <w:tc>
          <w:tcPr>
            <w:tcW w:w="2937" w:type="dxa"/>
            <w:tcBorders>
              <w:bottom w:val="single" w:sz="6" w:space="0" w:color="F2665E"/>
            </w:tcBorders>
          </w:tcPr>
          <w:p w14:paraId="726CB537" w14:textId="77777777" w:rsidR="004672CD" w:rsidRDefault="004672CD">
            <w:pPr>
              <w:pStyle w:val="TableParagraph"/>
              <w:spacing w:before="0"/>
              <w:ind w:left="0"/>
              <w:rPr>
                <w:rFonts w:ascii="Times New Roman"/>
                <w:sz w:val="16"/>
              </w:rPr>
            </w:pPr>
          </w:p>
        </w:tc>
        <w:tc>
          <w:tcPr>
            <w:tcW w:w="2120" w:type="dxa"/>
            <w:tcBorders>
              <w:bottom w:val="single" w:sz="6" w:space="0" w:color="F2665E"/>
            </w:tcBorders>
          </w:tcPr>
          <w:p w14:paraId="726CB538" w14:textId="77777777" w:rsidR="004672CD" w:rsidRDefault="004672CD">
            <w:pPr>
              <w:pStyle w:val="TableParagraph"/>
              <w:spacing w:before="0"/>
              <w:ind w:left="0"/>
              <w:rPr>
                <w:rFonts w:ascii="Times New Roman"/>
                <w:sz w:val="16"/>
              </w:rPr>
            </w:pPr>
          </w:p>
        </w:tc>
        <w:tc>
          <w:tcPr>
            <w:tcW w:w="5193" w:type="dxa"/>
            <w:tcBorders>
              <w:bottom w:val="single" w:sz="6" w:space="0" w:color="F2665E"/>
            </w:tcBorders>
          </w:tcPr>
          <w:p w14:paraId="726CB539" w14:textId="77777777" w:rsidR="004672CD" w:rsidRDefault="003670D9">
            <w:pPr>
              <w:pStyle w:val="TableParagraph"/>
              <w:spacing w:before="3"/>
              <w:ind w:left="93"/>
              <w:rPr>
                <w:sz w:val="16"/>
              </w:rPr>
            </w:pPr>
            <w:r>
              <w:rPr>
                <w:sz w:val="16"/>
              </w:rPr>
              <w:t xml:space="preserve">next survey is due to be conducted in </w:t>
            </w:r>
            <w:r>
              <w:rPr>
                <w:spacing w:val="-2"/>
                <w:sz w:val="16"/>
              </w:rPr>
              <w:t>2024–25.</w:t>
            </w:r>
          </w:p>
        </w:tc>
      </w:tr>
      <w:tr w:rsidR="004672CD" w14:paraId="726CB53E" w14:textId="77777777">
        <w:trPr>
          <w:trHeight w:val="275"/>
        </w:trPr>
        <w:tc>
          <w:tcPr>
            <w:tcW w:w="2937" w:type="dxa"/>
            <w:tcBorders>
              <w:top w:val="single" w:sz="6" w:space="0" w:color="F2665E"/>
            </w:tcBorders>
          </w:tcPr>
          <w:p w14:paraId="726CB53B" w14:textId="77777777" w:rsidR="004672CD" w:rsidRDefault="003670D9">
            <w:pPr>
              <w:pStyle w:val="TableParagraph"/>
              <w:spacing w:line="176" w:lineRule="exact"/>
              <w:rPr>
                <w:sz w:val="16"/>
              </w:rPr>
            </w:pPr>
            <w:r>
              <w:rPr>
                <w:sz w:val="16"/>
              </w:rPr>
              <w:t>Proportion</w:t>
            </w:r>
            <w:r>
              <w:rPr>
                <w:spacing w:val="-3"/>
                <w:sz w:val="16"/>
              </w:rPr>
              <w:t xml:space="preserve"> </w:t>
            </w:r>
            <w:r>
              <w:rPr>
                <w:sz w:val="16"/>
              </w:rPr>
              <w:t>of</w:t>
            </w:r>
            <w:r>
              <w:rPr>
                <w:spacing w:val="-1"/>
                <w:sz w:val="16"/>
              </w:rPr>
              <w:t xml:space="preserve"> </w:t>
            </w:r>
            <w:r>
              <w:rPr>
                <w:sz w:val="16"/>
              </w:rPr>
              <w:t>adults</w:t>
            </w:r>
            <w:r>
              <w:rPr>
                <w:spacing w:val="-1"/>
                <w:sz w:val="16"/>
              </w:rPr>
              <w:t xml:space="preserve"> </w:t>
            </w:r>
            <w:r>
              <w:rPr>
                <w:sz w:val="16"/>
              </w:rPr>
              <w:t xml:space="preserve">meeting </w:t>
            </w:r>
            <w:r>
              <w:rPr>
                <w:spacing w:val="-5"/>
                <w:sz w:val="16"/>
              </w:rPr>
              <w:t>the</w:t>
            </w:r>
          </w:p>
        </w:tc>
        <w:tc>
          <w:tcPr>
            <w:tcW w:w="2120" w:type="dxa"/>
            <w:tcBorders>
              <w:top w:val="single" w:sz="6" w:space="0" w:color="F2665E"/>
            </w:tcBorders>
          </w:tcPr>
          <w:p w14:paraId="726CB53C" w14:textId="77777777" w:rsidR="004672CD" w:rsidRDefault="003670D9">
            <w:pPr>
              <w:pStyle w:val="TableParagraph"/>
              <w:spacing w:line="176" w:lineRule="exact"/>
              <w:ind w:left="87"/>
              <w:rPr>
                <w:sz w:val="16"/>
              </w:rPr>
            </w:pPr>
            <w:r>
              <w:rPr>
                <w:sz w:val="16"/>
              </w:rPr>
              <w:t xml:space="preserve">67% (2021) </w:t>
            </w:r>
            <w:r>
              <w:rPr>
                <w:spacing w:val="-10"/>
                <w:sz w:val="16"/>
              </w:rPr>
              <w:t>/</w:t>
            </w:r>
          </w:p>
        </w:tc>
        <w:tc>
          <w:tcPr>
            <w:tcW w:w="5193" w:type="dxa"/>
            <w:tcBorders>
              <w:top w:val="single" w:sz="6" w:space="0" w:color="F2665E"/>
            </w:tcBorders>
          </w:tcPr>
          <w:p w14:paraId="726CB53D" w14:textId="77777777" w:rsidR="004672CD" w:rsidRDefault="003670D9">
            <w:pPr>
              <w:pStyle w:val="TableParagraph"/>
              <w:spacing w:line="176" w:lineRule="exact"/>
              <w:ind w:left="93"/>
              <w:rPr>
                <w:sz w:val="16"/>
              </w:rPr>
            </w:pPr>
            <w:r>
              <w:rPr>
                <w:sz w:val="16"/>
              </w:rPr>
              <w:t>More</w:t>
            </w:r>
            <w:r>
              <w:rPr>
                <w:spacing w:val="-3"/>
                <w:sz w:val="16"/>
              </w:rPr>
              <w:t xml:space="preserve"> </w:t>
            </w:r>
            <w:r>
              <w:rPr>
                <w:sz w:val="16"/>
              </w:rPr>
              <w:t>of</w:t>
            </w:r>
            <w:r>
              <w:rPr>
                <w:spacing w:val="-1"/>
                <w:sz w:val="16"/>
              </w:rPr>
              <w:t xml:space="preserve"> </w:t>
            </w:r>
            <w:r>
              <w:rPr>
                <w:sz w:val="16"/>
              </w:rPr>
              <w:t>our</w:t>
            </w:r>
            <w:r>
              <w:rPr>
                <w:spacing w:val="-1"/>
                <w:sz w:val="16"/>
              </w:rPr>
              <w:t xml:space="preserve"> </w:t>
            </w:r>
            <w:r>
              <w:rPr>
                <w:sz w:val="16"/>
              </w:rPr>
              <w:t>adult</w:t>
            </w:r>
            <w:r>
              <w:rPr>
                <w:spacing w:val="-1"/>
                <w:sz w:val="16"/>
              </w:rPr>
              <w:t xml:space="preserve"> </w:t>
            </w:r>
            <w:r>
              <w:rPr>
                <w:sz w:val="16"/>
              </w:rPr>
              <w:t>community</w:t>
            </w:r>
            <w:r>
              <w:rPr>
                <w:spacing w:val="-1"/>
                <w:sz w:val="16"/>
              </w:rPr>
              <w:t xml:space="preserve"> </w:t>
            </w:r>
            <w:r>
              <w:rPr>
                <w:sz w:val="16"/>
              </w:rPr>
              <w:t>is</w:t>
            </w:r>
            <w:r>
              <w:rPr>
                <w:spacing w:val="-1"/>
                <w:sz w:val="16"/>
              </w:rPr>
              <w:t xml:space="preserve"> </w:t>
            </w:r>
            <w:r>
              <w:rPr>
                <w:sz w:val="16"/>
              </w:rPr>
              <w:t>reporting</w:t>
            </w:r>
            <w:r>
              <w:rPr>
                <w:spacing w:val="-1"/>
                <w:sz w:val="16"/>
              </w:rPr>
              <w:t xml:space="preserve"> </w:t>
            </w:r>
            <w:r>
              <w:rPr>
                <w:sz w:val="16"/>
              </w:rPr>
              <w:t>that</w:t>
            </w:r>
            <w:r>
              <w:rPr>
                <w:spacing w:val="-1"/>
                <w:sz w:val="16"/>
              </w:rPr>
              <w:t xml:space="preserve"> </w:t>
            </w:r>
            <w:r>
              <w:rPr>
                <w:sz w:val="16"/>
              </w:rPr>
              <w:t>they</w:t>
            </w:r>
            <w:r>
              <w:rPr>
                <w:spacing w:val="-1"/>
                <w:sz w:val="16"/>
              </w:rPr>
              <w:t xml:space="preserve"> </w:t>
            </w:r>
            <w:r>
              <w:rPr>
                <w:sz w:val="16"/>
              </w:rPr>
              <w:t xml:space="preserve">are </w:t>
            </w:r>
            <w:r>
              <w:rPr>
                <w:spacing w:val="-2"/>
                <w:sz w:val="16"/>
              </w:rPr>
              <w:t>sufficiently</w:t>
            </w:r>
          </w:p>
        </w:tc>
      </w:tr>
      <w:tr w:rsidR="004672CD" w14:paraId="726CB542" w14:textId="77777777">
        <w:trPr>
          <w:trHeight w:val="200"/>
        </w:trPr>
        <w:tc>
          <w:tcPr>
            <w:tcW w:w="2937" w:type="dxa"/>
          </w:tcPr>
          <w:p w14:paraId="726CB53F" w14:textId="77777777" w:rsidR="004672CD" w:rsidRDefault="003670D9">
            <w:pPr>
              <w:pStyle w:val="TableParagraph"/>
              <w:spacing w:before="3" w:line="176" w:lineRule="exact"/>
              <w:rPr>
                <w:sz w:val="16"/>
              </w:rPr>
            </w:pPr>
            <w:r>
              <w:rPr>
                <w:sz w:val="16"/>
              </w:rPr>
              <w:t>physical</w:t>
            </w:r>
            <w:r>
              <w:rPr>
                <w:spacing w:val="-2"/>
                <w:sz w:val="16"/>
              </w:rPr>
              <w:t xml:space="preserve"> </w:t>
            </w:r>
            <w:r>
              <w:rPr>
                <w:sz w:val="16"/>
              </w:rPr>
              <w:t xml:space="preserve">activity </w:t>
            </w:r>
            <w:r>
              <w:rPr>
                <w:spacing w:val="-2"/>
                <w:sz w:val="16"/>
              </w:rPr>
              <w:t>guidelines</w:t>
            </w:r>
          </w:p>
        </w:tc>
        <w:tc>
          <w:tcPr>
            <w:tcW w:w="2120" w:type="dxa"/>
          </w:tcPr>
          <w:p w14:paraId="726CB540" w14:textId="77777777" w:rsidR="004672CD" w:rsidRDefault="003670D9">
            <w:pPr>
              <w:pStyle w:val="TableParagraph"/>
              <w:spacing w:before="3" w:line="176" w:lineRule="exact"/>
              <w:ind w:left="87"/>
              <w:rPr>
                <w:sz w:val="16"/>
              </w:rPr>
            </w:pPr>
            <w:r>
              <w:rPr>
                <w:sz w:val="16"/>
              </w:rPr>
              <w:t xml:space="preserve">41% </w:t>
            </w:r>
            <w:r>
              <w:rPr>
                <w:spacing w:val="-2"/>
                <w:sz w:val="16"/>
              </w:rPr>
              <w:t>(2017)</w:t>
            </w:r>
          </w:p>
        </w:tc>
        <w:tc>
          <w:tcPr>
            <w:tcW w:w="5193" w:type="dxa"/>
          </w:tcPr>
          <w:p w14:paraId="726CB541" w14:textId="77777777" w:rsidR="004672CD" w:rsidRDefault="003670D9">
            <w:pPr>
              <w:pStyle w:val="TableParagraph"/>
              <w:spacing w:before="3" w:line="176" w:lineRule="exact"/>
              <w:ind w:left="93"/>
              <w:rPr>
                <w:sz w:val="16"/>
              </w:rPr>
            </w:pPr>
            <w:r>
              <w:rPr>
                <w:sz w:val="16"/>
              </w:rPr>
              <w:t xml:space="preserve">physically active than in 2017. The next survey is due to </w:t>
            </w:r>
            <w:r>
              <w:rPr>
                <w:spacing w:val="-5"/>
                <w:sz w:val="16"/>
              </w:rPr>
              <w:t>be</w:t>
            </w:r>
          </w:p>
        </w:tc>
      </w:tr>
      <w:tr w:rsidR="004672CD" w14:paraId="726CB546" w14:textId="77777777">
        <w:trPr>
          <w:trHeight w:val="257"/>
        </w:trPr>
        <w:tc>
          <w:tcPr>
            <w:tcW w:w="2937" w:type="dxa"/>
            <w:tcBorders>
              <w:bottom w:val="single" w:sz="6" w:space="0" w:color="F2665E"/>
            </w:tcBorders>
          </w:tcPr>
          <w:p w14:paraId="726CB543" w14:textId="77777777" w:rsidR="004672CD" w:rsidRDefault="004672CD">
            <w:pPr>
              <w:pStyle w:val="TableParagraph"/>
              <w:spacing w:before="0"/>
              <w:ind w:left="0"/>
              <w:rPr>
                <w:rFonts w:ascii="Times New Roman"/>
                <w:sz w:val="16"/>
              </w:rPr>
            </w:pPr>
          </w:p>
        </w:tc>
        <w:tc>
          <w:tcPr>
            <w:tcW w:w="2120" w:type="dxa"/>
            <w:tcBorders>
              <w:bottom w:val="single" w:sz="6" w:space="0" w:color="F2665E"/>
            </w:tcBorders>
          </w:tcPr>
          <w:p w14:paraId="726CB544" w14:textId="77777777" w:rsidR="004672CD" w:rsidRDefault="004672CD">
            <w:pPr>
              <w:pStyle w:val="TableParagraph"/>
              <w:spacing w:before="0"/>
              <w:ind w:left="0"/>
              <w:rPr>
                <w:rFonts w:ascii="Times New Roman"/>
                <w:sz w:val="16"/>
              </w:rPr>
            </w:pPr>
          </w:p>
        </w:tc>
        <w:tc>
          <w:tcPr>
            <w:tcW w:w="5193" w:type="dxa"/>
            <w:tcBorders>
              <w:bottom w:val="single" w:sz="6" w:space="0" w:color="F2665E"/>
            </w:tcBorders>
          </w:tcPr>
          <w:p w14:paraId="726CB545" w14:textId="77777777" w:rsidR="004672CD" w:rsidRDefault="003670D9">
            <w:pPr>
              <w:pStyle w:val="TableParagraph"/>
              <w:spacing w:before="3"/>
              <w:ind w:left="93"/>
              <w:rPr>
                <w:sz w:val="16"/>
              </w:rPr>
            </w:pPr>
            <w:r>
              <w:rPr>
                <w:sz w:val="16"/>
              </w:rPr>
              <w:t xml:space="preserve">conducted in </w:t>
            </w:r>
            <w:r>
              <w:rPr>
                <w:spacing w:val="-2"/>
                <w:sz w:val="16"/>
              </w:rPr>
              <w:t>2024–25.</w:t>
            </w:r>
          </w:p>
        </w:tc>
      </w:tr>
      <w:tr w:rsidR="004672CD" w14:paraId="726CB54D" w14:textId="77777777">
        <w:trPr>
          <w:trHeight w:val="989"/>
        </w:trPr>
        <w:tc>
          <w:tcPr>
            <w:tcW w:w="2937" w:type="dxa"/>
            <w:tcBorders>
              <w:top w:val="single" w:sz="6" w:space="0" w:color="F2665E"/>
              <w:bottom w:val="single" w:sz="6" w:space="0" w:color="F2665E"/>
            </w:tcBorders>
          </w:tcPr>
          <w:p w14:paraId="726CB547" w14:textId="77777777" w:rsidR="004672CD" w:rsidRDefault="003670D9">
            <w:pPr>
              <w:pStyle w:val="TableParagraph"/>
              <w:spacing w:line="249" w:lineRule="auto"/>
              <w:ind w:right="290"/>
              <w:jc w:val="both"/>
              <w:rPr>
                <w:sz w:val="16"/>
              </w:rPr>
            </w:pPr>
            <w:r>
              <w:rPr>
                <w:sz w:val="16"/>
              </w:rPr>
              <w:t>Proportion</w:t>
            </w:r>
            <w:r>
              <w:rPr>
                <w:spacing w:val="-11"/>
                <w:sz w:val="16"/>
              </w:rPr>
              <w:t xml:space="preserve"> </w:t>
            </w:r>
            <w:r>
              <w:rPr>
                <w:sz w:val="16"/>
              </w:rPr>
              <w:t>of</w:t>
            </w:r>
            <w:r>
              <w:rPr>
                <w:spacing w:val="-11"/>
                <w:sz w:val="16"/>
              </w:rPr>
              <w:t xml:space="preserve"> </w:t>
            </w:r>
            <w:r>
              <w:rPr>
                <w:sz w:val="16"/>
              </w:rPr>
              <w:t>adults</w:t>
            </w:r>
            <w:r>
              <w:rPr>
                <w:spacing w:val="-11"/>
                <w:sz w:val="16"/>
              </w:rPr>
              <w:t xml:space="preserve"> </w:t>
            </w:r>
            <w:r>
              <w:rPr>
                <w:sz w:val="16"/>
              </w:rPr>
              <w:t>consuming</w:t>
            </w:r>
            <w:r>
              <w:rPr>
                <w:spacing w:val="-11"/>
                <w:sz w:val="16"/>
              </w:rPr>
              <w:t xml:space="preserve"> </w:t>
            </w:r>
            <w:r>
              <w:rPr>
                <w:sz w:val="16"/>
              </w:rPr>
              <w:t>the recommended</w:t>
            </w:r>
            <w:r>
              <w:rPr>
                <w:spacing w:val="-6"/>
                <w:sz w:val="16"/>
              </w:rPr>
              <w:t xml:space="preserve"> </w:t>
            </w:r>
            <w:r>
              <w:rPr>
                <w:sz w:val="16"/>
              </w:rPr>
              <w:t>number</w:t>
            </w:r>
            <w:r>
              <w:rPr>
                <w:spacing w:val="-6"/>
                <w:sz w:val="16"/>
              </w:rPr>
              <w:t xml:space="preserve"> </w:t>
            </w:r>
            <w:r>
              <w:rPr>
                <w:sz w:val="16"/>
              </w:rPr>
              <w:t>of</w:t>
            </w:r>
            <w:r>
              <w:rPr>
                <w:spacing w:val="-6"/>
                <w:sz w:val="16"/>
              </w:rPr>
              <w:t xml:space="preserve"> </w:t>
            </w:r>
            <w:r>
              <w:rPr>
                <w:sz w:val="16"/>
              </w:rPr>
              <w:t>serves</w:t>
            </w:r>
            <w:r>
              <w:rPr>
                <w:spacing w:val="-6"/>
                <w:sz w:val="16"/>
              </w:rPr>
              <w:t xml:space="preserve"> </w:t>
            </w:r>
            <w:r>
              <w:rPr>
                <w:sz w:val="16"/>
              </w:rPr>
              <w:t>of fruit and vegetables</w:t>
            </w:r>
          </w:p>
        </w:tc>
        <w:tc>
          <w:tcPr>
            <w:tcW w:w="2120" w:type="dxa"/>
            <w:tcBorders>
              <w:top w:val="single" w:sz="6" w:space="0" w:color="F2665E"/>
              <w:bottom w:val="single" w:sz="6" w:space="0" w:color="F2665E"/>
            </w:tcBorders>
          </w:tcPr>
          <w:p w14:paraId="726CB548" w14:textId="77777777" w:rsidR="004672CD" w:rsidRDefault="003670D9">
            <w:pPr>
              <w:pStyle w:val="TableParagraph"/>
              <w:ind w:left="87"/>
              <w:rPr>
                <w:sz w:val="16"/>
              </w:rPr>
            </w:pPr>
            <w:r>
              <w:rPr>
                <w:sz w:val="16"/>
              </w:rPr>
              <w:t xml:space="preserve">Fruit 46% (2021) </w:t>
            </w:r>
            <w:r>
              <w:rPr>
                <w:spacing w:val="-12"/>
                <w:sz w:val="16"/>
              </w:rPr>
              <w:t>/</w:t>
            </w:r>
          </w:p>
          <w:p w14:paraId="726CB549" w14:textId="77777777" w:rsidR="004672CD" w:rsidRDefault="003670D9">
            <w:pPr>
              <w:pStyle w:val="TableParagraph"/>
              <w:spacing w:before="7"/>
              <w:ind w:left="87"/>
              <w:rPr>
                <w:sz w:val="16"/>
              </w:rPr>
            </w:pPr>
            <w:r>
              <w:rPr>
                <w:sz w:val="16"/>
              </w:rPr>
              <w:t xml:space="preserve">53% </w:t>
            </w:r>
            <w:r>
              <w:rPr>
                <w:spacing w:val="-2"/>
                <w:sz w:val="16"/>
              </w:rPr>
              <w:t>(2017)</w:t>
            </w:r>
          </w:p>
          <w:p w14:paraId="726CB54A" w14:textId="77777777" w:rsidR="004672CD" w:rsidRDefault="003670D9">
            <w:pPr>
              <w:pStyle w:val="TableParagraph"/>
              <w:spacing w:before="63"/>
              <w:ind w:left="87"/>
              <w:rPr>
                <w:sz w:val="16"/>
              </w:rPr>
            </w:pPr>
            <w:r>
              <w:rPr>
                <w:sz w:val="16"/>
              </w:rPr>
              <w:t>Vegetable</w:t>
            </w:r>
            <w:r>
              <w:rPr>
                <w:spacing w:val="-3"/>
                <w:sz w:val="16"/>
              </w:rPr>
              <w:t xml:space="preserve"> </w:t>
            </w:r>
            <w:r>
              <w:rPr>
                <w:sz w:val="16"/>
              </w:rPr>
              <w:t>15%</w:t>
            </w:r>
            <w:r>
              <w:rPr>
                <w:spacing w:val="-3"/>
                <w:sz w:val="16"/>
              </w:rPr>
              <w:t xml:space="preserve"> </w:t>
            </w:r>
            <w:r>
              <w:rPr>
                <w:sz w:val="16"/>
              </w:rPr>
              <w:t>(2021)</w:t>
            </w:r>
            <w:r>
              <w:rPr>
                <w:spacing w:val="-3"/>
                <w:sz w:val="16"/>
              </w:rPr>
              <w:t xml:space="preserve"> </w:t>
            </w:r>
            <w:r>
              <w:rPr>
                <w:spacing w:val="-10"/>
                <w:sz w:val="16"/>
              </w:rPr>
              <w:t>/</w:t>
            </w:r>
          </w:p>
          <w:p w14:paraId="726CB54B" w14:textId="77777777" w:rsidR="004672CD" w:rsidRDefault="003670D9">
            <w:pPr>
              <w:pStyle w:val="TableParagraph"/>
              <w:spacing w:before="8"/>
              <w:ind w:left="87"/>
              <w:rPr>
                <w:sz w:val="16"/>
              </w:rPr>
            </w:pPr>
            <w:r>
              <w:rPr>
                <w:sz w:val="16"/>
              </w:rPr>
              <w:t xml:space="preserve">10% </w:t>
            </w:r>
            <w:r>
              <w:rPr>
                <w:spacing w:val="-2"/>
                <w:sz w:val="16"/>
              </w:rPr>
              <w:t>(2017)</w:t>
            </w:r>
          </w:p>
        </w:tc>
        <w:tc>
          <w:tcPr>
            <w:tcW w:w="5193" w:type="dxa"/>
            <w:tcBorders>
              <w:top w:val="single" w:sz="6" w:space="0" w:color="F2665E"/>
              <w:bottom w:val="single" w:sz="6" w:space="0" w:color="F2665E"/>
            </w:tcBorders>
          </w:tcPr>
          <w:p w14:paraId="726CB54C" w14:textId="77777777" w:rsidR="004672CD" w:rsidRDefault="003670D9">
            <w:pPr>
              <w:pStyle w:val="TableParagraph"/>
              <w:spacing w:line="249" w:lineRule="auto"/>
              <w:ind w:left="93" w:right="142"/>
              <w:rPr>
                <w:sz w:val="16"/>
              </w:rPr>
            </w:pPr>
            <w:r>
              <w:rPr>
                <w:sz w:val="16"/>
              </w:rPr>
              <w:t>Since 2017, there was an increase in the proportion of our adult community consuming the recommended serves of vegetables and</w:t>
            </w:r>
            <w:r>
              <w:rPr>
                <w:spacing w:val="40"/>
                <w:sz w:val="16"/>
              </w:rPr>
              <w:t xml:space="preserve"> </w:t>
            </w:r>
            <w:r>
              <w:rPr>
                <w:sz w:val="16"/>
              </w:rPr>
              <w:t>a</w:t>
            </w:r>
            <w:r>
              <w:rPr>
                <w:spacing w:val="-6"/>
                <w:sz w:val="16"/>
              </w:rPr>
              <w:t xml:space="preserve"> </w:t>
            </w:r>
            <w:r>
              <w:rPr>
                <w:sz w:val="16"/>
              </w:rPr>
              <w:t>decrease</w:t>
            </w:r>
            <w:r>
              <w:rPr>
                <w:spacing w:val="-6"/>
                <w:sz w:val="16"/>
              </w:rPr>
              <w:t xml:space="preserve"> </w:t>
            </w:r>
            <w:r>
              <w:rPr>
                <w:sz w:val="16"/>
              </w:rPr>
              <w:t>in</w:t>
            </w:r>
            <w:r>
              <w:rPr>
                <w:spacing w:val="-6"/>
                <w:sz w:val="16"/>
              </w:rPr>
              <w:t xml:space="preserve"> </w:t>
            </w:r>
            <w:r>
              <w:rPr>
                <w:sz w:val="16"/>
              </w:rPr>
              <w:t>the</w:t>
            </w:r>
            <w:r>
              <w:rPr>
                <w:spacing w:val="-6"/>
                <w:sz w:val="16"/>
              </w:rPr>
              <w:t xml:space="preserve"> </w:t>
            </w:r>
            <w:r>
              <w:rPr>
                <w:sz w:val="16"/>
              </w:rPr>
              <w:t>proportion</w:t>
            </w:r>
            <w:r>
              <w:rPr>
                <w:spacing w:val="-6"/>
                <w:sz w:val="16"/>
              </w:rPr>
              <w:t xml:space="preserve"> </w:t>
            </w:r>
            <w:r>
              <w:rPr>
                <w:sz w:val="16"/>
              </w:rPr>
              <w:t>consuming</w:t>
            </w:r>
            <w:r>
              <w:rPr>
                <w:spacing w:val="-6"/>
                <w:sz w:val="16"/>
              </w:rPr>
              <w:t xml:space="preserve"> </w:t>
            </w:r>
            <w:r>
              <w:rPr>
                <w:sz w:val="16"/>
              </w:rPr>
              <w:t>the</w:t>
            </w:r>
            <w:r>
              <w:rPr>
                <w:spacing w:val="-6"/>
                <w:sz w:val="16"/>
              </w:rPr>
              <w:t xml:space="preserve"> </w:t>
            </w:r>
            <w:r>
              <w:rPr>
                <w:sz w:val="16"/>
              </w:rPr>
              <w:t>recommended</w:t>
            </w:r>
            <w:r>
              <w:rPr>
                <w:spacing w:val="-6"/>
                <w:sz w:val="16"/>
              </w:rPr>
              <w:t xml:space="preserve"> </w:t>
            </w:r>
            <w:r>
              <w:rPr>
                <w:sz w:val="16"/>
              </w:rPr>
              <w:t>serves</w:t>
            </w:r>
            <w:r>
              <w:rPr>
                <w:spacing w:val="-6"/>
                <w:sz w:val="16"/>
              </w:rPr>
              <w:t xml:space="preserve"> </w:t>
            </w:r>
            <w:r>
              <w:rPr>
                <w:sz w:val="16"/>
              </w:rPr>
              <w:t>of fruit. The next survey is due to be conducted in 2024–25.</w:t>
            </w:r>
          </w:p>
        </w:tc>
      </w:tr>
      <w:tr w:rsidR="004672CD" w14:paraId="726CB552" w14:textId="77777777">
        <w:trPr>
          <w:trHeight w:val="732"/>
        </w:trPr>
        <w:tc>
          <w:tcPr>
            <w:tcW w:w="2937" w:type="dxa"/>
            <w:tcBorders>
              <w:top w:val="single" w:sz="6" w:space="0" w:color="F2665E"/>
              <w:bottom w:val="single" w:sz="6" w:space="0" w:color="F2665E"/>
            </w:tcBorders>
          </w:tcPr>
          <w:p w14:paraId="726CB54E" w14:textId="77777777" w:rsidR="004672CD" w:rsidRDefault="003670D9">
            <w:pPr>
              <w:pStyle w:val="TableParagraph"/>
              <w:spacing w:line="249" w:lineRule="auto"/>
              <w:ind w:right="82"/>
              <w:rPr>
                <w:sz w:val="16"/>
              </w:rPr>
            </w:pPr>
            <w:r>
              <w:rPr>
                <w:sz w:val="16"/>
              </w:rPr>
              <w:t>Family</w:t>
            </w:r>
            <w:r>
              <w:rPr>
                <w:spacing w:val="-10"/>
                <w:sz w:val="16"/>
              </w:rPr>
              <w:t xml:space="preserve"> </w:t>
            </w:r>
            <w:r>
              <w:rPr>
                <w:sz w:val="16"/>
              </w:rPr>
              <w:t>violence</w:t>
            </w:r>
            <w:r>
              <w:rPr>
                <w:spacing w:val="-10"/>
                <w:sz w:val="16"/>
              </w:rPr>
              <w:t xml:space="preserve"> </w:t>
            </w:r>
            <w:r>
              <w:rPr>
                <w:sz w:val="16"/>
              </w:rPr>
              <w:t>incident</w:t>
            </w:r>
            <w:r>
              <w:rPr>
                <w:spacing w:val="-10"/>
                <w:sz w:val="16"/>
              </w:rPr>
              <w:t xml:space="preserve"> </w:t>
            </w:r>
            <w:r>
              <w:rPr>
                <w:sz w:val="16"/>
              </w:rPr>
              <w:t>rate</w:t>
            </w:r>
            <w:r>
              <w:rPr>
                <w:spacing w:val="-10"/>
                <w:sz w:val="16"/>
              </w:rPr>
              <w:t xml:space="preserve"> </w:t>
            </w:r>
            <w:r>
              <w:rPr>
                <w:sz w:val="16"/>
              </w:rPr>
              <w:t xml:space="preserve">per 100,000 population for Greater </w:t>
            </w:r>
            <w:r>
              <w:rPr>
                <w:spacing w:val="-2"/>
                <w:sz w:val="16"/>
              </w:rPr>
              <w:t>Geelong</w:t>
            </w:r>
          </w:p>
        </w:tc>
        <w:tc>
          <w:tcPr>
            <w:tcW w:w="2120" w:type="dxa"/>
            <w:tcBorders>
              <w:top w:val="single" w:sz="6" w:space="0" w:color="F2665E"/>
              <w:bottom w:val="single" w:sz="6" w:space="0" w:color="F2665E"/>
            </w:tcBorders>
          </w:tcPr>
          <w:p w14:paraId="726CB54F" w14:textId="77777777" w:rsidR="004672CD" w:rsidRDefault="003670D9">
            <w:pPr>
              <w:pStyle w:val="TableParagraph"/>
              <w:ind w:left="87"/>
              <w:rPr>
                <w:sz w:val="16"/>
              </w:rPr>
            </w:pPr>
            <w:r>
              <w:rPr>
                <w:sz w:val="16"/>
              </w:rPr>
              <w:t xml:space="preserve">1,764.7 (June 2024) </w:t>
            </w:r>
            <w:r>
              <w:rPr>
                <w:spacing w:val="-10"/>
                <w:sz w:val="16"/>
              </w:rPr>
              <w:t>/</w:t>
            </w:r>
          </w:p>
          <w:p w14:paraId="726CB550" w14:textId="77777777" w:rsidR="004672CD" w:rsidRDefault="003670D9">
            <w:pPr>
              <w:pStyle w:val="TableParagraph"/>
              <w:spacing w:before="7"/>
              <w:ind w:left="87"/>
              <w:rPr>
                <w:sz w:val="16"/>
              </w:rPr>
            </w:pPr>
            <w:r>
              <w:rPr>
                <w:sz w:val="16"/>
              </w:rPr>
              <w:t>1,720.2</w:t>
            </w:r>
            <w:r>
              <w:rPr>
                <w:spacing w:val="-2"/>
                <w:sz w:val="16"/>
              </w:rPr>
              <w:t xml:space="preserve"> </w:t>
            </w:r>
            <w:r>
              <w:rPr>
                <w:sz w:val="16"/>
              </w:rPr>
              <w:t xml:space="preserve">(June </w:t>
            </w:r>
            <w:r>
              <w:rPr>
                <w:spacing w:val="-2"/>
                <w:sz w:val="16"/>
              </w:rPr>
              <w:t>2023)</w:t>
            </w:r>
          </w:p>
        </w:tc>
        <w:tc>
          <w:tcPr>
            <w:tcW w:w="5193" w:type="dxa"/>
            <w:tcBorders>
              <w:top w:val="single" w:sz="6" w:space="0" w:color="F2665E"/>
              <w:bottom w:val="single" w:sz="6" w:space="0" w:color="F2665E"/>
            </w:tcBorders>
          </w:tcPr>
          <w:p w14:paraId="726CB551" w14:textId="77777777" w:rsidR="004672CD" w:rsidRDefault="003670D9">
            <w:pPr>
              <w:pStyle w:val="TableParagraph"/>
              <w:spacing w:line="249" w:lineRule="auto"/>
              <w:ind w:left="93" w:firstLine="44"/>
              <w:rPr>
                <w:sz w:val="16"/>
              </w:rPr>
            </w:pPr>
            <w:r>
              <w:rPr>
                <w:sz w:val="16"/>
              </w:rPr>
              <w:t>For</w:t>
            </w:r>
            <w:r>
              <w:rPr>
                <w:spacing w:val="-4"/>
                <w:sz w:val="16"/>
              </w:rPr>
              <w:t xml:space="preserve"> </w:t>
            </w:r>
            <w:r>
              <w:rPr>
                <w:sz w:val="16"/>
              </w:rPr>
              <w:t>the</w:t>
            </w:r>
            <w:r>
              <w:rPr>
                <w:spacing w:val="-4"/>
                <w:sz w:val="16"/>
              </w:rPr>
              <w:t xml:space="preserve"> </w:t>
            </w:r>
            <w:r>
              <w:rPr>
                <w:sz w:val="16"/>
              </w:rPr>
              <w:t>year</w:t>
            </w:r>
            <w:r>
              <w:rPr>
                <w:spacing w:val="-4"/>
                <w:sz w:val="16"/>
              </w:rPr>
              <w:t xml:space="preserve"> </w:t>
            </w:r>
            <w:r>
              <w:rPr>
                <w:sz w:val="16"/>
              </w:rPr>
              <w:t>ending</w:t>
            </w:r>
            <w:r>
              <w:rPr>
                <w:spacing w:val="-4"/>
                <w:sz w:val="16"/>
              </w:rPr>
              <w:t xml:space="preserve"> </w:t>
            </w:r>
            <w:r>
              <w:rPr>
                <w:sz w:val="16"/>
              </w:rPr>
              <w:t>June</w:t>
            </w:r>
            <w:r>
              <w:rPr>
                <w:spacing w:val="-4"/>
                <w:sz w:val="16"/>
              </w:rPr>
              <w:t xml:space="preserve"> </w:t>
            </w:r>
            <w:r>
              <w:rPr>
                <w:sz w:val="16"/>
              </w:rPr>
              <w:t>2024,</w:t>
            </w:r>
            <w:r>
              <w:rPr>
                <w:spacing w:val="-4"/>
                <w:sz w:val="16"/>
              </w:rPr>
              <w:t xml:space="preserve"> </w:t>
            </w:r>
            <w:r>
              <w:rPr>
                <w:sz w:val="16"/>
              </w:rPr>
              <w:t>the</w:t>
            </w:r>
            <w:r>
              <w:rPr>
                <w:spacing w:val="-4"/>
                <w:sz w:val="16"/>
              </w:rPr>
              <w:t xml:space="preserve"> </w:t>
            </w:r>
            <w:r>
              <w:rPr>
                <w:sz w:val="16"/>
              </w:rPr>
              <w:t>family</w:t>
            </w:r>
            <w:r>
              <w:rPr>
                <w:spacing w:val="-4"/>
                <w:sz w:val="16"/>
              </w:rPr>
              <w:t xml:space="preserve"> </w:t>
            </w:r>
            <w:r>
              <w:rPr>
                <w:sz w:val="16"/>
              </w:rPr>
              <w:t>incident</w:t>
            </w:r>
            <w:r>
              <w:rPr>
                <w:spacing w:val="-4"/>
                <w:sz w:val="16"/>
              </w:rPr>
              <w:t xml:space="preserve"> </w:t>
            </w:r>
            <w:r>
              <w:rPr>
                <w:sz w:val="16"/>
              </w:rPr>
              <w:t>rate</w:t>
            </w:r>
            <w:r>
              <w:rPr>
                <w:spacing w:val="-4"/>
                <w:sz w:val="16"/>
              </w:rPr>
              <w:t xml:space="preserve"> </w:t>
            </w:r>
            <w:r>
              <w:rPr>
                <w:sz w:val="16"/>
              </w:rPr>
              <w:t>for</w:t>
            </w:r>
            <w:r>
              <w:rPr>
                <w:spacing w:val="-4"/>
                <w:sz w:val="16"/>
              </w:rPr>
              <w:t xml:space="preserve"> </w:t>
            </w:r>
            <w:r>
              <w:rPr>
                <w:sz w:val="16"/>
              </w:rPr>
              <w:t>Greater Geelong was higher compared to the Victorian rate (1,418.1).</w:t>
            </w:r>
          </w:p>
        </w:tc>
      </w:tr>
      <w:tr w:rsidR="004672CD" w14:paraId="726CB556" w14:textId="77777777">
        <w:trPr>
          <w:trHeight w:val="275"/>
        </w:trPr>
        <w:tc>
          <w:tcPr>
            <w:tcW w:w="2937" w:type="dxa"/>
            <w:tcBorders>
              <w:top w:val="single" w:sz="6" w:space="0" w:color="F2665E"/>
            </w:tcBorders>
          </w:tcPr>
          <w:p w14:paraId="726CB553" w14:textId="77777777" w:rsidR="004672CD" w:rsidRDefault="003670D9">
            <w:pPr>
              <w:pStyle w:val="TableParagraph"/>
              <w:spacing w:line="176" w:lineRule="exact"/>
              <w:rPr>
                <w:sz w:val="16"/>
              </w:rPr>
            </w:pPr>
            <w:r>
              <w:rPr>
                <w:sz w:val="16"/>
              </w:rPr>
              <w:t>Community</w:t>
            </w:r>
            <w:r>
              <w:rPr>
                <w:spacing w:val="-1"/>
                <w:sz w:val="16"/>
              </w:rPr>
              <w:t xml:space="preserve"> </w:t>
            </w:r>
            <w:r>
              <w:rPr>
                <w:sz w:val="16"/>
              </w:rPr>
              <w:t>perception</w:t>
            </w:r>
            <w:r>
              <w:rPr>
                <w:spacing w:val="-1"/>
                <w:sz w:val="16"/>
              </w:rPr>
              <w:t xml:space="preserve"> </w:t>
            </w:r>
            <w:r>
              <w:rPr>
                <w:sz w:val="16"/>
              </w:rPr>
              <w:t>of</w:t>
            </w:r>
            <w:r>
              <w:rPr>
                <w:spacing w:val="-1"/>
                <w:sz w:val="16"/>
              </w:rPr>
              <w:t xml:space="preserve"> </w:t>
            </w:r>
            <w:r>
              <w:rPr>
                <w:sz w:val="16"/>
              </w:rPr>
              <w:t xml:space="preserve">safety </w:t>
            </w:r>
            <w:r>
              <w:rPr>
                <w:spacing w:val="-5"/>
                <w:sz w:val="16"/>
              </w:rPr>
              <w:t>in</w:t>
            </w:r>
          </w:p>
        </w:tc>
        <w:tc>
          <w:tcPr>
            <w:tcW w:w="2120" w:type="dxa"/>
            <w:tcBorders>
              <w:top w:val="single" w:sz="6" w:space="0" w:color="F2665E"/>
            </w:tcBorders>
          </w:tcPr>
          <w:p w14:paraId="726CB554" w14:textId="77777777" w:rsidR="004672CD" w:rsidRDefault="003670D9">
            <w:pPr>
              <w:pStyle w:val="TableParagraph"/>
              <w:spacing w:line="176" w:lineRule="exact"/>
              <w:ind w:left="87"/>
              <w:rPr>
                <w:sz w:val="16"/>
              </w:rPr>
            </w:pPr>
            <w:r>
              <w:rPr>
                <w:sz w:val="16"/>
              </w:rPr>
              <w:t xml:space="preserve">61% (2021) </w:t>
            </w:r>
            <w:r>
              <w:rPr>
                <w:spacing w:val="-10"/>
                <w:sz w:val="16"/>
              </w:rPr>
              <w:t>/</w:t>
            </w:r>
          </w:p>
        </w:tc>
        <w:tc>
          <w:tcPr>
            <w:tcW w:w="5193" w:type="dxa"/>
            <w:tcBorders>
              <w:top w:val="single" w:sz="6" w:space="0" w:color="F2665E"/>
            </w:tcBorders>
          </w:tcPr>
          <w:p w14:paraId="726CB555" w14:textId="77777777" w:rsidR="004672CD" w:rsidRDefault="003670D9">
            <w:pPr>
              <w:pStyle w:val="TableParagraph"/>
              <w:spacing w:line="176" w:lineRule="exact"/>
              <w:ind w:left="93"/>
              <w:rPr>
                <w:sz w:val="16"/>
              </w:rPr>
            </w:pPr>
            <w:r>
              <w:rPr>
                <w:sz w:val="16"/>
              </w:rPr>
              <w:t>The</w:t>
            </w:r>
            <w:r>
              <w:rPr>
                <w:spacing w:val="-3"/>
                <w:sz w:val="16"/>
              </w:rPr>
              <w:t xml:space="preserve"> </w:t>
            </w:r>
            <w:r>
              <w:rPr>
                <w:sz w:val="16"/>
              </w:rPr>
              <w:t>result comprised of</w:t>
            </w:r>
            <w:r>
              <w:rPr>
                <w:spacing w:val="-1"/>
                <w:sz w:val="16"/>
              </w:rPr>
              <w:t xml:space="preserve"> </w:t>
            </w:r>
            <w:r>
              <w:rPr>
                <w:sz w:val="16"/>
              </w:rPr>
              <w:t>67% of males rated</w:t>
            </w:r>
            <w:r>
              <w:rPr>
                <w:spacing w:val="-1"/>
                <w:sz w:val="16"/>
              </w:rPr>
              <w:t xml:space="preserve"> </w:t>
            </w:r>
            <w:r>
              <w:rPr>
                <w:sz w:val="16"/>
              </w:rPr>
              <w:t xml:space="preserve">that they always </w:t>
            </w:r>
            <w:r>
              <w:rPr>
                <w:spacing w:val="-4"/>
                <w:sz w:val="16"/>
              </w:rPr>
              <w:t>feel</w:t>
            </w:r>
          </w:p>
        </w:tc>
      </w:tr>
      <w:tr w:rsidR="004672CD" w14:paraId="726CB55A" w14:textId="77777777">
        <w:trPr>
          <w:trHeight w:val="200"/>
        </w:trPr>
        <w:tc>
          <w:tcPr>
            <w:tcW w:w="2937" w:type="dxa"/>
          </w:tcPr>
          <w:p w14:paraId="726CB557" w14:textId="77777777" w:rsidR="004672CD" w:rsidRDefault="003670D9">
            <w:pPr>
              <w:pStyle w:val="TableParagraph"/>
              <w:spacing w:before="3" w:line="176" w:lineRule="exact"/>
              <w:rPr>
                <w:sz w:val="16"/>
              </w:rPr>
            </w:pPr>
            <w:r>
              <w:rPr>
                <w:sz w:val="16"/>
              </w:rPr>
              <w:t>the</w:t>
            </w:r>
            <w:r>
              <w:rPr>
                <w:spacing w:val="-4"/>
                <w:sz w:val="16"/>
              </w:rPr>
              <w:t xml:space="preserve"> </w:t>
            </w:r>
            <w:r>
              <w:rPr>
                <w:sz w:val="16"/>
              </w:rPr>
              <w:t>area</w:t>
            </w:r>
            <w:r>
              <w:rPr>
                <w:spacing w:val="-1"/>
                <w:sz w:val="16"/>
              </w:rPr>
              <w:t xml:space="preserve"> </w:t>
            </w:r>
            <w:r>
              <w:rPr>
                <w:sz w:val="16"/>
              </w:rPr>
              <w:t>where</w:t>
            </w:r>
            <w:r>
              <w:rPr>
                <w:spacing w:val="-2"/>
                <w:sz w:val="16"/>
              </w:rPr>
              <w:t xml:space="preserve"> </w:t>
            </w:r>
            <w:r>
              <w:rPr>
                <w:sz w:val="16"/>
              </w:rPr>
              <w:t>they</w:t>
            </w:r>
            <w:r>
              <w:rPr>
                <w:spacing w:val="-1"/>
                <w:sz w:val="16"/>
              </w:rPr>
              <w:t xml:space="preserve"> </w:t>
            </w:r>
            <w:r>
              <w:rPr>
                <w:spacing w:val="-4"/>
                <w:sz w:val="16"/>
              </w:rPr>
              <w:t>live</w:t>
            </w:r>
          </w:p>
        </w:tc>
        <w:tc>
          <w:tcPr>
            <w:tcW w:w="2120" w:type="dxa"/>
          </w:tcPr>
          <w:p w14:paraId="726CB558" w14:textId="77777777" w:rsidR="004672CD" w:rsidRDefault="003670D9">
            <w:pPr>
              <w:pStyle w:val="TableParagraph"/>
              <w:spacing w:before="3" w:line="176" w:lineRule="exact"/>
              <w:ind w:left="87"/>
              <w:rPr>
                <w:sz w:val="16"/>
              </w:rPr>
            </w:pPr>
            <w:r>
              <w:rPr>
                <w:sz w:val="16"/>
              </w:rPr>
              <w:t xml:space="preserve">54% </w:t>
            </w:r>
            <w:r>
              <w:rPr>
                <w:spacing w:val="-2"/>
                <w:sz w:val="16"/>
              </w:rPr>
              <w:t>(2017)</w:t>
            </w:r>
          </w:p>
        </w:tc>
        <w:tc>
          <w:tcPr>
            <w:tcW w:w="5193" w:type="dxa"/>
          </w:tcPr>
          <w:p w14:paraId="726CB559" w14:textId="77777777" w:rsidR="004672CD" w:rsidRDefault="003670D9">
            <w:pPr>
              <w:pStyle w:val="TableParagraph"/>
              <w:spacing w:before="3" w:line="176" w:lineRule="exact"/>
              <w:ind w:left="93"/>
              <w:rPr>
                <w:sz w:val="16"/>
              </w:rPr>
            </w:pPr>
            <w:r>
              <w:rPr>
                <w:sz w:val="16"/>
              </w:rPr>
              <w:t>safe</w:t>
            </w:r>
            <w:r>
              <w:rPr>
                <w:spacing w:val="-3"/>
                <w:sz w:val="16"/>
              </w:rPr>
              <w:t xml:space="preserve"> </w:t>
            </w:r>
            <w:r>
              <w:rPr>
                <w:sz w:val="16"/>
              </w:rPr>
              <w:t>in</w:t>
            </w:r>
            <w:r>
              <w:rPr>
                <w:spacing w:val="-1"/>
                <w:sz w:val="16"/>
              </w:rPr>
              <w:t xml:space="preserve"> </w:t>
            </w:r>
            <w:r>
              <w:rPr>
                <w:sz w:val="16"/>
              </w:rPr>
              <w:t>the</w:t>
            </w:r>
            <w:r>
              <w:rPr>
                <w:spacing w:val="-1"/>
                <w:sz w:val="16"/>
              </w:rPr>
              <w:t xml:space="preserve"> </w:t>
            </w:r>
            <w:r>
              <w:rPr>
                <w:sz w:val="16"/>
              </w:rPr>
              <w:t>area where</w:t>
            </w:r>
            <w:r>
              <w:rPr>
                <w:spacing w:val="-1"/>
                <w:sz w:val="16"/>
              </w:rPr>
              <w:t xml:space="preserve"> </w:t>
            </w:r>
            <w:r>
              <w:rPr>
                <w:sz w:val="16"/>
              </w:rPr>
              <w:t>they</w:t>
            </w:r>
            <w:r>
              <w:rPr>
                <w:spacing w:val="-1"/>
                <w:sz w:val="16"/>
              </w:rPr>
              <w:t xml:space="preserve"> </w:t>
            </w:r>
            <w:r>
              <w:rPr>
                <w:sz w:val="16"/>
              </w:rPr>
              <w:t>live</w:t>
            </w:r>
            <w:r>
              <w:rPr>
                <w:spacing w:val="-1"/>
                <w:sz w:val="16"/>
              </w:rPr>
              <w:t xml:space="preserve"> </w:t>
            </w:r>
            <w:r>
              <w:rPr>
                <w:sz w:val="16"/>
              </w:rPr>
              <w:t>compared to</w:t>
            </w:r>
            <w:r>
              <w:rPr>
                <w:spacing w:val="-1"/>
                <w:sz w:val="16"/>
              </w:rPr>
              <w:t xml:space="preserve"> </w:t>
            </w:r>
            <w:r>
              <w:rPr>
                <w:sz w:val="16"/>
              </w:rPr>
              <w:t>56%</w:t>
            </w:r>
            <w:r>
              <w:rPr>
                <w:spacing w:val="-1"/>
                <w:sz w:val="16"/>
              </w:rPr>
              <w:t xml:space="preserve"> </w:t>
            </w:r>
            <w:r>
              <w:rPr>
                <w:sz w:val="16"/>
              </w:rPr>
              <w:t>of</w:t>
            </w:r>
            <w:r>
              <w:rPr>
                <w:spacing w:val="-1"/>
                <w:sz w:val="16"/>
              </w:rPr>
              <w:t xml:space="preserve"> </w:t>
            </w:r>
            <w:r>
              <w:rPr>
                <w:sz w:val="16"/>
              </w:rPr>
              <w:t xml:space="preserve">females. </w:t>
            </w:r>
            <w:r>
              <w:rPr>
                <w:spacing w:val="-5"/>
                <w:sz w:val="16"/>
              </w:rPr>
              <w:t>The</w:t>
            </w:r>
          </w:p>
        </w:tc>
      </w:tr>
      <w:tr w:rsidR="004672CD" w14:paraId="726CB55E" w14:textId="77777777">
        <w:trPr>
          <w:trHeight w:val="257"/>
        </w:trPr>
        <w:tc>
          <w:tcPr>
            <w:tcW w:w="2937" w:type="dxa"/>
            <w:tcBorders>
              <w:bottom w:val="single" w:sz="6" w:space="0" w:color="F2665E"/>
            </w:tcBorders>
          </w:tcPr>
          <w:p w14:paraId="726CB55B" w14:textId="77777777" w:rsidR="004672CD" w:rsidRDefault="004672CD">
            <w:pPr>
              <w:pStyle w:val="TableParagraph"/>
              <w:spacing w:before="0"/>
              <w:ind w:left="0"/>
              <w:rPr>
                <w:rFonts w:ascii="Times New Roman"/>
                <w:sz w:val="16"/>
              </w:rPr>
            </w:pPr>
          </w:p>
        </w:tc>
        <w:tc>
          <w:tcPr>
            <w:tcW w:w="2120" w:type="dxa"/>
            <w:tcBorders>
              <w:bottom w:val="single" w:sz="6" w:space="0" w:color="F2665E"/>
            </w:tcBorders>
          </w:tcPr>
          <w:p w14:paraId="726CB55C" w14:textId="77777777" w:rsidR="004672CD" w:rsidRDefault="004672CD">
            <w:pPr>
              <w:pStyle w:val="TableParagraph"/>
              <w:spacing w:before="0"/>
              <w:ind w:left="0"/>
              <w:rPr>
                <w:rFonts w:ascii="Times New Roman"/>
                <w:sz w:val="16"/>
              </w:rPr>
            </w:pPr>
          </w:p>
        </w:tc>
        <w:tc>
          <w:tcPr>
            <w:tcW w:w="5193" w:type="dxa"/>
            <w:tcBorders>
              <w:bottom w:val="single" w:sz="6" w:space="0" w:color="F2665E"/>
            </w:tcBorders>
          </w:tcPr>
          <w:p w14:paraId="726CB55D" w14:textId="77777777" w:rsidR="004672CD" w:rsidRDefault="003670D9">
            <w:pPr>
              <w:pStyle w:val="TableParagraph"/>
              <w:spacing w:before="3"/>
              <w:ind w:left="93"/>
              <w:rPr>
                <w:sz w:val="16"/>
              </w:rPr>
            </w:pPr>
            <w:r>
              <w:rPr>
                <w:sz w:val="16"/>
              </w:rPr>
              <w:t xml:space="preserve">next survey is due to be conducted in </w:t>
            </w:r>
            <w:r>
              <w:rPr>
                <w:spacing w:val="-2"/>
                <w:sz w:val="16"/>
              </w:rPr>
              <w:t>2024–25.</w:t>
            </w:r>
          </w:p>
        </w:tc>
      </w:tr>
      <w:tr w:rsidR="004672CD" w14:paraId="726CB562" w14:textId="77777777">
        <w:trPr>
          <w:trHeight w:val="732"/>
        </w:trPr>
        <w:tc>
          <w:tcPr>
            <w:tcW w:w="2937" w:type="dxa"/>
            <w:tcBorders>
              <w:top w:val="single" w:sz="6" w:space="0" w:color="F2665E"/>
              <w:bottom w:val="single" w:sz="6" w:space="0" w:color="F2665E"/>
            </w:tcBorders>
          </w:tcPr>
          <w:p w14:paraId="726CB55F" w14:textId="77777777" w:rsidR="004672CD" w:rsidRDefault="003670D9">
            <w:pPr>
              <w:pStyle w:val="TableParagraph"/>
              <w:spacing w:line="249" w:lineRule="auto"/>
              <w:ind w:right="82"/>
              <w:rPr>
                <w:sz w:val="16"/>
              </w:rPr>
            </w:pPr>
            <w:r>
              <w:rPr>
                <w:spacing w:val="-4"/>
                <w:sz w:val="16"/>
              </w:rPr>
              <w:t>Level</w:t>
            </w:r>
            <w:r>
              <w:rPr>
                <w:spacing w:val="-8"/>
                <w:sz w:val="16"/>
              </w:rPr>
              <w:t xml:space="preserve"> </w:t>
            </w:r>
            <w:r>
              <w:rPr>
                <w:spacing w:val="-4"/>
                <w:sz w:val="16"/>
              </w:rPr>
              <w:t>of</w:t>
            </w:r>
            <w:r>
              <w:rPr>
                <w:spacing w:val="-7"/>
                <w:sz w:val="16"/>
              </w:rPr>
              <w:t xml:space="preserve"> </w:t>
            </w:r>
            <w:r>
              <w:rPr>
                <w:spacing w:val="-4"/>
                <w:sz w:val="16"/>
              </w:rPr>
              <w:t>agreement</w:t>
            </w:r>
            <w:r>
              <w:rPr>
                <w:spacing w:val="-7"/>
                <w:sz w:val="16"/>
              </w:rPr>
              <w:t xml:space="preserve"> </w:t>
            </w:r>
            <w:r>
              <w:rPr>
                <w:spacing w:val="-4"/>
                <w:sz w:val="16"/>
              </w:rPr>
              <w:t>that</w:t>
            </w:r>
            <w:r>
              <w:rPr>
                <w:spacing w:val="-7"/>
                <w:sz w:val="16"/>
              </w:rPr>
              <w:t xml:space="preserve"> </w:t>
            </w:r>
            <w:r>
              <w:rPr>
                <w:spacing w:val="-4"/>
                <w:sz w:val="16"/>
              </w:rPr>
              <w:t xml:space="preserve">multiculturalism </w:t>
            </w:r>
            <w:r>
              <w:rPr>
                <w:sz w:val="16"/>
              </w:rPr>
              <w:t xml:space="preserve">makes life better (definitely or </w:t>
            </w:r>
            <w:r>
              <w:rPr>
                <w:spacing w:val="-2"/>
                <w:sz w:val="16"/>
              </w:rPr>
              <w:t>sometimes)</w:t>
            </w:r>
          </w:p>
        </w:tc>
        <w:tc>
          <w:tcPr>
            <w:tcW w:w="2120" w:type="dxa"/>
            <w:tcBorders>
              <w:top w:val="single" w:sz="6" w:space="0" w:color="F2665E"/>
              <w:bottom w:val="single" w:sz="6" w:space="0" w:color="F2665E"/>
            </w:tcBorders>
          </w:tcPr>
          <w:p w14:paraId="726CB560" w14:textId="77777777" w:rsidR="004672CD" w:rsidRDefault="003670D9">
            <w:pPr>
              <w:pStyle w:val="TableParagraph"/>
              <w:ind w:left="87"/>
              <w:rPr>
                <w:sz w:val="16"/>
              </w:rPr>
            </w:pPr>
            <w:r>
              <w:rPr>
                <w:sz w:val="16"/>
              </w:rPr>
              <w:t xml:space="preserve">66% </w:t>
            </w:r>
            <w:r>
              <w:rPr>
                <w:spacing w:val="-2"/>
                <w:sz w:val="16"/>
              </w:rPr>
              <w:t>(2021)</w:t>
            </w:r>
          </w:p>
        </w:tc>
        <w:tc>
          <w:tcPr>
            <w:tcW w:w="5193" w:type="dxa"/>
            <w:tcBorders>
              <w:top w:val="single" w:sz="6" w:space="0" w:color="F2665E"/>
              <w:bottom w:val="single" w:sz="6" w:space="0" w:color="F2665E"/>
            </w:tcBorders>
          </w:tcPr>
          <w:p w14:paraId="726CB561" w14:textId="77777777" w:rsidR="004672CD" w:rsidRDefault="003670D9">
            <w:pPr>
              <w:pStyle w:val="TableParagraph"/>
              <w:spacing w:line="249" w:lineRule="auto"/>
              <w:ind w:left="93"/>
              <w:rPr>
                <w:sz w:val="16"/>
              </w:rPr>
            </w:pPr>
            <w:r>
              <w:rPr>
                <w:sz w:val="16"/>
              </w:rPr>
              <w:t>This</w:t>
            </w:r>
            <w:r>
              <w:rPr>
                <w:spacing w:val="-5"/>
                <w:sz w:val="16"/>
              </w:rPr>
              <w:t xml:space="preserve"> </w:t>
            </w:r>
            <w:r>
              <w:rPr>
                <w:sz w:val="16"/>
              </w:rPr>
              <w:t>result</w:t>
            </w:r>
            <w:r>
              <w:rPr>
                <w:spacing w:val="-5"/>
                <w:sz w:val="16"/>
              </w:rPr>
              <w:t xml:space="preserve"> </w:t>
            </w:r>
            <w:r>
              <w:rPr>
                <w:sz w:val="16"/>
              </w:rPr>
              <w:t>comprised</w:t>
            </w:r>
            <w:r>
              <w:rPr>
                <w:spacing w:val="-5"/>
                <w:sz w:val="16"/>
              </w:rPr>
              <w:t xml:space="preserve"> </w:t>
            </w:r>
            <w:r>
              <w:rPr>
                <w:sz w:val="16"/>
              </w:rPr>
              <w:t>48%</w:t>
            </w:r>
            <w:r>
              <w:rPr>
                <w:spacing w:val="-5"/>
                <w:sz w:val="16"/>
              </w:rPr>
              <w:t xml:space="preserve"> </w:t>
            </w:r>
            <w:r>
              <w:rPr>
                <w:sz w:val="16"/>
              </w:rPr>
              <w:t>definitely</w:t>
            </w:r>
            <w:r>
              <w:rPr>
                <w:spacing w:val="-5"/>
                <w:sz w:val="16"/>
              </w:rPr>
              <w:t xml:space="preserve"> </w:t>
            </w:r>
            <w:r>
              <w:rPr>
                <w:sz w:val="16"/>
              </w:rPr>
              <w:t>and</w:t>
            </w:r>
            <w:r>
              <w:rPr>
                <w:spacing w:val="-5"/>
                <w:sz w:val="16"/>
              </w:rPr>
              <w:t xml:space="preserve"> </w:t>
            </w:r>
            <w:r>
              <w:rPr>
                <w:sz w:val="16"/>
              </w:rPr>
              <w:t>18%</w:t>
            </w:r>
            <w:r>
              <w:rPr>
                <w:spacing w:val="-5"/>
                <w:sz w:val="16"/>
              </w:rPr>
              <w:t xml:space="preserve"> </w:t>
            </w:r>
            <w:r>
              <w:rPr>
                <w:sz w:val="16"/>
              </w:rPr>
              <w:t>sometimes.</w:t>
            </w:r>
            <w:r>
              <w:rPr>
                <w:spacing w:val="-5"/>
                <w:sz w:val="16"/>
              </w:rPr>
              <w:t xml:space="preserve"> </w:t>
            </w:r>
            <w:r>
              <w:rPr>
                <w:sz w:val="16"/>
              </w:rPr>
              <w:t>The</w:t>
            </w:r>
            <w:r>
              <w:rPr>
                <w:spacing w:val="-5"/>
                <w:sz w:val="16"/>
              </w:rPr>
              <w:t xml:space="preserve"> </w:t>
            </w:r>
            <w:r>
              <w:rPr>
                <w:sz w:val="16"/>
              </w:rPr>
              <w:t>next survey is due to be conducted in 2024–25.</w:t>
            </w:r>
          </w:p>
        </w:tc>
      </w:tr>
      <w:tr w:rsidR="004672CD" w14:paraId="726CB566" w14:textId="77777777">
        <w:trPr>
          <w:trHeight w:val="732"/>
        </w:trPr>
        <w:tc>
          <w:tcPr>
            <w:tcW w:w="2937" w:type="dxa"/>
            <w:tcBorders>
              <w:top w:val="single" w:sz="6" w:space="0" w:color="F2665E"/>
              <w:bottom w:val="single" w:sz="6" w:space="0" w:color="F2665E"/>
            </w:tcBorders>
          </w:tcPr>
          <w:p w14:paraId="726CB563" w14:textId="77777777" w:rsidR="004672CD" w:rsidRDefault="003670D9">
            <w:pPr>
              <w:pStyle w:val="TableParagraph"/>
              <w:spacing w:line="249" w:lineRule="auto"/>
              <w:rPr>
                <w:sz w:val="16"/>
              </w:rPr>
            </w:pPr>
            <w:r>
              <w:rPr>
                <w:sz w:val="16"/>
              </w:rPr>
              <w:t>Proportion</w:t>
            </w:r>
            <w:r>
              <w:rPr>
                <w:spacing w:val="-12"/>
                <w:sz w:val="16"/>
              </w:rPr>
              <w:t xml:space="preserve"> </w:t>
            </w:r>
            <w:r>
              <w:rPr>
                <w:sz w:val="16"/>
              </w:rPr>
              <w:t>of</w:t>
            </w:r>
            <w:r>
              <w:rPr>
                <w:spacing w:val="-11"/>
                <w:sz w:val="16"/>
              </w:rPr>
              <w:t xml:space="preserve"> </w:t>
            </w:r>
            <w:r>
              <w:rPr>
                <w:sz w:val="16"/>
              </w:rPr>
              <w:t>community</w:t>
            </w:r>
            <w:r>
              <w:rPr>
                <w:spacing w:val="-11"/>
                <w:sz w:val="16"/>
              </w:rPr>
              <w:t xml:space="preserve"> </w:t>
            </w:r>
            <w:r>
              <w:rPr>
                <w:sz w:val="16"/>
              </w:rPr>
              <w:t>concerned about effects of climate change on health (very or quite concerned)</w:t>
            </w:r>
          </w:p>
        </w:tc>
        <w:tc>
          <w:tcPr>
            <w:tcW w:w="2120" w:type="dxa"/>
            <w:tcBorders>
              <w:top w:val="single" w:sz="6" w:space="0" w:color="F2665E"/>
              <w:bottom w:val="single" w:sz="6" w:space="0" w:color="F2665E"/>
            </w:tcBorders>
          </w:tcPr>
          <w:p w14:paraId="726CB564" w14:textId="77777777" w:rsidR="004672CD" w:rsidRDefault="003670D9">
            <w:pPr>
              <w:pStyle w:val="TableParagraph"/>
              <w:ind w:left="87"/>
              <w:rPr>
                <w:sz w:val="16"/>
              </w:rPr>
            </w:pPr>
            <w:r>
              <w:rPr>
                <w:sz w:val="16"/>
              </w:rPr>
              <w:t xml:space="preserve">51% </w:t>
            </w:r>
            <w:r>
              <w:rPr>
                <w:spacing w:val="-2"/>
                <w:sz w:val="16"/>
              </w:rPr>
              <w:t>(2021)</w:t>
            </w:r>
          </w:p>
        </w:tc>
        <w:tc>
          <w:tcPr>
            <w:tcW w:w="5193" w:type="dxa"/>
            <w:tcBorders>
              <w:top w:val="single" w:sz="6" w:space="0" w:color="F2665E"/>
              <w:bottom w:val="single" w:sz="6" w:space="0" w:color="F2665E"/>
            </w:tcBorders>
          </w:tcPr>
          <w:p w14:paraId="726CB565" w14:textId="77777777" w:rsidR="004672CD" w:rsidRDefault="003670D9">
            <w:pPr>
              <w:pStyle w:val="TableParagraph"/>
              <w:spacing w:line="249" w:lineRule="auto"/>
              <w:ind w:left="93"/>
              <w:rPr>
                <w:sz w:val="16"/>
              </w:rPr>
            </w:pPr>
            <w:r>
              <w:rPr>
                <w:sz w:val="16"/>
              </w:rPr>
              <w:t>This</w:t>
            </w:r>
            <w:r>
              <w:rPr>
                <w:spacing w:val="-5"/>
                <w:sz w:val="16"/>
              </w:rPr>
              <w:t xml:space="preserve"> </w:t>
            </w:r>
            <w:r>
              <w:rPr>
                <w:sz w:val="16"/>
              </w:rPr>
              <w:t>result</w:t>
            </w:r>
            <w:r>
              <w:rPr>
                <w:spacing w:val="-5"/>
                <w:sz w:val="16"/>
              </w:rPr>
              <w:t xml:space="preserve"> </w:t>
            </w:r>
            <w:r>
              <w:rPr>
                <w:sz w:val="16"/>
              </w:rPr>
              <w:t>comprised</w:t>
            </w:r>
            <w:r>
              <w:rPr>
                <w:spacing w:val="-5"/>
                <w:sz w:val="16"/>
              </w:rPr>
              <w:t xml:space="preserve"> </w:t>
            </w:r>
            <w:r>
              <w:rPr>
                <w:sz w:val="16"/>
              </w:rPr>
              <w:t>28%</w:t>
            </w:r>
            <w:r>
              <w:rPr>
                <w:spacing w:val="-5"/>
                <w:sz w:val="16"/>
              </w:rPr>
              <w:t xml:space="preserve"> </w:t>
            </w:r>
            <w:r>
              <w:rPr>
                <w:sz w:val="16"/>
              </w:rPr>
              <w:t>very</w:t>
            </w:r>
            <w:r>
              <w:rPr>
                <w:spacing w:val="-5"/>
                <w:sz w:val="16"/>
              </w:rPr>
              <w:t xml:space="preserve"> </w:t>
            </w:r>
            <w:r>
              <w:rPr>
                <w:sz w:val="16"/>
              </w:rPr>
              <w:t>concerned</w:t>
            </w:r>
            <w:r>
              <w:rPr>
                <w:spacing w:val="-5"/>
                <w:sz w:val="16"/>
              </w:rPr>
              <w:t xml:space="preserve"> </w:t>
            </w:r>
            <w:r>
              <w:rPr>
                <w:sz w:val="16"/>
              </w:rPr>
              <w:t>and</w:t>
            </w:r>
            <w:r>
              <w:rPr>
                <w:spacing w:val="-5"/>
                <w:sz w:val="16"/>
              </w:rPr>
              <w:t xml:space="preserve"> </w:t>
            </w:r>
            <w:r>
              <w:rPr>
                <w:sz w:val="16"/>
              </w:rPr>
              <w:t>23%</w:t>
            </w:r>
            <w:r>
              <w:rPr>
                <w:spacing w:val="-5"/>
                <w:sz w:val="16"/>
              </w:rPr>
              <w:t xml:space="preserve"> </w:t>
            </w:r>
            <w:r>
              <w:rPr>
                <w:sz w:val="16"/>
              </w:rPr>
              <w:t>quite</w:t>
            </w:r>
            <w:r>
              <w:rPr>
                <w:spacing w:val="-5"/>
                <w:sz w:val="16"/>
              </w:rPr>
              <w:t xml:space="preserve"> </w:t>
            </w:r>
            <w:r>
              <w:rPr>
                <w:sz w:val="16"/>
              </w:rPr>
              <w:t>concerned. The next survey is due to be conducted in 2024–25.</w:t>
            </w:r>
          </w:p>
        </w:tc>
      </w:tr>
      <w:tr w:rsidR="004672CD" w14:paraId="726CB56A" w14:textId="77777777">
        <w:trPr>
          <w:trHeight w:val="940"/>
        </w:trPr>
        <w:tc>
          <w:tcPr>
            <w:tcW w:w="2937" w:type="dxa"/>
            <w:tcBorders>
              <w:top w:val="single" w:sz="6" w:space="0" w:color="F2665E"/>
            </w:tcBorders>
          </w:tcPr>
          <w:p w14:paraId="726CB567" w14:textId="77777777" w:rsidR="004672CD" w:rsidRDefault="003670D9">
            <w:pPr>
              <w:pStyle w:val="TableParagraph"/>
              <w:spacing w:line="249" w:lineRule="auto"/>
              <w:ind w:right="82"/>
              <w:rPr>
                <w:sz w:val="16"/>
              </w:rPr>
            </w:pPr>
            <w:r>
              <w:rPr>
                <w:sz w:val="16"/>
              </w:rPr>
              <w:t>Proportion of adults that are a member of an organised group (sports,</w:t>
            </w:r>
            <w:r>
              <w:rPr>
                <w:spacing w:val="-12"/>
                <w:sz w:val="16"/>
              </w:rPr>
              <w:t xml:space="preserve"> </w:t>
            </w:r>
            <w:r>
              <w:rPr>
                <w:sz w:val="16"/>
              </w:rPr>
              <w:t>religious,</w:t>
            </w:r>
            <w:r>
              <w:rPr>
                <w:spacing w:val="-11"/>
                <w:sz w:val="16"/>
              </w:rPr>
              <w:t xml:space="preserve"> </w:t>
            </w:r>
            <w:r>
              <w:rPr>
                <w:sz w:val="16"/>
              </w:rPr>
              <w:t>school,</w:t>
            </w:r>
            <w:r>
              <w:rPr>
                <w:spacing w:val="-11"/>
                <w:sz w:val="16"/>
              </w:rPr>
              <w:t xml:space="preserve"> </w:t>
            </w:r>
            <w:r>
              <w:rPr>
                <w:sz w:val="16"/>
              </w:rPr>
              <w:t>professional, community or action group)</w:t>
            </w:r>
          </w:p>
        </w:tc>
        <w:tc>
          <w:tcPr>
            <w:tcW w:w="2120" w:type="dxa"/>
            <w:tcBorders>
              <w:top w:val="single" w:sz="6" w:space="0" w:color="F2665E"/>
            </w:tcBorders>
          </w:tcPr>
          <w:p w14:paraId="726CB568" w14:textId="77777777" w:rsidR="004672CD" w:rsidRDefault="003670D9">
            <w:pPr>
              <w:pStyle w:val="TableParagraph"/>
              <w:ind w:left="87"/>
              <w:rPr>
                <w:sz w:val="16"/>
              </w:rPr>
            </w:pPr>
            <w:r>
              <w:rPr>
                <w:sz w:val="16"/>
              </w:rPr>
              <w:t xml:space="preserve">56% </w:t>
            </w:r>
            <w:r>
              <w:rPr>
                <w:spacing w:val="-2"/>
                <w:sz w:val="16"/>
              </w:rPr>
              <w:t>(2021)</w:t>
            </w:r>
          </w:p>
        </w:tc>
        <w:tc>
          <w:tcPr>
            <w:tcW w:w="5193" w:type="dxa"/>
            <w:tcBorders>
              <w:top w:val="single" w:sz="6" w:space="0" w:color="F2665E"/>
            </w:tcBorders>
          </w:tcPr>
          <w:p w14:paraId="726CB569" w14:textId="77777777" w:rsidR="004672CD" w:rsidRDefault="003670D9">
            <w:pPr>
              <w:pStyle w:val="TableParagraph"/>
              <w:spacing w:line="249" w:lineRule="auto"/>
              <w:ind w:left="93"/>
              <w:rPr>
                <w:sz w:val="16"/>
              </w:rPr>
            </w:pPr>
            <w:r>
              <w:rPr>
                <w:sz w:val="16"/>
              </w:rPr>
              <w:t>This</w:t>
            </w:r>
            <w:r>
              <w:rPr>
                <w:spacing w:val="-4"/>
                <w:sz w:val="16"/>
              </w:rPr>
              <w:t xml:space="preserve"> </w:t>
            </w:r>
            <w:r>
              <w:rPr>
                <w:sz w:val="16"/>
              </w:rPr>
              <w:t>result</w:t>
            </w:r>
            <w:r>
              <w:rPr>
                <w:spacing w:val="-4"/>
                <w:sz w:val="16"/>
              </w:rPr>
              <w:t xml:space="preserve"> </w:t>
            </w:r>
            <w:r>
              <w:rPr>
                <w:sz w:val="16"/>
              </w:rPr>
              <w:t>consisted</w:t>
            </w:r>
            <w:r>
              <w:rPr>
                <w:spacing w:val="-4"/>
                <w:sz w:val="16"/>
              </w:rPr>
              <w:t xml:space="preserve"> </w:t>
            </w:r>
            <w:r>
              <w:rPr>
                <w:sz w:val="16"/>
              </w:rPr>
              <w:t>of</w:t>
            </w:r>
            <w:r>
              <w:rPr>
                <w:spacing w:val="-4"/>
                <w:sz w:val="16"/>
              </w:rPr>
              <w:t xml:space="preserve"> </w:t>
            </w:r>
            <w:r>
              <w:rPr>
                <w:sz w:val="16"/>
              </w:rPr>
              <w:t>28%</w:t>
            </w:r>
            <w:r>
              <w:rPr>
                <w:spacing w:val="-4"/>
                <w:sz w:val="16"/>
              </w:rPr>
              <w:t xml:space="preserve"> </w:t>
            </w:r>
            <w:r>
              <w:rPr>
                <w:sz w:val="16"/>
              </w:rPr>
              <w:t>members</w:t>
            </w:r>
            <w:r>
              <w:rPr>
                <w:spacing w:val="-4"/>
                <w:sz w:val="16"/>
              </w:rPr>
              <w:t xml:space="preserve"> </w:t>
            </w:r>
            <w:r>
              <w:rPr>
                <w:sz w:val="16"/>
              </w:rPr>
              <w:t>of</w:t>
            </w:r>
            <w:r>
              <w:rPr>
                <w:spacing w:val="-4"/>
                <w:sz w:val="16"/>
              </w:rPr>
              <w:t xml:space="preserve"> </w:t>
            </w:r>
            <w:r>
              <w:rPr>
                <w:sz w:val="16"/>
              </w:rPr>
              <w:t>a</w:t>
            </w:r>
            <w:r>
              <w:rPr>
                <w:spacing w:val="-4"/>
                <w:sz w:val="16"/>
              </w:rPr>
              <w:t xml:space="preserve"> </w:t>
            </w:r>
            <w:r>
              <w:rPr>
                <w:sz w:val="16"/>
              </w:rPr>
              <w:t>sports</w:t>
            </w:r>
            <w:r>
              <w:rPr>
                <w:spacing w:val="-4"/>
                <w:sz w:val="16"/>
              </w:rPr>
              <w:t xml:space="preserve"> </w:t>
            </w:r>
            <w:r>
              <w:rPr>
                <w:sz w:val="16"/>
              </w:rPr>
              <w:t>group.</w:t>
            </w:r>
            <w:r>
              <w:rPr>
                <w:spacing w:val="-4"/>
                <w:sz w:val="16"/>
              </w:rPr>
              <w:t xml:space="preserve"> </w:t>
            </w:r>
            <w:r>
              <w:rPr>
                <w:sz w:val="16"/>
              </w:rPr>
              <w:t>The</w:t>
            </w:r>
            <w:r>
              <w:rPr>
                <w:spacing w:val="-4"/>
                <w:sz w:val="16"/>
              </w:rPr>
              <w:t xml:space="preserve"> </w:t>
            </w:r>
            <w:r>
              <w:rPr>
                <w:sz w:val="16"/>
              </w:rPr>
              <w:t>next survey is due to be conducted in 2024–25.</w:t>
            </w:r>
          </w:p>
        </w:tc>
      </w:tr>
      <w:tr w:rsidR="004672CD" w14:paraId="726CB56C" w14:textId="77777777">
        <w:trPr>
          <w:trHeight w:val="396"/>
        </w:trPr>
        <w:tc>
          <w:tcPr>
            <w:tcW w:w="10250" w:type="dxa"/>
            <w:gridSpan w:val="3"/>
            <w:shd w:val="clear" w:color="auto" w:fill="FCCEC2"/>
          </w:tcPr>
          <w:p w14:paraId="726CB56B" w14:textId="77777777" w:rsidR="004672CD" w:rsidRDefault="003670D9">
            <w:pPr>
              <w:pStyle w:val="TableParagraph"/>
              <w:spacing w:before="30"/>
              <w:ind w:left="81"/>
              <w:rPr>
                <w:rFonts w:ascii="Brandon Grotesque Black"/>
                <w:b/>
                <w:sz w:val="24"/>
              </w:rPr>
            </w:pPr>
            <w:r>
              <w:rPr>
                <w:rFonts w:ascii="Brandon Grotesque Black"/>
                <w:b/>
                <w:color w:val="F2665E"/>
                <w:spacing w:val="12"/>
                <w:sz w:val="24"/>
              </w:rPr>
              <w:t>CITY</w:t>
            </w:r>
            <w:r>
              <w:rPr>
                <w:rFonts w:ascii="Brandon Grotesque Black"/>
                <w:b/>
                <w:color w:val="F2665E"/>
                <w:spacing w:val="28"/>
                <w:sz w:val="24"/>
              </w:rPr>
              <w:t xml:space="preserve"> </w:t>
            </w:r>
            <w:r>
              <w:rPr>
                <w:rFonts w:ascii="Brandon Grotesque Black"/>
                <w:b/>
                <w:color w:val="F2665E"/>
                <w:sz w:val="24"/>
              </w:rPr>
              <w:t>OF</w:t>
            </w:r>
            <w:r>
              <w:rPr>
                <w:rFonts w:ascii="Brandon Grotesque Black"/>
                <w:b/>
                <w:color w:val="F2665E"/>
                <w:spacing w:val="29"/>
                <w:sz w:val="24"/>
              </w:rPr>
              <w:t xml:space="preserve"> </w:t>
            </w:r>
            <w:r>
              <w:rPr>
                <w:rFonts w:ascii="Brandon Grotesque Black"/>
                <w:b/>
                <w:color w:val="F2665E"/>
                <w:spacing w:val="10"/>
                <w:sz w:val="24"/>
              </w:rPr>
              <w:t>GREATER</w:t>
            </w:r>
            <w:r>
              <w:rPr>
                <w:rFonts w:ascii="Brandon Grotesque Black"/>
                <w:b/>
                <w:color w:val="F2665E"/>
                <w:spacing w:val="29"/>
                <w:sz w:val="24"/>
              </w:rPr>
              <w:t xml:space="preserve"> </w:t>
            </w:r>
            <w:r>
              <w:rPr>
                <w:rFonts w:ascii="Brandon Grotesque Black"/>
                <w:b/>
                <w:color w:val="F2665E"/>
                <w:spacing w:val="11"/>
                <w:sz w:val="24"/>
              </w:rPr>
              <w:t>GEELONG</w:t>
            </w:r>
          </w:p>
        </w:tc>
      </w:tr>
      <w:tr w:rsidR="004672CD" w14:paraId="726CB574" w14:textId="77777777">
        <w:trPr>
          <w:trHeight w:val="1410"/>
        </w:trPr>
        <w:tc>
          <w:tcPr>
            <w:tcW w:w="2937" w:type="dxa"/>
          </w:tcPr>
          <w:p w14:paraId="726CB56D" w14:textId="77777777" w:rsidR="004672CD" w:rsidRDefault="003670D9">
            <w:pPr>
              <w:pStyle w:val="TableParagraph"/>
              <w:spacing w:before="86" w:line="249" w:lineRule="auto"/>
              <w:rPr>
                <w:sz w:val="16"/>
              </w:rPr>
            </w:pPr>
            <w:r>
              <w:rPr>
                <w:sz w:val="16"/>
              </w:rPr>
              <w:t>Community</w:t>
            </w:r>
            <w:r>
              <w:rPr>
                <w:spacing w:val="-12"/>
                <w:sz w:val="16"/>
              </w:rPr>
              <w:t xml:space="preserve"> </w:t>
            </w:r>
            <w:r>
              <w:rPr>
                <w:sz w:val="16"/>
              </w:rPr>
              <w:t>satisfaction</w:t>
            </w:r>
            <w:r>
              <w:rPr>
                <w:spacing w:val="-11"/>
                <w:sz w:val="16"/>
              </w:rPr>
              <w:t xml:space="preserve"> </w:t>
            </w:r>
            <w:r>
              <w:rPr>
                <w:sz w:val="16"/>
              </w:rPr>
              <w:t>with</w:t>
            </w:r>
            <w:r>
              <w:rPr>
                <w:spacing w:val="-11"/>
                <w:sz w:val="16"/>
              </w:rPr>
              <w:t xml:space="preserve"> </w:t>
            </w:r>
            <w:r>
              <w:rPr>
                <w:sz w:val="16"/>
              </w:rPr>
              <w:t xml:space="preserve">support </w:t>
            </w:r>
            <w:r>
              <w:rPr>
                <w:spacing w:val="-2"/>
                <w:sz w:val="16"/>
              </w:rPr>
              <w:t>services</w:t>
            </w:r>
          </w:p>
        </w:tc>
        <w:tc>
          <w:tcPr>
            <w:tcW w:w="2120" w:type="dxa"/>
          </w:tcPr>
          <w:p w14:paraId="726CB56E" w14:textId="77777777" w:rsidR="004672CD" w:rsidRDefault="003670D9">
            <w:pPr>
              <w:pStyle w:val="TableParagraph"/>
              <w:spacing w:before="86"/>
              <w:ind w:left="87"/>
              <w:rPr>
                <w:sz w:val="16"/>
              </w:rPr>
            </w:pPr>
            <w:r>
              <w:rPr>
                <w:spacing w:val="-4"/>
                <w:sz w:val="16"/>
              </w:rPr>
              <w:t>Family</w:t>
            </w:r>
            <w:r>
              <w:rPr>
                <w:spacing w:val="-3"/>
                <w:sz w:val="16"/>
              </w:rPr>
              <w:t xml:space="preserve"> </w:t>
            </w:r>
            <w:r>
              <w:rPr>
                <w:spacing w:val="-4"/>
                <w:sz w:val="16"/>
              </w:rPr>
              <w:t>60</w:t>
            </w:r>
            <w:r>
              <w:rPr>
                <w:spacing w:val="-3"/>
                <w:sz w:val="16"/>
              </w:rPr>
              <w:t xml:space="preserve"> </w:t>
            </w:r>
            <w:r>
              <w:rPr>
                <w:spacing w:val="-4"/>
                <w:sz w:val="16"/>
              </w:rPr>
              <w:t>(2024)</w:t>
            </w:r>
            <w:r>
              <w:rPr>
                <w:spacing w:val="-3"/>
                <w:sz w:val="16"/>
              </w:rPr>
              <w:t xml:space="preserve"> </w:t>
            </w:r>
            <w:r>
              <w:rPr>
                <w:spacing w:val="-4"/>
                <w:sz w:val="16"/>
              </w:rPr>
              <w:t>/</w:t>
            </w:r>
            <w:r>
              <w:rPr>
                <w:spacing w:val="-3"/>
                <w:sz w:val="16"/>
              </w:rPr>
              <w:t xml:space="preserve"> </w:t>
            </w:r>
            <w:r>
              <w:rPr>
                <w:spacing w:val="-4"/>
                <w:sz w:val="16"/>
              </w:rPr>
              <w:t>62</w:t>
            </w:r>
            <w:r>
              <w:rPr>
                <w:spacing w:val="-3"/>
                <w:sz w:val="16"/>
              </w:rPr>
              <w:t xml:space="preserve"> </w:t>
            </w:r>
            <w:r>
              <w:rPr>
                <w:spacing w:val="-4"/>
                <w:sz w:val="16"/>
              </w:rPr>
              <w:t>(2023)</w:t>
            </w:r>
          </w:p>
          <w:p w14:paraId="726CB56F" w14:textId="77777777" w:rsidR="004672CD" w:rsidRDefault="003670D9">
            <w:pPr>
              <w:pStyle w:val="TableParagraph"/>
              <w:spacing w:before="92"/>
              <w:ind w:left="87"/>
              <w:rPr>
                <w:sz w:val="16"/>
              </w:rPr>
            </w:pPr>
            <w:r>
              <w:rPr>
                <w:spacing w:val="-4"/>
                <w:sz w:val="16"/>
              </w:rPr>
              <w:t>Elderly</w:t>
            </w:r>
            <w:r>
              <w:rPr>
                <w:spacing w:val="-3"/>
                <w:sz w:val="16"/>
              </w:rPr>
              <w:t xml:space="preserve"> </w:t>
            </w:r>
            <w:r>
              <w:rPr>
                <w:spacing w:val="-4"/>
                <w:sz w:val="16"/>
              </w:rPr>
              <w:t>57</w:t>
            </w:r>
            <w:r>
              <w:rPr>
                <w:spacing w:val="-3"/>
                <w:sz w:val="16"/>
              </w:rPr>
              <w:t xml:space="preserve"> </w:t>
            </w:r>
            <w:r>
              <w:rPr>
                <w:spacing w:val="-4"/>
                <w:sz w:val="16"/>
              </w:rPr>
              <w:t>(2024)</w:t>
            </w:r>
            <w:r>
              <w:rPr>
                <w:spacing w:val="-3"/>
                <w:sz w:val="16"/>
              </w:rPr>
              <w:t xml:space="preserve"> </w:t>
            </w:r>
            <w:r>
              <w:rPr>
                <w:spacing w:val="-4"/>
                <w:sz w:val="16"/>
              </w:rPr>
              <w:t>/</w:t>
            </w:r>
            <w:r>
              <w:rPr>
                <w:spacing w:val="-3"/>
                <w:sz w:val="16"/>
              </w:rPr>
              <w:t xml:space="preserve"> </w:t>
            </w:r>
            <w:r>
              <w:rPr>
                <w:spacing w:val="-4"/>
                <w:sz w:val="16"/>
              </w:rPr>
              <w:t>60</w:t>
            </w:r>
            <w:r>
              <w:rPr>
                <w:spacing w:val="-3"/>
                <w:sz w:val="16"/>
              </w:rPr>
              <w:t xml:space="preserve"> </w:t>
            </w:r>
            <w:r>
              <w:rPr>
                <w:spacing w:val="-4"/>
                <w:sz w:val="16"/>
              </w:rPr>
              <w:t>(2023)</w:t>
            </w:r>
          </w:p>
          <w:p w14:paraId="726CB570" w14:textId="77777777" w:rsidR="004672CD" w:rsidRDefault="003670D9">
            <w:pPr>
              <w:pStyle w:val="TableParagraph"/>
              <w:spacing w:before="92"/>
              <w:ind w:left="87"/>
              <w:rPr>
                <w:sz w:val="16"/>
              </w:rPr>
            </w:pPr>
            <w:r>
              <w:rPr>
                <w:spacing w:val="-4"/>
                <w:sz w:val="16"/>
              </w:rPr>
              <w:t>Disadvantaged</w:t>
            </w:r>
            <w:r>
              <w:rPr>
                <w:spacing w:val="-3"/>
                <w:sz w:val="16"/>
              </w:rPr>
              <w:t xml:space="preserve"> </w:t>
            </w:r>
            <w:r>
              <w:rPr>
                <w:spacing w:val="-4"/>
                <w:sz w:val="16"/>
              </w:rPr>
              <w:t>53</w:t>
            </w:r>
            <w:r>
              <w:rPr>
                <w:spacing w:val="-3"/>
                <w:sz w:val="16"/>
              </w:rPr>
              <w:t xml:space="preserve"> </w:t>
            </w:r>
            <w:r>
              <w:rPr>
                <w:spacing w:val="-4"/>
                <w:sz w:val="16"/>
              </w:rPr>
              <w:t>(2024)</w:t>
            </w:r>
            <w:r>
              <w:rPr>
                <w:spacing w:val="-3"/>
                <w:sz w:val="16"/>
              </w:rPr>
              <w:t xml:space="preserve"> </w:t>
            </w:r>
            <w:r>
              <w:rPr>
                <w:spacing w:val="-10"/>
                <w:sz w:val="16"/>
              </w:rPr>
              <w:t>/</w:t>
            </w:r>
          </w:p>
          <w:p w14:paraId="726CB571" w14:textId="77777777" w:rsidR="004672CD" w:rsidRDefault="003670D9">
            <w:pPr>
              <w:pStyle w:val="TableParagraph"/>
              <w:spacing w:before="7"/>
              <w:ind w:left="87"/>
              <w:rPr>
                <w:sz w:val="16"/>
              </w:rPr>
            </w:pPr>
            <w:r>
              <w:rPr>
                <w:sz w:val="16"/>
              </w:rPr>
              <w:t>58</w:t>
            </w:r>
            <w:r>
              <w:rPr>
                <w:spacing w:val="-11"/>
                <w:sz w:val="16"/>
              </w:rPr>
              <w:t xml:space="preserve"> </w:t>
            </w:r>
            <w:r>
              <w:rPr>
                <w:spacing w:val="-2"/>
                <w:sz w:val="16"/>
              </w:rPr>
              <w:t>(2023)</w:t>
            </w:r>
          </w:p>
        </w:tc>
        <w:tc>
          <w:tcPr>
            <w:tcW w:w="5193" w:type="dxa"/>
          </w:tcPr>
          <w:p w14:paraId="726CB572" w14:textId="77777777" w:rsidR="004672CD" w:rsidRDefault="003670D9">
            <w:pPr>
              <w:pStyle w:val="TableParagraph"/>
              <w:spacing w:before="86" w:line="249" w:lineRule="auto"/>
              <w:ind w:left="93"/>
              <w:rPr>
                <w:sz w:val="16"/>
              </w:rPr>
            </w:pPr>
            <w:r>
              <w:rPr>
                <w:sz w:val="16"/>
              </w:rPr>
              <w:t>While</w:t>
            </w:r>
            <w:r>
              <w:rPr>
                <w:spacing w:val="-12"/>
                <w:sz w:val="16"/>
              </w:rPr>
              <w:t xml:space="preserve"> </w:t>
            </w:r>
            <w:r>
              <w:rPr>
                <w:sz w:val="16"/>
              </w:rPr>
              <w:t>no</w:t>
            </w:r>
            <w:r>
              <w:rPr>
                <w:spacing w:val="-11"/>
                <w:sz w:val="16"/>
              </w:rPr>
              <w:t xml:space="preserve"> </w:t>
            </w:r>
            <w:r>
              <w:rPr>
                <w:sz w:val="16"/>
              </w:rPr>
              <w:t>significant</w:t>
            </w:r>
            <w:r>
              <w:rPr>
                <w:spacing w:val="-11"/>
                <w:sz w:val="16"/>
              </w:rPr>
              <w:t xml:space="preserve"> </w:t>
            </w:r>
            <w:r>
              <w:rPr>
                <w:sz w:val="16"/>
              </w:rPr>
              <w:t>change</w:t>
            </w:r>
            <w:r>
              <w:rPr>
                <w:spacing w:val="-11"/>
                <w:sz w:val="16"/>
              </w:rPr>
              <w:t xml:space="preserve"> </w:t>
            </w:r>
            <w:r>
              <w:rPr>
                <w:sz w:val="16"/>
              </w:rPr>
              <w:t>from</w:t>
            </w:r>
            <w:r>
              <w:rPr>
                <w:spacing w:val="-11"/>
                <w:sz w:val="16"/>
              </w:rPr>
              <w:t xml:space="preserve"> </w:t>
            </w:r>
            <w:r>
              <w:rPr>
                <w:sz w:val="16"/>
              </w:rPr>
              <w:t>2023,</w:t>
            </w:r>
            <w:r>
              <w:rPr>
                <w:spacing w:val="-11"/>
                <w:sz w:val="16"/>
              </w:rPr>
              <w:t xml:space="preserve"> </w:t>
            </w:r>
            <w:r>
              <w:rPr>
                <w:sz w:val="16"/>
              </w:rPr>
              <w:t>Family</w:t>
            </w:r>
            <w:r>
              <w:rPr>
                <w:spacing w:val="-11"/>
                <w:sz w:val="16"/>
              </w:rPr>
              <w:t xml:space="preserve"> </w:t>
            </w:r>
            <w:r>
              <w:rPr>
                <w:sz w:val="16"/>
              </w:rPr>
              <w:t>Support</w:t>
            </w:r>
            <w:r>
              <w:rPr>
                <w:spacing w:val="-11"/>
                <w:sz w:val="16"/>
              </w:rPr>
              <w:t xml:space="preserve"> </w:t>
            </w:r>
            <w:r>
              <w:rPr>
                <w:sz w:val="16"/>
              </w:rPr>
              <w:t>services</w:t>
            </w:r>
            <w:r>
              <w:rPr>
                <w:spacing w:val="-12"/>
                <w:sz w:val="16"/>
              </w:rPr>
              <w:t xml:space="preserve"> </w:t>
            </w:r>
            <w:r>
              <w:rPr>
                <w:sz w:val="16"/>
              </w:rPr>
              <w:t xml:space="preserve">were </w:t>
            </w:r>
            <w:r>
              <w:rPr>
                <w:spacing w:val="-4"/>
                <w:sz w:val="16"/>
              </w:rPr>
              <w:t xml:space="preserve">rated significantly lower than the statewide (63) and comparable to the </w:t>
            </w:r>
            <w:r>
              <w:rPr>
                <w:sz w:val="16"/>
              </w:rPr>
              <w:t>Regional Centres average (62).</w:t>
            </w:r>
          </w:p>
          <w:p w14:paraId="726CB573" w14:textId="77777777" w:rsidR="004672CD" w:rsidRDefault="003670D9">
            <w:pPr>
              <w:pStyle w:val="TableParagraph"/>
              <w:spacing w:before="83" w:line="249" w:lineRule="auto"/>
              <w:ind w:left="93" w:right="200"/>
              <w:rPr>
                <w:sz w:val="16"/>
              </w:rPr>
            </w:pPr>
            <w:r>
              <w:rPr>
                <w:sz w:val="16"/>
              </w:rPr>
              <w:t>While no significant change from 2023, Elderly Support services were</w:t>
            </w:r>
            <w:r>
              <w:rPr>
                <w:spacing w:val="-5"/>
                <w:sz w:val="16"/>
              </w:rPr>
              <w:t xml:space="preserve"> </w:t>
            </w:r>
            <w:r>
              <w:rPr>
                <w:sz w:val="16"/>
              </w:rPr>
              <w:t>rated</w:t>
            </w:r>
            <w:r>
              <w:rPr>
                <w:spacing w:val="-5"/>
                <w:sz w:val="16"/>
              </w:rPr>
              <w:t xml:space="preserve"> </w:t>
            </w:r>
            <w:r>
              <w:rPr>
                <w:sz w:val="16"/>
              </w:rPr>
              <w:t>significantly</w:t>
            </w:r>
            <w:r>
              <w:rPr>
                <w:spacing w:val="-5"/>
                <w:sz w:val="16"/>
              </w:rPr>
              <w:t xml:space="preserve"> </w:t>
            </w:r>
            <w:r>
              <w:rPr>
                <w:sz w:val="16"/>
              </w:rPr>
              <w:t>lower</w:t>
            </w:r>
            <w:r>
              <w:rPr>
                <w:spacing w:val="-5"/>
                <w:sz w:val="16"/>
              </w:rPr>
              <w:t xml:space="preserve"> </w:t>
            </w:r>
            <w:r>
              <w:rPr>
                <w:sz w:val="16"/>
              </w:rPr>
              <w:t>than</w:t>
            </w:r>
            <w:r>
              <w:rPr>
                <w:spacing w:val="-5"/>
                <w:sz w:val="16"/>
              </w:rPr>
              <w:t xml:space="preserve"> </w:t>
            </w:r>
            <w:r>
              <w:rPr>
                <w:sz w:val="16"/>
              </w:rPr>
              <w:t>both</w:t>
            </w:r>
            <w:r>
              <w:rPr>
                <w:spacing w:val="-5"/>
                <w:sz w:val="16"/>
              </w:rPr>
              <w:t xml:space="preserve"> </w:t>
            </w:r>
            <w:r>
              <w:rPr>
                <w:sz w:val="16"/>
              </w:rPr>
              <w:t>the</w:t>
            </w:r>
            <w:r>
              <w:rPr>
                <w:spacing w:val="-5"/>
                <w:sz w:val="16"/>
              </w:rPr>
              <w:t xml:space="preserve"> </w:t>
            </w:r>
            <w:r>
              <w:rPr>
                <w:sz w:val="16"/>
              </w:rPr>
              <w:t>statewide</w:t>
            </w:r>
            <w:r>
              <w:rPr>
                <w:spacing w:val="-5"/>
                <w:sz w:val="16"/>
              </w:rPr>
              <w:t xml:space="preserve"> </w:t>
            </w:r>
            <w:r>
              <w:rPr>
                <w:sz w:val="16"/>
              </w:rPr>
              <w:t>(63)</w:t>
            </w:r>
            <w:r>
              <w:rPr>
                <w:spacing w:val="-5"/>
                <w:sz w:val="16"/>
              </w:rPr>
              <w:t xml:space="preserve"> </w:t>
            </w:r>
            <w:r>
              <w:rPr>
                <w:sz w:val="16"/>
              </w:rPr>
              <w:t>and</w:t>
            </w:r>
            <w:r>
              <w:rPr>
                <w:spacing w:val="-5"/>
                <w:sz w:val="16"/>
              </w:rPr>
              <w:t xml:space="preserve"> </w:t>
            </w:r>
            <w:r>
              <w:rPr>
                <w:sz w:val="16"/>
              </w:rPr>
              <w:t>the Regional Centres average (62).</w:t>
            </w:r>
          </w:p>
        </w:tc>
      </w:tr>
      <w:tr w:rsidR="004672CD" w14:paraId="726CB578" w14:textId="77777777">
        <w:trPr>
          <w:trHeight w:val="899"/>
        </w:trPr>
        <w:tc>
          <w:tcPr>
            <w:tcW w:w="2937" w:type="dxa"/>
            <w:tcBorders>
              <w:bottom w:val="single" w:sz="6" w:space="0" w:color="F2665E"/>
            </w:tcBorders>
          </w:tcPr>
          <w:p w14:paraId="726CB575" w14:textId="77777777" w:rsidR="004672CD" w:rsidRDefault="004672CD">
            <w:pPr>
              <w:pStyle w:val="TableParagraph"/>
              <w:spacing w:before="0"/>
              <w:ind w:left="0"/>
              <w:rPr>
                <w:rFonts w:ascii="Times New Roman"/>
                <w:sz w:val="16"/>
              </w:rPr>
            </w:pPr>
          </w:p>
        </w:tc>
        <w:tc>
          <w:tcPr>
            <w:tcW w:w="2120" w:type="dxa"/>
            <w:tcBorders>
              <w:bottom w:val="single" w:sz="6" w:space="0" w:color="F2665E"/>
            </w:tcBorders>
          </w:tcPr>
          <w:p w14:paraId="726CB576" w14:textId="77777777" w:rsidR="004672CD" w:rsidRDefault="004672CD">
            <w:pPr>
              <w:pStyle w:val="TableParagraph"/>
              <w:spacing w:before="0"/>
              <w:ind w:left="0"/>
              <w:rPr>
                <w:rFonts w:ascii="Times New Roman"/>
                <w:sz w:val="16"/>
              </w:rPr>
            </w:pPr>
          </w:p>
        </w:tc>
        <w:tc>
          <w:tcPr>
            <w:tcW w:w="5193" w:type="dxa"/>
            <w:tcBorders>
              <w:bottom w:val="single" w:sz="6" w:space="0" w:color="F2665E"/>
            </w:tcBorders>
          </w:tcPr>
          <w:p w14:paraId="726CB577" w14:textId="77777777" w:rsidR="004672CD" w:rsidRDefault="003670D9">
            <w:pPr>
              <w:pStyle w:val="TableParagraph"/>
              <w:spacing w:before="46" w:line="249" w:lineRule="auto"/>
              <w:ind w:left="93" w:right="200"/>
              <w:rPr>
                <w:sz w:val="16"/>
              </w:rPr>
            </w:pPr>
            <w:r>
              <w:rPr>
                <w:sz w:val="16"/>
              </w:rPr>
              <w:t>Disadvantaged Support services were rated significantly lower compared with the previous year. The rating was also lower than the</w:t>
            </w:r>
            <w:r>
              <w:rPr>
                <w:spacing w:val="-5"/>
                <w:sz w:val="16"/>
              </w:rPr>
              <w:t xml:space="preserve"> </w:t>
            </w:r>
            <w:r>
              <w:rPr>
                <w:sz w:val="16"/>
              </w:rPr>
              <w:t>statewide</w:t>
            </w:r>
            <w:r>
              <w:rPr>
                <w:spacing w:val="-5"/>
                <w:sz w:val="16"/>
              </w:rPr>
              <w:t xml:space="preserve"> </w:t>
            </w:r>
            <w:r>
              <w:rPr>
                <w:sz w:val="16"/>
              </w:rPr>
              <w:t>average</w:t>
            </w:r>
            <w:r>
              <w:rPr>
                <w:spacing w:val="-5"/>
                <w:sz w:val="16"/>
              </w:rPr>
              <w:t xml:space="preserve"> </w:t>
            </w:r>
            <w:r>
              <w:rPr>
                <w:sz w:val="16"/>
              </w:rPr>
              <w:t>(58)</w:t>
            </w:r>
            <w:r>
              <w:rPr>
                <w:spacing w:val="-5"/>
                <w:sz w:val="16"/>
              </w:rPr>
              <w:t xml:space="preserve"> </w:t>
            </w:r>
            <w:r>
              <w:rPr>
                <w:sz w:val="16"/>
              </w:rPr>
              <w:t>but</w:t>
            </w:r>
            <w:r>
              <w:rPr>
                <w:spacing w:val="-5"/>
                <w:sz w:val="16"/>
              </w:rPr>
              <w:t xml:space="preserve"> </w:t>
            </w:r>
            <w:r>
              <w:rPr>
                <w:sz w:val="16"/>
              </w:rPr>
              <w:t>comparable</w:t>
            </w:r>
            <w:r>
              <w:rPr>
                <w:spacing w:val="-5"/>
                <w:sz w:val="16"/>
              </w:rPr>
              <w:t xml:space="preserve"> </w:t>
            </w:r>
            <w:r>
              <w:rPr>
                <w:sz w:val="16"/>
              </w:rPr>
              <w:t>to</w:t>
            </w:r>
            <w:r>
              <w:rPr>
                <w:spacing w:val="-5"/>
                <w:sz w:val="16"/>
              </w:rPr>
              <w:t xml:space="preserve"> </w:t>
            </w:r>
            <w:r>
              <w:rPr>
                <w:sz w:val="16"/>
              </w:rPr>
              <w:t>the</w:t>
            </w:r>
            <w:r>
              <w:rPr>
                <w:spacing w:val="-5"/>
                <w:sz w:val="16"/>
              </w:rPr>
              <w:t xml:space="preserve"> </w:t>
            </w:r>
            <w:r>
              <w:rPr>
                <w:sz w:val="16"/>
              </w:rPr>
              <w:t>Regional</w:t>
            </w:r>
            <w:r>
              <w:rPr>
                <w:spacing w:val="-5"/>
                <w:sz w:val="16"/>
              </w:rPr>
              <w:t xml:space="preserve"> </w:t>
            </w:r>
            <w:r>
              <w:rPr>
                <w:sz w:val="16"/>
              </w:rPr>
              <w:t>Centres average (54).</w:t>
            </w:r>
          </w:p>
        </w:tc>
      </w:tr>
      <w:tr w:rsidR="004672CD" w14:paraId="726CB57C" w14:textId="77777777">
        <w:trPr>
          <w:trHeight w:val="275"/>
        </w:trPr>
        <w:tc>
          <w:tcPr>
            <w:tcW w:w="2937" w:type="dxa"/>
            <w:tcBorders>
              <w:top w:val="single" w:sz="6" w:space="0" w:color="F2665E"/>
            </w:tcBorders>
          </w:tcPr>
          <w:p w14:paraId="726CB579" w14:textId="77777777" w:rsidR="004672CD" w:rsidRDefault="003670D9">
            <w:pPr>
              <w:pStyle w:val="TableParagraph"/>
              <w:spacing w:line="176" w:lineRule="exact"/>
              <w:rPr>
                <w:sz w:val="16"/>
              </w:rPr>
            </w:pPr>
            <w:r>
              <w:rPr>
                <w:sz w:val="16"/>
              </w:rPr>
              <w:t>Community</w:t>
            </w:r>
            <w:r>
              <w:rPr>
                <w:spacing w:val="-2"/>
                <w:sz w:val="16"/>
              </w:rPr>
              <w:t xml:space="preserve"> </w:t>
            </w:r>
            <w:r>
              <w:rPr>
                <w:sz w:val="16"/>
              </w:rPr>
              <w:t xml:space="preserve">satisfaction </w:t>
            </w:r>
            <w:r>
              <w:rPr>
                <w:spacing w:val="-4"/>
                <w:sz w:val="16"/>
              </w:rPr>
              <w:t>with</w:t>
            </w:r>
          </w:p>
        </w:tc>
        <w:tc>
          <w:tcPr>
            <w:tcW w:w="2120" w:type="dxa"/>
            <w:tcBorders>
              <w:top w:val="single" w:sz="6" w:space="0" w:color="F2665E"/>
            </w:tcBorders>
          </w:tcPr>
          <w:p w14:paraId="726CB57A" w14:textId="77777777" w:rsidR="004672CD" w:rsidRDefault="003670D9">
            <w:pPr>
              <w:pStyle w:val="TableParagraph"/>
              <w:spacing w:line="176" w:lineRule="exact"/>
              <w:ind w:left="87"/>
              <w:rPr>
                <w:sz w:val="16"/>
              </w:rPr>
            </w:pPr>
            <w:r>
              <w:rPr>
                <w:sz w:val="16"/>
              </w:rPr>
              <w:t xml:space="preserve">66 (2024) </w:t>
            </w:r>
            <w:r>
              <w:rPr>
                <w:spacing w:val="-10"/>
                <w:sz w:val="16"/>
              </w:rPr>
              <w:t>/</w:t>
            </w:r>
          </w:p>
        </w:tc>
        <w:tc>
          <w:tcPr>
            <w:tcW w:w="5193" w:type="dxa"/>
            <w:tcBorders>
              <w:top w:val="single" w:sz="6" w:space="0" w:color="F2665E"/>
            </w:tcBorders>
          </w:tcPr>
          <w:p w14:paraId="726CB57B" w14:textId="77777777" w:rsidR="004672CD" w:rsidRDefault="003670D9">
            <w:pPr>
              <w:pStyle w:val="TableParagraph"/>
              <w:spacing w:line="176" w:lineRule="exact"/>
              <w:ind w:left="93"/>
              <w:rPr>
                <w:sz w:val="16"/>
              </w:rPr>
            </w:pPr>
            <w:r>
              <w:rPr>
                <w:sz w:val="16"/>
              </w:rPr>
              <w:t>There</w:t>
            </w:r>
            <w:r>
              <w:rPr>
                <w:spacing w:val="-2"/>
                <w:sz w:val="16"/>
              </w:rPr>
              <w:t xml:space="preserve"> </w:t>
            </w:r>
            <w:r>
              <w:rPr>
                <w:sz w:val="16"/>
              </w:rPr>
              <w:t>was</w:t>
            </w:r>
            <w:r>
              <w:rPr>
                <w:spacing w:val="-1"/>
                <w:sz w:val="16"/>
              </w:rPr>
              <w:t xml:space="preserve"> </w:t>
            </w:r>
            <w:r>
              <w:rPr>
                <w:sz w:val="16"/>
              </w:rPr>
              <w:t>no</w:t>
            </w:r>
            <w:r>
              <w:rPr>
                <w:spacing w:val="-2"/>
                <w:sz w:val="16"/>
              </w:rPr>
              <w:t xml:space="preserve"> </w:t>
            </w:r>
            <w:r>
              <w:rPr>
                <w:sz w:val="16"/>
              </w:rPr>
              <w:t>significant</w:t>
            </w:r>
            <w:r>
              <w:rPr>
                <w:spacing w:val="-1"/>
                <w:sz w:val="16"/>
              </w:rPr>
              <w:t xml:space="preserve"> </w:t>
            </w:r>
            <w:r>
              <w:rPr>
                <w:sz w:val="16"/>
              </w:rPr>
              <w:t>change</w:t>
            </w:r>
            <w:r>
              <w:rPr>
                <w:spacing w:val="-2"/>
                <w:sz w:val="16"/>
              </w:rPr>
              <w:t xml:space="preserve"> </w:t>
            </w:r>
            <w:r>
              <w:rPr>
                <w:sz w:val="16"/>
              </w:rPr>
              <w:t>in</w:t>
            </w:r>
            <w:r>
              <w:rPr>
                <w:spacing w:val="-1"/>
                <w:sz w:val="16"/>
              </w:rPr>
              <w:t xml:space="preserve"> </w:t>
            </w:r>
            <w:r>
              <w:rPr>
                <w:sz w:val="16"/>
              </w:rPr>
              <w:t>satisfaction</w:t>
            </w:r>
            <w:r>
              <w:rPr>
                <w:spacing w:val="-2"/>
                <w:sz w:val="16"/>
              </w:rPr>
              <w:t xml:space="preserve"> </w:t>
            </w:r>
            <w:r>
              <w:rPr>
                <w:sz w:val="16"/>
              </w:rPr>
              <w:t>compared</w:t>
            </w:r>
            <w:r>
              <w:rPr>
                <w:spacing w:val="-1"/>
                <w:sz w:val="16"/>
              </w:rPr>
              <w:t xml:space="preserve"> </w:t>
            </w:r>
            <w:r>
              <w:rPr>
                <w:sz w:val="16"/>
              </w:rPr>
              <w:t>with</w:t>
            </w:r>
            <w:r>
              <w:rPr>
                <w:spacing w:val="-2"/>
                <w:sz w:val="16"/>
              </w:rPr>
              <w:t xml:space="preserve"> </w:t>
            </w:r>
            <w:r>
              <w:rPr>
                <w:spacing w:val="-5"/>
                <w:sz w:val="16"/>
              </w:rPr>
              <w:t>the</w:t>
            </w:r>
          </w:p>
        </w:tc>
      </w:tr>
      <w:tr w:rsidR="004672CD" w14:paraId="726CB580" w14:textId="77777777">
        <w:trPr>
          <w:trHeight w:val="457"/>
        </w:trPr>
        <w:tc>
          <w:tcPr>
            <w:tcW w:w="2937" w:type="dxa"/>
            <w:tcBorders>
              <w:bottom w:val="single" w:sz="6" w:space="0" w:color="F2665E"/>
            </w:tcBorders>
          </w:tcPr>
          <w:p w14:paraId="726CB57D" w14:textId="77777777" w:rsidR="004672CD" w:rsidRDefault="003670D9">
            <w:pPr>
              <w:pStyle w:val="TableParagraph"/>
              <w:spacing w:before="3"/>
              <w:rPr>
                <w:sz w:val="16"/>
              </w:rPr>
            </w:pPr>
            <w:r>
              <w:rPr>
                <w:sz w:val="16"/>
              </w:rPr>
              <w:t>recreational</w:t>
            </w:r>
            <w:r>
              <w:rPr>
                <w:spacing w:val="-6"/>
                <w:sz w:val="16"/>
              </w:rPr>
              <w:t xml:space="preserve"> </w:t>
            </w:r>
            <w:r>
              <w:rPr>
                <w:spacing w:val="-2"/>
                <w:sz w:val="16"/>
              </w:rPr>
              <w:t>facilities</w:t>
            </w:r>
          </w:p>
        </w:tc>
        <w:tc>
          <w:tcPr>
            <w:tcW w:w="2120" w:type="dxa"/>
            <w:tcBorders>
              <w:bottom w:val="single" w:sz="6" w:space="0" w:color="F2665E"/>
            </w:tcBorders>
          </w:tcPr>
          <w:p w14:paraId="726CB57E" w14:textId="77777777" w:rsidR="004672CD" w:rsidRDefault="003670D9">
            <w:pPr>
              <w:pStyle w:val="TableParagraph"/>
              <w:spacing w:before="88"/>
              <w:ind w:left="87"/>
              <w:rPr>
                <w:sz w:val="16"/>
              </w:rPr>
            </w:pPr>
            <w:r>
              <w:rPr>
                <w:sz w:val="16"/>
              </w:rPr>
              <w:t xml:space="preserve">69 </w:t>
            </w:r>
            <w:r>
              <w:rPr>
                <w:spacing w:val="-2"/>
                <w:sz w:val="16"/>
              </w:rPr>
              <w:t>(2023)</w:t>
            </w:r>
          </w:p>
        </w:tc>
        <w:tc>
          <w:tcPr>
            <w:tcW w:w="5193" w:type="dxa"/>
            <w:tcBorders>
              <w:bottom w:val="single" w:sz="6" w:space="0" w:color="F2665E"/>
            </w:tcBorders>
          </w:tcPr>
          <w:p w14:paraId="726CB57F" w14:textId="77777777" w:rsidR="004672CD" w:rsidRDefault="003670D9">
            <w:pPr>
              <w:pStyle w:val="TableParagraph"/>
              <w:spacing w:before="3" w:line="249" w:lineRule="auto"/>
              <w:ind w:left="93"/>
              <w:rPr>
                <w:sz w:val="16"/>
              </w:rPr>
            </w:pPr>
            <w:r>
              <w:rPr>
                <w:sz w:val="16"/>
              </w:rPr>
              <w:t>previous</w:t>
            </w:r>
            <w:r>
              <w:rPr>
                <w:spacing w:val="-7"/>
                <w:sz w:val="16"/>
              </w:rPr>
              <w:t xml:space="preserve"> </w:t>
            </w:r>
            <w:r>
              <w:rPr>
                <w:sz w:val="16"/>
              </w:rPr>
              <w:t>year.</w:t>
            </w:r>
            <w:r>
              <w:rPr>
                <w:spacing w:val="-7"/>
                <w:sz w:val="16"/>
              </w:rPr>
              <w:t xml:space="preserve"> </w:t>
            </w:r>
            <w:r>
              <w:rPr>
                <w:sz w:val="16"/>
              </w:rPr>
              <w:t>Our</w:t>
            </w:r>
            <w:r>
              <w:rPr>
                <w:spacing w:val="-7"/>
                <w:sz w:val="16"/>
              </w:rPr>
              <w:t xml:space="preserve"> </w:t>
            </w:r>
            <w:r>
              <w:rPr>
                <w:sz w:val="16"/>
              </w:rPr>
              <w:t>result</w:t>
            </w:r>
            <w:r>
              <w:rPr>
                <w:spacing w:val="-7"/>
                <w:sz w:val="16"/>
              </w:rPr>
              <w:t xml:space="preserve"> </w:t>
            </w:r>
            <w:r>
              <w:rPr>
                <w:sz w:val="16"/>
              </w:rPr>
              <w:t>was</w:t>
            </w:r>
            <w:r>
              <w:rPr>
                <w:spacing w:val="-7"/>
                <w:sz w:val="16"/>
              </w:rPr>
              <w:t xml:space="preserve"> </w:t>
            </w:r>
            <w:r>
              <w:rPr>
                <w:sz w:val="16"/>
              </w:rPr>
              <w:t>comparable</w:t>
            </w:r>
            <w:r>
              <w:rPr>
                <w:spacing w:val="-7"/>
                <w:sz w:val="16"/>
              </w:rPr>
              <w:t xml:space="preserve"> </w:t>
            </w:r>
            <w:r>
              <w:rPr>
                <w:sz w:val="16"/>
              </w:rPr>
              <w:t>to</w:t>
            </w:r>
            <w:r>
              <w:rPr>
                <w:spacing w:val="-7"/>
                <w:sz w:val="16"/>
              </w:rPr>
              <w:t xml:space="preserve"> </w:t>
            </w:r>
            <w:r>
              <w:rPr>
                <w:sz w:val="16"/>
              </w:rPr>
              <w:t>the</w:t>
            </w:r>
            <w:r>
              <w:rPr>
                <w:spacing w:val="-7"/>
                <w:sz w:val="16"/>
              </w:rPr>
              <w:t xml:space="preserve"> </w:t>
            </w:r>
            <w:r>
              <w:rPr>
                <w:sz w:val="16"/>
              </w:rPr>
              <w:t>statewide</w:t>
            </w:r>
            <w:r>
              <w:rPr>
                <w:spacing w:val="-7"/>
                <w:sz w:val="16"/>
              </w:rPr>
              <w:t xml:space="preserve"> </w:t>
            </w:r>
            <w:r>
              <w:rPr>
                <w:sz w:val="16"/>
              </w:rPr>
              <w:t>(68), however lower than the Regional Centres average (69).</w:t>
            </w:r>
          </w:p>
        </w:tc>
      </w:tr>
      <w:tr w:rsidR="004672CD" w14:paraId="726CB585" w14:textId="77777777">
        <w:trPr>
          <w:trHeight w:val="1132"/>
        </w:trPr>
        <w:tc>
          <w:tcPr>
            <w:tcW w:w="2937" w:type="dxa"/>
            <w:tcBorders>
              <w:top w:val="single" w:sz="6" w:space="0" w:color="F2665E"/>
              <w:bottom w:val="single" w:sz="6" w:space="0" w:color="F2665E"/>
            </w:tcBorders>
          </w:tcPr>
          <w:p w14:paraId="726CB581" w14:textId="77777777" w:rsidR="004672CD" w:rsidRDefault="003670D9">
            <w:pPr>
              <w:pStyle w:val="TableParagraph"/>
              <w:spacing w:line="249" w:lineRule="auto"/>
              <w:ind w:right="85"/>
              <w:rPr>
                <w:sz w:val="16"/>
              </w:rPr>
            </w:pPr>
            <w:r>
              <w:rPr>
                <w:sz w:val="16"/>
              </w:rPr>
              <w:t>Level of agreement that council infrastructure is equitable (fair access to</w:t>
            </w:r>
            <w:r>
              <w:rPr>
                <w:spacing w:val="-8"/>
                <w:sz w:val="16"/>
              </w:rPr>
              <w:t xml:space="preserve"> </w:t>
            </w:r>
            <w:r>
              <w:rPr>
                <w:sz w:val="16"/>
              </w:rPr>
              <w:t>facilities</w:t>
            </w:r>
            <w:r>
              <w:rPr>
                <w:spacing w:val="-8"/>
                <w:sz w:val="16"/>
              </w:rPr>
              <w:t xml:space="preserve"> </w:t>
            </w:r>
            <w:r>
              <w:rPr>
                <w:sz w:val="16"/>
              </w:rPr>
              <w:t>that</w:t>
            </w:r>
            <w:r>
              <w:rPr>
                <w:spacing w:val="-8"/>
                <w:sz w:val="16"/>
              </w:rPr>
              <w:t xml:space="preserve"> </w:t>
            </w:r>
            <w:r>
              <w:rPr>
                <w:sz w:val="16"/>
              </w:rPr>
              <w:t>are</w:t>
            </w:r>
            <w:r>
              <w:rPr>
                <w:spacing w:val="-8"/>
                <w:sz w:val="16"/>
              </w:rPr>
              <w:t xml:space="preserve"> </w:t>
            </w:r>
            <w:r>
              <w:rPr>
                <w:sz w:val="16"/>
              </w:rPr>
              <w:t>needed</w:t>
            </w:r>
            <w:r>
              <w:rPr>
                <w:spacing w:val="-8"/>
                <w:sz w:val="16"/>
              </w:rPr>
              <w:t xml:space="preserve"> </w:t>
            </w:r>
            <w:r>
              <w:rPr>
                <w:sz w:val="16"/>
              </w:rPr>
              <w:t>across</w:t>
            </w:r>
            <w:r>
              <w:rPr>
                <w:spacing w:val="-8"/>
                <w:sz w:val="16"/>
              </w:rPr>
              <w:t xml:space="preserve"> </w:t>
            </w:r>
            <w:r>
              <w:rPr>
                <w:sz w:val="16"/>
              </w:rPr>
              <w:t>the municipality including healthy, safe and inclusive places and spaces)</w:t>
            </w:r>
          </w:p>
        </w:tc>
        <w:tc>
          <w:tcPr>
            <w:tcW w:w="2120" w:type="dxa"/>
            <w:tcBorders>
              <w:top w:val="single" w:sz="6" w:space="0" w:color="F2665E"/>
              <w:bottom w:val="single" w:sz="6" w:space="0" w:color="F2665E"/>
            </w:tcBorders>
          </w:tcPr>
          <w:p w14:paraId="726CB582" w14:textId="77777777" w:rsidR="004672CD" w:rsidRDefault="003670D9">
            <w:pPr>
              <w:pStyle w:val="TableParagraph"/>
              <w:ind w:left="87"/>
              <w:rPr>
                <w:sz w:val="16"/>
              </w:rPr>
            </w:pPr>
            <w:r>
              <w:rPr>
                <w:sz w:val="16"/>
              </w:rPr>
              <w:t xml:space="preserve">50% (2024) </w:t>
            </w:r>
            <w:r>
              <w:rPr>
                <w:spacing w:val="-10"/>
                <w:sz w:val="16"/>
              </w:rPr>
              <w:t>/</w:t>
            </w:r>
          </w:p>
          <w:p w14:paraId="726CB583" w14:textId="77777777" w:rsidR="004672CD" w:rsidRDefault="003670D9">
            <w:pPr>
              <w:pStyle w:val="TableParagraph"/>
              <w:spacing w:before="92"/>
              <w:ind w:left="87"/>
              <w:rPr>
                <w:sz w:val="16"/>
              </w:rPr>
            </w:pPr>
            <w:r>
              <w:rPr>
                <w:sz w:val="16"/>
              </w:rPr>
              <w:t xml:space="preserve">44% </w:t>
            </w:r>
            <w:r>
              <w:rPr>
                <w:spacing w:val="-2"/>
                <w:sz w:val="16"/>
              </w:rPr>
              <w:t>(2023)</w:t>
            </w:r>
          </w:p>
        </w:tc>
        <w:tc>
          <w:tcPr>
            <w:tcW w:w="5193" w:type="dxa"/>
            <w:tcBorders>
              <w:top w:val="single" w:sz="6" w:space="0" w:color="F2665E"/>
              <w:bottom w:val="single" w:sz="6" w:space="0" w:color="F2665E"/>
            </w:tcBorders>
          </w:tcPr>
          <w:p w14:paraId="726CB584" w14:textId="77777777" w:rsidR="004672CD" w:rsidRDefault="003670D9">
            <w:pPr>
              <w:pStyle w:val="TableParagraph"/>
              <w:spacing w:line="249" w:lineRule="auto"/>
              <w:ind w:left="93" w:right="88"/>
              <w:rPr>
                <w:sz w:val="16"/>
              </w:rPr>
            </w:pPr>
            <w:r>
              <w:rPr>
                <w:sz w:val="16"/>
              </w:rPr>
              <w:t>There was an increase in the proportion of people who agreed or strongly</w:t>
            </w:r>
            <w:r>
              <w:rPr>
                <w:spacing w:val="-3"/>
                <w:sz w:val="16"/>
              </w:rPr>
              <w:t xml:space="preserve"> </w:t>
            </w:r>
            <w:r>
              <w:rPr>
                <w:sz w:val="16"/>
              </w:rPr>
              <w:t>agreed</w:t>
            </w:r>
            <w:r>
              <w:rPr>
                <w:spacing w:val="-3"/>
                <w:sz w:val="16"/>
              </w:rPr>
              <w:t xml:space="preserve"> </w:t>
            </w:r>
            <w:r>
              <w:rPr>
                <w:sz w:val="16"/>
              </w:rPr>
              <w:t>that</w:t>
            </w:r>
            <w:r>
              <w:rPr>
                <w:spacing w:val="-3"/>
                <w:sz w:val="16"/>
              </w:rPr>
              <w:t xml:space="preserve"> </w:t>
            </w:r>
            <w:r>
              <w:rPr>
                <w:sz w:val="16"/>
              </w:rPr>
              <w:t>council</w:t>
            </w:r>
            <w:r>
              <w:rPr>
                <w:spacing w:val="-3"/>
                <w:sz w:val="16"/>
              </w:rPr>
              <w:t xml:space="preserve"> </w:t>
            </w:r>
            <w:r>
              <w:rPr>
                <w:sz w:val="16"/>
              </w:rPr>
              <w:t>infrastructure</w:t>
            </w:r>
            <w:r>
              <w:rPr>
                <w:spacing w:val="-3"/>
                <w:sz w:val="16"/>
              </w:rPr>
              <w:t xml:space="preserve"> </w:t>
            </w:r>
            <w:r>
              <w:rPr>
                <w:sz w:val="16"/>
              </w:rPr>
              <w:t>is</w:t>
            </w:r>
            <w:r>
              <w:rPr>
                <w:spacing w:val="-3"/>
                <w:sz w:val="16"/>
              </w:rPr>
              <w:t xml:space="preserve"> </w:t>
            </w:r>
            <w:r>
              <w:rPr>
                <w:sz w:val="16"/>
              </w:rPr>
              <w:t>equitable.</w:t>
            </w:r>
            <w:r>
              <w:rPr>
                <w:spacing w:val="-3"/>
                <w:sz w:val="16"/>
              </w:rPr>
              <w:t xml:space="preserve"> </w:t>
            </w:r>
            <w:r>
              <w:rPr>
                <w:sz w:val="16"/>
              </w:rPr>
              <w:t>Comparison to</w:t>
            </w:r>
            <w:r>
              <w:rPr>
                <w:spacing w:val="-4"/>
                <w:sz w:val="16"/>
              </w:rPr>
              <w:t xml:space="preserve"> </w:t>
            </w:r>
            <w:r>
              <w:rPr>
                <w:sz w:val="16"/>
              </w:rPr>
              <w:t>statewide</w:t>
            </w:r>
            <w:r>
              <w:rPr>
                <w:spacing w:val="-4"/>
                <w:sz w:val="16"/>
              </w:rPr>
              <w:t xml:space="preserve"> </w:t>
            </w:r>
            <w:r>
              <w:rPr>
                <w:sz w:val="16"/>
              </w:rPr>
              <w:t>and</w:t>
            </w:r>
            <w:r>
              <w:rPr>
                <w:spacing w:val="-4"/>
                <w:sz w:val="16"/>
              </w:rPr>
              <w:t xml:space="preserve"> </w:t>
            </w:r>
            <w:r>
              <w:rPr>
                <w:sz w:val="16"/>
              </w:rPr>
              <w:t>Regional</w:t>
            </w:r>
            <w:r>
              <w:rPr>
                <w:spacing w:val="-4"/>
                <w:sz w:val="16"/>
              </w:rPr>
              <w:t xml:space="preserve"> </w:t>
            </w:r>
            <w:r>
              <w:rPr>
                <w:sz w:val="16"/>
              </w:rPr>
              <w:t>Centres</w:t>
            </w:r>
            <w:r>
              <w:rPr>
                <w:spacing w:val="-4"/>
                <w:sz w:val="16"/>
              </w:rPr>
              <w:t xml:space="preserve"> </w:t>
            </w:r>
            <w:r>
              <w:rPr>
                <w:sz w:val="16"/>
              </w:rPr>
              <w:t>average</w:t>
            </w:r>
            <w:r>
              <w:rPr>
                <w:spacing w:val="-4"/>
                <w:sz w:val="16"/>
              </w:rPr>
              <w:t xml:space="preserve"> </w:t>
            </w:r>
            <w:r>
              <w:rPr>
                <w:sz w:val="16"/>
              </w:rPr>
              <w:t>is</w:t>
            </w:r>
            <w:r>
              <w:rPr>
                <w:spacing w:val="-4"/>
                <w:sz w:val="16"/>
              </w:rPr>
              <w:t xml:space="preserve"> </w:t>
            </w:r>
            <w:r>
              <w:rPr>
                <w:sz w:val="16"/>
              </w:rPr>
              <w:t>unavailable</w:t>
            </w:r>
            <w:r>
              <w:rPr>
                <w:spacing w:val="-4"/>
                <w:sz w:val="16"/>
              </w:rPr>
              <w:t xml:space="preserve"> </w:t>
            </w:r>
            <w:r>
              <w:rPr>
                <w:sz w:val="16"/>
              </w:rPr>
              <w:t>as</w:t>
            </w:r>
            <w:r>
              <w:rPr>
                <w:spacing w:val="-4"/>
                <w:sz w:val="16"/>
              </w:rPr>
              <w:t xml:space="preserve"> </w:t>
            </w:r>
            <w:r>
              <w:rPr>
                <w:sz w:val="16"/>
              </w:rPr>
              <w:t>this</w:t>
            </w:r>
            <w:r>
              <w:rPr>
                <w:spacing w:val="-4"/>
                <w:sz w:val="16"/>
              </w:rPr>
              <w:t xml:space="preserve"> </w:t>
            </w:r>
            <w:r>
              <w:rPr>
                <w:sz w:val="16"/>
              </w:rPr>
              <w:t>is</w:t>
            </w:r>
            <w:r>
              <w:rPr>
                <w:spacing w:val="-4"/>
                <w:sz w:val="16"/>
              </w:rPr>
              <w:t xml:space="preserve"> </w:t>
            </w:r>
            <w:r>
              <w:rPr>
                <w:sz w:val="16"/>
              </w:rPr>
              <w:t>a tailored question for the council.</w:t>
            </w:r>
          </w:p>
        </w:tc>
      </w:tr>
      <w:tr w:rsidR="004672CD" w14:paraId="726CB58A" w14:textId="77777777">
        <w:trPr>
          <w:trHeight w:val="932"/>
        </w:trPr>
        <w:tc>
          <w:tcPr>
            <w:tcW w:w="2937" w:type="dxa"/>
            <w:tcBorders>
              <w:top w:val="single" w:sz="6" w:space="0" w:color="F2665E"/>
              <w:bottom w:val="single" w:sz="6" w:space="0" w:color="F2665E"/>
            </w:tcBorders>
          </w:tcPr>
          <w:p w14:paraId="726CB586" w14:textId="77777777" w:rsidR="004672CD" w:rsidRDefault="003670D9">
            <w:pPr>
              <w:pStyle w:val="TableParagraph"/>
              <w:spacing w:line="249" w:lineRule="auto"/>
              <w:ind w:right="82"/>
              <w:rPr>
                <w:sz w:val="16"/>
              </w:rPr>
            </w:pPr>
            <w:r>
              <w:rPr>
                <w:sz w:val="16"/>
              </w:rPr>
              <w:t>Level of agreement that council infrastructure</w:t>
            </w:r>
            <w:r>
              <w:rPr>
                <w:spacing w:val="-11"/>
                <w:sz w:val="16"/>
              </w:rPr>
              <w:t xml:space="preserve"> </w:t>
            </w:r>
            <w:r>
              <w:rPr>
                <w:sz w:val="16"/>
              </w:rPr>
              <w:t>is</w:t>
            </w:r>
            <w:r>
              <w:rPr>
                <w:spacing w:val="-11"/>
                <w:sz w:val="16"/>
              </w:rPr>
              <w:t xml:space="preserve"> </w:t>
            </w:r>
            <w:r>
              <w:rPr>
                <w:sz w:val="16"/>
              </w:rPr>
              <w:t>accessible</w:t>
            </w:r>
            <w:r>
              <w:rPr>
                <w:spacing w:val="-11"/>
                <w:sz w:val="16"/>
              </w:rPr>
              <w:t xml:space="preserve"> </w:t>
            </w:r>
            <w:r>
              <w:rPr>
                <w:sz w:val="16"/>
              </w:rPr>
              <w:t>(for</w:t>
            </w:r>
            <w:r>
              <w:rPr>
                <w:spacing w:val="-11"/>
                <w:sz w:val="16"/>
              </w:rPr>
              <w:t xml:space="preserve"> </w:t>
            </w:r>
            <w:r>
              <w:rPr>
                <w:sz w:val="16"/>
              </w:rPr>
              <w:t>all abilities, affordable and easy for people to get to)</w:t>
            </w:r>
          </w:p>
        </w:tc>
        <w:tc>
          <w:tcPr>
            <w:tcW w:w="2120" w:type="dxa"/>
            <w:tcBorders>
              <w:top w:val="single" w:sz="6" w:space="0" w:color="F2665E"/>
              <w:bottom w:val="single" w:sz="6" w:space="0" w:color="F2665E"/>
            </w:tcBorders>
          </w:tcPr>
          <w:p w14:paraId="726CB587" w14:textId="77777777" w:rsidR="004672CD" w:rsidRDefault="003670D9">
            <w:pPr>
              <w:pStyle w:val="TableParagraph"/>
              <w:ind w:left="87"/>
              <w:rPr>
                <w:sz w:val="16"/>
              </w:rPr>
            </w:pPr>
            <w:r>
              <w:rPr>
                <w:sz w:val="16"/>
              </w:rPr>
              <w:t xml:space="preserve">59% (2024) </w:t>
            </w:r>
            <w:r>
              <w:rPr>
                <w:spacing w:val="-10"/>
                <w:sz w:val="16"/>
              </w:rPr>
              <w:t>/</w:t>
            </w:r>
          </w:p>
          <w:p w14:paraId="726CB588" w14:textId="77777777" w:rsidR="004672CD" w:rsidRDefault="003670D9">
            <w:pPr>
              <w:pStyle w:val="TableParagraph"/>
              <w:spacing w:before="92"/>
              <w:ind w:left="87"/>
              <w:rPr>
                <w:sz w:val="16"/>
              </w:rPr>
            </w:pPr>
            <w:r>
              <w:rPr>
                <w:sz w:val="16"/>
              </w:rPr>
              <w:t xml:space="preserve">56% </w:t>
            </w:r>
            <w:r>
              <w:rPr>
                <w:spacing w:val="-2"/>
                <w:sz w:val="16"/>
              </w:rPr>
              <w:t>(2023)</w:t>
            </w:r>
          </w:p>
        </w:tc>
        <w:tc>
          <w:tcPr>
            <w:tcW w:w="5193" w:type="dxa"/>
            <w:tcBorders>
              <w:top w:val="single" w:sz="6" w:space="0" w:color="F2665E"/>
              <w:bottom w:val="single" w:sz="6" w:space="0" w:color="F2665E"/>
            </w:tcBorders>
          </w:tcPr>
          <w:p w14:paraId="726CB589" w14:textId="77777777" w:rsidR="004672CD" w:rsidRDefault="003670D9">
            <w:pPr>
              <w:pStyle w:val="TableParagraph"/>
              <w:spacing w:line="249" w:lineRule="auto"/>
              <w:ind w:left="93" w:right="282"/>
              <w:rPr>
                <w:sz w:val="16"/>
              </w:rPr>
            </w:pPr>
            <w:r>
              <w:rPr>
                <w:sz w:val="16"/>
              </w:rPr>
              <w:t>There was a slight increase in the proportion of people who agreed</w:t>
            </w:r>
            <w:r>
              <w:rPr>
                <w:spacing w:val="-7"/>
                <w:sz w:val="16"/>
              </w:rPr>
              <w:t xml:space="preserve"> </w:t>
            </w:r>
            <w:r>
              <w:rPr>
                <w:sz w:val="16"/>
              </w:rPr>
              <w:t>or</w:t>
            </w:r>
            <w:r>
              <w:rPr>
                <w:spacing w:val="-7"/>
                <w:sz w:val="16"/>
              </w:rPr>
              <w:t xml:space="preserve"> </w:t>
            </w:r>
            <w:r>
              <w:rPr>
                <w:sz w:val="16"/>
              </w:rPr>
              <w:t>strongly</w:t>
            </w:r>
            <w:r>
              <w:rPr>
                <w:spacing w:val="-7"/>
                <w:sz w:val="16"/>
              </w:rPr>
              <w:t xml:space="preserve"> </w:t>
            </w:r>
            <w:r>
              <w:rPr>
                <w:sz w:val="16"/>
              </w:rPr>
              <w:t>agreed</w:t>
            </w:r>
            <w:r>
              <w:rPr>
                <w:spacing w:val="-7"/>
                <w:sz w:val="16"/>
              </w:rPr>
              <w:t xml:space="preserve"> </w:t>
            </w:r>
            <w:r>
              <w:rPr>
                <w:sz w:val="16"/>
              </w:rPr>
              <w:t>that</w:t>
            </w:r>
            <w:r>
              <w:rPr>
                <w:spacing w:val="-7"/>
                <w:sz w:val="16"/>
              </w:rPr>
              <w:t xml:space="preserve"> </w:t>
            </w:r>
            <w:r>
              <w:rPr>
                <w:sz w:val="16"/>
              </w:rPr>
              <w:t>council</w:t>
            </w:r>
            <w:r>
              <w:rPr>
                <w:spacing w:val="-7"/>
                <w:sz w:val="16"/>
              </w:rPr>
              <w:t xml:space="preserve"> </w:t>
            </w:r>
            <w:r>
              <w:rPr>
                <w:sz w:val="16"/>
              </w:rPr>
              <w:t>infrastructure</w:t>
            </w:r>
            <w:r>
              <w:rPr>
                <w:spacing w:val="-7"/>
                <w:sz w:val="16"/>
              </w:rPr>
              <w:t xml:space="preserve"> </w:t>
            </w:r>
            <w:r>
              <w:rPr>
                <w:sz w:val="16"/>
              </w:rPr>
              <w:t>is</w:t>
            </w:r>
            <w:r>
              <w:rPr>
                <w:spacing w:val="-7"/>
                <w:sz w:val="16"/>
              </w:rPr>
              <w:t xml:space="preserve"> </w:t>
            </w:r>
            <w:r>
              <w:rPr>
                <w:sz w:val="16"/>
              </w:rPr>
              <w:t>accessible. Comparison to statewide and Regional Centres average is unavailable as this is a tailored question for the council.</w:t>
            </w:r>
          </w:p>
        </w:tc>
      </w:tr>
      <w:tr w:rsidR="004672CD" w14:paraId="726CB58E" w14:textId="77777777">
        <w:trPr>
          <w:trHeight w:val="275"/>
        </w:trPr>
        <w:tc>
          <w:tcPr>
            <w:tcW w:w="2937" w:type="dxa"/>
            <w:tcBorders>
              <w:top w:val="single" w:sz="6" w:space="0" w:color="F2665E"/>
            </w:tcBorders>
          </w:tcPr>
          <w:p w14:paraId="726CB58B" w14:textId="77777777" w:rsidR="004672CD" w:rsidRDefault="003670D9">
            <w:pPr>
              <w:pStyle w:val="TableParagraph"/>
              <w:spacing w:line="176" w:lineRule="exact"/>
              <w:rPr>
                <w:sz w:val="16"/>
              </w:rPr>
            </w:pPr>
            <w:r>
              <w:rPr>
                <w:sz w:val="16"/>
              </w:rPr>
              <w:t xml:space="preserve">Number of key </w:t>
            </w:r>
            <w:r>
              <w:rPr>
                <w:spacing w:val="-2"/>
                <w:sz w:val="16"/>
              </w:rPr>
              <w:t>community</w:t>
            </w:r>
          </w:p>
        </w:tc>
        <w:tc>
          <w:tcPr>
            <w:tcW w:w="2120" w:type="dxa"/>
            <w:tcBorders>
              <w:top w:val="single" w:sz="6" w:space="0" w:color="F2665E"/>
            </w:tcBorders>
          </w:tcPr>
          <w:p w14:paraId="726CB58C" w14:textId="77777777" w:rsidR="004672CD" w:rsidRDefault="003670D9">
            <w:pPr>
              <w:pStyle w:val="TableParagraph"/>
              <w:spacing w:line="176" w:lineRule="exact"/>
              <w:ind w:left="87"/>
              <w:rPr>
                <w:sz w:val="16"/>
              </w:rPr>
            </w:pPr>
            <w:r>
              <w:rPr>
                <w:sz w:val="16"/>
              </w:rPr>
              <w:t xml:space="preserve">95% (2024) </w:t>
            </w:r>
            <w:r>
              <w:rPr>
                <w:spacing w:val="-10"/>
                <w:sz w:val="16"/>
              </w:rPr>
              <w:t>/</w:t>
            </w:r>
          </w:p>
        </w:tc>
        <w:tc>
          <w:tcPr>
            <w:tcW w:w="5193" w:type="dxa"/>
            <w:tcBorders>
              <w:top w:val="single" w:sz="6" w:space="0" w:color="F2665E"/>
            </w:tcBorders>
          </w:tcPr>
          <w:p w14:paraId="726CB58D" w14:textId="77777777" w:rsidR="004672CD" w:rsidRDefault="003670D9">
            <w:pPr>
              <w:pStyle w:val="TableParagraph"/>
              <w:spacing w:line="176" w:lineRule="exact"/>
              <w:ind w:left="93"/>
              <w:rPr>
                <w:sz w:val="16"/>
              </w:rPr>
            </w:pPr>
            <w:r>
              <w:rPr>
                <w:sz w:val="16"/>
              </w:rPr>
              <w:t>We</w:t>
            </w:r>
            <w:r>
              <w:rPr>
                <w:spacing w:val="-2"/>
                <w:sz w:val="16"/>
              </w:rPr>
              <w:t xml:space="preserve"> </w:t>
            </w:r>
            <w:r>
              <w:rPr>
                <w:sz w:val="16"/>
              </w:rPr>
              <w:t>have</w:t>
            </w:r>
            <w:r>
              <w:rPr>
                <w:spacing w:val="-1"/>
                <w:sz w:val="16"/>
              </w:rPr>
              <w:t xml:space="preserve"> </w:t>
            </w:r>
            <w:r>
              <w:rPr>
                <w:sz w:val="16"/>
              </w:rPr>
              <w:t>delivered</w:t>
            </w:r>
            <w:r>
              <w:rPr>
                <w:spacing w:val="-1"/>
                <w:sz w:val="16"/>
              </w:rPr>
              <w:t xml:space="preserve"> </w:t>
            </w:r>
            <w:r>
              <w:rPr>
                <w:sz w:val="16"/>
              </w:rPr>
              <w:t>35</w:t>
            </w:r>
            <w:r>
              <w:rPr>
                <w:spacing w:val="-1"/>
                <w:sz w:val="16"/>
              </w:rPr>
              <w:t xml:space="preserve"> </w:t>
            </w:r>
            <w:r>
              <w:rPr>
                <w:sz w:val="16"/>
              </w:rPr>
              <w:t>of</w:t>
            </w:r>
            <w:r>
              <w:rPr>
                <w:spacing w:val="-2"/>
                <w:sz w:val="16"/>
              </w:rPr>
              <w:t xml:space="preserve"> </w:t>
            </w:r>
            <w:r>
              <w:rPr>
                <w:sz w:val="16"/>
              </w:rPr>
              <w:t>the</w:t>
            </w:r>
            <w:r>
              <w:rPr>
                <w:spacing w:val="-1"/>
                <w:sz w:val="16"/>
              </w:rPr>
              <w:t xml:space="preserve"> </w:t>
            </w:r>
            <w:r>
              <w:rPr>
                <w:sz w:val="16"/>
              </w:rPr>
              <w:t>37</w:t>
            </w:r>
            <w:r>
              <w:rPr>
                <w:spacing w:val="-1"/>
                <w:sz w:val="16"/>
              </w:rPr>
              <w:t xml:space="preserve"> </w:t>
            </w:r>
            <w:r>
              <w:rPr>
                <w:sz w:val="16"/>
              </w:rPr>
              <w:t>key</w:t>
            </w:r>
            <w:r>
              <w:rPr>
                <w:spacing w:val="-1"/>
                <w:sz w:val="16"/>
              </w:rPr>
              <w:t xml:space="preserve"> </w:t>
            </w:r>
            <w:r>
              <w:rPr>
                <w:sz w:val="16"/>
              </w:rPr>
              <w:t>community</w:t>
            </w:r>
            <w:r>
              <w:rPr>
                <w:spacing w:val="-1"/>
                <w:sz w:val="16"/>
              </w:rPr>
              <w:t xml:space="preserve"> </w:t>
            </w:r>
            <w:r>
              <w:rPr>
                <w:spacing w:val="-2"/>
                <w:sz w:val="16"/>
              </w:rPr>
              <w:t>infrastructure</w:t>
            </w:r>
          </w:p>
        </w:tc>
      </w:tr>
      <w:tr w:rsidR="004672CD" w14:paraId="726CB592" w14:textId="77777777">
        <w:trPr>
          <w:trHeight w:val="342"/>
        </w:trPr>
        <w:tc>
          <w:tcPr>
            <w:tcW w:w="2937" w:type="dxa"/>
            <w:tcBorders>
              <w:bottom w:val="single" w:sz="6" w:space="0" w:color="F2665E"/>
            </w:tcBorders>
          </w:tcPr>
          <w:p w14:paraId="726CB58F" w14:textId="77777777" w:rsidR="004672CD" w:rsidRDefault="003670D9">
            <w:pPr>
              <w:pStyle w:val="TableParagraph"/>
              <w:spacing w:before="3"/>
              <w:rPr>
                <w:sz w:val="16"/>
              </w:rPr>
            </w:pPr>
            <w:r>
              <w:rPr>
                <w:sz w:val="16"/>
              </w:rPr>
              <w:t>infrastructure</w:t>
            </w:r>
            <w:r>
              <w:rPr>
                <w:spacing w:val="-3"/>
                <w:sz w:val="16"/>
              </w:rPr>
              <w:t xml:space="preserve"> </w:t>
            </w:r>
            <w:r>
              <w:rPr>
                <w:sz w:val="16"/>
              </w:rPr>
              <w:t>projects</w:t>
            </w:r>
            <w:r>
              <w:rPr>
                <w:spacing w:val="-3"/>
                <w:sz w:val="16"/>
              </w:rPr>
              <w:t xml:space="preserve"> </w:t>
            </w:r>
            <w:r>
              <w:rPr>
                <w:spacing w:val="-2"/>
                <w:sz w:val="16"/>
              </w:rPr>
              <w:t>completed</w:t>
            </w:r>
          </w:p>
        </w:tc>
        <w:tc>
          <w:tcPr>
            <w:tcW w:w="2120" w:type="dxa"/>
            <w:tcBorders>
              <w:bottom w:val="single" w:sz="6" w:space="0" w:color="F2665E"/>
            </w:tcBorders>
          </w:tcPr>
          <w:p w14:paraId="726CB590" w14:textId="77777777" w:rsidR="004672CD" w:rsidRDefault="003670D9">
            <w:pPr>
              <w:pStyle w:val="TableParagraph"/>
              <w:spacing w:before="88"/>
              <w:ind w:left="87"/>
              <w:rPr>
                <w:sz w:val="16"/>
              </w:rPr>
            </w:pPr>
            <w:r>
              <w:rPr>
                <w:sz w:val="16"/>
              </w:rPr>
              <w:t xml:space="preserve">89.2% </w:t>
            </w:r>
            <w:r>
              <w:rPr>
                <w:spacing w:val="-2"/>
                <w:sz w:val="16"/>
              </w:rPr>
              <w:t>(2023)</w:t>
            </w:r>
          </w:p>
        </w:tc>
        <w:tc>
          <w:tcPr>
            <w:tcW w:w="5193" w:type="dxa"/>
            <w:tcBorders>
              <w:bottom w:val="single" w:sz="6" w:space="0" w:color="F2665E"/>
            </w:tcBorders>
          </w:tcPr>
          <w:p w14:paraId="726CB591" w14:textId="77777777" w:rsidR="004672CD" w:rsidRDefault="003670D9">
            <w:pPr>
              <w:pStyle w:val="TableParagraph"/>
              <w:spacing w:before="3"/>
              <w:ind w:left="93"/>
              <w:rPr>
                <w:sz w:val="16"/>
              </w:rPr>
            </w:pPr>
            <w:r>
              <w:rPr>
                <w:sz w:val="16"/>
              </w:rPr>
              <w:t>projects</w:t>
            </w:r>
            <w:r>
              <w:rPr>
                <w:spacing w:val="-2"/>
                <w:sz w:val="16"/>
              </w:rPr>
              <w:t xml:space="preserve"> </w:t>
            </w:r>
            <w:r>
              <w:rPr>
                <w:sz w:val="16"/>
              </w:rPr>
              <w:t>identified</w:t>
            </w:r>
            <w:r>
              <w:rPr>
                <w:spacing w:val="-2"/>
                <w:sz w:val="16"/>
              </w:rPr>
              <w:t xml:space="preserve"> </w:t>
            </w:r>
            <w:r>
              <w:rPr>
                <w:sz w:val="16"/>
              </w:rPr>
              <w:t>for</w:t>
            </w:r>
            <w:r>
              <w:rPr>
                <w:spacing w:val="-2"/>
                <w:sz w:val="16"/>
              </w:rPr>
              <w:t xml:space="preserve"> </w:t>
            </w:r>
            <w:r>
              <w:rPr>
                <w:sz w:val="16"/>
              </w:rPr>
              <w:t>delivery</w:t>
            </w:r>
            <w:r>
              <w:rPr>
                <w:spacing w:val="-2"/>
                <w:sz w:val="16"/>
              </w:rPr>
              <w:t xml:space="preserve"> </w:t>
            </w:r>
            <w:r>
              <w:rPr>
                <w:sz w:val="16"/>
              </w:rPr>
              <w:t>by</w:t>
            </w:r>
            <w:r>
              <w:rPr>
                <w:spacing w:val="-2"/>
                <w:sz w:val="16"/>
              </w:rPr>
              <w:t xml:space="preserve"> 2022.</w:t>
            </w:r>
          </w:p>
        </w:tc>
      </w:tr>
      <w:tr w:rsidR="004672CD" w14:paraId="726CB596" w14:textId="77777777">
        <w:trPr>
          <w:trHeight w:val="732"/>
        </w:trPr>
        <w:tc>
          <w:tcPr>
            <w:tcW w:w="2937" w:type="dxa"/>
            <w:tcBorders>
              <w:top w:val="single" w:sz="6" w:space="0" w:color="F2665E"/>
              <w:bottom w:val="single" w:sz="6" w:space="0" w:color="F2665E"/>
            </w:tcBorders>
          </w:tcPr>
          <w:p w14:paraId="726CB593" w14:textId="77777777" w:rsidR="004672CD" w:rsidRDefault="003670D9">
            <w:pPr>
              <w:pStyle w:val="TableParagraph"/>
              <w:spacing w:line="249" w:lineRule="auto"/>
              <w:ind w:right="82"/>
              <w:rPr>
                <w:sz w:val="16"/>
              </w:rPr>
            </w:pPr>
            <w:r>
              <w:rPr>
                <w:sz w:val="16"/>
              </w:rPr>
              <w:t>Community satisfaction with community</w:t>
            </w:r>
            <w:r>
              <w:rPr>
                <w:spacing w:val="-12"/>
                <w:sz w:val="16"/>
              </w:rPr>
              <w:t xml:space="preserve"> </w:t>
            </w:r>
            <w:r>
              <w:rPr>
                <w:sz w:val="16"/>
              </w:rPr>
              <w:t>and</w:t>
            </w:r>
            <w:r>
              <w:rPr>
                <w:spacing w:val="-11"/>
                <w:sz w:val="16"/>
              </w:rPr>
              <w:t xml:space="preserve"> </w:t>
            </w:r>
            <w:r>
              <w:rPr>
                <w:sz w:val="16"/>
              </w:rPr>
              <w:t>cultural</w:t>
            </w:r>
            <w:r>
              <w:rPr>
                <w:spacing w:val="-11"/>
                <w:sz w:val="16"/>
              </w:rPr>
              <w:t xml:space="preserve"> </w:t>
            </w:r>
            <w:r>
              <w:rPr>
                <w:sz w:val="16"/>
              </w:rPr>
              <w:t>activities</w:t>
            </w:r>
          </w:p>
        </w:tc>
        <w:tc>
          <w:tcPr>
            <w:tcW w:w="2120" w:type="dxa"/>
            <w:tcBorders>
              <w:top w:val="single" w:sz="6" w:space="0" w:color="F2665E"/>
              <w:bottom w:val="single" w:sz="6" w:space="0" w:color="F2665E"/>
            </w:tcBorders>
          </w:tcPr>
          <w:p w14:paraId="726CB594" w14:textId="77777777" w:rsidR="004672CD" w:rsidRDefault="003670D9">
            <w:pPr>
              <w:pStyle w:val="TableParagraph"/>
              <w:ind w:left="87"/>
              <w:rPr>
                <w:sz w:val="16"/>
              </w:rPr>
            </w:pPr>
            <w:r>
              <w:rPr>
                <w:sz w:val="16"/>
              </w:rPr>
              <w:t xml:space="preserve">64 (2024) / 66 </w:t>
            </w:r>
            <w:r>
              <w:rPr>
                <w:spacing w:val="-2"/>
                <w:sz w:val="16"/>
              </w:rPr>
              <w:t>(2023)</w:t>
            </w:r>
          </w:p>
        </w:tc>
        <w:tc>
          <w:tcPr>
            <w:tcW w:w="5193" w:type="dxa"/>
            <w:tcBorders>
              <w:top w:val="single" w:sz="6" w:space="0" w:color="F2665E"/>
              <w:bottom w:val="single" w:sz="6" w:space="0" w:color="F2665E"/>
            </w:tcBorders>
          </w:tcPr>
          <w:p w14:paraId="726CB595" w14:textId="77777777" w:rsidR="004672CD" w:rsidRDefault="003670D9">
            <w:pPr>
              <w:pStyle w:val="TableParagraph"/>
              <w:spacing w:line="249" w:lineRule="auto"/>
              <w:ind w:left="93"/>
              <w:rPr>
                <w:sz w:val="16"/>
              </w:rPr>
            </w:pPr>
            <w:r>
              <w:rPr>
                <w:sz w:val="16"/>
              </w:rPr>
              <w:t>There</w:t>
            </w:r>
            <w:r>
              <w:rPr>
                <w:spacing w:val="-6"/>
                <w:sz w:val="16"/>
              </w:rPr>
              <w:t xml:space="preserve"> </w:t>
            </w:r>
            <w:r>
              <w:rPr>
                <w:sz w:val="16"/>
              </w:rPr>
              <w:t>was</w:t>
            </w:r>
            <w:r>
              <w:rPr>
                <w:spacing w:val="-6"/>
                <w:sz w:val="16"/>
              </w:rPr>
              <w:t xml:space="preserve"> </w:t>
            </w:r>
            <w:r>
              <w:rPr>
                <w:sz w:val="16"/>
              </w:rPr>
              <w:t>no</w:t>
            </w:r>
            <w:r>
              <w:rPr>
                <w:spacing w:val="-6"/>
                <w:sz w:val="16"/>
              </w:rPr>
              <w:t xml:space="preserve"> </w:t>
            </w:r>
            <w:r>
              <w:rPr>
                <w:sz w:val="16"/>
              </w:rPr>
              <w:t>significant</w:t>
            </w:r>
            <w:r>
              <w:rPr>
                <w:spacing w:val="-6"/>
                <w:sz w:val="16"/>
              </w:rPr>
              <w:t xml:space="preserve"> </w:t>
            </w:r>
            <w:r>
              <w:rPr>
                <w:sz w:val="16"/>
              </w:rPr>
              <w:t>change</w:t>
            </w:r>
            <w:r>
              <w:rPr>
                <w:spacing w:val="-6"/>
                <w:sz w:val="16"/>
              </w:rPr>
              <w:t xml:space="preserve"> </w:t>
            </w:r>
            <w:r>
              <w:rPr>
                <w:sz w:val="16"/>
              </w:rPr>
              <w:t>in</w:t>
            </w:r>
            <w:r>
              <w:rPr>
                <w:spacing w:val="-6"/>
                <w:sz w:val="16"/>
              </w:rPr>
              <w:t xml:space="preserve"> </w:t>
            </w:r>
            <w:r>
              <w:rPr>
                <w:sz w:val="16"/>
              </w:rPr>
              <w:t>satisfaction</w:t>
            </w:r>
            <w:r>
              <w:rPr>
                <w:spacing w:val="-6"/>
                <w:sz w:val="16"/>
              </w:rPr>
              <w:t xml:space="preserve"> </w:t>
            </w:r>
            <w:r>
              <w:rPr>
                <w:sz w:val="16"/>
              </w:rPr>
              <w:t>compared</w:t>
            </w:r>
            <w:r>
              <w:rPr>
                <w:spacing w:val="-6"/>
                <w:sz w:val="16"/>
              </w:rPr>
              <w:t xml:space="preserve"> </w:t>
            </w:r>
            <w:r>
              <w:rPr>
                <w:sz w:val="16"/>
              </w:rPr>
              <w:t>with</w:t>
            </w:r>
            <w:r>
              <w:rPr>
                <w:spacing w:val="-6"/>
                <w:sz w:val="16"/>
              </w:rPr>
              <w:t xml:space="preserve"> </w:t>
            </w:r>
            <w:r>
              <w:rPr>
                <w:sz w:val="16"/>
              </w:rPr>
              <w:t>the previous year. Our result was comparable to both statewide and Regional Centres averages (66 and 65 respectively).</w:t>
            </w:r>
          </w:p>
        </w:tc>
      </w:tr>
    </w:tbl>
    <w:p w14:paraId="726CB597" w14:textId="77777777" w:rsidR="004672CD" w:rsidRDefault="004672CD">
      <w:pPr>
        <w:spacing w:line="249" w:lineRule="auto"/>
        <w:rPr>
          <w:sz w:val="16"/>
        </w:rPr>
        <w:sectPr w:rsidR="004672CD">
          <w:pgSz w:w="11910" w:h="16840"/>
          <w:pgMar w:top="940" w:right="280" w:bottom="560" w:left="0" w:header="0" w:footer="377" w:gutter="0"/>
          <w:cols w:space="720"/>
        </w:sectPr>
      </w:pPr>
    </w:p>
    <w:p w14:paraId="726CB598" w14:textId="2B8BC81A" w:rsidR="004672CD" w:rsidRDefault="008B3A9F">
      <w:pPr>
        <w:pStyle w:val="BodyText"/>
        <w:spacing w:before="213"/>
        <w:rPr>
          <w:rFonts w:ascii="Brandon Grotesque Black"/>
          <w:b/>
          <w:sz w:val="56"/>
        </w:rPr>
      </w:pPr>
      <w:r>
        <w:rPr>
          <w:noProof/>
        </w:rPr>
        <w:lastRenderedPageBreak/>
        <mc:AlternateContent>
          <mc:Choice Requires="wpg">
            <w:drawing>
              <wp:anchor distT="0" distB="0" distL="0" distR="0" simplePos="0" relativeHeight="251658358" behindDoc="1" locked="0" layoutInCell="1" allowOverlap="1" wp14:anchorId="726CBA09" wp14:editId="1998427C">
                <wp:simplePos x="0" y="0"/>
                <wp:positionH relativeFrom="page">
                  <wp:posOffset>0</wp:posOffset>
                </wp:positionH>
                <wp:positionV relativeFrom="page">
                  <wp:posOffset>0</wp:posOffset>
                </wp:positionV>
                <wp:extent cx="7559675" cy="7740500"/>
                <wp:effectExtent l="0" t="0" r="3175" b="0"/>
                <wp:wrapNone/>
                <wp:docPr id="809" name="Group 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7740500"/>
                          <a:chOff x="0" y="0"/>
                          <a:chExt cx="7560309" cy="7740856"/>
                        </a:xfrm>
                      </wpg:grpSpPr>
                      <wps:wsp>
                        <wps:cNvPr id="810" name="Graphic 810"/>
                        <wps:cNvSpPr/>
                        <wps:spPr>
                          <a:xfrm>
                            <a:off x="0" y="0"/>
                            <a:ext cx="7560309" cy="2133600"/>
                          </a:xfrm>
                          <a:custGeom>
                            <a:avLst/>
                            <a:gdLst/>
                            <a:ahLst/>
                            <a:cxnLst/>
                            <a:rect l="l" t="t" r="r" b="b"/>
                            <a:pathLst>
                              <a:path w="7560309" h="2133600">
                                <a:moveTo>
                                  <a:pt x="7121067" y="0"/>
                                </a:moveTo>
                                <a:lnTo>
                                  <a:pt x="0" y="0"/>
                                </a:lnTo>
                                <a:lnTo>
                                  <a:pt x="0" y="2133003"/>
                                </a:lnTo>
                                <a:lnTo>
                                  <a:pt x="7559992" y="2133003"/>
                                </a:lnTo>
                                <a:lnTo>
                                  <a:pt x="7559992" y="345871"/>
                                </a:lnTo>
                                <a:lnTo>
                                  <a:pt x="7121067" y="0"/>
                                </a:lnTo>
                                <a:close/>
                              </a:path>
                            </a:pathLst>
                          </a:custGeom>
                          <a:solidFill>
                            <a:srgbClr val="E0EDC6"/>
                          </a:solidFill>
                        </wps:spPr>
                        <wps:bodyPr wrap="square" lIns="0" tIns="0" rIns="0" bIns="0" rtlCol="0">
                          <a:prstTxWarp prst="textNoShape">
                            <a:avLst/>
                          </a:prstTxWarp>
                          <a:noAutofit/>
                        </wps:bodyPr>
                      </wps:wsp>
                      <wps:wsp>
                        <wps:cNvPr id="811" name="Graphic 811"/>
                        <wps:cNvSpPr/>
                        <wps:spPr>
                          <a:xfrm>
                            <a:off x="0" y="1924492"/>
                            <a:ext cx="7560309" cy="5816364"/>
                          </a:xfrm>
                          <a:custGeom>
                            <a:avLst/>
                            <a:gdLst/>
                            <a:ahLst/>
                            <a:cxnLst/>
                            <a:rect l="l" t="t" r="r" b="b"/>
                            <a:pathLst>
                              <a:path w="7560309" h="5460365">
                                <a:moveTo>
                                  <a:pt x="7559992" y="0"/>
                                </a:moveTo>
                                <a:lnTo>
                                  <a:pt x="0" y="0"/>
                                </a:lnTo>
                                <a:lnTo>
                                  <a:pt x="0" y="5460009"/>
                                </a:lnTo>
                                <a:lnTo>
                                  <a:pt x="7559992" y="5460009"/>
                                </a:lnTo>
                                <a:lnTo>
                                  <a:pt x="7559992" y="0"/>
                                </a:lnTo>
                                <a:close/>
                              </a:path>
                            </a:pathLst>
                          </a:custGeom>
                          <a:solidFill>
                            <a:srgbClr val="F4F8EB"/>
                          </a:solidFill>
                        </wps:spPr>
                        <wps:bodyPr wrap="square" lIns="0" tIns="0" rIns="0" bIns="0" rtlCol="0">
                          <a:prstTxWarp prst="textNoShape">
                            <a:avLst/>
                          </a:prstTxWarp>
                          <a:noAutofit/>
                        </wps:bodyPr>
                      </wps:wsp>
                      <pic:pic xmlns:pic="http://schemas.openxmlformats.org/drawingml/2006/picture">
                        <pic:nvPicPr>
                          <pic:cNvPr id="812" name="Image 812"/>
                          <pic:cNvPicPr/>
                        </pic:nvPicPr>
                        <pic:blipFill>
                          <a:blip r:embed="rId212" cstate="print"/>
                          <a:stretch>
                            <a:fillRect/>
                          </a:stretch>
                        </pic:blipFill>
                        <pic:spPr>
                          <a:xfrm>
                            <a:off x="4259986" y="1924371"/>
                            <a:ext cx="3300018" cy="5815999"/>
                          </a:xfrm>
                          <a:prstGeom prst="rect">
                            <a:avLst/>
                          </a:prstGeom>
                        </pic:spPr>
                      </pic:pic>
                      <wps:wsp>
                        <wps:cNvPr id="813" name="Graphic 813"/>
                        <wps:cNvSpPr/>
                        <wps:spPr>
                          <a:xfrm>
                            <a:off x="719994" y="2956064"/>
                            <a:ext cx="421005" cy="421005"/>
                          </a:xfrm>
                          <a:custGeom>
                            <a:avLst/>
                            <a:gdLst/>
                            <a:ahLst/>
                            <a:cxnLst/>
                            <a:rect l="l" t="t" r="r" b="b"/>
                            <a:pathLst>
                              <a:path w="421005" h="421005">
                                <a:moveTo>
                                  <a:pt x="210235" y="0"/>
                                </a:moveTo>
                                <a:lnTo>
                                  <a:pt x="162032" y="5552"/>
                                </a:lnTo>
                                <a:lnTo>
                                  <a:pt x="117782" y="21367"/>
                                </a:lnTo>
                                <a:lnTo>
                                  <a:pt x="78746" y="46183"/>
                                </a:lnTo>
                                <a:lnTo>
                                  <a:pt x="46188" y="78739"/>
                                </a:lnTo>
                                <a:lnTo>
                                  <a:pt x="21369" y="117772"/>
                                </a:lnTo>
                                <a:lnTo>
                                  <a:pt x="5552" y="162020"/>
                                </a:lnTo>
                                <a:lnTo>
                                  <a:pt x="0" y="210223"/>
                                </a:lnTo>
                                <a:lnTo>
                                  <a:pt x="5552" y="258430"/>
                                </a:lnTo>
                                <a:lnTo>
                                  <a:pt x="21369" y="302682"/>
                                </a:lnTo>
                                <a:lnTo>
                                  <a:pt x="46188" y="341717"/>
                                </a:lnTo>
                                <a:lnTo>
                                  <a:pt x="78746" y="374274"/>
                                </a:lnTo>
                                <a:lnTo>
                                  <a:pt x="117782" y="399091"/>
                                </a:lnTo>
                                <a:lnTo>
                                  <a:pt x="162032" y="414906"/>
                                </a:lnTo>
                                <a:lnTo>
                                  <a:pt x="210235" y="420458"/>
                                </a:lnTo>
                                <a:lnTo>
                                  <a:pt x="258438" y="414906"/>
                                </a:lnTo>
                                <a:lnTo>
                                  <a:pt x="302689" y="399091"/>
                                </a:lnTo>
                                <a:lnTo>
                                  <a:pt x="341724" y="374274"/>
                                </a:lnTo>
                                <a:lnTo>
                                  <a:pt x="374283" y="341717"/>
                                </a:lnTo>
                                <a:lnTo>
                                  <a:pt x="399101" y="302682"/>
                                </a:lnTo>
                                <a:lnTo>
                                  <a:pt x="414918" y="258430"/>
                                </a:lnTo>
                                <a:lnTo>
                                  <a:pt x="420471" y="210223"/>
                                </a:lnTo>
                                <a:lnTo>
                                  <a:pt x="414918" y="162020"/>
                                </a:lnTo>
                                <a:lnTo>
                                  <a:pt x="399101" y="117772"/>
                                </a:lnTo>
                                <a:lnTo>
                                  <a:pt x="374283" y="78739"/>
                                </a:lnTo>
                                <a:lnTo>
                                  <a:pt x="341724" y="46183"/>
                                </a:lnTo>
                                <a:lnTo>
                                  <a:pt x="302689" y="21367"/>
                                </a:lnTo>
                                <a:lnTo>
                                  <a:pt x="258438" y="5552"/>
                                </a:lnTo>
                                <a:lnTo>
                                  <a:pt x="210235" y="0"/>
                                </a:lnTo>
                                <a:close/>
                              </a:path>
                            </a:pathLst>
                          </a:custGeom>
                          <a:solidFill>
                            <a:srgbClr val="F7A291"/>
                          </a:solidFill>
                        </wps:spPr>
                        <wps:bodyPr wrap="square" lIns="0" tIns="0" rIns="0" bIns="0" rtlCol="0">
                          <a:prstTxWarp prst="textNoShape">
                            <a:avLst/>
                          </a:prstTxWarp>
                          <a:noAutofit/>
                        </wps:bodyPr>
                      </wps:wsp>
                      <wps:wsp>
                        <wps:cNvPr id="814" name="Graphic 814"/>
                        <wps:cNvSpPr/>
                        <wps:spPr>
                          <a:xfrm>
                            <a:off x="778621" y="3162694"/>
                            <a:ext cx="305435" cy="118745"/>
                          </a:xfrm>
                          <a:custGeom>
                            <a:avLst/>
                            <a:gdLst/>
                            <a:ahLst/>
                            <a:cxnLst/>
                            <a:rect l="l" t="t" r="r" b="b"/>
                            <a:pathLst>
                              <a:path w="305435" h="118745">
                                <a:moveTo>
                                  <a:pt x="150863" y="63055"/>
                                </a:moveTo>
                                <a:lnTo>
                                  <a:pt x="186143" y="82715"/>
                                </a:lnTo>
                                <a:lnTo>
                                  <a:pt x="190550" y="85217"/>
                                </a:lnTo>
                                <a:lnTo>
                                  <a:pt x="195592" y="85839"/>
                                </a:lnTo>
                                <a:lnTo>
                                  <a:pt x="200317" y="84277"/>
                                </a:lnTo>
                                <a:lnTo>
                                  <a:pt x="205041" y="83032"/>
                                </a:lnTo>
                                <a:lnTo>
                                  <a:pt x="209130" y="79908"/>
                                </a:lnTo>
                                <a:lnTo>
                                  <a:pt x="211340" y="75539"/>
                                </a:lnTo>
                                <a:lnTo>
                                  <a:pt x="212597" y="73355"/>
                                </a:lnTo>
                                <a:lnTo>
                                  <a:pt x="213220" y="70853"/>
                                </a:lnTo>
                                <a:lnTo>
                                  <a:pt x="213537" y="68364"/>
                                </a:lnTo>
                                <a:lnTo>
                                  <a:pt x="213817" y="66522"/>
                                </a:lnTo>
                                <a:lnTo>
                                  <a:pt x="213766" y="64706"/>
                                </a:lnTo>
                                <a:lnTo>
                                  <a:pt x="213423" y="62992"/>
                                </a:lnTo>
                                <a:lnTo>
                                  <a:pt x="213258" y="62141"/>
                                </a:lnTo>
                                <a:lnTo>
                                  <a:pt x="213017" y="61315"/>
                                </a:lnTo>
                                <a:lnTo>
                                  <a:pt x="212699" y="60528"/>
                                </a:lnTo>
                                <a:lnTo>
                                  <a:pt x="211505" y="57454"/>
                                </a:lnTo>
                                <a:lnTo>
                                  <a:pt x="209295" y="54813"/>
                                </a:lnTo>
                                <a:lnTo>
                                  <a:pt x="206298" y="53073"/>
                                </a:lnTo>
                                <a:lnTo>
                                  <a:pt x="120307" y="5930"/>
                                </a:lnTo>
                                <a:lnTo>
                                  <a:pt x="111175" y="0"/>
                                </a:lnTo>
                                <a:lnTo>
                                  <a:pt x="99212" y="3441"/>
                                </a:lnTo>
                                <a:lnTo>
                                  <a:pt x="98894" y="3441"/>
                                </a:lnTo>
                                <a:lnTo>
                                  <a:pt x="83134" y="7735"/>
                                </a:lnTo>
                                <a:lnTo>
                                  <a:pt x="50309" y="16976"/>
                                </a:lnTo>
                                <a:lnTo>
                                  <a:pt x="17129" y="26394"/>
                                </a:lnTo>
                                <a:lnTo>
                                  <a:pt x="304" y="31216"/>
                                </a:lnTo>
                                <a:lnTo>
                                  <a:pt x="0" y="31216"/>
                                </a:lnTo>
                                <a:lnTo>
                                  <a:pt x="18897" y="96761"/>
                                </a:lnTo>
                                <a:lnTo>
                                  <a:pt x="80632" y="79286"/>
                                </a:lnTo>
                                <a:lnTo>
                                  <a:pt x="91699" y="86036"/>
                                </a:lnTo>
                                <a:lnTo>
                                  <a:pt x="128950" y="108782"/>
                                </a:lnTo>
                                <a:lnTo>
                                  <a:pt x="155741" y="118692"/>
                                </a:lnTo>
                                <a:lnTo>
                                  <a:pt x="162158" y="117992"/>
                                </a:lnTo>
                                <a:lnTo>
                                  <a:pt x="229093" y="99263"/>
                                </a:lnTo>
                                <a:lnTo>
                                  <a:pt x="272330" y="87030"/>
                                </a:lnTo>
                                <a:lnTo>
                                  <a:pt x="305171" y="64396"/>
                                </a:lnTo>
                                <a:lnTo>
                                  <a:pt x="304571" y="55880"/>
                                </a:lnTo>
                                <a:lnTo>
                                  <a:pt x="301145" y="49578"/>
                                </a:lnTo>
                                <a:lnTo>
                                  <a:pt x="295627" y="45065"/>
                                </a:lnTo>
                                <a:lnTo>
                                  <a:pt x="288751" y="42839"/>
                                </a:lnTo>
                                <a:lnTo>
                                  <a:pt x="281254" y="43395"/>
                                </a:lnTo>
                                <a:lnTo>
                                  <a:pt x="219836" y="60871"/>
                                </a:lnTo>
                                <a:lnTo>
                                  <a:pt x="213766" y="64706"/>
                                </a:lnTo>
                              </a:path>
                            </a:pathLst>
                          </a:custGeom>
                          <a:ln w="12865">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815" name="Image 815"/>
                          <pic:cNvPicPr/>
                        </pic:nvPicPr>
                        <pic:blipFill>
                          <a:blip r:embed="rId207" cstate="print"/>
                          <a:stretch>
                            <a:fillRect/>
                          </a:stretch>
                        </pic:blipFill>
                        <pic:spPr>
                          <a:xfrm>
                            <a:off x="920898" y="3044748"/>
                            <a:ext cx="162966" cy="137706"/>
                          </a:xfrm>
                          <a:prstGeom prst="rect">
                            <a:avLst/>
                          </a:prstGeom>
                        </pic:spPr>
                      </pic:pic>
                      <wps:wsp>
                        <wps:cNvPr id="816" name="Graphic 816"/>
                        <wps:cNvSpPr/>
                        <wps:spPr>
                          <a:xfrm>
                            <a:off x="2298189" y="3587899"/>
                            <a:ext cx="424815" cy="424815"/>
                          </a:xfrm>
                          <a:custGeom>
                            <a:avLst/>
                            <a:gdLst/>
                            <a:ahLst/>
                            <a:cxnLst/>
                            <a:rect l="l" t="t" r="r" b="b"/>
                            <a:pathLst>
                              <a:path w="424815" h="424815">
                                <a:moveTo>
                                  <a:pt x="212382" y="0"/>
                                </a:moveTo>
                                <a:lnTo>
                                  <a:pt x="163684" y="5609"/>
                                </a:lnTo>
                                <a:lnTo>
                                  <a:pt x="118981" y="21586"/>
                                </a:lnTo>
                                <a:lnTo>
                                  <a:pt x="79547" y="46656"/>
                                </a:lnTo>
                                <a:lnTo>
                                  <a:pt x="46657" y="79544"/>
                                </a:lnTo>
                                <a:lnTo>
                                  <a:pt x="21586" y="118976"/>
                                </a:lnTo>
                                <a:lnTo>
                                  <a:pt x="5609" y="163676"/>
                                </a:lnTo>
                                <a:lnTo>
                                  <a:pt x="0" y="212369"/>
                                </a:lnTo>
                                <a:lnTo>
                                  <a:pt x="5609" y="261067"/>
                                </a:lnTo>
                                <a:lnTo>
                                  <a:pt x="21586" y="305770"/>
                                </a:lnTo>
                                <a:lnTo>
                                  <a:pt x="46657" y="345204"/>
                                </a:lnTo>
                                <a:lnTo>
                                  <a:pt x="79547" y="378094"/>
                                </a:lnTo>
                                <a:lnTo>
                                  <a:pt x="118981" y="403165"/>
                                </a:lnTo>
                                <a:lnTo>
                                  <a:pt x="163684" y="419142"/>
                                </a:lnTo>
                                <a:lnTo>
                                  <a:pt x="212382" y="424751"/>
                                </a:lnTo>
                                <a:lnTo>
                                  <a:pt x="261079" y="419142"/>
                                </a:lnTo>
                                <a:lnTo>
                                  <a:pt x="305783" y="403165"/>
                                </a:lnTo>
                                <a:lnTo>
                                  <a:pt x="345217" y="378094"/>
                                </a:lnTo>
                                <a:lnTo>
                                  <a:pt x="378106" y="345204"/>
                                </a:lnTo>
                                <a:lnTo>
                                  <a:pt x="403177" y="305770"/>
                                </a:lnTo>
                                <a:lnTo>
                                  <a:pt x="419155" y="261067"/>
                                </a:lnTo>
                                <a:lnTo>
                                  <a:pt x="424764" y="212369"/>
                                </a:lnTo>
                                <a:lnTo>
                                  <a:pt x="419155" y="163676"/>
                                </a:lnTo>
                                <a:lnTo>
                                  <a:pt x="403177" y="118976"/>
                                </a:lnTo>
                                <a:lnTo>
                                  <a:pt x="378106" y="79544"/>
                                </a:lnTo>
                                <a:lnTo>
                                  <a:pt x="345217" y="46656"/>
                                </a:lnTo>
                                <a:lnTo>
                                  <a:pt x="305783" y="21586"/>
                                </a:lnTo>
                                <a:lnTo>
                                  <a:pt x="261079" y="5609"/>
                                </a:lnTo>
                                <a:lnTo>
                                  <a:pt x="212382" y="0"/>
                                </a:lnTo>
                                <a:close/>
                              </a:path>
                            </a:pathLst>
                          </a:custGeom>
                          <a:solidFill>
                            <a:srgbClr val="5BCBF5"/>
                          </a:solidFill>
                        </wps:spPr>
                        <wps:bodyPr wrap="square" lIns="0" tIns="0" rIns="0" bIns="0" rtlCol="0">
                          <a:prstTxWarp prst="textNoShape">
                            <a:avLst/>
                          </a:prstTxWarp>
                          <a:noAutofit/>
                        </wps:bodyPr>
                      </wps:wsp>
                      <wps:wsp>
                        <wps:cNvPr id="817" name="Graphic 817"/>
                        <wps:cNvSpPr/>
                        <wps:spPr>
                          <a:xfrm>
                            <a:off x="2355367" y="3657849"/>
                            <a:ext cx="310515" cy="310515"/>
                          </a:xfrm>
                          <a:custGeom>
                            <a:avLst/>
                            <a:gdLst/>
                            <a:ahLst/>
                            <a:cxnLst/>
                            <a:rect l="l" t="t" r="r" b="b"/>
                            <a:pathLst>
                              <a:path w="310515" h="310515">
                                <a:moveTo>
                                  <a:pt x="91008" y="175768"/>
                                </a:moveTo>
                                <a:lnTo>
                                  <a:pt x="81026" y="175768"/>
                                </a:lnTo>
                                <a:lnTo>
                                  <a:pt x="81026" y="190728"/>
                                </a:lnTo>
                                <a:lnTo>
                                  <a:pt x="91008" y="190728"/>
                                </a:lnTo>
                                <a:lnTo>
                                  <a:pt x="91008" y="175768"/>
                                </a:lnTo>
                                <a:close/>
                              </a:path>
                              <a:path w="310515" h="310515">
                                <a:moveTo>
                                  <a:pt x="91008" y="115938"/>
                                </a:moveTo>
                                <a:lnTo>
                                  <a:pt x="81026" y="115938"/>
                                </a:lnTo>
                                <a:lnTo>
                                  <a:pt x="81026" y="130898"/>
                                </a:lnTo>
                                <a:lnTo>
                                  <a:pt x="91008" y="130898"/>
                                </a:lnTo>
                                <a:lnTo>
                                  <a:pt x="91008" y="115938"/>
                                </a:lnTo>
                                <a:close/>
                              </a:path>
                              <a:path w="310515" h="310515">
                                <a:moveTo>
                                  <a:pt x="91008" y="86017"/>
                                </a:moveTo>
                                <a:lnTo>
                                  <a:pt x="81026" y="86017"/>
                                </a:lnTo>
                                <a:lnTo>
                                  <a:pt x="81026" y="100977"/>
                                </a:lnTo>
                                <a:lnTo>
                                  <a:pt x="91008" y="100977"/>
                                </a:lnTo>
                                <a:lnTo>
                                  <a:pt x="91008" y="86017"/>
                                </a:lnTo>
                                <a:close/>
                              </a:path>
                              <a:path w="310515" h="310515">
                                <a:moveTo>
                                  <a:pt x="91008" y="26174"/>
                                </a:moveTo>
                                <a:lnTo>
                                  <a:pt x="81026" y="26174"/>
                                </a:lnTo>
                                <a:lnTo>
                                  <a:pt x="81026" y="41135"/>
                                </a:lnTo>
                                <a:lnTo>
                                  <a:pt x="91008" y="41135"/>
                                </a:lnTo>
                                <a:lnTo>
                                  <a:pt x="91008" y="26174"/>
                                </a:lnTo>
                                <a:close/>
                              </a:path>
                              <a:path w="310515" h="310515">
                                <a:moveTo>
                                  <a:pt x="108953" y="17208"/>
                                </a:moveTo>
                                <a:lnTo>
                                  <a:pt x="86017" y="0"/>
                                </a:lnTo>
                                <a:lnTo>
                                  <a:pt x="63080" y="17208"/>
                                </a:lnTo>
                                <a:lnTo>
                                  <a:pt x="69062" y="25184"/>
                                </a:lnTo>
                                <a:lnTo>
                                  <a:pt x="86017" y="12471"/>
                                </a:lnTo>
                                <a:lnTo>
                                  <a:pt x="102971" y="25184"/>
                                </a:lnTo>
                                <a:lnTo>
                                  <a:pt x="108953" y="17208"/>
                                </a:lnTo>
                                <a:close/>
                              </a:path>
                              <a:path w="310515" h="310515">
                                <a:moveTo>
                                  <a:pt x="170789" y="32499"/>
                                </a:moveTo>
                                <a:lnTo>
                                  <a:pt x="160807" y="32499"/>
                                </a:lnTo>
                                <a:lnTo>
                                  <a:pt x="160807" y="47459"/>
                                </a:lnTo>
                                <a:lnTo>
                                  <a:pt x="170789" y="47459"/>
                                </a:lnTo>
                                <a:lnTo>
                                  <a:pt x="170789" y="32499"/>
                                </a:lnTo>
                                <a:close/>
                              </a:path>
                              <a:path w="310515" h="310515">
                                <a:moveTo>
                                  <a:pt x="170802" y="77165"/>
                                </a:moveTo>
                                <a:lnTo>
                                  <a:pt x="170776" y="62420"/>
                                </a:lnTo>
                                <a:lnTo>
                                  <a:pt x="160807" y="62420"/>
                                </a:lnTo>
                                <a:lnTo>
                                  <a:pt x="160807" y="76047"/>
                                </a:lnTo>
                                <a:lnTo>
                                  <a:pt x="160845" y="77597"/>
                                </a:lnTo>
                                <a:lnTo>
                                  <a:pt x="170802" y="77165"/>
                                </a:lnTo>
                                <a:close/>
                              </a:path>
                              <a:path w="310515" h="310515">
                                <a:moveTo>
                                  <a:pt x="183222" y="97599"/>
                                </a:moveTo>
                                <a:lnTo>
                                  <a:pt x="179616" y="95491"/>
                                </a:lnTo>
                                <a:lnTo>
                                  <a:pt x="176568" y="92506"/>
                                </a:lnTo>
                                <a:lnTo>
                                  <a:pt x="174396" y="88938"/>
                                </a:lnTo>
                                <a:lnTo>
                                  <a:pt x="165887" y="94132"/>
                                </a:lnTo>
                                <a:lnTo>
                                  <a:pt x="168910" y="99098"/>
                                </a:lnTo>
                                <a:lnTo>
                                  <a:pt x="173164" y="103276"/>
                                </a:lnTo>
                                <a:lnTo>
                                  <a:pt x="178193" y="106210"/>
                                </a:lnTo>
                                <a:lnTo>
                                  <a:pt x="183222" y="97599"/>
                                </a:lnTo>
                                <a:close/>
                              </a:path>
                              <a:path w="310515" h="310515">
                                <a:moveTo>
                                  <a:pt x="188734" y="17221"/>
                                </a:moveTo>
                                <a:lnTo>
                                  <a:pt x="165798" y="12"/>
                                </a:lnTo>
                                <a:lnTo>
                                  <a:pt x="142862" y="17221"/>
                                </a:lnTo>
                                <a:lnTo>
                                  <a:pt x="148844" y="25196"/>
                                </a:lnTo>
                                <a:lnTo>
                                  <a:pt x="160807" y="16217"/>
                                </a:lnTo>
                                <a:lnTo>
                                  <a:pt x="160807" y="17551"/>
                                </a:lnTo>
                                <a:lnTo>
                                  <a:pt x="170776" y="17551"/>
                                </a:lnTo>
                                <a:lnTo>
                                  <a:pt x="170776" y="16217"/>
                                </a:lnTo>
                                <a:lnTo>
                                  <a:pt x="182753" y="25196"/>
                                </a:lnTo>
                                <a:lnTo>
                                  <a:pt x="188734" y="17221"/>
                                </a:lnTo>
                                <a:close/>
                              </a:path>
                              <a:path w="310515" h="310515">
                                <a:moveTo>
                                  <a:pt x="239826" y="100965"/>
                                </a:moveTo>
                                <a:lnTo>
                                  <a:pt x="224866" y="100965"/>
                                </a:lnTo>
                                <a:lnTo>
                                  <a:pt x="224866" y="110947"/>
                                </a:lnTo>
                                <a:lnTo>
                                  <a:pt x="239826" y="110947"/>
                                </a:lnTo>
                                <a:lnTo>
                                  <a:pt x="239826" y="100965"/>
                                </a:lnTo>
                                <a:close/>
                              </a:path>
                              <a:path w="310515" h="310515">
                                <a:moveTo>
                                  <a:pt x="245579" y="195719"/>
                                </a:moveTo>
                                <a:lnTo>
                                  <a:pt x="230619" y="195719"/>
                                </a:lnTo>
                                <a:lnTo>
                                  <a:pt x="230619" y="205701"/>
                                </a:lnTo>
                                <a:lnTo>
                                  <a:pt x="245579" y="205701"/>
                                </a:lnTo>
                                <a:lnTo>
                                  <a:pt x="245579" y="195719"/>
                                </a:lnTo>
                                <a:close/>
                              </a:path>
                              <a:path w="310515" h="310515">
                                <a:moveTo>
                                  <a:pt x="269735" y="100965"/>
                                </a:moveTo>
                                <a:lnTo>
                                  <a:pt x="254774" y="100965"/>
                                </a:lnTo>
                                <a:lnTo>
                                  <a:pt x="254774" y="110947"/>
                                </a:lnTo>
                                <a:lnTo>
                                  <a:pt x="269735" y="110947"/>
                                </a:lnTo>
                                <a:lnTo>
                                  <a:pt x="269735" y="100965"/>
                                </a:lnTo>
                                <a:close/>
                              </a:path>
                              <a:path w="310515" h="310515">
                                <a:moveTo>
                                  <a:pt x="300697" y="111785"/>
                                </a:moveTo>
                                <a:lnTo>
                                  <a:pt x="296659" y="107556"/>
                                </a:lnTo>
                                <a:lnTo>
                                  <a:pt x="291604" y="104394"/>
                                </a:lnTo>
                                <a:lnTo>
                                  <a:pt x="286067" y="102628"/>
                                </a:lnTo>
                                <a:lnTo>
                                  <a:pt x="283032" y="112115"/>
                                </a:lnTo>
                                <a:lnTo>
                                  <a:pt x="286981" y="113385"/>
                                </a:lnTo>
                                <a:lnTo>
                                  <a:pt x="290601" y="115658"/>
                                </a:lnTo>
                                <a:lnTo>
                                  <a:pt x="293497" y="118681"/>
                                </a:lnTo>
                                <a:lnTo>
                                  <a:pt x="300697" y="111785"/>
                                </a:lnTo>
                                <a:close/>
                              </a:path>
                              <a:path w="310515" h="310515">
                                <a:moveTo>
                                  <a:pt x="304850" y="189636"/>
                                </a:moveTo>
                                <a:lnTo>
                                  <a:pt x="296456" y="184226"/>
                                </a:lnTo>
                                <a:lnTo>
                                  <a:pt x="294208" y="187731"/>
                                </a:lnTo>
                                <a:lnTo>
                                  <a:pt x="291071" y="190639"/>
                                </a:lnTo>
                                <a:lnTo>
                                  <a:pt x="287426" y="192659"/>
                                </a:lnTo>
                                <a:lnTo>
                                  <a:pt x="292227" y="201396"/>
                                </a:lnTo>
                                <a:lnTo>
                                  <a:pt x="297319" y="198589"/>
                                </a:lnTo>
                                <a:lnTo>
                                  <a:pt x="301688" y="194525"/>
                                </a:lnTo>
                                <a:lnTo>
                                  <a:pt x="304850" y="189636"/>
                                </a:lnTo>
                                <a:close/>
                              </a:path>
                              <a:path w="310515" h="310515">
                                <a:moveTo>
                                  <a:pt x="308394" y="18313"/>
                                </a:moveTo>
                                <a:lnTo>
                                  <a:pt x="306755" y="17043"/>
                                </a:lnTo>
                                <a:lnTo>
                                  <a:pt x="285457" y="533"/>
                                </a:lnTo>
                                <a:lnTo>
                                  <a:pt x="262521" y="18313"/>
                                </a:lnTo>
                                <a:lnTo>
                                  <a:pt x="268503" y="25933"/>
                                </a:lnTo>
                                <a:lnTo>
                                  <a:pt x="280479" y="17043"/>
                                </a:lnTo>
                                <a:lnTo>
                                  <a:pt x="280479" y="51333"/>
                                </a:lnTo>
                                <a:lnTo>
                                  <a:pt x="278523" y="61493"/>
                                </a:lnTo>
                                <a:lnTo>
                                  <a:pt x="273177" y="69113"/>
                                </a:lnTo>
                                <a:lnTo>
                                  <a:pt x="265239" y="74193"/>
                                </a:lnTo>
                                <a:lnTo>
                                  <a:pt x="255549" y="76733"/>
                                </a:lnTo>
                                <a:lnTo>
                                  <a:pt x="235597" y="76733"/>
                                </a:lnTo>
                                <a:lnTo>
                                  <a:pt x="224332" y="78003"/>
                                </a:lnTo>
                                <a:lnTo>
                                  <a:pt x="214591" y="84353"/>
                                </a:lnTo>
                                <a:lnTo>
                                  <a:pt x="206997" y="91973"/>
                                </a:lnTo>
                                <a:lnTo>
                                  <a:pt x="202171" y="102133"/>
                                </a:lnTo>
                                <a:lnTo>
                                  <a:pt x="195021" y="102133"/>
                                </a:lnTo>
                                <a:lnTo>
                                  <a:pt x="194970" y="104673"/>
                                </a:lnTo>
                                <a:lnTo>
                                  <a:pt x="194843" y="111023"/>
                                </a:lnTo>
                                <a:lnTo>
                                  <a:pt x="200698" y="111023"/>
                                </a:lnTo>
                                <a:lnTo>
                                  <a:pt x="200698" y="127533"/>
                                </a:lnTo>
                                <a:lnTo>
                                  <a:pt x="198247" y="126263"/>
                                </a:lnTo>
                                <a:lnTo>
                                  <a:pt x="193217" y="126263"/>
                                </a:lnTo>
                                <a:lnTo>
                                  <a:pt x="176352" y="128803"/>
                                </a:lnTo>
                                <a:lnTo>
                                  <a:pt x="168541" y="132613"/>
                                </a:lnTo>
                                <a:lnTo>
                                  <a:pt x="161315" y="137693"/>
                                </a:lnTo>
                                <a:lnTo>
                                  <a:pt x="159981" y="136423"/>
                                </a:lnTo>
                                <a:lnTo>
                                  <a:pt x="155943" y="132613"/>
                                </a:lnTo>
                                <a:lnTo>
                                  <a:pt x="149783" y="128803"/>
                                </a:lnTo>
                                <a:lnTo>
                                  <a:pt x="143027" y="127533"/>
                                </a:lnTo>
                                <a:lnTo>
                                  <a:pt x="135877" y="126263"/>
                                </a:lnTo>
                                <a:lnTo>
                                  <a:pt x="132461" y="126263"/>
                                </a:lnTo>
                                <a:lnTo>
                                  <a:pt x="129108" y="127533"/>
                                </a:lnTo>
                                <a:lnTo>
                                  <a:pt x="125895" y="127533"/>
                                </a:lnTo>
                                <a:lnTo>
                                  <a:pt x="125895" y="97053"/>
                                </a:lnTo>
                                <a:lnTo>
                                  <a:pt x="123545" y="85623"/>
                                </a:lnTo>
                                <a:lnTo>
                                  <a:pt x="117932" y="76733"/>
                                </a:lnTo>
                                <a:lnTo>
                                  <a:pt x="117132" y="75463"/>
                                </a:lnTo>
                                <a:lnTo>
                                  <a:pt x="107619" y="69113"/>
                                </a:lnTo>
                                <a:lnTo>
                                  <a:pt x="95986" y="66573"/>
                                </a:lnTo>
                                <a:lnTo>
                                  <a:pt x="90995" y="66573"/>
                                </a:lnTo>
                                <a:lnTo>
                                  <a:pt x="90995" y="56413"/>
                                </a:lnTo>
                                <a:lnTo>
                                  <a:pt x="81026" y="56413"/>
                                </a:lnTo>
                                <a:lnTo>
                                  <a:pt x="81026" y="66573"/>
                                </a:lnTo>
                                <a:lnTo>
                                  <a:pt x="66065" y="66573"/>
                                </a:lnTo>
                                <a:lnTo>
                                  <a:pt x="54432" y="69113"/>
                                </a:lnTo>
                                <a:lnTo>
                                  <a:pt x="44919" y="75463"/>
                                </a:lnTo>
                                <a:lnTo>
                                  <a:pt x="38506" y="85623"/>
                                </a:lnTo>
                                <a:lnTo>
                                  <a:pt x="36144" y="97053"/>
                                </a:lnTo>
                                <a:lnTo>
                                  <a:pt x="36144" y="112293"/>
                                </a:lnTo>
                                <a:lnTo>
                                  <a:pt x="31673" y="116103"/>
                                </a:lnTo>
                                <a:lnTo>
                                  <a:pt x="16205" y="116103"/>
                                </a:lnTo>
                                <a:lnTo>
                                  <a:pt x="25171" y="104673"/>
                                </a:lnTo>
                                <a:lnTo>
                                  <a:pt x="17195" y="98323"/>
                                </a:lnTo>
                                <a:lnTo>
                                  <a:pt x="0" y="121183"/>
                                </a:lnTo>
                                <a:lnTo>
                                  <a:pt x="17195" y="144043"/>
                                </a:lnTo>
                                <a:lnTo>
                                  <a:pt x="25171" y="138963"/>
                                </a:lnTo>
                                <a:lnTo>
                                  <a:pt x="16205" y="126263"/>
                                </a:lnTo>
                                <a:lnTo>
                                  <a:pt x="26174" y="126263"/>
                                </a:lnTo>
                                <a:lnTo>
                                  <a:pt x="33934" y="124993"/>
                                </a:lnTo>
                                <a:lnTo>
                                  <a:pt x="40271" y="121183"/>
                                </a:lnTo>
                                <a:lnTo>
                                  <a:pt x="43688" y="116103"/>
                                </a:lnTo>
                                <a:lnTo>
                                  <a:pt x="44551" y="114833"/>
                                </a:lnTo>
                                <a:lnTo>
                                  <a:pt x="46113" y="107213"/>
                                </a:lnTo>
                                <a:lnTo>
                                  <a:pt x="46113" y="97053"/>
                                </a:lnTo>
                                <a:lnTo>
                                  <a:pt x="47688" y="89433"/>
                                </a:lnTo>
                                <a:lnTo>
                                  <a:pt x="51968" y="83083"/>
                                </a:lnTo>
                                <a:lnTo>
                                  <a:pt x="58305" y="78003"/>
                                </a:lnTo>
                                <a:lnTo>
                                  <a:pt x="66065" y="76733"/>
                                </a:lnTo>
                                <a:lnTo>
                                  <a:pt x="95986" y="76733"/>
                                </a:lnTo>
                                <a:lnTo>
                                  <a:pt x="103746" y="78003"/>
                                </a:lnTo>
                                <a:lnTo>
                                  <a:pt x="110083" y="83083"/>
                                </a:lnTo>
                                <a:lnTo>
                                  <a:pt x="114363" y="89433"/>
                                </a:lnTo>
                                <a:lnTo>
                                  <a:pt x="115925" y="97053"/>
                                </a:lnTo>
                                <a:lnTo>
                                  <a:pt x="115925" y="132613"/>
                                </a:lnTo>
                                <a:lnTo>
                                  <a:pt x="113753" y="133883"/>
                                </a:lnTo>
                                <a:lnTo>
                                  <a:pt x="111734" y="136423"/>
                                </a:lnTo>
                                <a:lnTo>
                                  <a:pt x="109943" y="137693"/>
                                </a:lnTo>
                                <a:lnTo>
                                  <a:pt x="106184" y="136423"/>
                                </a:lnTo>
                                <a:lnTo>
                                  <a:pt x="98475" y="136423"/>
                                </a:lnTo>
                                <a:lnTo>
                                  <a:pt x="83299" y="138963"/>
                                </a:lnTo>
                                <a:lnTo>
                                  <a:pt x="70535" y="146583"/>
                                </a:lnTo>
                                <a:lnTo>
                                  <a:pt x="61252" y="159283"/>
                                </a:lnTo>
                                <a:lnTo>
                                  <a:pt x="56527" y="173253"/>
                                </a:lnTo>
                                <a:lnTo>
                                  <a:pt x="44284" y="179603"/>
                                </a:lnTo>
                                <a:lnTo>
                                  <a:pt x="34683" y="188493"/>
                                </a:lnTo>
                                <a:lnTo>
                                  <a:pt x="28422" y="199923"/>
                                </a:lnTo>
                                <a:lnTo>
                                  <a:pt x="26174" y="213893"/>
                                </a:lnTo>
                                <a:lnTo>
                                  <a:pt x="26695" y="220243"/>
                                </a:lnTo>
                                <a:lnTo>
                                  <a:pt x="28206" y="226593"/>
                                </a:lnTo>
                                <a:lnTo>
                                  <a:pt x="30670" y="232943"/>
                                </a:lnTo>
                                <a:lnTo>
                                  <a:pt x="34048" y="238023"/>
                                </a:lnTo>
                                <a:lnTo>
                                  <a:pt x="32131" y="243103"/>
                                </a:lnTo>
                                <a:lnTo>
                                  <a:pt x="31153" y="248183"/>
                                </a:lnTo>
                                <a:lnTo>
                                  <a:pt x="31153" y="253263"/>
                                </a:lnTo>
                                <a:lnTo>
                                  <a:pt x="34493" y="269773"/>
                                </a:lnTo>
                                <a:lnTo>
                                  <a:pt x="43586" y="283743"/>
                                </a:lnTo>
                                <a:lnTo>
                                  <a:pt x="57061" y="292633"/>
                                </a:lnTo>
                                <a:lnTo>
                                  <a:pt x="73545" y="296443"/>
                                </a:lnTo>
                                <a:lnTo>
                                  <a:pt x="77279" y="296443"/>
                                </a:lnTo>
                                <a:lnTo>
                                  <a:pt x="79108" y="295173"/>
                                </a:lnTo>
                                <a:lnTo>
                                  <a:pt x="83794" y="295173"/>
                                </a:lnTo>
                                <a:lnTo>
                                  <a:pt x="85559" y="293903"/>
                                </a:lnTo>
                                <a:lnTo>
                                  <a:pt x="92417" y="298983"/>
                                </a:lnTo>
                                <a:lnTo>
                                  <a:pt x="100279" y="301523"/>
                                </a:lnTo>
                                <a:lnTo>
                                  <a:pt x="108445" y="301523"/>
                                </a:lnTo>
                                <a:lnTo>
                                  <a:pt x="121704" y="298983"/>
                                </a:lnTo>
                                <a:lnTo>
                                  <a:pt x="127838" y="296443"/>
                                </a:lnTo>
                                <a:lnTo>
                                  <a:pt x="131622" y="293903"/>
                                </a:lnTo>
                                <a:lnTo>
                                  <a:pt x="133515" y="292633"/>
                                </a:lnTo>
                                <a:lnTo>
                                  <a:pt x="140284" y="300253"/>
                                </a:lnTo>
                                <a:lnTo>
                                  <a:pt x="148577" y="306603"/>
                                </a:lnTo>
                                <a:lnTo>
                                  <a:pt x="158026" y="310413"/>
                                </a:lnTo>
                                <a:lnTo>
                                  <a:pt x="177850" y="310413"/>
                                </a:lnTo>
                                <a:lnTo>
                                  <a:pt x="186753" y="306603"/>
                                </a:lnTo>
                                <a:lnTo>
                                  <a:pt x="194691" y="301523"/>
                                </a:lnTo>
                                <a:lnTo>
                                  <a:pt x="201409" y="295173"/>
                                </a:lnTo>
                                <a:lnTo>
                                  <a:pt x="207962" y="298983"/>
                                </a:lnTo>
                                <a:lnTo>
                                  <a:pt x="215379" y="301523"/>
                                </a:lnTo>
                                <a:lnTo>
                                  <a:pt x="223139" y="301523"/>
                                </a:lnTo>
                                <a:lnTo>
                                  <a:pt x="239623" y="297713"/>
                                </a:lnTo>
                                <a:lnTo>
                                  <a:pt x="243471" y="295173"/>
                                </a:lnTo>
                                <a:lnTo>
                                  <a:pt x="249250" y="291363"/>
                                </a:lnTo>
                                <a:lnTo>
                                  <a:pt x="253098" y="288823"/>
                                </a:lnTo>
                                <a:lnTo>
                                  <a:pt x="262191" y="274853"/>
                                </a:lnTo>
                                <a:lnTo>
                                  <a:pt x="265518" y="258343"/>
                                </a:lnTo>
                                <a:lnTo>
                                  <a:pt x="265442" y="255803"/>
                                </a:lnTo>
                                <a:lnTo>
                                  <a:pt x="265099" y="253263"/>
                                </a:lnTo>
                                <a:lnTo>
                                  <a:pt x="264896" y="251993"/>
                                </a:lnTo>
                                <a:lnTo>
                                  <a:pt x="264604" y="249453"/>
                                </a:lnTo>
                                <a:lnTo>
                                  <a:pt x="263855" y="246913"/>
                                </a:lnTo>
                                <a:lnTo>
                                  <a:pt x="263613" y="245643"/>
                                </a:lnTo>
                                <a:lnTo>
                                  <a:pt x="262864" y="244373"/>
                                </a:lnTo>
                                <a:lnTo>
                                  <a:pt x="268249" y="238023"/>
                                </a:lnTo>
                                <a:lnTo>
                                  <a:pt x="270217" y="234213"/>
                                </a:lnTo>
                                <a:lnTo>
                                  <a:pt x="272199" y="230403"/>
                                </a:lnTo>
                                <a:lnTo>
                                  <a:pt x="274650" y="222783"/>
                                </a:lnTo>
                                <a:lnTo>
                                  <a:pt x="275488" y="213893"/>
                                </a:lnTo>
                                <a:lnTo>
                                  <a:pt x="275488" y="211353"/>
                                </a:lnTo>
                                <a:lnTo>
                                  <a:pt x="275234" y="208813"/>
                                </a:lnTo>
                                <a:lnTo>
                                  <a:pt x="274802" y="206273"/>
                                </a:lnTo>
                                <a:lnTo>
                                  <a:pt x="275488" y="206273"/>
                                </a:lnTo>
                                <a:lnTo>
                                  <a:pt x="275488" y="196113"/>
                                </a:lnTo>
                                <a:lnTo>
                                  <a:pt x="271678" y="196113"/>
                                </a:lnTo>
                                <a:lnTo>
                                  <a:pt x="267119" y="188493"/>
                                </a:lnTo>
                                <a:lnTo>
                                  <a:pt x="265518" y="186829"/>
                                </a:lnTo>
                                <a:lnTo>
                                  <a:pt x="265518" y="211353"/>
                                </a:lnTo>
                                <a:lnTo>
                                  <a:pt x="265518" y="221513"/>
                                </a:lnTo>
                                <a:lnTo>
                                  <a:pt x="262788" y="229133"/>
                                </a:lnTo>
                                <a:lnTo>
                                  <a:pt x="257937" y="234213"/>
                                </a:lnTo>
                                <a:lnTo>
                                  <a:pt x="251294" y="226593"/>
                                </a:lnTo>
                                <a:lnTo>
                                  <a:pt x="243065" y="221513"/>
                                </a:lnTo>
                                <a:lnTo>
                                  <a:pt x="233578" y="217703"/>
                                </a:lnTo>
                                <a:lnTo>
                                  <a:pt x="223139" y="216433"/>
                                </a:lnTo>
                                <a:lnTo>
                                  <a:pt x="223139" y="226593"/>
                                </a:lnTo>
                                <a:lnTo>
                                  <a:pt x="232435" y="227863"/>
                                </a:lnTo>
                                <a:lnTo>
                                  <a:pt x="240665" y="231673"/>
                                </a:lnTo>
                                <a:lnTo>
                                  <a:pt x="254977" y="253263"/>
                                </a:lnTo>
                                <a:lnTo>
                                  <a:pt x="255130" y="253263"/>
                                </a:lnTo>
                                <a:lnTo>
                                  <a:pt x="255244" y="254533"/>
                                </a:lnTo>
                                <a:lnTo>
                                  <a:pt x="255473" y="255803"/>
                                </a:lnTo>
                                <a:lnTo>
                                  <a:pt x="255549" y="258343"/>
                                </a:lnTo>
                                <a:lnTo>
                                  <a:pt x="252996" y="271043"/>
                                </a:lnTo>
                                <a:lnTo>
                                  <a:pt x="246049" y="281203"/>
                                </a:lnTo>
                                <a:lnTo>
                                  <a:pt x="235750" y="288823"/>
                                </a:lnTo>
                                <a:lnTo>
                                  <a:pt x="223139" y="291363"/>
                                </a:lnTo>
                                <a:lnTo>
                                  <a:pt x="215874" y="291363"/>
                                </a:lnTo>
                                <a:lnTo>
                                  <a:pt x="190614" y="258343"/>
                                </a:lnTo>
                                <a:lnTo>
                                  <a:pt x="180644" y="258343"/>
                                </a:lnTo>
                                <a:lnTo>
                                  <a:pt x="181140" y="263423"/>
                                </a:lnTo>
                                <a:lnTo>
                                  <a:pt x="181267" y="264693"/>
                                </a:lnTo>
                                <a:lnTo>
                                  <a:pt x="181394" y="265963"/>
                                </a:lnTo>
                                <a:lnTo>
                                  <a:pt x="181521" y="267233"/>
                                </a:lnTo>
                                <a:lnTo>
                                  <a:pt x="184035" y="274853"/>
                                </a:lnTo>
                                <a:lnTo>
                                  <a:pt x="188061" y="282473"/>
                                </a:lnTo>
                                <a:lnTo>
                                  <a:pt x="193484" y="288823"/>
                                </a:lnTo>
                                <a:lnTo>
                                  <a:pt x="188353" y="293903"/>
                                </a:lnTo>
                                <a:lnTo>
                                  <a:pt x="182308" y="297713"/>
                                </a:lnTo>
                                <a:lnTo>
                                  <a:pt x="175552" y="300253"/>
                                </a:lnTo>
                                <a:lnTo>
                                  <a:pt x="168287" y="301523"/>
                                </a:lnTo>
                                <a:lnTo>
                                  <a:pt x="159308" y="300253"/>
                                </a:lnTo>
                                <a:lnTo>
                                  <a:pt x="151206" y="296443"/>
                                </a:lnTo>
                                <a:lnTo>
                                  <a:pt x="147116" y="292633"/>
                                </a:lnTo>
                                <a:lnTo>
                                  <a:pt x="145757" y="291363"/>
                                </a:lnTo>
                                <a:lnTo>
                                  <a:pt x="144386" y="290093"/>
                                </a:lnTo>
                                <a:lnTo>
                                  <a:pt x="139268" y="282473"/>
                                </a:lnTo>
                                <a:lnTo>
                                  <a:pt x="136194" y="277393"/>
                                </a:lnTo>
                                <a:lnTo>
                                  <a:pt x="125171" y="287553"/>
                                </a:lnTo>
                                <a:lnTo>
                                  <a:pt x="117055" y="291363"/>
                                </a:lnTo>
                                <a:lnTo>
                                  <a:pt x="104508" y="291363"/>
                                </a:lnTo>
                                <a:lnTo>
                                  <a:pt x="100685" y="290093"/>
                                </a:lnTo>
                                <a:lnTo>
                                  <a:pt x="97053" y="288823"/>
                                </a:lnTo>
                                <a:lnTo>
                                  <a:pt x="100152" y="286283"/>
                                </a:lnTo>
                                <a:lnTo>
                                  <a:pt x="104800" y="282473"/>
                                </a:lnTo>
                                <a:lnTo>
                                  <a:pt x="110756" y="273583"/>
                                </a:lnTo>
                                <a:lnTo>
                                  <a:pt x="114579" y="264693"/>
                                </a:lnTo>
                                <a:lnTo>
                                  <a:pt x="115925" y="253263"/>
                                </a:lnTo>
                                <a:lnTo>
                                  <a:pt x="115785" y="251993"/>
                                </a:lnTo>
                                <a:lnTo>
                                  <a:pt x="115709" y="250723"/>
                                </a:lnTo>
                                <a:lnTo>
                                  <a:pt x="123647" y="249453"/>
                                </a:lnTo>
                                <a:lnTo>
                                  <a:pt x="131064" y="245643"/>
                                </a:lnTo>
                                <a:lnTo>
                                  <a:pt x="137083" y="240563"/>
                                </a:lnTo>
                                <a:lnTo>
                                  <a:pt x="130340" y="232943"/>
                                </a:lnTo>
                                <a:lnTo>
                                  <a:pt x="125691" y="236753"/>
                                </a:lnTo>
                                <a:lnTo>
                                  <a:pt x="119964" y="239293"/>
                                </a:lnTo>
                                <a:lnTo>
                                  <a:pt x="113830" y="240563"/>
                                </a:lnTo>
                                <a:lnTo>
                                  <a:pt x="110629" y="232943"/>
                                </a:lnTo>
                                <a:lnTo>
                                  <a:pt x="106057" y="226593"/>
                                </a:lnTo>
                                <a:lnTo>
                                  <a:pt x="100241" y="220243"/>
                                </a:lnTo>
                                <a:lnTo>
                                  <a:pt x="93268" y="216433"/>
                                </a:lnTo>
                                <a:lnTo>
                                  <a:pt x="88620" y="225323"/>
                                </a:lnTo>
                                <a:lnTo>
                                  <a:pt x="95846" y="230403"/>
                                </a:lnTo>
                                <a:lnTo>
                                  <a:pt x="101307" y="236753"/>
                                </a:lnTo>
                                <a:lnTo>
                                  <a:pt x="104749" y="244373"/>
                                </a:lnTo>
                                <a:lnTo>
                                  <a:pt x="105956" y="253263"/>
                                </a:lnTo>
                                <a:lnTo>
                                  <a:pt x="104368" y="263423"/>
                                </a:lnTo>
                                <a:lnTo>
                                  <a:pt x="99936" y="272313"/>
                                </a:lnTo>
                                <a:lnTo>
                                  <a:pt x="93179" y="279933"/>
                                </a:lnTo>
                                <a:lnTo>
                                  <a:pt x="84582" y="283743"/>
                                </a:lnTo>
                                <a:lnTo>
                                  <a:pt x="82816" y="285013"/>
                                </a:lnTo>
                                <a:lnTo>
                                  <a:pt x="79006" y="285013"/>
                                </a:lnTo>
                                <a:lnTo>
                                  <a:pt x="77114" y="286283"/>
                                </a:lnTo>
                                <a:lnTo>
                                  <a:pt x="73545" y="286283"/>
                                </a:lnTo>
                                <a:lnTo>
                                  <a:pt x="60947" y="283743"/>
                                </a:lnTo>
                                <a:lnTo>
                                  <a:pt x="50647" y="276123"/>
                                </a:lnTo>
                                <a:lnTo>
                                  <a:pt x="43688" y="265963"/>
                                </a:lnTo>
                                <a:lnTo>
                                  <a:pt x="41135" y="253263"/>
                                </a:lnTo>
                                <a:lnTo>
                                  <a:pt x="41135" y="249453"/>
                                </a:lnTo>
                                <a:lnTo>
                                  <a:pt x="42189" y="244373"/>
                                </a:lnTo>
                                <a:lnTo>
                                  <a:pt x="45656" y="236753"/>
                                </a:lnTo>
                                <a:lnTo>
                                  <a:pt x="38798" y="229133"/>
                                </a:lnTo>
                                <a:lnTo>
                                  <a:pt x="36144" y="221513"/>
                                </a:lnTo>
                                <a:lnTo>
                                  <a:pt x="36144" y="213893"/>
                                </a:lnTo>
                                <a:lnTo>
                                  <a:pt x="62141" y="182143"/>
                                </a:lnTo>
                                <a:lnTo>
                                  <a:pt x="65963" y="180873"/>
                                </a:lnTo>
                                <a:lnTo>
                                  <a:pt x="66090" y="178333"/>
                                </a:lnTo>
                                <a:lnTo>
                                  <a:pt x="81026" y="151663"/>
                                </a:lnTo>
                                <a:lnTo>
                                  <a:pt x="81026" y="161823"/>
                                </a:lnTo>
                                <a:lnTo>
                                  <a:pt x="90995" y="161823"/>
                                </a:lnTo>
                                <a:lnTo>
                                  <a:pt x="90995" y="151663"/>
                                </a:lnTo>
                                <a:lnTo>
                                  <a:pt x="90995" y="147853"/>
                                </a:lnTo>
                                <a:lnTo>
                                  <a:pt x="93395" y="146583"/>
                                </a:lnTo>
                                <a:lnTo>
                                  <a:pt x="106172" y="146583"/>
                                </a:lnTo>
                                <a:lnTo>
                                  <a:pt x="113449" y="150393"/>
                                </a:lnTo>
                                <a:lnTo>
                                  <a:pt x="115684" y="146583"/>
                                </a:lnTo>
                                <a:lnTo>
                                  <a:pt x="115849" y="146583"/>
                                </a:lnTo>
                                <a:lnTo>
                                  <a:pt x="115925" y="171983"/>
                                </a:lnTo>
                                <a:lnTo>
                                  <a:pt x="125895" y="171983"/>
                                </a:lnTo>
                                <a:lnTo>
                                  <a:pt x="125895" y="146583"/>
                                </a:lnTo>
                                <a:lnTo>
                                  <a:pt x="125895" y="138963"/>
                                </a:lnTo>
                                <a:lnTo>
                                  <a:pt x="129019" y="137693"/>
                                </a:lnTo>
                                <a:lnTo>
                                  <a:pt x="132397" y="136423"/>
                                </a:lnTo>
                                <a:lnTo>
                                  <a:pt x="142773" y="136423"/>
                                </a:lnTo>
                                <a:lnTo>
                                  <a:pt x="149263" y="138963"/>
                                </a:lnTo>
                                <a:lnTo>
                                  <a:pt x="153924" y="144043"/>
                                </a:lnTo>
                                <a:lnTo>
                                  <a:pt x="148361" y="151663"/>
                                </a:lnTo>
                                <a:lnTo>
                                  <a:pt x="144259" y="160553"/>
                                </a:lnTo>
                                <a:lnTo>
                                  <a:pt x="141732" y="169443"/>
                                </a:lnTo>
                                <a:lnTo>
                                  <a:pt x="140982" y="177063"/>
                                </a:lnTo>
                                <a:lnTo>
                                  <a:pt x="140855" y="178333"/>
                                </a:lnTo>
                                <a:lnTo>
                                  <a:pt x="144983" y="198653"/>
                                </a:lnTo>
                                <a:lnTo>
                                  <a:pt x="156210" y="216433"/>
                                </a:lnTo>
                                <a:lnTo>
                                  <a:pt x="172859" y="226593"/>
                                </a:lnTo>
                                <a:lnTo>
                                  <a:pt x="193217" y="231673"/>
                                </a:lnTo>
                                <a:lnTo>
                                  <a:pt x="193217" y="221513"/>
                                </a:lnTo>
                                <a:lnTo>
                                  <a:pt x="176733" y="217703"/>
                                </a:lnTo>
                                <a:lnTo>
                                  <a:pt x="163258" y="208813"/>
                                </a:lnTo>
                                <a:lnTo>
                                  <a:pt x="154165" y="194843"/>
                                </a:lnTo>
                                <a:lnTo>
                                  <a:pt x="150825" y="178333"/>
                                </a:lnTo>
                                <a:lnTo>
                                  <a:pt x="151180" y="174523"/>
                                </a:lnTo>
                                <a:lnTo>
                                  <a:pt x="151307" y="173253"/>
                                </a:lnTo>
                                <a:lnTo>
                                  <a:pt x="151422" y="171983"/>
                                </a:lnTo>
                                <a:lnTo>
                                  <a:pt x="177584" y="138963"/>
                                </a:lnTo>
                                <a:lnTo>
                                  <a:pt x="193217" y="136423"/>
                                </a:lnTo>
                                <a:lnTo>
                                  <a:pt x="198272" y="136423"/>
                                </a:lnTo>
                                <a:lnTo>
                                  <a:pt x="200698" y="137693"/>
                                </a:lnTo>
                                <a:lnTo>
                                  <a:pt x="200698" y="156743"/>
                                </a:lnTo>
                                <a:lnTo>
                                  <a:pt x="198742" y="165633"/>
                                </a:lnTo>
                                <a:lnTo>
                                  <a:pt x="193395" y="174523"/>
                                </a:lnTo>
                                <a:lnTo>
                                  <a:pt x="185458" y="179603"/>
                                </a:lnTo>
                                <a:lnTo>
                                  <a:pt x="175768" y="180873"/>
                                </a:lnTo>
                                <a:lnTo>
                                  <a:pt x="170776" y="180873"/>
                                </a:lnTo>
                                <a:lnTo>
                                  <a:pt x="170776" y="191033"/>
                                </a:lnTo>
                                <a:lnTo>
                                  <a:pt x="175768" y="191033"/>
                                </a:lnTo>
                                <a:lnTo>
                                  <a:pt x="189344" y="188493"/>
                                </a:lnTo>
                                <a:lnTo>
                                  <a:pt x="200431" y="180873"/>
                                </a:lnTo>
                                <a:lnTo>
                                  <a:pt x="207924" y="169443"/>
                                </a:lnTo>
                                <a:lnTo>
                                  <a:pt x="210667" y="156743"/>
                                </a:lnTo>
                                <a:lnTo>
                                  <a:pt x="210667" y="140233"/>
                                </a:lnTo>
                                <a:lnTo>
                                  <a:pt x="220459" y="146583"/>
                                </a:lnTo>
                                <a:lnTo>
                                  <a:pt x="235648" y="180873"/>
                                </a:lnTo>
                                <a:lnTo>
                                  <a:pt x="239509" y="182143"/>
                                </a:lnTo>
                                <a:lnTo>
                                  <a:pt x="245935" y="184683"/>
                                </a:lnTo>
                                <a:lnTo>
                                  <a:pt x="251663" y="187223"/>
                                </a:lnTo>
                                <a:lnTo>
                                  <a:pt x="256565" y="191033"/>
                                </a:lnTo>
                                <a:lnTo>
                                  <a:pt x="260527" y="196113"/>
                                </a:lnTo>
                                <a:lnTo>
                                  <a:pt x="260527" y="206273"/>
                                </a:lnTo>
                                <a:lnTo>
                                  <a:pt x="264515" y="206273"/>
                                </a:lnTo>
                                <a:lnTo>
                                  <a:pt x="265112" y="208813"/>
                                </a:lnTo>
                                <a:lnTo>
                                  <a:pt x="265518" y="211353"/>
                                </a:lnTo>
                                <a:lnTo>
                                  <a:pt x="265518" y="186829"/>
                                </a:lnTo>
                                <a:lnTo>
                                  <a:pt x="261048" y="182143"/>
                                </a:lnTo>
                                <a:lnTo>
                                  <a:pt x="253682" y="177063"/>
                                </a:lnTo>
                                <a:lnTo>
                                  <a:pt x="245211" y="173253"/>
                                </a:lnTo>
                                <a:lnTo>
                                  <a:pt x="241503" y="159283"/>
                                </a:lnTo>
                                <a:lnTo>
                                  <a:pt x="234086" y="146583"/>
                                </a:lnTo>
                                <a:lnTo>
                                  <a:pt x="227533" y="140233"/>
                                </a:lnTo>
                                <a:lnTo>
                                  <a:pt x="223608" y="136423"/>
                                </a:lnTo>
                                <a:lnTo>
                                  <a:pt x="210667" y="130073"/>
                                </a:lnTo>
                                <a:lnTo>
                                  <a:pt x="210667" y="127533"/>
                                </a:lnTo>
                                <a:lnTo>
                                  <a:pt x="210667" y="111023"/>
                                </a:lnTo>
                                <a:lnTo>
                                  <a:pt x="212636" y="102133"/>
                                </a:lnTo>
                                <a:lnTo>
                                  <a:pt x="217982" y="94513"/>
                                </a:lnTo>
                                <a:lnTo>
                                  <a:pt x="225907" y="88163"/>
                                </a:lnTo>
                                <a:lnTo>
                                  <a:pt x="235597" y="86893"/>
                                </a:lnTo>
                                <a:lnTo>
                                  <a:pt x="255549" y="86893"/>
                                </a:lnTo>
                                <a:lnTo>
                                  <a:pt x="269125" y="84353"/>
                                </a:lnTo>
                                <a:lnTo>
                                  <a:pt x="280212" y="76733"/>
                                </a:lnTo>
                                <a:lnTo>
                                  <a:pt x="287705" y="65303"/>
                                </a:lnTo>
                                <a:lnTo>
                                  <a:pt x="290449" y="51333"/>
                                </a:lnTo>
                                <a:lnTo>
                                  <a:pt x="290449" y="17043"/>
                                </a:lnTo>
                                <a:lnTo>
                                  <a:pt x="302412" y="25933"/>
                                </a:lnTo>
                                <a:lnTo>
                                  <a:pt x="308394" y="18313"/>
                                </a:lnTo>
                                <a:close/>
                              </a:path>
                              <a:path w="310515" h="310515">
                                <a:moveTo>
                                  <a:pt x="310400" y="157937"/>
                                </a:moveTo>
                                <a:lnTo>
                                  <a:pt x="300431" y="157937"/>
                                </a:lnTo>
                                <a:lnTo>
                                  <a:pt x="300431" y="170789"/>
                                </a:lnTo>
                                <a:lnTo>
                                  <a:pt x="300405" y="171958"/>
                                </a:lnTo>
                                <a:lnTo>
                                  <a:pt x="300367" y="172554"/>
                                </a:lnTo>
                                <a:lnTo>
                                  <a:pt x="310324" y="173240"/>
                                </a:lnTo>
                                <a:lnTo>
                                  <a:pt x="310400" y="171615"/>
                                </a:lnTo>
                                <a:lnTo>
                                  <a:pt x="310400" y="157937"/>
                                </a:lnTo>
                                <a:close/>
                              </a:path>
                              <a:path w="310515" h="310515">
                                <a:moveTo>
                                  <a:pt x="310400" y="132816"/>
                                </a:moveTo>
                                <a:lnTo>
                                  <a:pt x="309994" y="129755"/>
                                </a:lnTo>
                                <a:lnTo>
                                  <a:pt x="309194" y="126809"/>
                                </a:lnTo>
                                <a:lnTo>
                                  <a:pt x="299567" y="129413"/>
                                </a:lnTo>
                                <a:lnTo>
                                  <a:pt x="300139" y="131521"/>
                                </a:lnTo>
                                <a:lnTo>
                                  <a:pt x="300431" y="133692"/>
                                </a:lnTo>
                                <a:lnTo>
                                  <a:pt x="300431" y="142976"/>
                                </a:lnTo>
                                <a:lnTo>
                                  <a:pt x="310400" y="142976"/>
                                </a:lnTo>
                                <a:lnTo>
                                  <a:pt x="310400" y="132816"/>
                                </a:lnTo>
                                <a:close/>
                              </a:path>
                            </a:pathLst>
                          </a:custGeom>
                          <a:solidFill>
                            <a:srgbClr val="FFFFFF"/>
                          </a:solidFill>
                        </wps:spPr>
                        <wps:bodyPr wrap="square" lIns="0" tIns="0" rIns="0" bIns="0" rtlCol="0">
                          <a:prstTxWarp prst="textNoShape">
                            <a:avLst/>
                          </a:prstTxWarp>
                          <a:noAutofit/>
                        </wps:bodyPr>
                      </wps:wsp>
                      <wps:wsp>
                        <wps:cNvPr id="818" name="Graphic 818"/>
                        <wps:cNvSpPr/>
                        <wps:spPr>
                          <a:xfrm>
                            <a:off x="2294997" y="2951772"/>
                            <a:ext cx="429259" cy="424815"/>
                          </a:xfrm>
                          <a:custGeom>
                            <a:avLst/>
                            <a:gdLst/>
                            <a:ahLst/>
                            <a:cxnLst/>
                            <a:rect l="l" t="t" r="r" b="b"/>
                            <a:pathLst>
                              <a:path w="429259" h="424815">
                                <a:moveTo>
                                  <a:pt x="214604" y="0"/>
                                </a:moveTo>
                                <a:lnTo>
                                  <a:pt x="165399" y="5609"/>
                                </a:lnTo>
                                <a:lnTo>
                                  <a:pt x="120229" y="21586"/>
                                </a:lnTo>
                                <a:lnTo>
                                  <a:pt x="80383" y="46656"/>
                                </a:lnTo>
                                <a:lnTo>
                                  <a:pt x="47148" y="79544"/>
                                </a:lnTo>
                                <a:lnTo>
                                  <a:pt x="21813" y="118976"/>
                                </a:lnTo>
                                <a:lnTo>
                                  <a:pt x="5668" y="163676"/>
                                </a:lnTo>
                                <a:lnTo>
                                  <a:pt x="0" y="212369"/>
                                </a:lnTo>
                                <a:lnTo>
                                  <a:pt x="5668" y="261067"/>
                                </a:lnTo>
                                <a:lnTo>
                                  <a:pt x="21813" y="305770"/>
                                </a:lnTo>
                                <a:lnTo>
                                  <a:pt x="47148" y="345204"/>
                                </a:lnTo>
                                <a:lnTo>
                                  <a:pt x="80383" y="378094"/>
                                </a:lnTo>
                                <a:lnTo>
                                  <a:pt x="120229" y="403165"/>
                                </a:lnTo>
                                <a:lnTo>
                                  <a:pt x="165399" y="419142"/>
                                </a:lnTo>
                                <a:lnTo>
                                  <a:pt x="214604" y="424751"/>
                                </a:lnTo>
                                <a:lnTo>
                                  <a:pt x="263809" y="419142"/>
                                </a:lnTo>
                                <a:lnTo>
                                  <a:pt x="308979" y="403165"/>
                                </a:lnTo>
                                <a:lnTo>
                                  <a:pt x="348826" y="378094"/>
                                </a:lnTo>
                                <a:lnTo>
                                  <a:pt x="382060" y="345204"/>
                                </a:lnTo>
                                <a:lnTo>
                                  <a:pt x="407395" y="305770"/>
                                </a:lnTo>
                                <a:lnTo>
                                  <a:pt x="423541" y="261067"/>
                                </a:lnTo>
                                <a:lnTo>
                                  <a:pt x="429209" y="212369"/>
                                </a:lnTo>
                                <a:lnTo>
                                  <a:pt x="423541" y="163676"/>
                                </a:lnTo>
                                <a:lnTo>
                                  <a:pt x="407395" y="118976"/>
                                </a:lnTo>
                                <a:lnTo>
                                  <a:pt x="382060" y="79544"/>
                                </a:lnTo>
                                <a:lnTo>
                                  <a:pt x="348826" y="46656"/>
                                </a:lnTo>
                                <a:lnTo>
                                  <a:pt x="308979" y="21586"/>
                                </a:lnTo>
                                <a:lnTo>
                                  <a:pt x="263809" y="5609"/>
                                </a:lnTo>
                                <a:lnTo>
                                  <a:pt x="214604" y="0"/>
                                </a:lnTo>
                                <a:close/>
                              </a:path>
                            </a:pathLst>
                          </a:custGeom>
                          <a:solidFill>
                            <a:srgbClr val="8ACED7"/>
                          </a:solidFill>
                        </wps:spPr>
                        <wps:bodyPr wrap="square" lIns="0" tIns="0" rIns="0" bIns="0" rtlCol="0">
                          <a:prstTxWarp prst="textNoShape">
                            <a:avLst/>
                          </a:prstTxWarp>
                          <a:noAutofit/>
                        </wps:bodyPr>
                      </wps:wsp>
                      <pic:pic xmlns:pic="http://schemas.openxmlformats.org/drawingml/2006/picture">
                        <pic:nvPicPr>
                          <pic:cNvPr id="819" name="Image 819"/>
                          <pic:cNvPicPr/>
                        </pic:nvPicPr>
                        <pic:blipFill>
                          <a:blip r:embed="rId213" cstate="print"/>
                          <a:stretch>
                            <a:fillRect/>
                          </a:stretch>
                        </pic:blipFill>
                        <pic:spPr>
                          <a:xfrm>
                            <a:off x="2500177" y="3066700"/>
                            <a:ext cx="162548" cy="234368"/>
                          </a:xfrm>
                          <a:prstGeom prst="rect">
                            <a:avLst/>
                          </a:prstGeom>
                        </pic:spPr>
                      </pic:pic>
                      <wps:wsp>
                        <wps:cNvPr id="820" name="Graphic 820"/>
                        <wps:cNvSpPr/>
                        <wps:spPr>
                          <a:xfrm>
                            <a:off x="2356434" y="3028069"/>
                            <a:ext cx="294640" cy="273050"/>
                          </a:xfrm>
                          <a:custGeom>
                            <a:avLst/>
                            <a:gdLst/>
                            <a:ahLst/>
                            <a:cxnLst/>
                            <a:rect l="l" t="t" r="r" b="b"/>
                            <a:pathLst>
                              <a:path w="294640" h="273050">
                                <a:moveTo>
                                  <a:pt x="54178" y="38201"/>
                                </a:moveTo>
                                <a:lnTo>
                                  <a:pt x="51828" y="35102"/>
                                </a:lnTo>
                                <a:lnTo>
                                  <a:pt x="41376" y="33604"/>
                                </a:lnTo>
                                <a:lnTo>
                                  <a:pt x="34188" y="33337"/>
                                </a:lnTo>
                                <a:lnTo>
                                  <a:pt x="23685" y="34010"/>
                                </a:lnTo>
                                <a:lnTo>
                                  <a:pt x="21094" y="36906"/>
                                </a:lnTo>
                                <a:lnTo>
                                  <a:pt x="21551" y="43637"/>
                                </a:lnTo>
                                <a:lnTo>
                                  <a:pt x="24460" y="46164"/>
                                </a:lnTo>
                                <a:lnTo>
                                  <a:pt x="34137" y="45567"/>
                                </a:lnTo>
                                <a:lnTo>
                                  <a:pt x="40462" y="45808"/>
                                </a:lnTo>
                                <a:lnTo>
                                  <a:pt x="46672" y="46697"/>
                                </a:lnTo>
                                <a:lnTo>
                                  <a:pt x="47574" y="46761"/>
                                </a:lnTo>
                                <a:lnTo>
                                  <a:pt x="50596" y="46761"/>
                                </a:lnTo>
                                <a:lnTo>
                                  <a:pt x="53238" y="44577"/>
                                </a:lnTo>
                                <a:lnTo>
                                  <a:pt x="54178" y="38201"/>
                                </a:lnTo>
                                <a:close/>
                              </a:path>
                              <a:path w="294640" h="273050">
                                <a:moveTo>
                                  <a:pt x="98780" y="59766"/>
                                </a:moveTo>
                                <a:lnTo>
                                  <a:pt x="70053" y="40055"/>
                                </a:lnTo>
                                <a:lnTo>
                                  <a:pt x="66433" y="41541"/>
                                </a:lnTo>
                                <a:lnTo>
                                  <a:pt x="63804" y="47764"/>
                                </a:lnTo>
                                <a:lnTo>
                                  <a:pt x="65303" y="51333"/>
                                </a:lnTo>
                                <a:lnTo>
                                  <a:pt x="75450" y="55486"/>
                                </a:lnTo>
                                <a:lnTo>
                                  <a:pt x="82042" y="59194"/>
                                </a:lnTo>
                                <a:lnTo>
                                  <a:pt x="88061" y="63665"/>
                                </a:lnTo>
                                <a:lnTo>
                                  <a:pt x="89179" y="64490"/>
                                </a:lnTo>
                                <a:lnTo>
                                  <a:pt x="90487" y="64884"/>
                                </a:lnTo>
                                <a:lnTo>
                                  <a:pt x="93649" y="64884"/>
                                </a:lnTo>
                                <a:lnTo>
                                  <a:pt x="95504" y="64046"/>
                                </a:lnTo>
                                <a:lnTo>
                                  <a:pt x="98780" y="59766"/>
                                </a:lnTo>
                                <a:close/>
                              </a:path>
                              <a:path w="294640" h="273050">
                                <a:moveTo>
                                  <a:pt x="294157" y="3314"/>
                                </a:moveTo>
                                <a:lnTo>
                                  <a:pt x="291668" y="330"/>
                                </a:lnTo>
                                <a:lnTo>
                                  <a:pt x="288264" y="0"/>
                                </a:lnTo>
                                <a:lnTo>
                                  <a:pt x="253034" y="12"/>
                                </a:lnTo>
                                <a:lnTo>
                                  <a:pt x="186969" y="19862"/>
                                </a:lnTo>
                                <a:lnTo>
                                  <a:pt x="153085" y="42964"/>
                                </a:lnTo>
                                <a:lnTo>
                                  <a:pt x="144500" y="51041"/>
                                </a:lnTo>
                                <a:lnTo>
                                  <a:pt x="122847" y="31242"/>
                                </a:lnTo>
                                <a:lnTo>
                                  <a:pt x="91325" y="15646"/>
                                </a:lnTo>
                                <a:lnTo>
                                  <a:pt x="51498" y="9309"/>
                                </a:lnTo>
                                <a:lnTo>
                                  <a:pt x="4940" y="17284"/>
                                </a:lnTo>
                                <a:lnTo>
                                  <a:pt x="1714" y="18389"/>
                                </a:lnTo>
                                <a:lnTo>
                                  <a:pt x="0" y="21869"/>
                                </a:lnTo>
                                <a:lnTo>
                                  <a:pt x="2235" y="28232"/>
                                </a:lnTo>
                                <a:lnTo>
                                  <a:pt x="5753" y="29908"/>
                                </a:lnTo>
                                <a:lnTo>
                                  <a:pt x="8991" y="28829"/>
                                </a:lnTo>
                                <a:lnTo>
                                  <a:pt x="52082" y="21501"/>
                                </a:lnTo>
                                <a:lnTo>
                                  <a:pt x="88595" y="27508"/>
                                </a:lnTo>
                                <a:lnTo>
                                  <a:pt x="117055" y="42011"/>
                                </a:lnTo>
                                <a:lnTo>
                                  <a:pt x="135991" y="60134"/>
                                </a:lnTo>
                                <a:lnTo>
                                  <a:pt x="127825" y="70154"/>
                                </a:lnTo>
                                <a:lnTo>
                                  <a:pt x="120459" y="80670"/>
                                </a:lnTo>
                                <a:lnTo>
                                  <a:pt x="116255" y="74460"/>
                                </a:lnTo>
                                <a:lnTo>
                                  <a:pt x="111772" y="68922"/>
                                </a:lnTo>
                                <a:lnTo>
                                  <a:pt x="107886" y="68491"/>
                                </a:lnTo>
                                <a:lnTo>
                                  <a:pt x="102539" y="72694"/>
                                </a:lnTo>
                                <a:lnTo>
                                  <a:pt x="102095" y="76530"/>
                                </a:lnTo>
                                <a:lnTo>
                                  <a:pt x="107645" y="83388"/>
                                </a:lnTo>
                                <a:lnTo>
                                  <a:pt x="110667" y="87972"/>
                                </a:lnTo>
                                <a:lnTo>
                                  <a:pt x="113271" y="92786"/>
                                </a:lnTo>
                                <a:lnTo>
                                  <a:pt x="109677" y="99491"/>
                                </a:lnTo>
                                <a:lnTo>
                                  <a:pt x="106553" y="106451"/>
                                </a:lnTo>
                                <a:lnTo>
                                  <a:pt x="103860" y="113588"/>
                                </a:lnTo>
                                <a:lnTo>
                                  <a:pt x="97828" y="101523"/>
                                </a:lnTo>
                                <a:lnTo>
                                  <a:pt x="90233" y="90462"/>
                                </a:lnTo>
                                <a:lnTo>
                                  <a:pt x="56286" y="64338"/>
                                </a:lnTo>
                                <a:lnTo>
                                  <a:pt x="23469" y="57848"/>
                                </a:lnTo>
                                <a:lnTo>
                                  <a:pt x="5816" y="59512"/>
                                </a:lnTo>
                                <a:lnTo>
                                  <a:pt x="2463" y="60134"/>
                                </a:lnTo>
                                <a:lnTo>
                                  <a:pt x="254" y="63322"/>
                                </a:lnTo>
                                <a:lnTo>
                                  <a:pt x="1511" y="69951"/>
                                </a:lnTo>
                                <a:lnTo>
                                  <a:pt x="4749" y="72136"/>
                                </a:lnTo>
                                <a:lnTo>
                                  <a:pt x="8102" y="71501"/>
                                </a:lnTo>
                                <a:lnTo>
                                  <a:pt x="23279" y="70065"/>
                                </a:lnTo>
                                <a:lnTo>
                                  <a:pt x="63919" y="82397"/>
                                </a:lnTo>
                                <a:lnTo>
                                  <a:pt x="92913" y="119380"/>
                                </a:lnTo>
                                <a:lnTo>
                                  <a:pt x="97396" y="134848"/>
                                </a:lnTo>
                                <a:lnTo>
                                  <a:pt x="95618" y="142405"/>
                                </a:lnTo>
                                <a:lnTo>
                                  <a:pt x="94284" y="150114"/>
                                </a:lnTo>
                                <a:lnTo>
                                  <a:pt x="93510" y="157962"/>
                                </a:lnTo>
                                <a:lnTo>
                                  <a:pt x="93065" y="187515"/>
                                </a:lnTo>
                                <a:lnTo>
                                  <a:pt x="97548" y="216281"/>
                                </a:lnTo>
                                <a:lnTo>
                                  <a:pt x="106857" y="243890"/>
                                </a:lnTo>
                                <a:lnTo>
                                  <a:pt x="120891" y="269938"/>
                                </a:lnTo>
                                <a:lnTo>
                                  <a:pt x="122072" y="271754"/>
                                </a:lnTo>
                                <a:lnTo>
                                  <a:pt x="124066" y="272745"/>
                                </a:lnTo>
                                <a:lnTo>
                                  <a:pt x="127254" y="272745"/>
                                </a:lnTo>
                                <a:lnTo>
                                  <a:pt x="128409" y="272427"/>
                                </a:lnTo>
                                <a:lnTo>
                                  <a:pt x="132308" y="269951"/>
                                </a:lnTo>
                                <a:lnTo>
                                  <a:pt x="133146" y="266179"/>
                                </a:lnTo>
                                <a:lnTo>
                                  <a:pt x="131305" y="263347"/>
                                </a:lnTo>
                                <a:lnTo>
                                  <a:pt x="118237" y="239102"/>
                                </a:lnTo>
                                <a:lnTo>
                                  <a:pt x="109575" y="213410"/>
                                </a:lnTo>
                                <a:lnTo>
                                  <a:pt x="105410" y="186639"/>
                                </a:lnTo>
                                <a:lnTo>
                                  <a:pt x="105829" y="159143"/>
                                </a:lnTo>
                                <a:lnTo>
                                  <a:pt x="124472" y="97993"/>
                                </a:lnTo>
                                <a:lnTo>
                                  <a:pt x="165569" y="48641"/>
                                </a:lnTo>
                                <a:lnTo>
                                  <a:pt x="222618" y="18389"/>
                                </a:lnTo>
                                <a:lnTo>
                                  <a:pt x="287070" y="12141"/>
                                </a:lnTo>
                                <a:lnTo>
                                  <a:pt x="290474" y="12496"/>
                                </a:lnTo>
                                <a:lnTo>
                                  <a:pt x="293497" y="10020"/>
                                </a:lnTo>
                                <a:lnTo>
                                  <a:pt x="294157" y="3314"/>
                                </a:lnTo>
                                <a:close/>
                              </a:path>
                            </a:pathLst>
                          </a:custGeom>
                          <a:solidFill>
                            <a:srgbClr val="FFFFFF"/>
                          </a:solidFill>
                        </wps:spPr>
                        <wps:bodyPr wrap="square" lIns="0" tIns="0" rIns="0" bIns="0" rtlCol="0">
                          <a:prstTxWarp prst="textNoShape">
                            <a:avLst/>
                          </a:prstTxWarp>
                          <a:noAutofit/>
                        </wps:bodyPr>
                      </wps:wsp>
                      <wps:wsp>
                        <wps:cNvPr id="821" name="Graphic 821"/>
                        <wps:cNvSpPr/>
                        <wps:spPr>
                          <a:xfrm>
                            <a:off x="719994" y="3592193"/>
                            <a:ext cx="421005" cy="421005"/>
                          </a:xfrm>
                          <a:custGeom>
                            <a:avLst/>
                            <a:gdLst/>
                            <a:ahLst/>
                            <a:cxnLst/>
                            <a:rect l="l" t="t" r="r" b="b"/>
                            <a:pathLst>
                              <a:path w="421005" h="421005">
                                <a:moveTo>
                                  <a:pt x="210235" y="0"/>
                                </a:moveTo>
                                <a:lnTo>
                                  <a:pt x="162032" y="5552"/>
                                </a:lnTo>
                                <a:lnTo>
                                  <a:pt x="117782" y="21367"/>
                                </a:lnTo>
                                <a:lnTo>
                                  <a:pt x="78746" y="46183"/>
                                </a:lnTo>
                                <a:lnTo>
                                  <a:pt x="46188" y="78739"/>
                                </a:lnTo>
                                <a:lnTo>
                                  <a:pt x="21369" y="117772"/>
                                </a:lnTo>
                                <a:lnTo>
                                  <a:pt x="5552" y="162020"/>
                                </a:lnTo>
                                <a:lnTo>
                                  <a:pt x="0" y="210223"/>
                                </a:lnTo>
                                <a:lnTo>
                                  <a:pt x="5552" y="258430"/>
                                </a:lnTo>
                                <a:lnTo>
                                  <a:pt x="21369" y="302682"/>
                                </a:lnTo>
                                <a:lnTo>
                                  <a:pt x="46188" y="341717"/>
                                </a:lnTo>
                                <a:lnTo>
                                  <a:pt x="78746" y="374274"/>
                                </a:lnTo>
                                <a:lnTo>
                                  <a:pt x="117782" y="399091"/>
                                </a:lnTo>
                                <a:lnTo>
                                  <a:pt x="162032" y="414906"/>
                                </a:lnTo>
                                <a:lnTo>
                                  <a:pt x="210235" y="420458"/>
                                </a:lnTo>
                                <a:lnTo>
                                  <a:pt x="258438" y="414906"/>
                                </a:lnTo>
                                <a:lnTo>
                                  <a:pt x="302689" y="399091"/>
                                </a:lnTo>
                                <a:lnTo>
                                  <a:pt x="341724" y="374274"/>
                                </a:lnTo>
                                <a:lnTo>
                                  <a:pt x="374283" y="341717"/>
                                </a:lnTo>
                                <a:lnTo>
                                  <a:pt x="399101" y="302682"/>
                                </a:lnTo>
                                <a:lnTo>
                                  <a:pt x="414918" y="258430"/>
                                </a:lnTo>
                                <a:lnTo>
                                  <a:pt x="420471" y="210223"/>
                                </a:lnTo>
                                <a:lnTo>
                                  <a:pt x="414918" y="162020"/>
                                </a:lnTo>
                                <a:lnTo>
                                  <a:pt x="399101" y="117772"/>
                                </a:lnTo>
                                <a:lnTo>
                                  <a:pt x="374283" y="78739"/>
                                </a:lnTo>
                                <a:lnTo>
                                  <a:pt x="341724" y="46183"/>
                                </a:lnTo>
                                <a:lnTo>
                                  <a:pt x="302689" y="21367"/>
                                </a:lnTo>
                                <a:lnTo>
                                  <a:pt x="258438" y="5552"/>
                                </a:lnTo>
                                <a:lnTo>
                                  <a:pt x="210235" y="0"/>
                                </a:lnTo>
                                <a:close/>
                              </a:path>
                            </a:pathLst>
                          </a:custGeom>
                          <a:solidFill>
                            <a:srgbClr val="7ACAB1"/>
                          </a:solidFill>
                        </wps:spPr>
                        <wps:bodyPr wrap="square" lIns="0" tIns="0" rIns="0" bIns="0" rtlCol="0">
                          <a:prstTxWarp prst="textNoShape">
                            <a:avLst/>
                          </a:prstTxWarp>
                          <a:noAutofit/>
                        </wps:bodyPr>
                      </wps:wsp>
                      <wps:wsp>
                        <wps:cNvPr id="822" name="Graphic 822"/>
                        <wps:cNvSpPr/>
                        <wps:spPr>
                          <a:xfrm>
                            <a:off x="775226" y="3661316"/>
                            <a:ext cx="309880" cy="284480"/>
                          </a:xfrm>
                          <a:custGeom>
                            <a:avLst/>
                            <a:gdLst/>
                            <a:ahLst/>
                            <a:cxnLst/>
                            <a:rect l="l" t="t" r="r" b="b"/>
                            <a:pathLst>
                              <a:path w="309880" h="284480">
                                <a:moveTo>
                                  <a:pt x="124393" y="0"/>
                                </a:moveTo>
                                <a:lnTo>
                                  <a:pt x="81659" y="12700"/>
                                </a:lnTo>
                                <a:lnTo>
                                  <a:pt x="45133" y="36830"/>
                                </a:lnTo>
                                <a:lnTo>
                                  <a:pt x="17612" y="72390"/>
                                </a:lnTo>
                                <a:lnTo>
                                  <a:pt x="1894" y="115570"/>
                                </a:lnTo>
                                <a:lnTo>
                                  <a:pt x="0" y="143510"/>
                                </a:lnTo>
                                <a:lnTo>
                                  <a:pt x="4229" y="171450"/>
                                </a:lnTo>
                                <a:lnTo>
                                  <a:pt x="30062" y="224790"/>
                                </a:lnTo>
                                <a:lnTo>
                                  <a:pt x="70983" y="265430"/>
                                </a:lnTo>
                                <a:lnTo>
                                  <a:pt x="117095" y="284480"/>
                                </a:lnTo>
                                <a:lnTo>
                                  <a:pt x="133580" y="284480"/>
                                </a:lnTo>
                                <a:lnTo>
                                  <a:pt x="140031" y="283210"/>
                                </a:lnTo>
                                <a:lnTo>
                                  <a:pt x="144794" y="278130"/>
                                </a:lnTo>
                                <a:lnTo>
                                  <a:pt x="146802" y="275590"/>
                                </a:lnTo>
                                <a:lnTo>
                                  <a:pt x="127700" y="275590"/>
                                </a:lnTo>
                                <a:lnTo>
                                  <a:pt x="118441" y="274320"/>
                                </a:lnTo>
                                <a:lnTo>
                                  <a:pt x="76230" y="256540"/>
                                </a:lnTo>
                                <a:lnTo>
                                  <a:pt x="38381" y="219710"/>
                                </a:lnTo>
                                <a:lnTo>
                                  <a:pt x="14244" y="168910"/>
                                </a:lnTo>
                                <a:lnTo>
                                  <a:pt x="10259" y="143510"/>
                                </a:lnTo>
                                <a:lnTo>
                                  <a:pt x="11462" y="125730"/>
                                </a:lnTo>
                                <a:lnTo>
                                  <a:pt x="11548" y="124460"/>
                                </a:lnTo>
                                <a:lnTo>
                                  <a:pt x="11634" y="123190"/>
                                </a:lnTo>
                                <a:lnTo>
                                  <a:pt x="11720" y="121920"/>
                                </a:lnTo>
                                <a:lnTo>
                                  <a:pt x="11806" y="120650"/>
                                </a:lnTo>
                                <a:lnTo>
                                  <a:pt x="11891" y="119380"/>
                                </a:lnTo>
                                <a:lnTo>
                                  <a:pt x="26578" y="77470"/>
                                </a:lnTo>
                                <a:lnTo>
                                  <a:pt x="52143" y="44450"/>
                                </a:lnTo>
                                <a:lnTo>
                                  <a:pt x="86071" y="21590"/>
                                </a:lnTo>
                                <a:lnTo>
                                  <a:pt x="125763" y="10160"/>
                                </a:lnTo>
                                <a:lnTo>
                                  <a:pt x="195336" y="10160"/>
                                </a:lnTo>
                                <a:lnTo>
                                  <a:pt x="170537" y="1270"/>
                                </a:lnTo>
                                <a:lnTo>
                                  <a:pt x="124393" y="0"/>
                                </a:lnTo>
                                <a:close/>
                              </a:path>
                              <a:path w="309880" h="284480">
                                <a:moveTo>
                                  <a:pt x="62942" y="49530"/>
                                </a:moveTo>
                                <a:lnTo>
                                  <a:pt x="61406" y="49530"/>
                                </a:lnTo>
                                <a:lnTo>
                                  <a:pt x="60237" y="50800"/>
                                </a:lnTo>
                                <a:lnTo>
                                  <a:pt x="52478" y="59690"/>
                                </a:lnTo>
                                <a:lnTo>
                                  <a:pt x="46677" y="71120"/>
                                </a:lnTo>
                                <a:lnTo>
                                  <a:pt x="43042" y="83820"/>
                                </a:lnTo>
                                <a:lnTo>
                                  <a:pt x="41784" y="97790"/>
                                </a:lnTo>
                                <a:lnTo>
                                  <a:pt x="43208" y="113030"/>
                                </a:lnTo>
                                <a:lnTo>
                                  <a:pt x="43327" y="114300"/>
                                </a:lnTo>
                                <a:lnTo>
                                  <a:pt x="43445" y="115570"/>
                                </a:lnTo>
                                <a:lnTo>
                                  <a:pt x="66143" y="154940"/>
                                </a:lnTo>
                                <a:lnTo>
                                  <a:pt x="105634" y="175260"/>
                                </a:lnTo>
                                <a:lnTo>
                                  <a:pt x="120664" y="177800"/>
                                </a:lnTo>
                                <a:lnTo>
                                  <a:pt x="132754" y="177800"/>
                                </a:lnTo>
                                <a:lnTo>
                                  <a:pt x="135943" y="185420"/>
                                </a:lnTo>
                                <a:lnTo>
                                  <a:pt x="138460" y="191770"/>
                                </a:lnTo>
                                <a:lnTo>
                                  <a:pt x="140391" y="199390"/>
                                </a:lnTo>
                                <a:lnTo>
                                  <a:pt x="141822" y="205740"/>
                                </a:lnTo>
                                <a:lnTo>
                                  <a:pt x="141365" y="207010"/>
                                </a:lnTo>
                                <a:lnTo>
                                  <a:pt x="141670" y="208280"/>
                                </a:lnTo>
                                <a:lnTo>
                                  <a:pt x="144545" y="248920"/>
                                </a:lnTo>
                                <a:lnTo>
                                  <a:pt x="143478" y="259080"/>
                                </a:lnTo>
                                <a:lnTo>
                                  <a:pt x="141266" y="266700"/>
                                </a:lnTo>
                                <a:lnTo>
                                  <a:pt x="137860" y="270510"/>
                                </a:lnTo>
                                <a:lnTo>
                                  <a:pt x="134050" y="274320"/>
                                </a:lnTo>
                                <a:lnTo>
                                  <a:pt x="127700" y="275590"/>
                                </a:lnTo>
                                <a:lnTo>
                                  <a:pt x="146802" y="275590"/>
                                </a:lnTo>
                                <a:lnTo>
                                  <a:pt x="149815" y="271780"/>
                                </a:lnTo>
                                <a:lnTo>
                                  <a:pt x="153092" y="262890"/>
                                </a:lnTo>
                                <a:lnTo>
                                  <a:pt x="154718" y="251460"/>
                                </a:lnTo>
                                <a:lnTo>
                                  <a:pt x="154662" y="233680"/>
                                </a:lnTo>
                                <a:lnTo>
                                  <a:pt x="154414" y="227330"/>
                                </a:lnTo>
                                <a:lnTo>
                                  <a:pt x="154028" y="220980"/>
                                </a:lnTo>
                                <a:lnTo>
                                  <a:pt x="153389" y="213360"/>
                                </a:lnTo>
                                <a:lnTo>
                                  <a:pt x="152376" y="207010"/>
                                </a:lnTo>
                                <a:lnTo>
                                  <a:pt x="153544" y="203200"/>
                                </a:lnTo>
                                <a:lnTo>
                                  <a:pt x="155144" y="199390"/>
                                </a:lnTo>
                                <a:lnTo>
                                  <a:pt x="157151" y="194310"/>
                                </a:lnTo>
                                <a:lnTo>
                                  <a:pt x="170919" y="194310"/>
                                </a:lnTo>
                                <a:lnTo>
                                  <a:pt x="187090" y="190500"/>
                                </a:lnTo>
                                <a:lnTo>
                                  <a:pt x="190108" y="189230"/>
                                </a:lnTo>
                                <a:lnTo>
                                  <a:pt x="148274" y="189230"/>
                                </a:lnTo>
                                <a:lnTo>
                                  <a:pt x="141938" y="172720"/>
                                </a:lnTo>
                                <a:lnTo>
                                  <a:pt x="139143" y="167640"/>
                                </a:lnTo>
                                <a:lnTo>
                                  <a:pt x="119801" y="167640"/>
                                </a:lnTo>
                                <a:lnTo>
                                  <a:pt x="106438" y="165100"/>
                                </a:lnTo>
                                <a:lnTo>
                                  <a:pt x="72633" y="147320"/>
                                </a:lnTo>
                                <a:lnTo>
                                  <a:pt x="53487" y="113030"/>
                                </a:lnTo>
                                <a:lnTo>
                                  <a:pt x="52059" y="97790"/>
                                </a:lnTo>
                                <a:lnTo>
                                  <a:pt x="52240" y="95250"/>
                                </a:lnTo>
                                <a:lnTo>
                                  <a:pt x="52330" y="93980"/>
                                </a:lnTo>
                                <a:lnTo>
                                  <a:pt x="52421" y="92710"/>
                                </a:lnTo>
                                <a:lnTo>
                                  <a:pt x="52511" y="91440"/>
                                </a:lnTo>
                                <a:lnTo>
                                  <a:pt x="52602" y="90170"/>
                                </a:lnTo>
                                <a:lnTo>
                                  <a:pt x="52692" y="88900"/>
                                </a:lnTo>
                                <a:lnTo>
                                  <a:pt x="52782" y="87630"/>
                                </a:lnTo>
                                <a:lnTo>
                                  <a:pt x="54888" y="77470"/>
                                </a:lnTo>
                                <a:lnTo>
                                  <a:pt x="58274" y="69850"/>
                                </a:lnTo>
                                <a:lnTo>
                                  <a:pt x="62841" y="62230"/>
                                </a:lnTo>
                                <a:lnTo>
                                  <a:pt x="78078" y="62230"/>
                                </a:lnTo>
                                <a:lnTo>
                                  <a:pt x="72237" y="57150"/>
                                </a:lnTo>
                                <a:lnTo>
                                  <a:pt x="67934" y="52070"/>
                                </a:lnTo>
                                <a:lnTo>
                                  <a:pt x="67197" y="50800"/>
                                </a:lnTo>
                                <a:lnTo>
                                  <a:pt x="65902" y="50800"/>
                                </a:lnTo>
                                <a:lnTo>
                                  <a:pt x="62942" y="49530"/>
                                </a:lnTo>
                                <a:close/>
                              </a:path>
                              <a:path w="309880" h="284480">
                                <a:moveTo>
                                  <a:pt x="309505" y="177800"/>
                                </a:moveTo>
                                <a:lnTo>
                                  <a:pt x="257316" y="177800"/>
                                </a:lnTo>
                                <a:lnTo>
                                  <a:pt x="284202" y="182880"/>
                                </a:lnTo>
                                <a:lnTo>
                                  <a:pt x="279871" y="205740"/>
                                </a:lnTo>
                                <a:lnTo>
                                  <a:pt x="281700" y="208280"/>
                                </a:lnTo>
                                <a:lnTo>
                                  <a:pt x="284481" y="209550"/>
                                </a:lnTo>
                                <a:lnTo>
                                  <a:pt x="287872" y="209550"/>
                                </a:lnTo>
                                <a:lnTo>
                                  <a:pt x="290018" y="207010"/>
                                </a:lnTo>
                                <a:lnTo>
                                  <a:pt x="294298" y="184150"/>
                                </a:lnTo>
                                <a:lnTo>
                                  <a:pt x="309157" y="184150"/>
                                </a:lnTo>
                                <a:lnTo>
                                  <a:pt x="309386" y="182880"/>
                                </a:lnTo>
                                <a:lnTo>
                                  <a:pt x="309505" y="177800"/>
                                </a:lnTo>
                                <a:close/>
                              </a:path>
                              <a:path w="309880" h="284480">
                                <a:moveTo>
                                  <a:pt x="195336" y="10160"/>
                                </a:moveTo>
                                <a:lnTo>
                                  <a:pt x="125763" y="10160"/>
                                </a:lnTo>
                                <a:lnTo>
                                  <a:pt x="168619" y="11430"/>
                                </a:lnTo>
                                <a:lnTo>
                                  <a:pt x="211057" y="26670"/>
                                </a:lnTo>
                                <a:lnTo>
                                  <a:pt x="244905" y="54610"/>
                                </a:lnTo>
                                <a:lnTo>
                                  <a:pt x="267842" y="91440"/>
                                </a:lnTo>
                                <a:lnTo>
                                  <a:pt x="277547" y="135890"/>
                                </a:lnTo>
                                <a:lnTo>
                                  <a:pt x="272277" y="135890"/>
                                </a:lnTo>
                                <a:lnTo>
                                  <a:pt x="258279" y="138552"/>
                                </a:lnTo>
                                <a:lnTo>
                                  <a:pt x="258702" y="138552"/>
                                </a:lnTo>
                                <a:lnTo>
                                  <a:pt x="247442" y="144780"/>
                                </a:lnTo>
                                <a:lnTo>
                                  <a:pt x="238769" y="154940"/>
                                </a:lnTo>
                                <a:lnTo>
                                  <a:pt x="233846" y="168910"/>
                                </a:lnTo>
                                <a:lnTo>
                                  <a:pt x="233618" y="170180"/>
                                </a:lnTo>
                                <a:lnTo>
                                  <a:pt x="233872" y="171450"/>
                                </a:lnTo>
                                <a:lnTo>
                                  <a:pt x="235243" y="172720"/>
                                </a:lnTo>
                                <a:lnTo>
                                  <a:pt x="236297" y="173990"/>
                                </a:lnTo>
                                <a:lnTo>
                                  <a:pt x="247232" y="175260"/>
                                </a:lnTo>
                                <a:lnTo>
                                  <a:pt x="242901" y="198120"/>
                                </a:lnTo>
                                <a:lnTo>
                                  <a:pt x="244730" y="201930"/>
                                </a:lnTo>
                                <a:lnTo>
                                  <a:pt x="250890" y="201930"/>
                                </a:lnTo>
                                <a:lnTo>
                                  <a:pt x="253049" y="200660"/>
                                </a:lnTo>
                                <a:lnTo>
                                  <a:pt x="257316" y="177800"/>
                                </a:lnTo>
                                <a:lnTo>
                                  <a:pt x="309505" y="177800"/>
                                </a:lnTo>
                                <a:lnTo>
                                  <a:pt x="309534" y="176530"/>
                                </a:lnTo>
                                <a:lnTo>
                                  <a:pt x="300953" y="176530"/>
                                </a:lnTo>
                                <a:lnTo>
                                  <a:pt x="243981" y="166370"/>
                                </a:lnTo>
                                <a:lnTo>
                                  <a:pt x="248382" y="157480"/>
                                </a:lnTo>
                                <a:lnTo>
                                  <a:pt x="254913" y="151130"/>
                                </a:lnTo>
                                <a:lnTo>
                                  <a:pt x="263048" y="146050"/>
                                </a:lnTo>
                                <a:lnTo>
                                  <a:pt x="272264" y="144780"/>
                                </a:lnTo>
                                <a:lnTo>
                                  <a:pt x="296469" y="144780"/>
                                </a:lnTo>
                                <a:lnTo>
                                  <a:pt x="287827" y="138552"/>
                                </a:lnTo>
                                <a:lnTo>
                                  <a:pt x="287910" y="137160"/>
                                </a:lnTo>
                                <a:lnTo>
                                  <a:pt x="277852" y="88900"/>
                                </a:lnTo>
                                <a:lnTo>
                                  <a:pt x="253222" y="48260"/>
                                </a:lnTo>
                                <a:lnTo>
                                  <a:pt x="216592" y="17780"/>
                                </a:lnTo>
                                <a:lnTo>
                                  <a:pt x="195336" y="10160"/>
                                </a:lnTo>
                                <a:close/>
                              </a:path>
                              <a:path w="309880" h="284480">
                                <a:moveTo>
                                  <a:pt x="192457" y="137160"/>
                                </a:moveTo>
                                <a:lnTo>
                                  <a:pt x="155341" y="175260"/>
                                </a:lnTo>
                                <a:lnTo>
                                  <a:pt x="148274" y="189230"/>
                                </a:lnTo>
                                <a:lnTo>
                                  <a:pt x="190108" y="189230"/>
                                </a:lnTo>
                                <a:lnTo>
                                  <a:pt x="202182" y="184150"/>
                                </a:lnTo>
                                <a:lnTo>
                                  <a:pt x="162041" y="184150"/>
                                </a:lnTo>
                                <a:lnTo>
                                  <a:pt x="168483" y="172720"/>
                                </a:lnTo>
                                <a:lnTo>
                                  <a:pt x="175953" y="162560"/>
                                </a:lnTo>
                                <a:lnTo>
                                  <a:pt x="184272" y="153670"/>
                                </a:lnTo>
                                <a:lnTo>
                                  <a:pt x="193257" y="148590"/>
                                </a:lnTo>
                                <a:lnTo>
                                  <a:pt x="195924" y="147320"/>
                                </a:lnTo>
                                <a:lnTo>
                                  <a:pt x="197321" y="144780"/>
                                </a:lnTo>
                                <a:lnTo>
                                  <a:pt x="195441" y="138552"/>
                                </a:lnTo>
                                <a:lnTo>
                                  <a:pt x="195688" y="138552"/>
                                </a:lnTo>
                                <a:lnTo>
                                  <a:pt x="192457" y="137160"/>
                                </a:lnTo>
                                <a:close/>
                              </a:path>
                              <a:path w="309880" h="284480">
                                <a:moveTo>
                                  <a:pt x="309157" y="184150"/>
                                </a:moveTo>
                                <a:lnTo>
                                  <a:pt x="294298" y="184150"/>
                                </a:lnTo>
                                <a:lnTo>
                                  <a:pt x="304052" y="186690"/>
                                </a:lnTo>
                                <a:lnTo>
                                  <a:pt x="306706" y="186690"/>
                                </a:lnTo>
                                <a:lnTo>
                                  <a:pt x="308472" y="185420"/>
                                </a:lnTo>
                                <a:lnTo>
                                  <a:pt x="309157" y="184150"/>
                                </a:lnTo>
                                <a:close/>
                              </a:path>
                              <a:path w="309880" h="284480">
                                <a:moveTo>
                                  <a:pt x="233549" y="82550"/>
                                </a:moveTo>
                                <a:lnTo>
                                  <a:pt x="220664" y="82550"/>
                                </a:lnTo>
                                <a:lnTo>
                                  <a:pt x="224266" y="87630"/>
                                </a:lnTo>
                                <a:lnTo>
                                  <a:pt x="227163" y="92710"/>
                                </a:lnTo>
                                <a:lnTo>
                                  <a:pt x="229293" y="100330"/>
                                </a:lnTo>
                                <a:lnTo>
                                  <a:pt x="230595" y="107950"/>
                                </a:lnTo>
                                <a:lnTo>
                                  <a:pt x="230692" y="123190"/>
                                </a:lnTo>
                                <a:lnTo>
                                  <a:pt x="228118" y="137160"/>
                                </a:lnTo>
                                <a:lnTo>
                                  <a:pt x="201008" y="173990"/>
                                </a:lnTo>
                                <a:lnTo>
                                  <a:pt x="162041" y="184150"/>
                                </a:lnTo>
                                <a:lnTo>
                                  <a:pt x="202182" y="184150"/>
                                </a:lnTo>
                                <a:lnTo>
                                  <a:pt x="231280" y="157480"/>
                                </a:lnTo>
                                <a:lnTo>
                                  <a:pt x="240883" y="124460"/>
                                </a:lnTo>
                                <a:lnTo>
                                  <a:pt x="240806" y="106680"/>
                                </a:lnTo>
                                <a:lnTo>
                                  <a:pt x="238518" y="95250"/>
                                </a:lnTo>
                                <a:lnTo>
                                  <a:pt x="234491" y="83820"/>
                                </a:lnTo>
                                <a:lnTo>
                                  <a:pt x="233549" y="82550"/>
                                </a:lnTo>
                                <a:close/>
                              </a:path>
                              <a:path w="309880" h="284480">
                                <a:moveTo>
                                  <a:pt x="296469" y="144780"/>
                                </a:moveTo>
                                <a:lnTo>
                                  <a:pt x="277433" y="144780"/>
                                </a:lnTo>
                                <a:lnTo>
                                  <a:pt x="287307" y="148590"/>
                                </a:lnTo>
                                <a:lnTo>
                                  <a:pt x="294894" y="156210"/>
                                </a:lnTo>
                                <a:lnTo>
                                  <a:pt x="299630" y="165100"/>
                                </a:lnTo>
                                <a:lnTo>
                                  <a:pt x="300953" y="176530"/>
                                </a:lnTo>
                                <a:lnTo>
                                  <a:pt x="309534" y="176530"/>
                                </a:lnTo>
                                <a:lnTo>
                                  <a:pt x="309653" y="171450"/>
                                </a:lnTo>
                                <a:lnTo>
                                  <a:pt x="309713" y="168910"/>
                                </a:lnTo>
                                <a:lnTo>
                                  <a:pt x="305789" y="156210"/>
                                </a:lnTo>
                                <a:lnTo>
                                  <a:pt x="298231" y="146050"/>
                                </a:lnTo>
                                <a:lnTo>
                                  <a:pt x="296469" y="144780"/>
                                </a:lnTo>
                                <a:close/>
                              </a:path>
                              <a:path w="309880" h="284480">
                                <a:moveTo>
                                  <a:pt x="97067" y="113030"/>
                                </a:moveTo>
                                <a:lnTo>
                                  <a:pt x="93816" y="113030"/>
                                </a:lnTo>
                                <a:lnTo>
                                  <a:pt x="89803" y="116840"/>
                                </a:lnTo>
                                <a:lnTo>
                                  <a:pt x="89803" y="120650"/>
                                </a:lnTo>
                                <a:lnTo>
                                  <a:pt x="91810" y="121920"/>
                                </a:lnTo>
                                <a:lnTo>
                                  <a:pt x="103596" y="134620"/>
                                </a:lnTo>
                                <a:lnTo>
                                  <a:pt x="113436" y="146050"/>
                                </a:lnTo>
                                <a:lnTo>
                                  <a:pt x="121512" y="157480"/>
                                </a:lnTo>
                                <a:lnTo>
                                  <a:pt x="128005" y="167640"/>
                                </a:lnTo>
                                <a:lnTo>
                                  <a:pt x="139143" y="167640"/>
                                </a:lnTo>
                                <a:lnTo>
                                  <a:pt x="132156" y="154940"/>
                                </a:lnTo>
                                <a:lnTo>
                                  <a:pt x="118133" y="135890"/>
                                </a:lnTo>
                                <a:lnTo>
                                  <a:pt x="99074" y="114300"/>
                                </a:lnTo>
                                <a:lnTo>
                                  <a:pt x="97067" y="113030"/>
                                </a:lnTo>
                                <a:close/>
                              </a:path>
                              <a:path w="309880" h="284480">
                                <a:moveTo>
                                  <a:pt x="218390" y="67310"/>
                                </a:moveTo>
                                <a:lnTo>
                                  <a:pt x="215127" y="68580"/>
                                </a:lnTo>
                                <a:lnTo>
                                  <a:pt x="213958" y="71120"/>
                                </a:lnTo>
                                <a:lnTo>
                                  <a:pt x="213653" y="72390"/>
                                </a:lnTo>
                                <a:lnTo>
                                  <a:pt x="211197" y="77470"/>
                                </a:lnTo>
                                <a:lnTo>
                                  <a:pt x="206421" y="83820"/>
                                </a:lnTo>
                                <a:lnTo>
                                  <a:pt x="200645" y="90170"/>
                                </a:lnTo>
                                <a:lnTo>
                                  <a:pt x="195188" y="93980"/>
                                </a:lnTo>
                                <a:lnTo>
                                  <a:pt x="172037" y="114300"/>
                                </a:lnTo>
                                <a:lnTo>
                                  <a:pt x="159774" y="132080"/>
                                </a:lnTo>
                                <a:lnTo>
                                  <a:pt x="154940" y="144780"/>
                                </a:lnTo>
                                <a:lnTo>
                                  <a:pt x="154078" y="151130"/>
                                </a:lnTo>
                                <a:lnTo>
                                  <a:pt x="153989" y="153670"/>
                                </a:lnTo>
                                <a:lnTo>
                                  <a:pt x="156211" y="156210"/>
                                </a:lnTo>
                                <a:lnTo>
                                  <a:pt x="161837" y="156210"/>
                                </a:lnTo>
                                <a:lnTo>
                                  <a:pt x="164250" y="154940"/>
                                </a:lnTo>
                                <a:lnTo>
                                  <a:pt x="164339" y="151130"/>
                                </a:lnTo>
                                <a:lnTo>
                                  <a:pt x="165084" y="147320"/>
                                </a:lnTo>
                                <a:lnTo>
                                  <a:pt x="169348" y="135890"/>
                                </a:lnTo>
                                <a:lnTo>
                                  <a:pt x="180200" y="119380"/>
                                </a:lnTo>
                                <a:lnTo>
                                  <a:pt x="200712" y="102870"/>
                                </a:lnTo>
                                <a:lnTo>
                                  <a:pt x="205031" y="100330"/>
                                </a:lnTo>
                                <a:lnTo>
                                  <a:pt x="210445" y="95250"/>
                                </a:lnTo>
                                <a:lnTo>
                                  <a:pt x="215980" y="88900"/>
                                </a:lnTo>
                                <a:lnTo>
                                  <a:pt x="220664" y="82550"/>
                                </a:lnTo>
                                <a:lnTo>
                                  <a:pt x="233549" y="82550"/>
                                </a:lnTo>
                                <a:lnTo>
                                  <a:pt x="228840" y="76200"/>
                                </a:lnTo>
                                <a:lnTo>
                                  <a:pt x="221680" y="68580"/>
                                </a:lnTo>
                                <a:lnTo>
                                  <a:pt x="220257" y="68580"/>
                                </a:lnTo>
                                <a:lnTo>
                                  <a:pt x="218390" y="67310"/>
                                </a:lnTo>
                                <a:close/>
                              </a:path>
                              <a:path w="309880" h="284480">
                                <a:moveTo>
                                  <a:pt x="78078" y="62230"/>
                                </a:moveTo>
                                <a:lnTo>
                                  <a:pt x="62841" y="62230"/>
                                </a:lnTo>
                                <a:lnTo>
                                  <a:pt x="68321" y="67310"/>
                                </a:lnTo>
                                <a:lnTo>
                                  <a:pt x="74509" y="72390"/>
                                </a:lnTo>
                                <a:lnTo>
                                  <a:pt x="80882" y="74930"/>
                                </a:lnTo>
                                <a:lnTo>
                                  <a:pt x="86920" y="78740"/>
                                </a:lnTo>
                                <a:lnTo>
                                  <a:pt x="91797" y="81280"/>
                                </a:lnTo>
                                <a:lnTo>
                                  <a:pt x="93626" y="81280"/>
                                </a:lnTo>
                                <a:lnTo>
                                  <a:pt x="115657" y="100330"/>
                                </a:lnTo>
                                <a:lnTo>
                                  <a:pt x="127400" y="121920"/>
                                </a:lnTo>
                                <a:lnTo>
                                  <a:pt x="132082" y="139700"/>
                                </a:lnTo>
                                <a:lnTo>
                                  <a:pt x="132932" y="147320"/>
                                </a:lnTo>
                                <a:lnTo>
                                  <a:pt x="132996" y="149860"/>
                                </a:lnTo>
                                <a:lnTo>
                                  <a:pt x="135282" y="152400"/>
                                </a:lnTo>
                                <a:lnTo>
                                  <a:pt x="141009" y="152400"/>
                                </a:lnTo>
                                <a:lnTo>
                                  <a:pt x="143257" y="149860"/>
                                </a:lnTo>
                                <a:lnTo>
                                  <a:pt x="123697" y="93980"/>
                                </a:lnTo>
                                <a:lnTo>
                                  <a:pt x="91289" y="68580"/>
                                </a:lnTo>
                                <a:lnTo>
                                  <a:pt x="84686" y="66040"/>
                                </a:lnTo>
                                <a:lnTo>
                                  <a:pt x="78078" y="6223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23" name="Image 823"/>
                          <pic:cNvPicPr/>
                        </pic:nvPicPr>
                        <pic:blipFill>
                          <a:blip r:embed="rId214" cstate="print"/>
                          <a:stretch>
                            <a:fillRect/>
                          </a:stretch>
                        </pic:blipFill>
                        <pic:spPr>
                          <a:xfrm>
                            <a:off x="740999" y="4190096"/>
                            <a:ext cx="420471" cy="420458"/>
                          </a:xfrm>
                          <a:prstGeom prst="rect">
                            <a:avLst/>
                          </a:prstGeom>
                        </pic:spPr>
                      </pic:pic>
                      <wps:wsp>
                        <wps:cNvPr id="824" name="Graphic 824"/>
                        <wps:cNvSpPr/>
                        <wps:spPr>
                          <a:xfrm>
                            <a:off x="2560920" y="7511648"/>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ABC37D"/>
                          </a:solidFill>
                        </wps:spPr>
                        <wps:bodyPr wrap="square" lIns="0" tIns="0" rIns="0" bIns="0" rtlCol="0">
                          <a:prstTxWarp prst="textNoShape">
                            <a:avLst/>
                          </a:prstTxWarp>
                          <a:noAutofit/>
                        </wps:bodyPr>
                      </wps:wsp>
                      <wps:wsp>
                        <wps:cNvPr id="825" name="Graphic 825"/>
                        <wps:cNvSpPr/>
                        <wps:spPr>
                          <a:xfrm>
                            <a:off x="3499680" y="7511647"/>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005397"/>
                          </a:solidFill>
                        </wps:spPr>
                        <wps:bodyPr wrap="square" lIns="0" tIns="0" rIns="0" bIns="0" rtlCol="0">
                          <a:prstTxWarp prst="textNoShape">
                            <a:avLst/>
                          </a:prstTxWarp>
                          <a:noAutofit/>
                        </wps:bodyPr>
                      </wps:wsp>
                      <wps:wsp>
                        <wps:cNvPr id="826" name="Graphic 826"/>
                        <wps:cNvSpPr/>
                        <wps:spPr>
                          <a:xfrm>
                            <a:off x="2331496" y="5675872"/>
                            <a:ext cx="918210" cy="917575"/>
                          </a:xfrm>
                          <a:custGeom>
                            <a:avLst/>
                            <a:gdLst/>
                            <a:ahLst/>
                            <a:cxnLst/>
                            <a:rect l="l" t="t" r="r" b="b"/>
                            <a:pathLst>
                              <a:path w="918210" h="917575">
                                <a:moveTo>
                                  <a:pt x="917587" y="0"/>
                                </a:moveTo>
                                <a:lnTo>
                                  <a:pt x="868855" y="1271"/>
                                </a:lnTo>
                                <a:lnTo>
                                  <a:pt x="820786" y="5045"/>
                                </a:lnTo>
                                <a:lnTo>
                                  <a:pt x="773442" y="11256"/>
                                </a:lnTo>
                                <a:lnTo>
                                  <a:pt x="726888" y="19842"/>
                                </a:lnTo>
                                <a:lnTo>
                                  <a:pt x="681186" y="30739"/>
                                </a:lnTo>
                                <a:lnTo>
                                  <a:pt x="636401" y="43884"/>
                                </a:lnTo>
                                <a:lnTo>
                                  <a:pt x="592595" y="59214"/>
                                </a:lnTo>
                                <a:lnTo>
                                  <a:pt x="549832" y="76664"/>
                                </a:lnTo>
                                <a:lnTo>
                                  <a:pt x="508175" y="96172"/>
                                </a:lnTo>
                                <a:lnTo>
                                  <a:pt x="467688" y="117675"/>
                                </a:lnTo>
                                <a:lnTo>
                                  <a:pt x="428435" y="141108"/>
                                </a:lnTo>
                                <a:lnTo>
                                  <a:pt x="390478" y="166408"/>
                                </a:lnTo>
                                <a:lnTo>
                                  <a:pt x="353881" y="193512"/>
                                </a:lnTo>
                                <a:lnTo>
                                  <a:pt x="318708" y="222357"/>
                                </a:lnTo>
                                <a:lnTo>
                                  <a:pt x="285021" y="252879"/>
                                </a:lnTo>
                                <a:lnTo>
                                  <a:pt x="252885" y="285015"/>
                                </a:lnTo>
                                <a:lnTo>
                                  <a:pt x="222362" y="318700"/>
                                </a:lnTo>
                                <a:lnTo>
                                  <a:pt x="193517" y="353873"/>
                                </a:lnTo>
                                <a:lnTo>
                                  <a:pt x="166412" y="390470"/>
                                </a:lnTo>
                                <a:lnTo>
                                  <a:pt x="141111" y="428426"/>
                                </a:lnTo>
                                <a:lnTo>
                                  <a:pt x="117678" y="467679"/>
                                </a:lnTo>
                                <a:lnTo>
                                  <a:pt x="96175" y="508165"/>
                                </a:lnTo>
                                <a:lnTo>
                                  <a:pt x="76666" y="549821"/>
                                </a:lnTo>
                                <a:lnTo>
                                  <a:pt x="59216" y="592584"/>
                                </a:lnTo>
                                <a:lnTo>
                                  <a:pt x="43886" y="636389"/>
                                </a:lnTo>
                                <a:lnTo>
                                  <a:pt x="30740" y="681174"/>
                                </a:lnTo>
                                <a:lnTo>
                                  <a:pt x="19843" y="726876"/>
                                </a:lnTo>
                                <a:lnTo>
                                  <a:pt x="11256" y="773430"/>
                                </a:lnTo>
                                <a:lnTo>
                                  <a:pt x="5045" y="820773"/>
                                </a:lnTo>
                                <a:lnTo>
                                  <a:pt x="1271" y="868843"/>
                                </a:lnTo>
                                <a:lnTo>
                                  <a:pt x="0" y="917575"/>
                                </a:lnTo>
                                <a:lnTo>
                                  <a:pt x="917587" y="917575"/>
                                </a:lnTo>
                                <a:lnTo>
                                  <a:pt x="917587" y="0"/>
                                </a:lnTo>
                                <a:close/>
                              </a:path>
                            </a:pathLst>
                          </a:custGeom>
                          <a:solidFill>
                            <a:srgbClr val="ABC37D"/>
                          </a:solidFill>
                        </wps:spPr>
                        <wps:bodyPr wrap="square" lIns="0" tIns="0" rIns="0" bIns="0" rtlCol="0">
                          <a:prstTxWarp prst="textNoShape">
                            <a:avLst/>
                          </a:prstTxWarp>
                          <a:noAutofit/>
                        </wps:bodyPr>
                      </wps:wsp>
                      <wps:wsp>
                        <wps:cNvPr id="827" name="Graphic 827"/>
                        <wps:cNvSpPr/>
                        <wps:spPr>
                          <a:xfrm>
                            <a:off x="2331496" y="5675872"/>
                            <a:ext cx="1835785" cy="1835785"/>
                          </a:xfrm>
                          <a:custGeom>
                            <a:avLst/>
                            <a:gdLst/>
                            <a:ahLst/>
                            <a:cxnLst/>
                            <a:rect l="l" t="t" r="r" b="b"/>
                            <a:pathLst>
                              <a:path w="1835785" h="1835785">
                                <a:moveTo>
                                  <a:pt x="917587" y="0"/>
                                </a:moveTo>
                                <a:lnTo>
                                  <a:pt x="917587" y="917575"/>
                                </a:lnTo>
                                <a:lnTo>
                                  <a:pt x="0" y="917575"/>
                                </a:lnTo>
                                <a:lnTo>
                                  <a:pt x="1271" y="966306"/>
                                </a:lnTo>
                                <a:lnTo>
                                  <a:pt x="5045" y="1014376"/>
                                </a:lnTo>
                                <a:lnTo>
                                  <a:pt x="11256" y="1061720"/>
                                </a:lnTo>
                                <a:lnTo>
                                  <a:pt x="19843" y="1108274"/>
                                </a:lnTo>
                                <a:lnTo>
                                  <a:pt x="30740" y="1153976"/>
                                </a:lnTo>
                                <a:lnTo>
                                  <a:pt x="43886" y="1198761"/>
                                </a:lnTo>
                                <a:lnTo>
                                  <a:pt x="59216" y="1242567"/>
                                </a:lnTo>
                                <a:lnTo>
                                  <a:pt x="76666" y="1285330"/>
                                </a:lnTo>
                                <a:lnTo>
                                  <a:pt x="96175" y="1326986"/>
                                </a:lnTo>
                                <a:lnTo>
                                  <a:pt x="117678" y="1367473"/>
                                </a:lnTo>
                                <a:lnTo>
                                  <a:pt x="141111" y="1406727"/>
                                </a:lnTo>
                                <a:lnTo>
                                  <a:pt x="166412" y="1444684"/>
                                </a:lnTo>
                                <a:lnTo>
                                  <a:pt x="193517" y="1481281"/>
                                </a:lnTo>
                                <a:lnTo>
                                  <a:pt x="222362" y="1516454"/>
                                </a:lnTo>
                                <a:lnTo>
                                  <a:pt x="252885" y="1550141"/>
                                </a:lnTo>
                                <a:lnTo>
                                  <a:pt x="285021" y="1582277"/>
                                </a:lnTo>
                                <a:lnTo>
                                  <a:pt x="318708" y="1612799"/>
                                </a:lnTo>
                                <a:lnTo>
                                  <a:pt x="353881" y="1641645"/>
                                </a:lnTo>
                                <a:lnTo>
                                  <a:pt x="390478" y="1668750"/>
                                </a:lnTo>
                                <a:lnTo>
                                  <a:pt x="428435" y="1694050"/>
                                </a:lnTo>
                                <a:lnTo>
                                  <a:pt x="467688" y="1717484"/>
                                </a:lnTo>
                                <a:lnTo>
                                  <a:pt x="508175" y="1738987"/>
                                </a:lnTo>
                                <a:lnTo>
                                  <a:pt x="549832" y="1758495"/>
                                </a:lnTo>
                                <a:lnTo>
                                  <a:pt x="592595" y="1775946"/>
                                </a:lnTo>
                                <a:lnTo>
                                  <a:pt x="636401" y="1791276"/>
                                </a:lnTo>
                                <a:lnTo>
                                  <a:pt x="681186" y="1804421"/>
                                </a:lnTo>
                                <a:lnTo>
                                  <a:pt x="726888" y="1815319"/>
                                </a:lnTo>
                                <a:lnTo>
                                  <a:pt x="773442" y="1823905"/>
                                </a:lnTo>
                                <a:lnTo>
                                  <a:pt x="820786" y="1830117"/>
                                </a:lnTo>
                                <a:lnTo>
                                  <a:pt x="868855" y="1833890"/>
                                </a:lnTo>
                                <a:lnTo>
                                  <a:pt x="917587" y="1835162"/>
                                </a:lnTo>
                                <a:lnTo>
                                  <a:pt x="966319" y="1833890"/>
                                </a:lnTo>
                                <a:lnTo>
                                  <a:pt x="1014389" y="1830117"/>
                                </a:lnTo>
                                <a:lnTo>
                                  <a:pt x="1061732" y="1823905"/>
                                </a:lnTo>
                                <a:lnTo>
                                  <a:pt x="1108287" y="1815319"/>
                                </a:lnTo>
                                <a:lnTo>
                                  <a:pt x="1153988" y="1804421"/>
                                </a:lnTo>
                                <a:lnTo>
                                  <a:pt x="1198774" y="1791276"/>
                                </a:lnTo>
                                <a:lnTo>
                                  <a:pt x="1242580" y="1775946"/>
                                </a:lnTo>
                                <a:lnTo>
                                  <a:pt x="1285343" y="1758495"/>
                                </a:lnTo>
                                <a:lnTo>
                                  <a:pt x="1326999" y="1738987"/>
                                </a:lnTo>
                                <a:lnTo>
                                  <a:pt x="1367486" y="1717484"/>
                                </a:lnTo>
                                <a:lnTo>
                                  <a:pt x="1406739" y="1694050"/>
                                </a:lnTo>
                                <a:lnTo>
                                  <a:pt x="1444696" y="1668750"/>
                                </a:lnTo>
                                <a:lnTo>
                                  <a:pt x="1481293" y="1641645"/>
                                </a:lnTo>
                                <a:lnTo>
                                  <a:pt x="1516467" y="1612799"/>
                                </a:lnTo>
                                <a:lnTo>
                                  <a:pt x="1550153" y="1582277"/>
                                </a:lnTo>
                                <a:lnTo>
                                  <a:pt x="1582289" y="1550141"/>
                                </a:lnTo>
                                <a:lnTo>
                                  <a:pt x="1612812" y="1516454"/>
                                </a:lnTo>
                                <a:lnTo>
                                  <a:pt x="1641657" y="1481281"/>
                                </a:lnTo>
                                <a:lnTo>
                                  <a:pt x="1668762" y="1444684"/>
                                </a:lnTo>
                                <a:lnTo>
                                  <a:pt x="1694063" y="1406727"/>
                                </a:lnTo>
                                <a:lnTo>
                                  <a:pt x="1717497" y="1367473"/>
                                </a:lnTo>
                                <a:lnTo>
                                  <a:pt x="1738999" y="1326986"/>
                                </a:lnTo>
                                <a:lnTo>
                                  <a:pt x="1758508" y="1285330"/>
                                </a:lnTo>
                                <a:lnTo>
                                  <a:pt x="1775959" y="1242567"/>
                                </a:lnTo>
                                <a:lnTo>
                                  <a:pt x="1791289" y="1198761"/>
                                </a:lnTo>
                                <a:lnTo>
                                  <a:pt x="1804434" y="1153976"/>
                                </a:lnTo>
                                <a:lnTo>
                                  <a:pt x="1815332" y="1108274"/>
                                </a:lnTo>
                                <a:lnTo>
                                  <a:pt x="1823918" y="1061720"/>
                                </a:lnTo>
                                <a:lnTo>
                                  <a:pt x="1830130" y="1014376"/>
                                </a:lnTo>
                                <a:lnTo>
                                  <a:pt x="1833903" y="966306"/>
                                </a:lnTo>
                                <a:lnTo>
                                  <a:pt x="1835175" y="917575"/>
                                </a:lnTo>
                                <a:lnTo>
                                  <a:pt x="1833903" y="868843"/>
                                </a:lnTo>
                                <a:lnTo>
                                  <a:pt x="1830130" y="820773"/>
                                </a:lnTo>
                                <a:lnTo>
                                  <a:pt x="1823918" y="773430"/>
                                </a:lnTo>
                                <a:lnTo>
                                  <a:pt x="1815332" y="726876"/>
                                </a:lnTo>
                                <a:lnTo>
                                  <a:pt x="1804434" y="681174"/>
                                </a:lnTo>
                                <a:lnTo>
                                  <a:pt x="1791289" y="636389"/>
                                </a:lnTo>
                                <a:lnTo>
                                  <a:pt x="1775959" y="592584"/>
                                </a:lnTo>
                                <a:lnTo>
                                  <a:pt x="1758508" y="549821"/>
                                </a:lnTo>
                                <a:lnTo>
                                  <a:pt x="1738999" y="508165"/>
                                </a:lnTo>
                                <a:lnTo>
                                  <a:pt x="1717497" y="467679"/>
                                </a:lnTo>
                                <a:lnTo>
                                  <a:pt x="1694063" y="428426"/>
                                </a:lnTo>
                                <a:lnTo>
                                  <a:pt x="1668762" y="390470"/>
                                </a:lnTo>
                                <a:lnTo>
                                  <a:pt x="1641657" y="353873"/>
                                </a:lnTo>
                                <a:lnTo>
                                  <a:pt x="1612812" y="318700"/>
                                </a:lnTo>
                                <a:lnTo>
                                  <a:pt x="1582289" y="285015"/>
                                </a:lnTo>
                                <a:lnTo>
                                  <a:pt x="1550153" y="252879"/>
                                </a:lnTo>
                                <a:lnTo>
                                  <a:pt x="1516467" y="222357"/>
                                </a:lnTo>
                                <a:lnTo>
                                  <a:pt x="1481293" y="193512"/>
                                </a:lnTo>
                                <a:lnTo>
                                  <a:pt x="1444696" y="166408"/>
                                </a:lnTo>
                                <a:lnTo>
                                  <a:pt x="1406739" y="141108"/>
                                </a:lnTo>
                                <a:lnTo>
                                  <a:pt x="1367486" y="117675"/>
                                </a:lnTo>
                                <a:lnTo>
                                  <a:pt x="1326999" y="96172"/>
                                </a:lnTo>
                                <a:lnTo>
                                  <a:pt x="1285343" y="76664"/>
                                </a:lnTo>
                                <a:lnTo>
                                  <a:pt x="1242580" y="59214"/>
                                </a:lnTo>
                                <a:lnTo>
                                  <a:pt x="1198774" y="43884"/>
                                </a:lnTo>
                                <a:lnTo>
                                  <a:pt x="1153988" y="30739"/>
                                </a:lnTo>
                                <a:lnTo>
                                  <a:pt x="1108287" y="19842"/>
                                </a:lnTo>
                                <a:lnTo>
                                  <a:pt x="1061732" y="11256"/>
                                </a:lnTo>
                                <a:lnTo>
                                  <a:pt x="1014389" y="5045"/>
                                </a:lnTo>
                                <a:lnTo>
                                  <a:pt x="966319" y="1271"/>
                                </a:lnTo>
                                <a:lnTo>
                                  <a:pt x="917587" y="0"/>
                                </a:lnTo>
                                <a:close/>
                              </a:path>
                            </a:pathLst>
                          </a:custGeom>
                          <a:solidFill>
                            <a:srgbClr val="005497"/>
                          </a:solidFill>
                        </wps:spPr>
                        <wps:bodyPr wrap="square" lIns="0" tIns="0" rIns="0" bIns="0" rtlCol="0">
                          <a:prstTxWarp prst="textNoShape">
                            <a:avLst/>
                          </a:prstTxWarp>
                          <a:noAutofit/>
                        </wps:bodyPr>
                      </wps:wsp>
                      <wps:wsp>
                        <wps:cNvPr id="828" name="Graphic 828"/>
                        <wps:cNvSpPr/>
                        <wps:spPr>
                          <a:xfrm>
                            <a:off x="2682840" y="6027205"/>
                            <a:ext cx="1132840" cy="1132840"/>
                          </a:xfrm>
                          <a:custGeom>
                            <a:avLst/>
                            <a:gdLst/>
                            <a:ahLst/>
                            <a:cxnLst/>
                            <a:rect l="l" t="t" r="r" b="b"/>
                            <a:pathLst>
                              <a:path w="1132840" h="1132840">
                                <a:moveTo>
                                  <a:pt x="566242" y="0"/>
                                </a:moveTo>
                                <a:lnTo>
                                  <a:pt x="517384" y="2078"/>
                                </a:lnTo>
                                <a:lnTo>
                                  <a:pt x="469681" y="8200"/>
                                </a:lnTo>
                                <a:lnTo>
                                  <a:pt x="423302" y="18196"/>
                                </a:lnTo>
                                <a:lnTo>
                                  <a:pt x="378417" y="31895"/>
                                </a:lnTo>
                                <a:lnTo>
                                  <a:pt x="335196" y="49128"/>
                                </a:lnTo>
                                <a:lnTo>
                                  <a:pt x="293808" y="69725"/>
                                </a:lnTo>
                                <a:lnTo>
                                  <a:pt x="254425" y="93515"/>
                                </a:lnTo>
                                <a:lnTo>
                                  <a:pt x="217215" y="120330"/>
                                </a:lnTo>
                                <a:lnTo>
                                  <a:pt x="182350" y="149998"/>
                                </a:lnTo>
                                <a:lnTo>
                                  <a:pt x="149998" y="182350"/>
                                </a:lnTo>
                                <a:lnTo>
                                  <a:pt x="120330" y="217215"/>
                                </a:lnTo>
                                <a:lnTo>
                                  <a:pt x="93515" y="254425"/>
                                </a:lnTo>
                                <a:lnTo>
                                  <a:pt x="69725" y="293808"/>
                                </a:lnTo>
                                <a:lnTo>
                                  <a:pt x="49128" y="335196"/>
                                </a:lnTo>
                                <a:lnTo>
                                  <a:pt x="31895" y="378417"/>
                                </a:lnTo>
                                <a:lnTo>
                                  <a:pt x="18196" y="423302"/>
                                </a:lnTo>
                                <a:lnTo>
                                  <a:pt x="8200" y="469681"/>
                                </a:lnTo>
                                <a:lnTo>
                                  <a:pt x="2078" y="517384"/>
                                </a:lnTo>
                                <a:lnTo>
                                  <a:pt x="0" y="566242"/>
                                </a:lnTo>
                                <a:lnTo>
                                  <a:pt x="2078" y="615099"/>
                                </a:lnTo>
                                <a:lnTo>
                                  <a:pt x="8200" y="662802"/>
                                </a:lnTo>
                                <a:lnTo>
                                  <a:pt x="18196" y="709181"/>
                                </a:lnTo>
                                <a:lnTo>
                                  <a:pt x="31895" y="754067"/>
                                </a:lnTo>
                                <a:lnTo>
                                  <a:pt x="49128" y="797288"/>
                                </a:lnTo>
                                <a:lnTo>
                                  <a:pt x="69725" y="838675"/>
                                </a:lnTo>
                                <a:lnTo>
                                  <a:pt x="93515" y="878059"/>
                                </a:lnTo>
                                <a:lnTo>
                                  <a:pt x="120330" y="915268"/>
                                </a:lnTo>
                                <a:lnTo>
                                  <a:pt x="149998" y="950134"/>
                                </a:lnTo>
                                <a:lnTo>
                                  <a:pt x="182350" y="982486"/>
                                </a:lnTo>
                                <a:lnTo>
                                  <a:pt x="217215" y="1012154"/>
                                </a:lnTo>
                                <a:lnTo>
                                  <a:pt x="254425" y="1038968"/>
                                </a:lnTo>
                                <a:lnTo>
                                  <a:pt x="293808" y="1062758"/>
                                </a:lnTo>
                                <a:lnTo>
                                  <a:pt x="335196" y="1083355"/>
                                </a:lnTo>
                                <a:lnTo>
                                  <a:pt x="378417" y="1100588"/>
                                </a:lnTo>
                                <a:lnTo>
                                  <a:pt x="423302" y="1114288"/>
                                </a:lnTo>
                                <a:lnTo>
                                  <a:pt x="469681" y="1124283"/>
                                </a:lnTo>
                                <a:lnTo>
                                  <a:pt x="517384" y="1130405"/>
                                </a:lnTo>
                                <a:lnTo>
                                  <a:pt x="566242" y="1132484"/>
                                </a:lnTo>
                                <a:lnTo>
                                  <a:pt x="615099" y="1130405"/>
                                </a:lnTo>
                                <a:lnTo>
                                  <a:pt x="662802" y="1124283"/>
                                </a:lnTo>
                                <a:lnTo>
                                  <a:pt x="709181" y="1114288"/>
                                </a:lnTo>
                                <a:lnTo>
                                  <a:pt x="754067" y="1100588"/>
                                </a:lnTo>
                                <a:lnTo>
                                  <a:pt x="797288" y="1083355"/>
                                </a:lnTo>
                                <a:lnTo>
                                  <a:pt x="838675" y="1062758"/>
                                </a:lnTo>
                                <a:lnTo>
                                  <a:pt x="878059" y="1038968"/>
                                </a:lnTo>
                                <a:lnTo>
                                  <a:pt x="915268" y="1012154"/>
                                </a:lnTo>
                                <a:lnTo>
                                  <a:pt x="950134" y="982486"/>
                                </a:lnTo>
                                <a:lnTo>
                                  <a:pt x="982486" y="950134"/>
                                </a:lnTo>
                                <a:lnTo>
                                  <a:pt x="1012154" y="915268"/>
                                </a:lnTo>
                                <a:lnTo>
                                  <a:pt x="1038968" y="878059"/>
                                </a:lnTo>
                                <a:lnTo>
                                  <a:pt x="1062758" y="838675"/>
                                </a:lnTo>
                                <a:lnTo>
                                  <a:pt x="1083355" y="797288"/>
                                </a:lnTo>
                                <a:lnTo>
                                  <a:pt x="1100588" y="754067"/>
                                </a:lnTo>
                                <a:lnTo>
                                  <a:pt x="1114288" y="709181"/>
                                </a:lnTo>
                                <a:lnTo>
                                  <a:pt x="1124283" y="662802"/>
                                </a:lnTo>
                                <a:lnTo>
                                  <a:pt x="1130405" y="615099"/>
                                </a:lnTo>
                                <a:lnTo>
                                  <a:pt x="1132484" y="566242"/>
                                </a:lnTo>
                                <a:lnTo>
                                  <a:pt x="1130405" y="517384"/>
                                </a:lnTo>
                                <a:lnTo>
                                  <a:pt x="1124283" y="469681"/>
                                </a:lnTo>
                                <a:lnTo>
                                  <a:pt x="1114288" y="423302"/>
                                </a:lnTo>
                                <a:lnTo>
                                  <a:pt x="1100588" y="378417"/>
                                </a:lnTo>
                                <a:lnTo>
                                  <a:pt x="1083355" y="335196"/>
                                </a:lnTo>
                                <a:lnTo>
                                  <a:pt x="1062758" y="293808"/>
                                </a:lnTo>
                                <a:lnTo>
                                  <a:pt x="1038968" y="254425"/>
                                </a:lnTo>
                                <a:lnTo>
                                  <a:pt x="1012154" y="217215"/>
                                </a:lnTo>
                                <a:lnTo>
                                  <a:pt x="982486" y="182350"/>
                                </a:lnTo>
                                <a:lnTo>
                                  <a:pt x="950134" y="149998"/>
                                </a:lnTo>
                                <a:lnTo>
                                  <a:pt x="915268" y="120330"/>
                                </a:lnTo>
                                <a:lnTo>
                                  <a:pt x="878059" y="93515"/>
                                </a:lnTo>
                                <a:lnTo>
                                  <a:pt x="838675" y="69725"/>
                                </a:lnTo>
                                <a:lnTo>
                                  <a:pt x="797288" y="49128"/>
                                </a:lnTo>
                                <a:lnTo>
                                  <a:pt x="754067" y="31895"/>
                                </a:lnTo>
                                <a:lnTo>
                                  <a:pt x="709181" y="18196"/>
                                </a:lnTo>
                                <a:lnTo>
                                  <a:pt x="662802" y="8200"/>
                                </a:lnTo>
                                <a:lnTo>
                                  <a:pt x="615099" y="2078"/>
                                </a:lnTo>
                                <a:lnTo>
                                  <a:pt x="566242" y="0"/>
                                </a:lnTo>
                                <a:close/>
                              </a:path>
                            </a:pathLst>
                          </a:custGeom>
                          <a:solidFill>
                            <a:srgbClr val="F4F8EB"/>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3F52000F" id="Group 809" o:spid="_x0000_s1026" style="position:absolute;margin-left:0;margin-top:0;width:595.25pt;height:609.5pt;z-index:-251658122;mso-wrap-distance-left:0;mso-wrap-distance-right:0;mso-position-horizontal-relative:page;mso-position-vertical-relative:page;mso-height-relative:margin" coordsize="75603,77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">
                <v:shape id="Graphic 810" o:spid="_x0000_s1027" style="position:absolute;width:75603;height:21336;visibility:visible;mso-wrap-style:square;v-text-anchor:top" coordsize="7560309,213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" path="m7121067,l,,,2133003r7559992,l7559992,345871,7121067,xe" fillcolor="#e0edc6" stroked="f">
                  <v:path arrowok="t"/>
                </v:shape>
                <v:shape id="Graphic 811" o:spid="_x0000_s1028" style="position:absolute;top:19244;width:75603;height:58164;visibility:visible;mso-wrap-style:square;v-text-anchor:top" coordsize="7560309,546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" path="m7559992,l,,,5460009r7559992,l7559992,xe" fillcolor="#f4f8eb" stroked="f">
                  <v:path arrowok="t"/>
                </v:shape>
                <v:shape id="Image 812" o:spid="_x0000_s1029" type="#_x0000_t75" style="position:absolute;left:42599;top:19243;width:33001;height:58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">
                  <v:imagedata r:id="rId215" o:title=""/>
                </v:shape>
                <v:shape id="Graphic 813" o:spid="_x0000_s1030" style="position:absolute;left:7199;top:29560;width:4210;height:4210;visibility:visible;mso-wrap-style:square;v-text-anchor:top" coordsize="421005,42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" path="m210235,l162032,5552,117782,21367,78746,46183,46188,78739,21369,117772,5552,162020,,210223r5552,48207l21369,302682r24819,39035l78746,374274r39036,24817l162032,414906r48203,5552l258438,414906r44251,-15815l341724,374274r32559,-32557l399101,302682r15817,-44252l420471,210223r-5553,-48203l399101,117772,374283,78739,341724,46183,302689,21367,258438,5552,210235,xe" fillcolor="#f7a291" stroked="f">
                  <v:path arrowok="t"/>
                </v:shape>
                <v:shape id="Graphic 814" o:spid="_x0000_s1031" style="position:absolute;left:7786;top:31626;width:3054;height:1188;visibility:visible;mso-wrap-style:square;v-text-anchor:top" coordsize="305435,11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" path="m150863,63055r35280,19660l190550,85217r5042,622l200317,84277r4724,-1245l209130,79908r2210,-4369l212597,73355r623,-2502l213537,68364r280,-1842l213766,64706r-343,-1714l213258,62141r-241,-826l212699,60528r-1194,-3074l209295,54813r-2997,-1740l120307,5930,111175,,99212,3441r-318,l83134,7735,50309,16976,17129,26394,304,31216r-304,l18897,96761,80632,79286r11067,6750l128950,108782r26791,9910l162158,117992,229093,99263,272330,87030,305171,64396r-600,-8516l301145,49578r-5518,-4513l288751,42839r-7497,556l219836,60871r-6070,3835e" filled="f" strokecolor="white" strokeweight=".35736mm">
                  <v:path arrowok="t"/>
                </v:shape>
                <v:shape id="Image 815" o:spid="_x0000_s1032" type="#_x0000_t75" style="position:absolute;left:9208;top:30447;width:1630;height: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">
                  <v:imagedata r:id="rId210" o:title=""/>
                </v:shape>
                <v:shape id="Graphic 816" o:spid="_x0000_s1033" style="position:absolute;left:22981;top:35878;width:4249;height:4249;visibility:visible;mso-wrap-style:square;v-text-anchor:top" coordsize="424815,42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" path="m212382,l163684,5609,118981,21586,79547,46656,46657,79544,21586,118976,5609,163676,,212369r5609,48698l21586,305770r25071,39434l79547,378094r39434,25071l163684,419142r48698,5609l261079,419142r44704,-15977l345217,378094r32889,-32890l403177,305770r15978,-44703l424764,212369r-5609,-48693l403177,118976,378106,79544,345217,46656,305783,21586,261079,5609,212382,xe" fillcolor="#5bcbf5" stroked="f">
                  <v:path arrowok="t"/>
                </v:shape>
                <v:shape id="Graphic 817" o:spid="_x0000_s1034" style="position:absolute;left:23553;top:36578;width:3105;height:3105;visibility:visible;mso-wrap-style:square;v-text-anchor:top" coordsize="31051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" path="m91008,175768r-9982,l81026,190728r9982,l91008,175768xem91008,115938r-9982,l81026,130898r9982,l91008,115938xem91008,86017r-9982,l81026,100977r9982,l91008,86017xem91008,26174r-9982,l81026,41135r9982,l91008,26174xem108953,17208l86017,,63080,17208r5982,7976l86017,12471r16954,12713l108953,17208xem170789,32499r-9982,l160807,47459r9982,l170789,32499xem170802,77165r-26,-14745l160807,62420r,13627l160845,77597r9957,-432xem183222,97599r-3606,-2108l176568,92506r-2172,-3568l165887,94132r3023,4966l173164,103276r5029,2934l183222,97599xem188734,17221l165798,12,142862,17221r5982,7975l160807,16217r,1334l170776,17551r,-1334l182753,25196r5981,-7975xem239826,100965r-14960,l224866,110947r14960,l239826,100965xem245579,195719r-14960,l230619,205701r14960,l245579,195719xem269735,100965r-14961,l254774,110947r14961,l269735,100965xem300697,111785r-4038,-4229l291604,104394r-5537,-1766l283032,112115r3949,1270l290601,115658r2896,3023l300697,111785xem304850,189636r-8394,-5410l294208,187731r-3137,2908l287426,192659r4801,8737l297319,198589r4369,-4064l304850,189636xem308394,18313r-1639,-1270l285457,533,262521,18313r5982,7620l280479,17043r,34290l278523,61493r-5346,7620l265239,74193r-9690,2540l235597,76733r-11265,1270l214591,84353r-7594,7620l202171,102133r-7150,l194970,104673r-127,6350l200698,111023r,16510l198247,126263r-5030,l176352,128803r-7811,3810l161315,137693r-1334,-1270l155943,132613r-6160,-3810l143027,127533r-7150,-1270l132461,126263r-3353,1270l125895,127533r,-30480l123545,85623r-5613,-8890l117132,75463r-9513,-6350l95986,66573r-4991,l90995,56413r-9969,l81026,66573r-14961,l54432,69113r-9513,6350l38506,85623,36144,97053r,15240l31673,116103r-15468,l25171,104673,17195,98323,,121183r17195,22860l25171,138963,16205,126263r9969,l33934,124993r6337,-3810l43688,116103r863,-1270l46113,107213r,-10160l47688,89433r4280,-6350l58305,78003r7760,-1270l95986,76733r7760,1270l110083,83083r4280,6350l115925,97053r,35560l113753,133883r-2019,2540l109943,137693r-3759,-1270l98475,136423r-15176,2540l70535,146583r-9283,12700l56527,173253r-12243,6350l34683,188493r-6261,11430l26174,213893r521,6350l28206,226593r2464,6350l34048,238023r-1917,5080l31153,248183r,5080l34493,269773r9093,13970l57061,292633r16484,3810l77279,296443r1829,-1270l83794,295173r1765,-1270l92417,298983r7862,2540l108445,301523r13259,-2540l127838,296443r3784,-2540l133515,292633r6769,7620l148577,306603r9449,3810l177850,310413r8903,-3810l194691,301523r6718,-6350l207962,298983r7417,2540l223139,301523r16484,-3810l243471,295173r5779,-3810l253098,288823r9093,-13970l265518,258343r-76,-2540l265099,253263r-203,-1270l264604,249453r-749,-2540l263613,245643r-749,-1270l268249,238023r1968,-3810l272199,230403r2451,-7620l275488,213893r,-2540l275234,208813r-432,-2540l275488,206273r,-10160l271678,196113r-4559,-7620l265518,186829r,24524l265518,221513r-2730,7620l257937,234213r-6643,-7620l243065,221513r-9487,-3810l223139,216433r,10160l232435,227863r8230,3810l254977,253263r153,l255244,254533r229,1270l255549,258343r-2553,12700l246049,281203r-10299,7620l223139,291363r-7265,l190614,258343r-9970,l181140,263423r127,1270l181394,265963r127,1270l184035,274853r4026,7620l193484,288823r-5131,5080l182308,297713r-6756,2540l168287,301523r-8979,-1270l151206,296443r-4090,-3810l145757,291363r-1371,-1270l139268,282473r-3074,-5080l125171,287553r-8116,3810l104508,291363r-3823,-1270l97053,288823r3099,-2540l104800,282473r5956,-8890l114579,264693r1346,-11430l115785,251993r-76,-1270l123647,249453r7417,-3810l137083,240563r-6743,-7620l125691,236753r-5727,2540l113830,240563r-3201,-7620l106057,226593r-5816,-6350l93268,216433r-4648,8890l95846,230403r5461,6350l104749,244373r1207,8890l104368,263423r-4432,8890l93179,279933r-8597,3810l82816,285013r-3810,l77114,286283r-3569,l60947,283743,50647,276123,43688,265963,41135,253263r,-3810l42189,244373r3467,-7620l38798,229133r-2654,-7620l36144,213893,62141,182143r3822,-1270l66090,178333,81026,151663r,10160l90995,161823r,-10160l90995,147853r2400,-1270l106172,146583r7277,3810l115684,146583r165,l115925,171983r9970,l125895,146583r,-7620l129019,137693r3378,-1270l142773,136423r6490,2540l153924,144043r-5563,7620l144259,160553r-2527,8890l140982,177063r-127,1270l144983,198653r11227,17780l172859,226593r20358,5080l193217,221513r-16484,-3810l163258,208813r-9093,-13970l150825,178333r355,-3810l151307,173253r115,-1270l177584,138963r15633,-2540l198272,136423r2426,1270l200698,156743r-1956,8890l193395,174523r-7937,5080l175768,180873r-4992,l170776,191033r4992,l189344,188493r11087,-7620l207924,169443r2743,-12700l210667,140233r9792,6350l235648,180873r3861,1270l245935,184683r5728,2540l256565,191033r3962,5080l260527,206273r3988,l265112,208813r406,2540l265518,186829r-4470,-4686l253682,177063r-8471,-3810l241503,159283r-7417,-12700l227533,140233r-3925,-3810l210667,130073r,-2540l210667,111023r1969,-8890l217982,94513r7925,-6350l235597,86893r19952,l269125,84353r11087,-7620l287705,65303r2744,-13970l290449,17043r11963,8890l308394,18313xem310400,157937r-9969,l300431,170789r-26,1169l300367,172554r9957,686l310400,171615r,-13678xem310400,132816r-406,-3061l309194,126809r-9627,2604l300139,131521r292,2171l300431,142976r9969,l310400,132816xe" stroked="f">
                  <v:path arrowok="t"/>
                </v:shape>
                <v:shape id="Graphic 818" o:spid="_x0000_s1035" style="position:absolute;left:22949;top:29517;width:4293;height:4248;visibility:visible;mso-wrap-style:square;v-text-anchor:top" coordsize="429259,42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" path="m214604,l165399,5609,120229,21586,80383,46656,47148,79544,21813,118976,5668,163676,,212369r5668,48698l21813,305770r25335,39434l80383,378094r39846,25071l165399,419142r49205,5609l263809,419142r45170,-15977l348826,378094r33234,-32890l407395,305770r16146,-44703l429209,212369r-5668,-48693l407395,118976,382060,79544,348826,46656,308979,21586,263809,5609,214604,xe" fillcolor="#8aced7" stroked="f">
                  <v:path arrowok="t"/>
                </v:shape>
                <v:shape id="Image 819" o:spid="_x0000_s1036" type="#_x0000_t75" style="position:absolute;left:25001;top:30667;width:1626;height: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">
                  <v:imagedata r:id="rId216" o:title=""/>
                </v:shape>
                <v:shape id="Graphic 820" o:spid="_x0000_s1037" style="position:absolute;left:23564;top:30280;width:2946;height:2731;visibility:visible;mso-wrap-style:square;v-text-anchor:top" coordsize="29464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" path="m54178,38201l51828,35102,41376,33604r-7188,-267l23685,34010r-2591,2896l21551,43637r2909,2527l34137,45567r6325,241l46672,46697r902,64l50596,46761r2642,-2184l54178,38201xem98780,59766l70053,40055r-3620,1486l63804,47764r1499,3569l75450,55486r6592,3708l88061,63665r1118,825l90487,64884r3162,l95504,64046r3276,-4280xem294157,3314l291668,330,288264,,253034,12,186969,19862,153085,42964r-8585,8077l122847,31242,91325,15646,51498,9309,4940,17284,1714,18389,,21869r2235,6363l5753,29908,8991,28829,52082,21501r36513,6007l117055,42011r18936,18123l127825,70154r-7366,10516l116255,74460r-4483,-5538l107886,68491r-5347,4203l102095,76530r5550,6858l110667,87972r2604,4814l109677,99491r-3124,6960l103860,113588,97828,101523,90233,90462,56286,64338,23469,57848,5816,59512r-3353,622l254,63322r1257,6629l4749,72136r3353,-635l23279,70065,63919,82397r28994,36983l97396,134848r-1778,7557l94284,150114r-774,7848l93065,187515r4483,28766l106857,243890r14034,26048l122072,271754r1994,991l127254,272745r1155,-318l132308,269951r838,-3772l131305,263347,118237,239102r-8662,-25692l105410,186639r419,-27496l124472,97993,165569,48641,222618,18389r64452,-6248l290474,12496r3023,-2476l294157,3314xe" stroked="f">
                  <v:path arrowok="t"/>
                </v:shape>
                <v:shape id="Graphic 821" o:spid="_x0000_s1038" style="position:absolute;left:7199;top:35921;width:4210;height:4210;visibility:visible;mso-wrap-style:square;v-text-anchor:top" coordsize="421005,42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" path="m210235,l162032,5552,117782,21367,78746,46183,46188,78739,21369,117772,5552,162020,,210223r5552,48207l21369,302682r24819,39035l78746,374274r39036,24817l162032,414906r48203,5552l258438,414906r44251,-15815l341724,374274r32559,-32557l399101,302682r15817,-44252l420471,210223r-5553,-48203l399101,117772,374283,78739,341724,46183,302689,21367,258438,5552,210235,xe" fillcolor="#7acab1" stroked="f">
                  <v:path arrowok="t"/>
                </v:shape>
                <v:shape id="Graphic 822" o:spid="_x0000_s1039" style="position:absolute;left:7752;top:36613;width:3099;height:2844;visibility:visible;mso-wrap-style:square;v-text-anchor:top" coordsize="309880,28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" path="m124393,l81659,12700,45133,36830,17612,72390,1894,115570,,143510r4229,27940l30062,224790r40921,40640l117095,284480r16485,l140031,283210r4763,-5080l146802,275590r-19102,l118441,274320,76230,256540,38381,219710,14244,168910,10259,143510r1203,-17780l11548,124460r86,-1270l11720,121920r86,-1270l11891,119380,26578,77470,52143,44450,86071,21590,125763,10160r69573,l170537,1270,124393,xem62942,49530r-1536,l60237,50800r-7759,8890l46677,71120,43042,83820,41784,97790r1424,15240l43327,114300r118,1270l66143,154940r39491,20320l120664,177800r12090,l135943,185420r2517,6350l140391,199390r1431,6350l141365,207010r305,1270l144545,248920r-1067,10160l141266,266700r-3406,3810l134050,274320r-6350,1270l146802,275590r3013,-3810l153092,262890r1626,-11430l154662,233680r-248,-6350l154028,220980r-639,-7620l152376,207010r1168,-3810l155144,199390r2007,-5080l170919,194310r16171,-3810l190108,189230r-41834,l141938,172720r-2795,-5080l119801,167640r-13363,-2540l72633,147320,53487,113030,52059,97790r181,-2540l52330,93980r91,-1270l52511,91440r91,-1270l52692,88900r90,-1270l54888,77470r3386,-7620l62841,62230r15237,l72237,57150,67934,52070r-737,-1270l65902,50800,62942,49530xem309505,177800r-52189,l284202,182880r-4331,22860l281700,208280r2781,1270l287872,209550r2146,-2540l294298,184150r14859,l309386,182880r119,-5080xem195336,10160r-69573,l168619,11430r42438,15240l244905,54610r22937,36830l277547,135890r-5270,l258279,138552r423,l247442,144780r-8673,10160l233846,168910r-228,1270l233872,171450r1371,1270l236297,173990r10935,1270l242901,198120r1829,3810l250890,201930r2159,-1270l257316,177800r52189,l309534,176530r-8581,l243981,166370r4401,-8890l254913,151130r8135,-5080l272264,144780r24205,l287827,138552r83,-1392l277852,88900,253222,48260,216592,17780,195336,10160xem192457,137160r-37116,38100l148274,189230r41834,l202182,184150r-40141,l168483,172720r7470,-10160l184272,153670r8985,-5080l195924,147320r1397,-2540l195441,138552r247,l192457,137160xem309157,184150r-14859,l304052,186690r2654,l308472,185420r685,-1270xem233549,82550r-12885,l224266,87630r2897,5080l229293,100330r1302,7620l230692,123190r-2574,13970l201008,173990r-38967,10160l202182,184150r29098,-26670l240883,124460r-77,-17780l238518,95250,234491,83820r-942,-1270xem296469,144780r-19036,l287307,148590r7587,7620l299630,165100r1323,11430l309534,176530r119,-5080l309713,168910r-3924,-12700l298231,146050r-1762,-1270xem97067,113030r-3251,l89803,116840r,3810l91810,121920r11786,12700l113436,146050r8076,11430l128005,167640r11138,l132156,154940,118133,135890,99074,114300r-2007,-1270xem218390,67310r-3263,1270l213958,71120r-305,1270l211197,77470r-4776,6350l200645,90170r-5457,3810l172037,114300r-12263,17780l154940,144780r-862,6350l153989,153670r2222,2540l161837,156210r2413,-1270l164339,151130r745,-3810l169348,135890r10852,-16510l200712,102870r4319,-2540l210445,95250r5535,-6350l220664,82550r12885,l228840,76200r-7160,-7620l220257,68580r-1867,-1270xem78078,62230r-15237,l68321,67310r6188,5080l80882,74930r6038,3810l91797,81280r1829,l115657,100330r11743,21590l132082,139700r850,7620l132996,149860r2286,2540l141009,152400r2248,-2540l123697,93980,91289,68580,84686,66040,78078,62230xe" stroked="f">
                  <v:path arrowok="t"/>
                </v:shape>
                <v:shape id="Image 823" o:spid="_x0000_s1040" type="#_x0000_t75" style="position:absolute;left:7409;top:41900;width:4205;height:4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">
                  <v:imagedata r:id="rId217" o:title=""/>
                </v:shape>
                <v:shape id="Graphic 824" o:spid="_x0000_s1041" style="position:absolute;left:25609;top:75116;width:1219;height:1219;visibility:visible;mso-wrap-style:square;v-text-anchor:top" coordsize="12192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" path="m121577,l,,,121577r121577,l121577,xe" fillcolor="#abc37d" stroked="f">
                  <v:path arrowok="t"/>
                </v:shape>
                <v:shape id="Graphic 825" o:spid="_x0000_s1042" style="position:absolute;left:34996;top:75116;width:1220;height:1219;visibility:visible;mso-wrap-style:square;v-text-anchor:top" coordsize="12192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" path="m121577,l,,,121577r121577,l121577,xe" fillcolor="#005397" stroked="f">
                  <v:path arrowok="t"/>
                </v:shape>
                <v:shape id="Graphic 826" o:spid="_x0000_s1043" style="position:absolute;left:23314;top:56758;width:9183;height:9176;visibility:visible;mso-wrap-style:square;v-text-anchor:top" coordsize="918210,91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" path="m917587,l868855,1271,820786,5045r-47344,6211l726888,19842,681186,30739,636401,43884,592595,59214,549832,76664,508175,96172r-40487,21503l428435,141108r-37957,25300l353881,193512r-35173,28845l285021,252879r-32136,32136l222362,318700r-28845,35173l166412,390470r-25301,37956l117678,467679,96175,508165,76666,549821,59216,592584,43886,636389,30740,681174,19843,726876r-8587,46554l5045,820773,1271,868843,,917575r917587,l917587,xe" fillcolor="#abc37d" stroked="f">
                  <v:path arrowok="t"/>
                </v:shape>
                <v:shape id="Graphic 827" o:spid="_x0000_s1044" style="position:absolute;left:23314;top:56758;width:18358;height:18358;visibility:visible;mso-wrap-style:square;v-text-anchor:top" coordsize="1835785,183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" path="m917587,r,917575l,917575r1271,48731l5045,1014376r6211,47344l19843,1108274r10897,45702l43886,1198761r15330,43806l76666,1285330r19509,41656l117678,1367473r23433,39254l166412,1444684r27105,36597l222362,1516454r30523,33687l285021,1582277r33687,30522l353881,1641645r36597,27105l428435,1694050r39253,23434l508175,1738987r41657,19508l592595,1775946r43806,15330l681186,1804421r45702,10898l773442,1823905r47344,6212l868855,1833890r48732,1272l966319,1833890r48070,-3773l1061732,1823905r46555,-8586l1153988,1804421r44786,-13145l1242580,1775946r42763,-17451l1326999,1738987r40487,-21503l1406739,1694050r37957,-25300l1481293,1641645r35174,-28846l1550153,1582277r32136,-32136l1612812,1516454r28845,-35173l1668762,1444684r25301,-37957l1717497,1367473r21502,-40487l1758508,1285330r17451,-42763l1791289,1198761r13145,-44785l1815332,1108274r8586,-46554l1830130,1014376r3773,-48070l1835175,917575r-1272,-48732l1830130,820773r-6212,-47343l1815332,726876r-10898,-45702l1791289,636389r-15330,-43805l1758508,549821r-19509,-41656l1717497,467679r-23434,-39253l1668762,390470r-27105,-36597l1612812,318700r-30523,-33685l1550153,252879r-33686,-30522l1481293,193512r-36597,-27104l1406739,141108r-39253,-23433l1326999,96172,1285343,76664,1242580,59214,1198774,43884,1153988,30739,1108287,19842r-46555,-8586l1014389,5045,966319,1271,917587,xe" fillcolor="#005497" stroked="f">
                  <v:path arrowok="t"/>
                </v:shape>
                <v:shape id="Graphic 828" o:spid="_x0000_s1045" style="position:absolute;left:26828;top:60272;width:11328;height:11328;visibility:visible;mso-wrap-style:square;v-text-anchor:top" coordsize="1132840,113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" path="m566242,l517384,2078,469681,8200r-46379,9996l378417,31895,335196,49128,293808,69725,254425,93515r-37210,26815l182350,149998r-32352,32352l120330,217215,93515,254425,69725,293808,49128,335196,31895,378417,18196,423302,8200,469681,2078,517384,,566242r2078,48857l8200,662802r9996,46379l31895,754067r17233,43221l69725,838675r23790,39384l120330,915268r29668,34866l182350,982486r34865,29668l254425,1038968r39383,23790l335196,1083355r43221,17233l423302,1114288r46379,9995l517384,1130405r48858,2079l615099,1130405r47703,-6122l709181,1114288r44886,-13700l797288,1083355r41387,-20597l878059,1038968r37209,-26814l950134,982486r32352,-32352l1012154,915268r26814,-37209l1062758,838675r20597,-41387l1100588,754067r13700,-44886l1124283,662802r6122,-47703l1132484,566242r-2079,-48858l1124283,469681r-9995,-46379l1100588,378417r-17233,-43221l1062758,293808r-23790,-39383l1012154,217215,982486,182350,950134,149998,915268,120330,878059,93515,838675,69725,797288,49128,754067,31895,709181,18196,662802,8200,615099,2078,566242,xe" fillcolor="#f4f8eb" stroked="f">
                  <v:path arrowok="t"/>
                </v:shape>
                <w10:wrap anchorx="page" anchory="page"/>
              </v:group>
            </w:pict>
          </mc:Fallback>
        </mc:AlternateContent>
      </w:r>
    </w:p>
    <w:p w14:paraId="726CB599" w14:textId="77777777" w:rsidR="004672CD" w:rsidRDefault="003670D9">
      <w:pPr>
        <w:pStyle w:val="Heading1"/>
        <w:spacing w:line="201" w:lineRule="auto"/>
        <w:ind w:right="3027"/>
      </w:pPr>
      <w:r>
        <w:rPr>
          <w:color w:val="00AF89"/>
          <w:spacing w:val="-2"/>
        </w:rPr>
        <w:t>STRATEGIC</w:t>
      </w:r>
      <w:r>
        <w:rPr>
          <w:color w:val="00AF89"/>
          <w:spacing w:val="-33"/>
        </w:rPr>
        <w:t xml:space="preserve"> </w:t>
      </w:r>
      <w:r>
        <w:rPr>
          <w:color w:val="00AF89"/>
          <w:spacing w:val="-2"/>
        </w:rPr>
        <w:t>DIRECTION</w:t>
      </w:r>
      <w:r>
        <w:rPr>
          <w:color w:val="00AF89"/>
          <w:spacing w:val="-33"/>
        </w:rPr>
        <w:t xml:space="preserve"> </w:t>
      </w:r>
      <w:r>
        <w:rPr>
          <w:color w:val="00AF89"/>
          <w:spacing w:val="-2"/>
        </w:rPr>
        <w:t xml:space="preserve">2: </w:t>
      </w:r>
      <w:r>
        <w:rPr>
          <w:color w:val="00AF89"/>
        </w:rPr>
        <w:t>SUSTAINABLE</w:t>
      </w:r>
      <w:r>
        <w:rPr>
          <w:color w:val="00AF89"/>
          <w:spacing w:val="-35"/>
        </w:rPr>
        <w:t xml:space="preserve"> </w:t>
      </w:r>
      <w:r>
        <w:rPr>
          <w:color w:val="00AF89"/>
        </w:rPr>
        <w:t>GROWTH</w:t>
      </w:r>
      <w:r>
        <w:rPr>
          <w:color w:val="00AF89"/>
          <w:spacing w:val="-35"/>
        </w:rPr>
        <w:t xml:space="preserve"> </w:t>
      </w:r>
      <w:r>
        <w:rPr>
          <w:color w:val="00AF89"/>
          <w:spacing w:val="-105"/>
        </w:rPr>
        <w:t>AND</w:t>
      </w:r>
      <w:r>
        <w:rPr>
          <w:color w:val="00AF89"/>
          <w:spacing w:val="9"/>
        </w:rPr>
        <w:t xml:space="preserve"> ENVIRONMENT</w:t>
      </w:r>
    </w:p>
    <w:p w14:paraId="726CB59A" w14:textId="77777777" w:rsidR="004672CD" w:rsidRDefault="004672CD">
      <w:pPr>
        <w:pStyle w:val="BodyText"/>
        <w:spacing w:before="182"/>
        <w:rPr>
          <w:rFonts w:ascii="Brandon Grotesque Bold"/>
          <w:b/>
          <w:sz w:val="20"/>
        </w:rPr>
      </w:pPr>
    </w:p>
    <w:p w14:paraId="726CB59B" w14:textId="77777777" w:rsidR="004672CD" w:rsidRDefault="004672CD">
      <w:pPr>
        <w:rPr>
          <w:rFonts w:ascii="Brandon Grotesque Bold"/>
          <w:sz w:val="20"/>
        </w:rPr>
        <w:sectPr w:rsidR="004672CD">
          <w:pgSz w:w="11910" w:h="16840"/>
          <w:pgMar w:top="0" w:right="280" w:bottom="560" w:left="0" w:header="0" w:footer="373" w:gutter="0"/>
          <w:cols w:space="720"/>
        </w:sectPr>
      </w:pPr>
    </w:p>
    <w:p w14:paraId="726CB59C" w14:textId="77777777" w:rsidR="004672CD" w:rsidRDefault="003670D9">
      <w:pPr>
        <w:pStyle w:val="Heading6"/>
        <w:spacing w:before="180" w:line="216" w:lineRule="auto"/>
        <w:ind w:left="1142"/>
      </w:pPr>
      <w:r>
        <w:rPr>
          <w:color w:val="00AF89"/>
          <w:spacing w:val="12"/>
        </w:rPr>
        <w:t>LINKS</w:t>
      </w:r>
      <w:r>
        <w:rPr>
          <w:color w:val="00AF89"/>
          <w:spacing w:val="-6"/>
        </w:rPr>
        <w:t xml:space="preserve"> </w:t>
      </w:r>
      <w:r>
        <w:rPr>
          <w:color w:val="00AF89"/>
        </w:rPr>
        <w:t>TO</w:t>
      </w:r>
      <w:r>
        <w:rPr>
          <w:color w:val="00AF89"/>
          <w:spacing w:val="-6"/>
        </w:rPr>
        <w:t xml:space="preserve"> </w:t>
      </w:r>
      <w:r>
        <w:rPr>
          <w:color w:val="00AF89"/>
          <w:spacing w:val="13"/>
        </w:rPr>
        <w:t>CLEVER</w:t>
      </w:r>
      <w:r>
        <w:rPr>
          <w:color w:val="00AF89"/>
          <w:spacing w:val="-6"/>
        </w:rPr>
        <w:t xml:space="preserve"> </w:t>
      </w:r>
      <w:r>
        <w:rPr>
          <w:color w:val="00AF89"/>
        </w:rPr>
        <w:t xml:space="preserve">AND </w:t>
      </w:r>
      <w:r>
        <w:rPr>
          <w:color w:val="00AF89"/>
          <w:spacing w:val="12"/>
        </w:rPr>
        <w:t xml:space="preserve">CREATIVE </w:t>
      </w:r>
      <w:r>
        <w:rPr>
          <w:color w:val="00AF89"/>
          <w:spacing w:val="13"/>
        </w:rPr>
        <w:t>VISION:</w:t>
      </w:r>
    </w:p>
    <w:p w14:paraId="726CB59D" w14:textId="77777777" w:rsidR="004672CD" w:rsidRDefault="003670D9">
      <w:pPr>
        <w:spacing w:before="268" w:line="192" w:lineRule="auto"/>
        <w:ind w:left="1955" w:right="1647"/>
        <w:rPr>
          <w:rFonts w:ascii="Brandon Grotesque Cond Bold"/>
          <w:b/>
          <w:sz w:val="18"/>
        </w:rPr>
      </w:pPr>
      <w:r>
        <w:rPr>
          <w:rFonts w:ascii="Brandon Grotesque Cond Bold"/>
          <w:b/>
          <w:color w:val="6D6E71"/>
          <w:sz w:val="18"/>
        </w:rPr>
        <w:t>People</w:t>
      </w:r>
      <w:r>
        <w:rPr>
          <w:rFonts w:ascii="Brandon Grotesque Cond Bold"/>
          <w:b/>
          <w:color w:val="6D6E71"/>
          <w:spacing w:val="-8"/>
          <w:sz w:val="18"/>
        </w:rPr>
        <w:t xml:space="preserve"> </w:t>
      </w:r>
      <w:r>
        <w:rPr>
          <w:rFonts w:ascii="Brandon Grotesque Cond Bold"/>
          <w:b/>
          <w:color w:val="6D6E71"/>
          <w:sz w:val="18"/>
        </w:rPr>
        <w:t>feel</w:t>
      </w:r>
      <w:r>
        <w:rPr>
          <w:rFonts w:ascii="Brandon Grotesque Cond Bold"/>
          <w:b/>
          <w:color w:val="6D6E71"/>
          <w:spacing w:val="40"/>
          <w:sz w:val="18"/>
        </w:rPr>
        <w:t xml:space="preserve"> </w:t>
      </w:r>
      <w:r>
        <w:rPr>
          <w:rFonts w:ascii="Brandon Grotesque Cond Bold"/>
          <w:b/>
          <w:color w:val="6D6E71"/>
          <w:spacing w:val="-2"/>
          <w:sz w:val="18"/>
        </w:rPr>
        <w:t>safe</w:t>
      </w:r>
      <w:r>
        <w:rPr>
          <w:rFonts w:ascii="Brandon Grotesque Cond Bold"/>
          <w:b/>
          <w:color w:val="6D6E71"/>
          <w:spacing w:val="-6"/>
          <w:sz w:val="18"/>
        </w:rPr>
        <w:t xml:space="preserve"> </w:t>
      </w:r>
      <w:r>
        <w:rPr>
          <w:rFonts w:ascii="Brandon Grotesque Cond Bold"/>
          <w:b/>
          <w:color w:val="6D6E71"/>
          <w:spacing w:val="-2"/>
          <w:sz w:val="18"/>
        </w:rPr>
        <w:t>wherever</w:t>
      </w:r>
      <w:r>
        <w:rPr>
          <w:rFonts w:ascii="Brandon Grotesque Cond Bold"/>
          <w:b/>
          <w:color w:val="6D6E71"/>
          <w:spacing w:val="40"/>
          <w:sz w:val="18"/>
        </w:rPr>
        <w:t xml:space="preserve"> </w:t>
      </w:r>
      <w:r>
        <w:rPr>
          <w:rFonts w:ascii="Brandon Grotesque Cond Bold"/>
          <w:b/>
          <w:color w:val="6D6E71"/>
          <w:sz w:val="18"/>
        </w:rPr>
        <w:t>they</w:t>
      </w:r>
      <w:r>
        <w:rPr>
          <w:rFonts w:ascii="Brandon Grotesque Cond Bold"/>
          <w:b/>
          <w:color w:val="6D6E71"/>
          <w:spacing w:val="-8"/>
          <w:sz w:val="18"/>
        </w:rPr>
        <w:t xml:space="preserve"> </w:t>
      </w:r>
      <w:r>
        <w:rPr>
          <w:rFonts w:ascii="Brandon Grotesque Cond Bold"/>
          <w:b/>
          <w:color w:val="6D6E71"/>
          <w:sz w:val="18"/>
        </w:rPr>
        <w:t>are</w:t>
      </w:r>
    </w:p>
    <w:p w14:paraId="726CB59E" w14:textId="77777777" w:rsidR="004672CD" w:rsidRDefault="003670D9">
      <w:pPr>
        <w:rPr>
          <w:rFonts w:ascii="Brandon Grotesque Cond Bold"/>
          <w:b/>
          <w:sz w:val="18"/>
        </w:rPr>
      </w:pPr>
      <w:r>
        <w:br w:type="column"/>
      </w:r>
    </w:p>
    <w:p w14:paraId="726CB59F" w14:textId="77777777" w:rsidR="004672CD" w:rsidRDefault="004672CD">
      <w:pPr>
        <w:pStyle w:val="BodyText"/>
        <w:rPr>
          <w:rFonts w:ascii="Brandon Grotesque Cond Bold"/>
          <w:b/>
          <w:sz w:val="18"/>
        </w:rPr>
      </w:pPr>
    </w:p>
    <w:p w14:paraId="726CB5A0" w14:textId="77777777" w:rsidR="004672CD" w:rsidRDefault="004672CD">
      <w:pPr>
        <w:pStyle w:val="BodyText"/>
        <w:rPr>
          <w:rFonts w:ascii="Brandon Grotesque Cond Bold"/>
          <w:b/>
          <w:sz w:val="18"/>
        </w:rPr>
      </w:pPr>
    </w:p>
    <w:p w14:paraId="726CB5A1" w14:textId="77777777" w:rsidR="004672CD" w:rsidRDefault="004672CD">
      <w:pPr>
        <w:pStyle w:val="BodyText"/>
        <w:spacing w:before="165"/>
        <w:rPr>
          <w:rFonts w:ascii="Brandon Grotesque Cond Bold"/>
          <w:b/>
          <w:sz w:val="18"/>
        </w:rPr>
      </w:pPr>
    </w:p>
    <w:p w14:paraId="726CB5A2" w14:textId="77777777" w:rsidR="004672CD" w:rsidRDefault="003670D9">
      <w:pPr>
        <w:spacing w:line="192" w:lineRule="auto"/>
        <w:ind w:right="38"/>
        <w:rPr>
          <w:rFonts w:ascii="Brandon Grotesque Cond Bold"/>
          <w:b/>
          <w:sz w:val="18"/>
        </w:rPr>
      </w:pPr>
      <w:r>
        <w:rPr>
          <w:rFonts w:ascii="Brandon Grotesque Cond Bold"/>
          <w:b/>
          <w:color w:val="6D6E71"/>
          <w:sz w:val="18"/>
        </w:rPr>
        <w:t>A fast, reliable</w:t>
      </w:r>
      <w:r>
        <w:rPr>
          <w:rFonts w:ascii="Brandon Grotesque Cond Bold"/>
          <w:b/>
          <w:color w:val="6D6E71"/>
          <w:spacing w:val="40"/>
          <w:sz w:val="18"/>
        </w:rPr>
        <w:t xml:space="preserve"> </w:t>
      </w:r>
      <w:r>
        <w:rPr>
          <w:rFonts w:ascii="Brandon Grotesque Cond Bold"/>
          <w:b/>
          <w:color w:val="6D6E71"/>
          <w:sz w:val="18"/>
        </w:rPr>
        <w:t>and</w:t>
      </w:r>
      <w:r>
        <w:rPr>
          <w:rFonts w:ascii="Brandon Grotesque Cond Bold"/>
          <w:b/>
          <w:color w:val="6D6E71"/>
          <w:spacing w:val="-8"/>
          <w:sz w:val="18"/>
        </w:rPr>
        <w:t xml:space="preserve"> </w:t>
      </w:r>
      <w:r>
        <w:rPr>
          <w:rFonts w:ascii="Brandon Grotesque Cond Bold"/>
          <w:b/>
          <w:color w:val="6D6E71"/>
          <w:sz w:val="18"/>
        </w:rPr>
        <w:t>connected</w:t>
      </w:r>
      <w:r>
        <w:rPr>
          <w:rFonts w:ascii="Brandon Grotesque Cond Bold"/>
          <w:b/>
          <w:color w:val="6D6E71"/>
          <w:spacing w:val="40"/>
          <w:sz w:val="18"/>
        </w:rPr>
        <w:t xml:space="preserve"> </w:t>
      </w:r>
      <w:r>
        <w:rPr>
          <w:rFonts w:ascii="Brandon Grotesque Cond Bold"/>
          <w:b/>
          <w:color w:val="6D6E71"/>
          <w:sz w:val="18"/>
        </w:rPr>
        <w:t>transport</w:t>
      </w:r>
      <w:r>
        <w:rPr>
          <w:rFonts w:ascii="Brandon Grotesque Cond Bold"/>
          <w:b/>
          <w:color w:val="6D6E71"/>
          <w:spacing w:val="-8"/>
          <w:sz w:val="18"/>
        </w:rPr>
        <w:t xml:space="preserve"> </w:t>
      </w:r>
      <w:r>
        <w:rPr>
          <w:rFonts w:ascii="Brandon Grotesque Cond Bold"/>
          <w:b/>
          <w:color w:val="6D6E71"/>
          <w:sz w:val="18"/>
        </w:rPr>
        <w:t>network</w:t>
      </w:r>
    </w:p>
    <w:p w14:paraId="726CB5A3" w14:textId="77777777" w:rsidR="004672CD" w:rsidRDefault="003670D9">
      <w:pPr>
        <w:spacing w:before="101"/>
        <w:ind w:left="1142"/>
        <w:rPr>
          <w:sz w:val="16"/>
        </w:rPr>
      </w:pPr>
      <w:r>
        <w:br w:type="column"/>
      </w:r>
      <w:r>
        <w:rPr>
          <w:color w:val="FFFFFF"/>
          <w:sz w:val="16"/>
        </w:rPr>
        <w:t>Photo:</w:t>
      </w:r>
      <w:r>
        <w:rPr>
          <w:color w:val="FFFFFF"/>
          <w:spacing w:val="-3"/>
          <w:sz w:val="16"/>
        </w:rPr>
        <w:t xml:space="preserve"> </w:t>
      </w:r>
      <w:r>
        <w:rPr>
          <w:color w:val="FFFFFF"/>
          <w:sz w:val="16"/>
        </w:rPr>
        <w:t>Armstrong</w:t>
      </w:r>
      <w:r>
        <w:rPr>
          <w:color w:val="FFFFFF"/>
          <w:spacing w:val="-2"/>
          <w:sz w:val="16"/>
        </w:rPr>
        <w:t xml:space="preserve"> </w:t>
      </w:r>
      <w:r>
        <w:rPr>
          <w:color w:val="FFFFFF"/>
          <w:sz w:val="16"/>
        </w:rPr>
        <w:t>Creek</w:t>
      </w:r>
      <w:r>
        <w:rPr>
          <w:color w:val="FFFFFF"/>
          <w:spacing w:val="-2"/>
          <w:sz w:val="16"/>
        </w:rPr>
        <w:t xml:space="preserve"> </w:t>
      </w:r>
      <w:r>
        <w:rPr>
          <w:color w:val="FFFFFF"/>
          <w:sz w:val="16"/>
        </w:rPr>
        <w:t>growth</w:t>
      </w:r>
      <w:r>
        <w:rPr>
          <w:color w:val="FFFFFF"/>
          <w:spacing w:val="-2"/>
          <w:sz w:val="16"/>
        </w:rPr>
        <w:t xml:space="preserve"> area.</w:t>
      </w:r>
    </w:p>
    <w:p w14:paraId="726CB5A4" w14:textId="77777777" w:rsidR="004672CD" w:rsidRDefault="004672CD">
      <w:pPr>
        <w:rPr>
          <w:sz w:val="16"/>
        </w:rPr>
        <w:sectPr w:rsidR="004672CD">
          <w:type w:val="continuous"/>
          <w:pgSz w:w="11910" w:h="16840"/>
          <w:pgMar w:top="920" w:right="280" w:bottom="280" w:left="0" w:header="0" w:footer="373" w:gutter="0"/>
          <w:cols w:num="3" w:space="720" w:equalWidth="0">
            <w:col w:w="4428" w:space="22"/>
            <w:col w:w="1043" w:space="297"/>
            <w:col w:w="5840"/>
          </w:cols>
        </w:sectPr>
      </w:pPr>
    </w:p>
    <w:p w14:paraId="726CB5A5" w14:textId="77777777" w:rsidR="004672CD" w:rsidRDefault="004672CD">
      <w:pPr>
        <w:pStyle w:val="BodyText"/>
        <w:spacing w:before="28"/>
        <w:rPr>
          <w:sz w:val="20"/>
        </w:rPr>
      </w:pPr>
    </w:p>
    <w:p w14:paraId="726CB5A6" w14:textId="77777777" w:rsidR="004672CD" w:rsidRDefault="004672CD">
      <w:pPr>
        <w:rPr>
          <w:sz w:val="20"/>
        </w:rPr>
        <w:sectPr w:rsidR="004672CD">
          <w:type w:val="continuous"/>
          <w:pgSz w:w="11910" w:h="16840"/>
          <w:pgMar w:top="920" w:right="280" w:bottom="280" w:left="0" w:header="0" w:footer="373" w:gutter="0"/>
          <w:cols w:space="720"/>
        </w:sectPr>
      </w:pPr>
    </w:p>
    <w:p w14:paraId="726CB5A7" w14:textId="77777777" w:rsidR="004672CD" w:rsidRDefault="003670D9">
      <w:pPr>
        <w:spacing w:before="139" w:line="192" w:lineRule="auto"/>
        <w:ind w:left="1963"/>
        <w:rPr>
          <w:rFonts w:ascii="Brandon Grotesque Cond Bold"/>
          <w:b/>
          <w:sz w:val="18"/>
        </w:rPr>
      </w:pPr>
      <w:r>
        <w:rPr>
          <w:rFonts w:ascii="Brandon Grotesque Cond Bold"/>
          <w:b/>
          <w:color w:val="6D6E71"/>
          <w:sz w:val="18"/>
        </w:rPr>
        <w:t>Development</w:t>
      </w:r>
      <w:r>
        <w:rPr>
          <w:rFonts w:ascii="Brandon Grotesque Cond Bold"/>
          <w:b/>
          <w:color w:val="6D6E71"/>
          <w:spacing w:val="-8"/>
          <w:sz w:val="18"/>
        </w:rPr>
        <w:t xml:space="preserve"> </w:t>
      </w:r>
      <w:r>
        <w:rPr>
          <w:rFonts w:ascii="Brandon Grotesque Cond Bold"/>
          <w:b/>
          <w:color w:val="6D6E71"/>
          <w:sz w:val="18"/>
        </w:rPr>
        <w:t>and</w:t>
      </w:r>
      <w:r>
        <w:rPr>
          <w:rFonts w:ascii="Brandon Grotesque Cond Bold"/>
          <w:b/>
          <w:color w:val="6D6E71"/>
          <w:spacing w:val="40"/>
          <w:sz w:val="18"/>
        </w:rPr>
        <w:t xml:space="preserve"> </w:t>
      </w:r>
      <w:r>
        <w:rPr>
          <w:rFonts w:ascii="Brandon Grotesque Cond Bold"/>
          <w:b/>
          <w:color w:val="6D6E71"/>
          <w:sz w:val="18"/>
        </w:rPr>
        <w:t>implementation</w:t>
      </w:r>
      <w:r>
        <w:rPr>
          <w:rFonts w:ascii="Brandon Grotesque Cond Bold"/>
          <w:b/>
          <w:color w:val="6D6E71"/>
          <w:spacing w:val="-8"/>
          <w:sz w:val="18"/>
        </w:rPr>
        <w:t xml:space="preserve"> </w:t>
      </w:r>
      <w:r>
        <w:rPr>
          <w:rFonts w:ascii="Brandon Grotesque Cond Bold"/>
          <w:b/>
          <w:color w:val="6D6E71"/>
          <w:sz w:val="18"/>
        </w:rPr>
        <w:t>of</w:t>
      </w:r>
      <w:r>
        <w:rPr>
          <w:rFonts w:ascii="Brandon Grotesque Cond Bold"/>
          <w:b/>
          <w:color w:val="6D6E71"/>
          <w:spacing w:val="40"/>
          <w:sz w:val="18"/>
        </w:rPr>
        <w:t xml:space="preserve"> </w:t>
      </w:r>
      <w:r>
        <w:rPr>
          <w:rFonts w:ascii="Brandon Grotesque Cond Bold"/>
          <w:b/>
          <w:color w:val="6D6E71"/>
          <w:spacing w:val="-2"/>
          <w:sz w:val="18"/>
        </w:rPr>
        <w:t>sustainable</w:t>
      </w:r>
      <w:r>
        <w:rPr>
          <w:rFonts w:ascii="Brandon Grotesque Cond Bold"/>
          <w:b/>
          <w:color w:val="6D6E71"/>
          <w:spacing w:val="-6"/>
          <w:sz w:val="18"/>
        </w:rPr>
        <w:t xml:space="preserve"> </w:t>
      </w:r>
      <w:r>
        <w:rPr>
          <w:rFonts w:ascii="Brandon Grotesque Cond Bold"/>
          <w:b/>
          <w:color w:val="6D6E71"/>
          <w:spacing w:val="-2"/>
          <w:sz w:val="18"/>
        </w:rPr>
        <w:t>solutions</w:t>
      </w:r>
    </w:p>
    <w:p w14:paraId="726CB5A8" w14:textId="77777777" w:rsidR="004672CD" w:rsidRDefault="003670D9">
      <w:pPr>
        <w:spacing w:before="236" w:line="192" w:lineRule="auto"/>
        <w:ind w:left="1279" w:right="6426"/>
        <w:rPr>
          <w:rFonts w:ascii="Brandon Grotesque Cond Bold"/>
          <w:b/>
          <w:sz w:val="18"/>
        </w:rPr>
      </w:pPr>
      <w:r>
        <w:br w:type="column"/>
      </w:r>
      <w:r>
        <w:rPr>
          <w:rFonts w:ascii="Brandon Grotesque Cond Bold"/>
          <w:b/>
          <w:color w:val="6D6E71"/>
          <w:spacing w:val="-2"/>
          <w:sz w:val="18"/>
        </w:rPr>
        <w:t>Creativity</w:t>
      </w:r>
      <w:r>
        <w:rPr>
          <w:rFonts w:ascii="Brandon Grotesque Cond Bold"/>
          <w:b/>
          <w:color w:val="6D6E71"/>
          <w:spacing w:val="40"/>
          <w:sz w:val="18"/>
        </w:rPr>
        <w:t xml:space="preserve"> </w:t>
      </w:r>
      <w:r>
        <w:rPr>
          <w:rFonts w:ascii="Brandon Grotesque Cond Bold"/>
          <w:b/>
          <w:color w:val="6D6E71"/>
          <w:sz w:val="18"/>
        </w:rPr>
        <w:t>drives</w:t>
      </w:r>
      <w:r>
        <w:rPr>
          <w:rFonts w:ascii="Brandon Grotesque Cond Bold"/>
          <w:b/>
          <w:color w:val="6D6E71"/>
          <w:spacing w:val="-8"/>
          <w:sz w:val="18"/>
        </w:rPr>
        <w:t xml:space="preserve"> </w:t>
      </w:r>
      <w:r>
        <w:rPr>
          <w:rFonts w:ascii="Brandon Grotesque Cond Bold"/>
          <w:b/>
          <w:color w:val="6D6E71"/>
          <w:sz w:val="18"/>
        </w:rPr>
        <w:t>culture</w:t>
      </w:r>
    </w:p>
    <w:p w14:paraId="726CB5A9" w14:textId="77777777" w:rsidR="004672CD" w:rsidRDefault="004672CD">
      <w:pPr>
        <w:spacing w:line="192" w:lineRule="auto"/>
        <w:rPr>
          <w:rFonts w:ascii="Brandon Grotesque Cond Bold"/>
          <w:sz w:val="18"/>
        </w:rPr>
        <w:sectPr w:rsidR="004672CD">
          <w:type w:val="continuous"/>
          <w:pgSz w:w="11910" w:h="16840"/>
          <w:pgMar w:top="920" w:right="280" w:bottom="280" w:left="0" w:header="0" w:footer="373" w:gutter="0"/>
          <w:cols w:num="2" w:space="720" w:equalWidth="0">
            <w:col w:w="3119" w:space="40"/>
            <w:col w:w="8471"/>
          </w:cols>
        </w:sectPr>
      </w:pPr>
    </w:p>
    <w:p w14:paraId="726CB5AA" w14:textId="77777777" w:rsidR="004672CD" w:rsidRDefault="004672CD">
      <w:pPr>
        <w:pStyle w:val="BodyText"/>
        <w:spacing w:before="191"/>
        <w:rPr>
          <w:rFonts w:ascii="Brandon Grotesque Cond Bold"/>
          <w:b/>
          <w:sz w:val="18"/>
        </w:rPr>
      </w:pPr>
    </w:p>
    <w:p w14:paraId="726CB5AB" w14:textId="77777777" w:rsidR="004672CD" w:rsidRDefault="003670D9">
      <w:pPr>
        <w:spacing w:line="192" w:lineRule="auto"/>
        <w:ind w:left="1985" w:right="6345"/>
        <w:rPr>
          <w:rFonts w:ascii="Brandon Grotesque Cond Bold"/>
          <w:b/>
          <w:sz w:val="18"/>
        </w:rPr>
      </w:pPr>
      <w:r>
        <w:rPr>
          <w:rFonts w:ascii="Brandon Grotesque Cond Bold"/>
          <w:b/>
          <w:color w:val="6D6E71"/>
          <w:sz w:val="18"/>
        </w:rPr>
        <w:t>Sustainable</w:t>
      </w:r>
      <w:r>
        <w:rPr>
          <w:rFonts w:ascii="Brandon Grotesque Cond Bold"/>
          <w:b/>
          <w:color w:val="6D6E71"/>
          <w:spacing w:val="-8"/>
          <w:sz w:val="18"/>
        </w:rPr>
        <w:t xml:space="preserve"> </w:t>
      </w:r>
      <w:r>
        <w:rPr>
          <w:rFonts w:ascii="Brandon Grotesque Cond Bold"/>
          <w:b/>
          <w:color w:val="6D6E71"/>
          <w:sz w:val="18"/>
        </w:rPr>
        <w:t>development</w:t>
      </w:r>
      <w:r>
        <w:rPr>
          <w:rFonts w:ascii="Brandon Grotesque Cond Bold"/>
          <w:b/>
          <w:color w:val="6D6E71"/>
          <w:spacing w:val="-7"/>
          <w:sz w:val="18"/>
        </w:rPr>
        <w:t xml:space="preserve"> </w:t>
      </w:r>
      <w:r>
        <w:rPr>
          <w:rFonts w:ascii="Brandon Grotesque Cond Bold"/>
          <w:b/>
          <w:color w:val="6D6E71"/>
          <w:sz w:val="18"/>
        </w:rPr>
        <w:t>that</w:t>
      </w:r>
      <w:r>
        <w:rPr>
          <w:rFonts w:ascii="Brandon Grotesque Cond Bold"/>
          <w:b/>
          <w:color w:val="6D6E71"/>
          <w:spacing w:val="-8"/>
          <w:sz w:val="18"/>
        </w:rPr>
        <w:t xml:space="preserve"> </w:t>
      </w:r>
      <w:r>
        <w:rPr>
          <w:rFonts w:ascii="Brandon Grotesque Cond Bold"/>
          <w:b/>
          <w:color w:val="6D6E71"/>
          <w:sz w:val="18"/>
        </w:rPr>
        <w:t>supports</w:t>
      </w:r>
      <w:r>
        <w:rPr>
          <w:rFonts w:ascii="Brandon Grotesque Cond Bold"/>
          <w:b/>
          <w:color w:val="6D6E71"/>
          <w:spacing w:val="-7"/>
          <w:sz w:val="18"/>
        </w:rPr>
        <w:t xml:space="preserve"> </w:t>
      </w:r>
      <w:r>
        <w:rPr>
          <w:rFonts w:ascii="Brandon Grotesque Cond Bold"/>
          <w:b/>
          <w:color w:val="6D6E71"/>
          <w:sz w:val="18"/>
        </w:rPr>
        <w:t>population</w:t>
      </w:r>
      <w:r>
        <w:rPr>
          <w:rFonts w:ascii="Brandon Grotesque Cond Bold"/>
          <w:b/>
          <w:color w:val="6D6E71"/>
          <w:spacing w:val="-8"/>
          <w:sz w:val="18"/>
        </w:rPr>
        <w:t xml:space="preserve"> </w:t>
      </w:r>
      <w:r>
        <w:rPr>
          <w:rFonts w:ascii="Brandon Grotesque Cond Bold"/>
          <w:b/>
          <w:color w:val="6D6E71"/>
          <w:sz w:val="18"/>
        </w:rPr>
        <w:t>growth</w:t>
      </w:r>
      <w:r>
        <w:rPr>
          <w:rFonts w:ascii="Brandon Grotesque Cond Bold"/>
          <w:b/>
          <w:color w:val="6D6E71"/>
          <w:spacing w:val="40"/>
          <w:sz w:val="18"/>
        </w:rPr>
        <w:t xml:space="preserve"> </w:t>
      </w:r>
      <w:r>
        <w:rPr>
          <w:rFonts w:ascii="Brandon Grotesque Cond Bold"/>
          <w:b/>
          <w:color w:val="6D6E71"/>
          <w:sz w:val="18"/>
        </w:rPr>
        <w:t>and protects the natural environment</w:t>
      </w:r>
    </w:p>
    <w:p w14:paraId="726CB5AC" w14:textId="77777777" w:rsidR="004672CD" w:rsidRDefault="004672CD">
      <w:pPr>
        <w:pStyle w:val="BodyText"/>
        <w:spacing w:before="215"/>
        <w:rPr>
          <w:rFonts w:ascii="Brandon Grotesque Cond Bold"/>
          <w:b/>
          <w:sz w:val="28"/>
        </w:rPr>
      </w:pPr>
    </w:p>
    <w:p w14:paraId="726CB5AD" w14:textId="77777777" w:rsidR="004672CD" w:rsidRDefault="003670D9">
      <w:pPr>
        <w:pStyle w:val="Heading6"/>
        <w:spacing w:before="1"/>
        <w:jc w:val="both"/>
      </w:pPr>
      <w:r>
        <w:rPr>
          <w:color w:val="00AF89"/>
          <w:spacing w:val="12"/>
        </w:rPr>
        <w:t>ANNUAL</w:t>
      </w:r>
      <w:r>
        <w:rPr>
          <w:color w:val="00AF89"/>
          <w:spacing w:val="27"/>
        </w:rPr>
        <w:t xml:space="preserve"> </w:t>
      </w:r>
      <w:r>
        <w:rPr>
          <w:color w:val="00AF89"/>
          <w:spacing w:val="13"/>
        </w:rPr>
        <w:t>ACTION</w:t>
      </w:r>
      <w:r>
        <w:rPr>
          <w:color w:val="00AF89"/>
          <w:spacing w:val="27"/>
        </w:rPr>
        <w:t xml:space="preserve"> </w:t>
      </w:r>
      <w:r>
        <w:rPr>
          <w:color w:val="00AF89"/>
          <w:spacing w:val="14"/>
        </w:rPr>
        <w:t>PLAN</w:t>
      </w:r>
      <w:r>
        <w:rPr>
          <w:color w:val="00AF89"/>
          <w:spacing w:val="26"/>
        </w:rPr>
        <w:t xml:space="preserve"> </w:t>
      </w:r>
      <w:r>
        <w:rPr>
          <w:color w:val="00AF89"/>
          <w:spacing w:val="-2"/>
        </w:rPr>
        <w:t>2023–24</w:t>
      </w:r>
    </w:p>
    <w:p w14:paraId="726CB5AE" w14:textId="77777777" w:rsidR="004672CD" w:rsidRDefault="003670D9">
      <w:pPr>
        <w:pStyle w:val="BodyText"/>
        <w:spacing w:before="138" w:line="261" w:lineRule="auto"/>
        <w:ind w:left="1133" w:right="5641"/>
        <w:jc w:val="both"/>
      </w:pPr>
      <w:r>
        <w:t>We</w:t>
      </w:r>
      <w:r>
        <w:rPr>
          <w:spacing w:val="-6"/>
        </w:rPr>
        <w:t xml:space="preserve"> </w:t>
      </w:r>
      <w:r>
        <w:t>committed</w:t>
      </w:r>
      <w:r>
        <w:rPr>
          <w:spacing w:val="-6"/>
        </w:rPr>
        <w:t xml:space="preserve"> </w:t>
      </w:r>
      <w:r>
        <w:t>to</w:t>
      </w:r>
      <w:r>
        <w:rPr>
          <w:spacing w:val="-6"/>
        </w:rPr>
        <w:t xml:space="preserve"> </w:t>
      </w:r>
      <w:r>
        <w:t>17</w:t>
      </w:r>
      <w:r>
        <w:rPr>
          <w:spacing w:val="-6"/>
        </w:rPr>
        <w:t xml:space="preserve"> </w:t>
      </w:r>
      <w:r>
        <w:t>actions</w:t>
      </w:r>
      <w:r>
        <w:rPr>
          <w:spacing w:val="-6"/>
        </w:rPr>
        <w:t xml:space="preserve"> </w:t>
      </w:r>
      <w:r>
        <w:t>which</w:t>
      </w:r>
      <w:r>
        <w:rPr>
          <w:spacing w:val="-6"/>
        </w:rPr>
        <w:t xml:space="preserve"> </w:t>
      </w:r>
      <w:r>
        <w:t>demonstrate</w:t>
      </w:r>
      <w:r>
        <w:rPr>
          <w:spacing w:val="-6"/>
        </w:rPr>
        <w:t xml:space="preserve"> </w:t>
      </w:r>
      <w:r>
        <w:t>how</w:t>
      </w:r>
      <w:r>
        <w:rPr>
          <w:spacing w:val="-6"/>
        </w:rPr>
        <w:t xml:space="preserve"> </w:t>
      </w:r>
      <w:r>
        <w:t>we are</w:t>
      </w:r>
      <w:r>
        <w:rPr>
          <w:spacing w:val="-7"/>
        </w:rPr>
        <w:t xml:space="preserve"> </w:t>
      </w:r>
      <w:r>
        <w:t>addressing</w:t>
      </w:r>
      <w:r>
        <w:rPr>
          <w:spacing w:val="-7"/>
        </w:rPr>
        <w:t xml:space="preserve"> </w:t>
      </w:r>
      <w:r>
        <w:t>our</w:t>
      </w:r>
      <w:r>
        <w:rPr>
          <w:spacing w:val="-7"/>
        </w:rPr>
        <w:t xml:space="preserve"> </w:t>
      </w:r>
      <w:r>
        <w:t>four-year</w:t>
      </w:r>
      <w:r>
        <w:rPr>
          <w:spacing w:val="-7"/>
        </w:rPr>
        <w:t xml:space="preserve"> </w:t>
      </w:r>
      <w:r>
        <w:t>priorities</w:t>
      </w:r>
      <w:r>
        <w:rPr>
          <w:spacing w:val="-7"/>
        </w:rPr>
        <w:t xml:space="preserve"> </w:t>
      </w:r>
      <w:r>
        <w:t>under</w:t>
      </w:r>
      <w:r>
        <w:rPr>
          <w:spacing w:val="-7"/>
        </w:rPr>
        <w:t xml:space="preserve"> </w:t>
      </w:r>
      <w:r>
        <w:t>Sustainable Growth and Environment.</w:t>
      </w:r>
    </w:p>
    <w:p w14:paraId="726CB5AF" w14:textId="77777777" w:rsidR="004672CD" w:rsidRDefault="003670D9">
      <w:pPr>
        <w:pStyle w:val="BodyText"/>
        <w:spacing w:before="114" w:line="156" w:lineRule="exact"/>
        <w:ind w:left="1133"/>
        <w:jc w:val="both"/>
      </w:pPr>
      <w:r>
        <w:t xml:space="preserve">At the end of June </w:t>
      </w:r>
      <w:r>
        <w:rPr>
          <w:spacing w:val="-2"/>
        </w:rPr>
        <w:t>2024:</w:t>
      </w:r>
    </w:p>
    <w:p w14:paraId="726CB5B0" w14:textId="77777777" w:rsidR="004672CD" w:rsidRDefault="004672CD">
      <w:pPr>
        <w:spacing w:line="156" w:lineRule="exact"/>
        <w:jc w:val="both"/>
        <w:sectPr w:rsidR="004672CD">
          <w:type w:val="continuous"/>
          <w:pgSz w:w="11910" w:h="16840"/>
          <w:pgMar w:top="920" w:right="280" w:bottom="280" w:left="0" w:header="0" w:footer="373" w:gutter="0"/>
          <w:cols w:space="720"/>
        </w:sectPr>
      </w:pPr>
    </w:p>
    <w:p w14:paraId="726CB5B1" w14:textId="77777777" w:rsidR="004672CD" w:rsidRDefault="003670D9">
      <w:pPr>
        <w:pStyle w:val="ListParagraph"/>
        <w:numPr>
          <w:ilvl w:val="0"/>
          <w:numId w:val="4"/>
        </w:numPr>
        <w:tabs>
          <w:tab w:val="left" w:pos="1416"/>
        </w:tabs>
        <w:spacing w:before="208"/>
        <w:ind w:left="1416" w:hanging="283"/>
        <w:rPr>
          <w:sz w:val="19"/>
        </w:rPr>
      </w:pPr>
      <w:r>
        <w:rPr>
          <w:sz w:val="19"/>
        </w:rPr>
        <w:t>75%</w:t>
      </w:r>
      <w:r>
        <w:rPr>
          <w:spacing w:val="-4"/>
          <w:sz w:val="19"/>
        </w:rPr>
        <w:t xml:space="preserve"> </w:t>
      </w:r>
      <w:r>
        <w:rPr>
          <w:sz w:val="19"/>
        </w:rPr>
        <w:t>(12)</w:t>
      </w:r>
      <w:r>
        <w:rPr>
          <w:spacing w:val="-1"/>
          <w:sz w:val="19"/>
        </w:rPr>
        <w:t xml:space="preserve"> </w:t>
      </w:r>
      <w:r>
        <w:rPr>
          <w:sz w:val="19"/>
        </w:rPr>
        <w:t>were</w:t>
      </w:r>
      <w:r>
        <w:rPr>
          <w:spacing w:val="-1"/>
          <w:sz w:val="19"/>
        </w:rPr>
        <w:t xml:space="preserve"> </w:t>
      </w:r>
      <w:r>
        <w:rPr>
          <w:spacing w:val="-2"/>
          <w:sz w:val="19"/>
        </w:rPr>
        <w:t>‘complete’</w:t>
      </w:r>
    </w:p>
    <w:p w14:paraId="726CB5B2" w14:textId="77777777" w:rsidR="004672CD" w:rsidRDefault="003670D9">
      <w:pPr>
        <w:pStyle w:val="ListParagraph"/>
        <w:numPr>
          <w:ilvl w:val="0"/>
          <w:numId w:val="4"/>
        </w:numPr>
        <w:tabs>
          <w:tab w:val="left" w:pos="1416"/>
        </w:tabs>
        <w:spacing w:before="105"/>
        <w:ind w:left="1416" w:hanging="283"/>
        <w:rPr>
          <w:sz w:val="19"/>
        </w:rPr>
      </w:pPr>
      <w:r>
        <w:rPr>
          <w:sz w:val="19"/>
        </w:rPr>
        <w:t>25%</w:t>
      </w:r>
      <w:r>
        <w:rPr>
          <w:spacing w:val="-3"/>
          <w:sz w:val="19"/>
        </w:rPr>
        <w:t xml:space="preserve"> </w:t>
      </w:r>
      <w:r>
        <w:rPr>
          <w:sz w:val="19"/>
        </w:rPr>
        <w:t>(five)</w:t>
      </w:r>
      <w:r>
        <w:rPr>
          <w:spacing w:val="-3"/>
          <w:sz w:val="19"/>
        </w:rPr>
        <w:t xml:space="preserve"> </w:t>
      </w:r>
      <w:r>
        <w:rPr>
          <w:sz w:val="19"/>
        </w:rPr>
        <w:t>were</w:t>
      </w:r>
      <w:r>
        <w:rPr>
          <w:spacing w:val="-3"/>
          <w:sz w:val="19"/>
        </w:rPr>
        <w:t xml:space="preserve"> </w:t>
      </w:r>
      <w:r>
        <w:rPr>
          <w:spacing w:val="-2"/>
          <w:sz w:val="19"/>
        </w:rPr>
        <w:t>‘ongoing’</w:t>
      </w:r>
    </w:p>
    <w:p w14:paraId="726CB5B3" w14:textId="77777777" w:rsidR="004672CD" w:rsidRDefault="004672CD">
      <w:pPr>
        <w:pStyle w:val="BodyText"/>
      </w:pPr>
    </w:p>
    <w:p w14:paraId="726CB5B4" w14:textId="77777777" w:rsidR="004672CD" w:rsidRDefault="004672CD">
      <w:pPr>
        <w:pStyle w:val="BodyText"/>
        <w:spacing w:before="87"/>
      </w:pPr>
    </w:p>
    <w:p w14:paraId="726CB5B5" w14:textId="77777777" w:rsidR="004672CD" w:rsidRDefault="003670D9" w:rsidP="00614005">
      <w:pPr>
        <w:spacing w:line="201" w:lineRule="auto"/>
        <w:ind w:left="1133" w:right="397"/>
        <w:rPr>
          <w:rFonts w:ascii="Brandon Grotesque Bold" w:hAnsi="Brandon Grotesque Bold"/>
          <w:b/>
          <w:i/>
          <w:sz w:val="20"/>
        </w:rPr>
      </w:pPr>
      <w:r>
        <w:rPr>
          <w:rFonts w:ascii="Brandon Grotesque Bold" w:hAnsi="Brandon Grotesque Bold"/>
          <w:b/>
          <w:color w:val="00AF89"/>
          <w:spacing w:val="-6"/>
          <w:sz w:val="20"/>
        </w:rPr>
        <w:t>Progress</w:t>
      </w:r>
      <w:r>
        <w:rPr>
          <w:rFonts w:ascii="Brandon Grotesque Bold" w:hAnsi="Brandon Grotesque Bold"/>
          <w:b/>
          <w:color w:val="00AF89"/>
          <w:spacing w:val="-7"/>
          <w:sz w:val="20"/>
        </w:rPr>
        <w:t xml:space="preserve"> </w:t>
      </w:r>
      <w:r>
        <w:rPr>
          <w:rFonts w:ascii="Brandon Grotesque Bold" w:hAnsi="Brandon Grotesque Bold"/>
          <w:b/>
          <w:color w:val="00AF89"/>
          <w:spacing w:val="-6"/>
          <w:sz w:val="20"/>
        </w:rPr>
        <w:t>of annual</w:t>
      </w:r>
      <w:r>
        <w:rPr>
          <w:rFonts w:ascii="Brandon Grotesque Bold" w:hAnsi="Brandon Grotesque Bold"/>
          <w:b/>
          <w:color w:val="00AF89"/>
          <w:spacing w:val="-7"/>
          <w:sz w:val="20"/>
        </w:rPr>
        <w:t xml:space="preserve"> </w:t>
      </w:r>
      <w:r>
        <w:rPr>
          <w:rFonts w:ascii="Brandon Grotesque Bold" w:hAnsi="Brandon Grotesque Bold"/>
          <w:b/>
          <w:color w:val="00AF89"/>
          <w:spacing w:val="-6"/>
          <w:sz w:val="20"/>
        </w:rPr>
        <w:t xml:space="preserve">actions </w:t>
      </w:r>
      <w:r>
        <w:rPr>
          <w:rFonts w:ascii="Brandon Grotesque Bold" w:hAnsi="Brandon Grotesque Bold"/>
          <w:b/>
          <w:color w:val="00AF89"/>
          <w:sz w:val="20"/>
        </w:rPr>
        <w:t>supporting</w:t>
      </w:r>
      <w:r>
        <w:rPr>
          <w:rFonts w:ascii="Brandon Grotesque Bold" w:hAnsi="Brandon Grotesque Bold"/>
          <w:b/>
          <w:color w:val="00AF89"/>
          <w:spacing w:val="-5"/>
          <w:sz w:val="20"/>
        </w:rPr>
        <w:t xml:space="preserve"> </w:t>
      </w:r>
      <w:r>
        <w:rPr>
          <w:rFonts w:ascii="Brandon Grotesque Bold" w:hAnsi="Brandon Grotesque Bold"/>
          <w:b/>
          <w:color w:val="00AF89"/>
          <w:sz w:val="20"/>
        </w:rPr>
        <w:t>delivery</w:t>
      </w:r>
      <w:r w:rsidRPr="00CF21F9">
        <w:rPr>
          <w:rFonts w:ascii="Brandon Grotesque Bold" w:hAnsi="Brandon Grotesque Bold"/>
          <w:b/>
          <w:color w:val="00AF89"/>
          <w:sz w:val="20"/>
        </w:rPr>
        <w:t xml:space="preserve"> </w:t>
      </w:r>
      <w:r>
        <w:rPr>
          <w:rFonts w:ascii="Brandon Grotesque Bold" w:hAnsi="Brandon Grotesque Bold"/>
          <w:b/>
          <w:color w:val="00AF89"/>
          <w:sz w:val="20"/>
        </w:rPr>
        <w:t>of</w:t>
      </w:r>
      <w:r w:rsidRPr="00CF21F9">
        <w:rPr>
          <w:rFonts w:ascii="Brandon Grotesque Bold" w:hAnsi="Brandon Grotesque Bold"/>
          <w:b/>
          <w:color w:val="00AF89"/>
          <w:sz w:val="20"/>
        </w:rPr>
        <w:t xml:space="preserve"> Our</w:t>
      </w:r>
      <w:r>
        <w:rPr>
          <w:rFonts w:ascii="Brandon Grotesque Bold" w:hAnsi="Brandon Grotesque Bold"/>
          <w:b/>
          <w:i/>
          <w:color w:val="00AF89"/>
          <w:sz w:val="20"/>
        </w:rPr>
        <w:t xml:space="preserve"> Community</w:t>
      </w:r>
      <w:r>
        <w:rPr>
          <w:rFonts w:ascii="Brandon Grotesque Bold" w:hAnsi="Brandon Grotesque Bold"/>
          <w:b/>
          <w:i/>
          <w:color w:val="00AF89"/>
          <w:spacing w:val="-3"/>
          <w:sz w:val="20"/>
        </w:rPr>
        <w:t xml:space="preserve"> </w:t>
      </w:r>
      <w:r>
        <w:rPr>
          <w:rFonts w:ascii="Brandon Grotesque Bold" w:hAnsi="Brandon Grotesque Bold"/>
          <w:b/>
          <w:i/>
          <w:color w:val="00AF89"/>
          <w:sz w:val="20"/>
        </w:rPr>
        <w:t>Plan</w:t>
      </w:r>
      <w:r>
        <w:rPr>
          <w:rFonts w:ascii="Brandon Grotesque Bold" w:hAnsi="Brandon Grotesque Bold"/>
          <w:b/>
          <w:i/>
          <w:color w:val="00AF89"/>
          <w:spacing w:val="-2"/>
          <w:sz w:val="20"/>
        </w:rPr>
        <w:t xml:space="preserve"> </w:t>
      </w:r>
      <w:r>
        <w:rPr>
          <w:rFonts w:ascii="Brandon Grotesque Bold" w:hAnsi="Brandon Grotesque Bold"/>
          <w:b/>
          <w:i/>
          <w:color w:val="00AF89"/>
          <w:spacing w:val="-9"/>
          <w:sz w:val="20"/>
        </w:rPr>
        <w:t>2021–25</w:t>
      </w:r>
    </w:p>
    <w:p w14:paraId="726CB5B6" w14:textId="79B6809C" w:rsidR="004672CD" w:rsidRDefault="003670D9" w:rsidP="00DB5512">
      <w:pPr>
        <w:spacing w:before="3"/>
        <w:rPr>
          <w:rFonts w:ascii="Brandon Grotesque Cond Bold"/>
          <w:b/>
          <w:sz w:val="25"/>
        </w:rPr>
      </w:pPr>
      <w:r>
        <w:br w:type="column"/>
      </w:r>
      <w:r w:rsidR="00DB5512">
        <w:t xml:space="preserve">       </w:t>
      </w:r>
      <w:r w:rsidR="0093337F">
        <w:t xml:space="preserve"> </w:t>
      </w:r>
      <w:r>
        <w:rPr>
          <w:rFonts w:ascii="Brandon Grotesque Cond Bold"/>
          <w:b/>
          <w:color w:val="FFFFFF"/>
          <w:spacing w:val="-5"/>
          <w:sz w:val="25"/>
        </w:rPr>
        <w:t>25%</w:t>
      </w:r>
    </w:p>
    <w:p w14:paraId="726CB5B7" w14:textId="77777777" w:rsidR="004672CD" w:rsidRDefault="003670D9">
      <w:pPr>
        <w:rPr>
          <w:rFonts w:ascii="Brandon Grotesque Cond Bold"/>
          <w:b/>
          <w:sz w:val="25"/>
        </w:rPr>
      </w:pPr>
      <w:r>
        <w:br w:type="column"/>
      </w:r>
    </w:p>
    <w:p w14:paraId="726CB5B8" w14:textId="77777777" w:rsidR="004672CD" w:rsidRDefault="004672CD">
      <w:pPr>
        <w:pStyle w:val="BodyText"/>
        <w:rPr>
          <w:rFonts w:ascii="Brandon Grotesque Cond Bold"/>
          <w:b/>
          <w:sz w:val="25"/>
        </w:rPr>
      </w:pPr>
    </w:p>
    <w:p w14:paraId="726CB5B9" w14:textId="77777777" w:rsidR="004672CD" w:rsidRDefault="004672CD">
      <w:pPr>
        <w:pStyle w:val="BodyText"/>
        <w:spacing w:before="7"/>
        <w:rPr>
          <w:rFonts w:ascii="Brandon Grotesque Cond Bold"/>
          <w:b/>
          <w:sz w:val="25"/>
        </w:rPr>
      </w:pPr>
    </w:p>
    <w:p w14:paraId="726CB5BA" w14:textId="77777777" w:rsidR="004672CD" w:rsidRDefault="003670D9">
      <w:pPr>
        <w:ind w:left="1133"/>
        <w:rPr>
          <w:rFonts w:ascii="Brandon Grotesque Cond Bold"/>
          <w:b/>
          <w:sz w:val="25"/>
        </w:rPr>
      </w:pPr>
      <w:r>
        <w:rPr>
          <w:rFonts w:ascii="Brandon Grotesque Cond Bold"/>
          <w:b/>
          <w:color w:val="FFFFFF"/>
          <w:spacing w:val="-5"/>
          <w:sz w:val="25"/>
        </w:rPr>
        <w:t>75%</w:t>
      </w:r>
    </w:p>
    <w:p w14:paraId="726CB5BB" w14:textId="77777777" w:rsidR="004672CD" w:rsidRDefault="004672CD">
      <w:pPr>
        <w:rPr>
          <w:rFonts w:ascii="Brandon Grotesque Cond Bold"/>
          <w:sz w:val="25"/>
        </w:rPr>
        <w:sectPr w:rsidR="004672CD">
          <w:type w:val="continuous"/>
          <w:pgSz w:w="11910" w:h="16840"/>
          <w:pgMar w:top="920" w:right="280" w:bottom="280" w:left="0" w:header="0" w:footer="373" w:gutter="0"/>
          <w:cols w:num="3" w:space="720" w:equalWidth="0">
            <w:col w:w="3604" w:space="40"/>
            <w:col w:w="993" w:space="283"/>
            <w:col w:w="6710"/>
          </w:cols>
        </w:sectPr>
      </w:pPr>
    </w:p>
    <w:p w14:paraId="726CB5BC" w14:textId="5392386E" w:rsidR="004672CD" w:rsidRDefault="004672CD">
      <w:pPr>
        <w:pStyle w:val="BodyText"/>
        <w:spacing w:before="81"/>
        <w:rPr>
          <w:rFonts w:ascii="Brandon Grotesque Cond Bold"/>
          <w:b/>
          <w:sz w:val="16"/>
        </w:rPr>
      </w:pPr>
    </w:p>
    <w:p w14:paraId="726CB5BD" w14:textId="018C0421" w:rsidR="004672CD" w:rsidRDefault="0093337F">
      <w:pPr>
        <w:tabs>
          <w:tab w:val="left" w:pos="2247"/>
        </w:tabs>
        <w:spacing w:before="1"/>
        <w:ind w:left="1282"/>
        <w:rPr>
          <w:sz w:val="16"/>
        </w:rPr>
      </w:pPr>
      <w:r>
        <w:rPr>
          <w:spacing w:val="-2"/>
          <w:sz w:val="16"/>
        </w:rPr>
        <w:tab/>
      </w:r>
      <w:r>
        <w:rPr>
          <w:spacing w:val="-2"/>
          <w:sz w:val="16"/>
        </w:rPr>
        <w:tab/>
      </w:r>
      <w:r>
        <w:rPr>
          <w:spacing w:val="-2"/>
          <w:sz w:val="16"/>
        </w:rPr>
        <w:tab/>
      </w:r>
      <w:r>
        <w:rPr>
          <w:spacing w:val="-2"/>
          <w:sz w:val="16"/>
        </w:rPr>
        <w:tab/>
      </w:r>
      <w:r w:rsidR="003670D9">
        <w:rPr>
          <w:spacing w:val="-2"/>
          <w:sz w:val="16"/>
        </w:rPr>
        <w:t>Ongoing</w:t>
      </w:r>
      <w:r w:rsidR="003670D9">
        <w:rPr>
          <w:sz w:val="16"/>
        </w:rPr>
        <w:tab/>
      </w:r>
      <w:r>
        <w:rPr>
          <w:sz w:val="16"/>
        </w:rPr>
        <w:tab/>
      </w:r>
      <w:r w:rsidR="003670D9">
        <w:rPr>
          <w:spacing w:val="-2"/>
          <w:sz w:val="16"/>
        </w:rPr>
        <w:t>Complete</w:t>
      </w:r>
    </w:p>
    <w:p w14:paraId="726CB5BE" w14:textId="77777777" w:rsidR="004672CD" w:rsidRDefault="004672CD">
      <w:pPr>
        <w:pStyle w:val="BodyText"/>
        <w:spacing w:before="151"/>
        <w:rPr>
          <w:sz w:val="16"/>
        </w:rPr>
      </w:pPr>
    </w:p>
    <w:p w14:paraId="726CB5BF" w14:textId="77777777" w:rsidR="004672CD" w:rsidRDefault="003670D9">
      <w:pPr>
        <w:ind w:left="1135"/>
        <w:rPr>
          <w:rFonts w:ascii="Brandon Grotesque Black"/>
          <w:b/>
          <w:sz w:val="28"/>
        </w:rPr>
      </w:pPr>
      <w:r>
        <w:rPr>
          <w:rFonts w:ascii="Brandon Grotesque Black"/>
          <w:b/>
          <w:color w:val="00AF89"/>
          <w:spacing w:val="13"/>
          <w:sz w:val="28"/>
        </w:rPr>
        <w:t>MAJOR</w:t>
      </w:r>
      <w:r>
        <w:rPr>
          <w:rFonts w:ascii="Brandon Grotesque Black"/>
          <w:b/>
          <w:color w:val="00AF89"/>
          <w:spacing w:val="24"/>
          <w:sz w:val="28"/>
        </w:rPr>
        <w:t xml:space="preserve"> </w:t>
      </w:r>
      <w:r>
        <w:rPr>
          <w:rFonts w:ascii="Brandon Grotesque Black"/>
          <w:b/>
          <w:color w:val="00AF89"/>
          <w:spacing w:val="13"/>
          <w:sz w:val="28"/>
        </w:rPr>
        <w:t>BUDGET</w:t>
      </w:r>
      <w:r>
        <w:rPr>
          <w:rFonts w:ascii="Brandon Grotesque Black"/>
          <w:b/>
          <w:color w:val="00AF89"/>
          <w:spacing w:val="25"/>
          <w:sz w:val="28"/>
        </w:rPr>
        <w:t xml:space="preserve"> </w:t>
      </w:r>
      <w:r>
        <w:rPr>
          <w:rFonts w:ascii="Brandon Grotesque Black"/>
          <w:b/>
          <w:color w:val="00AF89"/>
          <w:spacing w:val="13"/>
          <w:sz w:val="28"/>
        </w:rPr>
        <w:t>INITIATIVES</w:t>
      </w:r>
    </w:p>
    <w:p w14:paraId="726CB5C0" w14:textId="77777777" w:rsidR="004672CD" w:rsidRDefault="004672CD">
      <w:pPr>
        <w:pStyle w:val="BodyText"/>
        <w:spacing w:before="7"/>
        <w:rPr>
          <w:rFonts w:ascii="Brandon Grotesque Black"/>
          <w:b/>
          <w:sz w:val="9"/>
        </w:rPr>
      </w:pPr>
    </w:p>
    <w:tbl>
      <w:tblPr>
        <w:tblW w:w="0" w:type="auto"/>
        <w:tblInd w:w="1141" w:type="dxa"/>
        <w:tblLayout w:type="fixed"/>
        <w:tblCellMar>
          <w:left w:w="0" w:type="dxa"/>
          <w:right w:w="0" w:type="dxa"/>
        </w:tblCellMar>
        <w:tblLook w:val="01E0" w:firstRow="1" w:lastRow="1" w:firstColumn="1" w:lastColumn="1" w:noHBand="0" w:noVBand="0"/>
      </w:tblPr>
      <w:tblGrid>
        <w:gridCol w:w="3137"/>
        <w:gridCol w:w="5552"/>
        <w:gridCol w:w="957"/>
      </w:tblGrid>
      <w:tr w:rsidR="004672CD" w14:paraId="726CB5C4" w14:textId="77777777">
        <w:trPr>
          <w:trHeight w:val="620"/>
        </w:trPr>
        <w:tc>
          <w:tcPr>
            <w:tcW w:w="3137" w:type="dxa"/>
            <w:shd w:val="clear" w:color="auto" w:fill="00AF89"/>
          </w:tcPr>
          <w:p w14:paraId="726CB5C1" w14:textId="77777777" w:rsidR="004672CD" w:rsidRDefault="003670D9">
            <w:pPr>
              <w:pStyle w:val="TableParagraph"/>
              <w:spacing w:before="226"/>
              <w:ind w:left="81"/>
              <w:rPr>
                <w:rFonts w:ascii="Brandon Grotesque Bold"/>
                <w:b/>
                <w:sz w:val="16"/>
              </w:rPr>
            </w:pPr>
            <w:r>
              <w:rPr>
                <w:rFonts w:ascii="Brandon Grotesque Bold"/>
                <w:b/>
                <w:color w:val="FFFFFF"/>
                <w:sz w:val="16"/>
              </w:rPr>
              <w:t>BUDGET</w:t>
            </w:r>
            <w:r>
              <w:rPr>
                <w:rFonts w:ascii="Brandon Grotesque Bold"/>
                <w:b/>
                <w:color w:val="FFFFFF"/>
                <w:spacing w:val="11"/>
                <w:sz w:val="16"/>
              </w:rPr>
              <w:t xml:space="preserve"> </w:t>
            </w:r>
            <w:r>
              <w:rPr>
                <w:rFonts w:ascii="Brandon Grotesque Bold"/>
                <w:b/>
                <w:color w:val="FFFFFF"/>
                <w:spacing w:val="-2"/>
                <w:sz w:val="16"/>
              </w:rPr>
              <w:t>INITIATIVE</w:t>
            </w:r>
          </w:p>
        </w:tc>
        <w:tc>
          <w:tcPr>
            <w:tcW w:w="5552" w:type="dxa"/>
            <w:shd w:val="clear" w:color="auto" w:fill="00AF89"/>
          </w:tcPr>
          <w:p w14:paraId="726CB5C2" w14:textId="77777777" w:rsidR="004672CD" w:rsidRDefault="003670D9">
            <w:pPr>
              <w:pStyle w:val="TableParagraph"/>
              <w:spacing w:before="226"/>
              <w:ind w:left="172"/>
              <w:rPr>
                <w:rFonts w:ascii="Brandon Grotesque Bold" w:hAnsi="Brandon Grotesque Bold"/>
                <w:b/>
                <w:sz w:val="16"/>
              </w:rPr>
            </w:pPr>
            <w:r>
              <w:rPr>
                <w:rFonts w:ascii="Brandon Grotesque Bold" w:hAnsi="Brandon Grotesque Bold"/>
                <w:b/>
                <w:color w:val="FFFFFF"/>
                <w:sz w:val="16"/>
              </w:rPr>
              <w:t>ACTION</w:t>
            </w:r>
            <w:r>
              <w:rPr>
                <w:rFonts w:ascii="Brandon Grotesque Bold" w:hAnsi="Brandon Grotesque Bold"/>
                <w:b/>
                <w:color w:val="FFFFFF"/>
                <w:spacing w:val="15"/>
                <w:sz w:val="16"/>
              </w:rPr>
              <w:t xml:space="preserve"> </w:t>
            </w:r>
            <w:r>
              <w:rPr>
                <w:rFonts w:ascii="Brandon Grotesque Bold" w:hAnsi="Brandon Grotesque Bold"/>
                <w:b/>
                <w:color w:val="FFFFFF"/>
                <w:spacing w:val="-2"/>
                <w:sz w:val="16"/>
              </w:rPr>
              <w:t>2023−24</w:t>
            </w:r>
          </w:p>
        </w:tc>
        <w:tc>
          <w:tcPr>
            <w:tcW w:w="957" w:type="dxa"/>
            <w:shd w:val="clear" w:color="auto" w:fill="00AF89"/>
          </w:tcPr>
          <w:p w14:paraId="726CB5C3" w14:textId="77777777" w:rsidR="004672CD" w:rsidRDefault="003670D9">
            <w:pPr>
              <w:pStyle w:val="TableParagraph"/>
              <w:spacing w:before="226"/>
              <w:ind w:left="154"/>
              <w:rPr>
                <w:rFonts w:ascii="Brandon Grotesque Bold"/>
                <w:b/>
                <w:sz w:val="16"/>
              </w:rPr>
            </w:pPr>
            <w:r>
              <w:rPr>
                <w:rFonts w:ascii="Brandon Grotesque Bold"/>
                <w:b/>
                <w:color w:val="FFFFFF"/>
                <w:spacing w:val="-2"/>
                <w:sz w:val="16"/>
              </w:rPr>
              <w:t>STATUS</w:t>
            </w:r>
          </w:p>
        </w:tc>
      </w:tr>
      <w:tr w:rsidR="004672CD" w14:paraId="726CB5C8" w14:textId="77777777">
        <w:trPr>
          <w:trHeight w:val="532"/>
        </w:trPr>
        <w:tc>
          <w:tcPr>
            <w:tcW w:w="3137" w:type="dxa"/>
            <w:tcBorders>
              <w:bottom w:val="single" w:sz="6" w:space="0" w:color="00AF89"/>
            </w:tcBorders>
          </w:tcPr>
          <w:p w14:paraId="726CB5C5" w14:textId="77777777" w:rsidR="004672CD" w:rsidRDefault="003670D9">
            <w:pPr>
              <w:pStyle w:val="TableParagraph"/>
              <w:spacing w:line="249" w:lineRule="auto"/>
              <w:ind w:left="79"/>
              <w:rPr>
                <w:sz w:val="16"/>
              </w:rPr>
            </w:pPr>
            <w:r>
              <w:rPr>
                <w:sz w:val="16"/>
              </w:rPr>
              <w:t>LED</w:t>
            </w:r>
            <w:r>
              <w:rPr>
                <w:spacing w:val="-9"/>
                <w:sz w:val="16"/>
              </w:rPr>
              <w:t xml:space="preserve"> </w:t>
            </w:r>
            <w:r>
              <w:rPr>
                <w:sz w:val="16"/>
              </w:rPr>
              <w:t>street</w:t>
            </w:r>
            <w:r>
              <w:rPr>
                <w:spacing w:val="-9"/>
                <w:sz w:val="16"/>
              </w:rPr>
              <w:t xml:space="preserve"> </w:t>
            </w:r>
            <w:r>
              <w:rPr>
                <w:sz w:val="16"/>
              </w:rPr>
              <w:t>lighting</w:t>
            </w:r>
            <w:r>
              <w:rPr>
                <w:spacing w:val="-9"/>
                <w:sz w:val="16"/>
              </w:rPr>
              <w:t xml:space="preserve"> </w:t>
            </w:r>
            <w:r>
              <w:rPr>
                <w:sz w:val="16"/>
              </w:rPr>
              <w:t>&amp;</w:t>
            </w:r>
            <w:r>
              <w:rPr>
                <w:spacing w:val="-9"/>
                <w:sz w:val="16"/>
              </w:rPr>
              <w:t xml:space="preserve"> </w:t>
            </w:r>
            <w:r>
              <w:rPr>
                <w:sz w:val="16"/>
              </w:rPr>
              <w:t>smart</w:t>
            </w:r>
            <w:r>
              <w:rPr>
                <w:spacing w:val="-9"/>
                <w:sz w:val="16"/>
              </w:rPr>
              <w:t xml:space="preserve"> </w:t>
            </w:r>
            <w:r>
              <w:rPr>
                <w:sz w:val="16"/>
              </w:rPr>
              <w:t xml:space="preserve">control </w:t>
            </w:r>
            <w:r>
              <w:rPr>
                <w:spacing w:val="-2"/>
                <w:sz w:val="16"/>
              </w:rPr>
              <w:t>technology</w:t>
            </w:r>
          </w:p>
        </w:tc>
        <w:tc>
          <w:tcPr>
            <w:tcW w:w="5552" w:type="dxa"/>
            <w:tcBorders>
              <w:bottom w:val="single" w:sz="6" w:space="0" w:color="00AF89"/>
            </w:tcBorders>
          </w:tcPr>
          <w:p w14:paraId="726CB5C6" w14:textId="77777777" w:rsidR="004672CD" w:rsidRDefault="003670D9">
            <w:pPr>
              <w:pStyle w:val="TableParagraph"/>
              <w:ind w:left="171"/>
              <w:rPr>
                <w:sz w:val="16"/>
              </w:rPr>
            </w:pPr>
            <w:r>
              <w:rPr>
                <w:sz w:val="16"/>
              </w:rPr>
              <w:t>Upgrade</w:t>
            </w:r>
            <w:r>
              <w:rPr>
                <w:spacing w:val="-3"/>
                <w:sz w:val="16"/>
              </w:rPr>
              <w:t xml:space="preserve"> </w:t>
            </w:r>
            <w:r>
              <w:rPr>
                <w:sz w:val="16"/>
              </w:rPr>
              <w:t>the</w:t>
            </w:r>
            <w:r>
              <w:rPr>
                <w:spacing w:val="-1"/>
                <w:sz w:val="16"/>
              </w:rPr>
              <w:t xml:space="preserve"> </w:t>
            </w:r>
            <w:r>
              <w:rPr>
                <w:sz w:val="16"/>
              </w:rPr>
              <w:t>LED</w:t>
            </w:r>
            <w:r>
              <w:rPr>
                <w:spacing w:val="-1"/>
                <w:sz w:val="16"/>
              </w:rPr>
              <w:t xml:space="preserve"> </w:t>
            </w:r>
            <w:r>
              <w:rPr>
                <w:sz w:val="16"/>
              </w:rPr>
              <w:t>Street Lighting</w:t>
            </w:r>
            <w:r>
              <w:rPr>
                <w:spacing w:val="-1"/>
                <w:sz w:val="16"/>
              </w:rPr>
              <w:t xml:space="preserve"> </w:t>
            </w:r>
            <w:r>
              <w:rPr>
                <w:sz w:val="16"/>
              </w:rPr>
              <w:t>&amp;</w:t>
            </w:r>
            <w:r>
              <w:rPr>
                <w:spacing w:val="-1"/>
                <w:sz w:val="16"/>
              </w:rPr>
              <w:t xml:space="preserve"> </w:t>
            </w:r>
            <w:r>
              <w:rPr>
                <w:sz w:val="16"/>
              </w:rPr>
              <w:t>Smart</w:t>
            </w:r>
            <w:r>
              <w:rPr>
                <w:spacing w:val="-1"/>
                <w:sz w:val="16"/>
              </w:rPr>
              <w:t xml:space="preserve"> </w:t>
            </w:r>
            <w:r>
              <w:rPr>
                <w:sz w:val="16"/>
              </w:rPr>
              <w:t xml:space="preserve">Control </w:t>
            </w:r>
            <w:r>
              <w:rPr>
                <w:spacing w:val="-2"/>
                <w:sz w:val="16"/>
              </w:rPr>
              <w:t>Technology</w:t>
            </w:r>
          </w:p>
        </w:tc>
        <w:tc>
          <w:tcPr>
            <w:tcW w:w="957" w:type="dxa"/>
            <w:tcBorders>
              <w:bottom w:val="single" w:sz="6" w:space="0" w:color="00AF89"/>
            </w:tcBorders>
          </w:tcPr>
          <w:p w14:paraId="726CB5C7" w14:textId="77777777" w:rsidR="004672CD" w:rsidRDefault="003670D9">
            <w:pPr>
              <w:pStyle w:val="TableParagraph"/>
              <w:ind w:left="153"/>
              <w:rPr>
                <w:sz w:val="16"/>
              </w:rPr>
            </w:pPr>
            <w:r>
              <w:rPr>
                <w:spacing w:val="-2"/>
                <w:sz w:val="16"/>
              </w:rPr>
              <w:t>Complete</w:t>
            </w:r>
          </w:p>
        </w:tc>
      </w:tr>
      <w:tr w:rsidR="004672CD" w14:paraId="726CB5CC" w14:textId="77777777">
        <w:trPr>
          <w:trHeight w:val="732"/>
        </w:trPr>
        <w:tc>
          <w:tcPr>
            <w:tcW w:w="3137" w:type="dxa"/>
            <w:tcBorders>
              <w:top w:val="single" w:sz="6" w:space="0" w:color="00AF89"/>
              <w:bottom w:val="single" w:sz="6" w:space="0" w:color="00AF89"/>
            </w:tcBorders>
          </w:tcPr>
          <w:p w14:paraId="726CB5C9" w14:textId="77777777" w:rsidR="004672CD" w:rsidRDefault="003670D9">
            <w:pPr>
              <w:pStyle w:val="TableParagraph"/>
              <w:spacing w:line="249" w:lineRule="auto"/>
              <w:ind w:left="79"/>
              <w:rPr>
                <w:sz w:val="16"/>
              </w:rPr>
            </w:pPr>
            <w:r>
              <w:rPr>
                <w:sz w:val="16"/>
              </w:rPr>
              <w:t>Northern</w:t>
            </w:r>
            <w:r>
              <w:rPr>
                <w:spacing w:val="-12"/>
                <w:sz w:val="16"/>
              </w:rPr>
              <w:t xml:space="preserve"> </w:t>
            </w:r>
            <w:r>
              <w:rPr>
                <w:sz w:val="16"/>
              </w:rPr>
              <w:t>and</w:t>
            </w:r>
            <w:r>
              <w:rPr>
                <w:spacing w:val="-11"/>
                <w:sz w:val="16"/>
              </w:rPr>
              <w:t xml:space="preserve"> </w:t>
            </w:r>
            <w:r>
              <w:rPr>
                <w:sz w:val="16"/>
              </w:rPr>
              <w:t>Western</w:t>
            </w:r>
            <w:r>
              <w:rPr>
                <w:spacing w:val="-11"/>
                <w:sz w:val="16"/>
              </w:rPr>
              <w:t xml:space="preserve"> </w:t>
            </w:r>
            <w:r>
              <w:rPr>
                <w:sz w:val="16"/>
              </w:rPr>
              <w:t>Geelong</w:t>
            </w:r>
            <w:r>
              <w:rPr>
                <w:spacing w:val="-11"/>
                <w:sz w:val="16"/>
              </w:rPr>
              <w:t xml:space="preserve"> </w:t>
            </w:r>
            <w:r>
              <w:rPr>
                <w:sz w:val="16"/>
              </w:rPr>
              <w:t xml:space="preserve">Growth Areas Commonwealth biodiversity </w:t>
            </w:r>
            <w:r>
              <w:rPr>
                <w:spacing w:val="-2"/>
                <w:sz w:val="16"/>
              </w:rPr>
              <w:t>approvals</w:t>
            </w:r>
          </w:p>
        </w:tc>
        <w:tc>
          <w:tcPr>
            <w:tcW w:w="5552" w:type="dxa"/>
            <w:tcBorders>
              <w:top w:val="single" w:sz="6" w:space="0" w:color="00AF89"/>
              <w:bottom w:val="single" w:sz="6" w:space="0" w:color="00AF89"/>
            </w:tcBorders>
          </w:tcPr>
          <w:p w14:paraId="726CB5CA" w14:textId="77777777" w:rsidR="004672CD" w:rsidRDefault="003670D9">
            <w:pPr>
              <w:pStyle w:val="TableParagraph"/>
              <w:spacing w:line="249" w:lineRule="auto"/>
              <w:ind w:left="171" w:right="153"/>
              <w:jc w:val="both"/>
              <w:rPr>
                <w:sz w:val="16"/>
              </w:rPr>
            </w:pPr>
            <w:r>
              <w:rPr>
                <w:sz w:val="16"/>
              </w:rPr>
              <w:t>Prepare</w:t>
            </w:r>
            <w:r>
              <w:rPr>
                <w:spacing w:val="-7"/>
                <w:sz w:val="16"/>
              </w:rPr>
              <w:t xml:space="preserve"> </w:t>
            </w:r>
            <w:r>
              <w:rPr>
                <w:sz w:val="16"/>
              </w:rPr>
              <w:t>the</w:t>
            </w:r>
            <w:r>
              <w:rPr>
                <w:spacing w:val="-7"/>
                <w:sz w:val="16"/>
              </w:rPr>
              <w:t xml:space="preserve"> </w:t>
            </w:r>
            <w:r>
              <w:rPr>
                <w:sz w:val="16"/>
              </w:rPr>
              <w:t>strategic</w:t>
            </w:r>
            <w:r>
              <w:rPr>
                <w:spacing w:val="-7"/>
                <w:sz w:val="16"/>
              </w:rPr>
              <w:t xml:space="preserve"> </w:t>
            </w:r>
            <w:r>
              <w:rPr>
                <w:sz w:val="16"/>
              </w:rPr>
              <w:t>assessment</w:t>
            </w:r>
            <w:r>
              <w:rPr>
                <w:spacing w:val="-7"/>
                <w:sz w:val="16"/>
              </w:rPr>
              <w:t xml:space="preserve"> </w:t>
            </w:r>
            <w:r>
              <w:rPr>
                <w:sz w:val="16"/>
              </w:rPr>
              <w:t>under</w:t>
            </w:r>
            <w:r>
              <w:rPr>
                <w:spacing w:val="-7"/>
                <w:sz w:val="16"/>
              </w:rPr>
              <w:t xml:space="preserve"> </w:t>
            </w:r>
            <w:r>
              <w:rPr>
                <w:sz w:val="16"/>
              </w:rPr>
              <w:t>the</w:t>
            </w:r>
            <w:r>
              <w:rPr>
                <w:spacing w:val="-7"/>
                <w:sz w:val="16"/>
              </w:rPr>
              <w:t xml:space="preserve"> </w:t>
            </w:r>
            <w:r>
              <w:rPr>
                <w:sz w:val="16"/>
              </w:rPr>
              <w:t>Environment</w:t>
            </w:r>
            <w:r>
              <w:rPr>
                <w:spacing w:val="-7"/>
                <w:sz w:val="16"/>
              </w:rPr>
              <w:t xml:space="preserve"> </w:t>
            </w:r>
            <w:r>
              <w:rPr>
                <w:sz w:val="16"/>
              </w:rPr>
              <w:t>Protection</w:t>
            </w:r>
            <w:r>
              <w:rPr>
                <w:spacing w:val="-7"/>
                <w:sz w:val="16"/>
              </w:rPr>
              <w:t xml:space="preserve"> </w:t>
            </w:r>
            <w:r>
              <w:rPr>
                <w:sz w:val="16"/>
              </w:rPr>
              <w:t>and Biodiversity</w:t>
            </w:r>
            <w:r>
              <w:rPr>
                <w:spacing w:val="-4"/>
                <w:sz w:val="16"/>
              </w:rPr>
              <w:t xml:space="preserve"> </w:t>
            </w:r>
            <w:r>
              <w:rPr>
                <w:sz w:val="16"/>
              </w:rPr>
              <w:t>Conservation</w:t>
            </w:r>
            <w:r>
              <w:rPr>
                <w:spacing w:val="-4"/>
                <w:sz w:val="16"/>
              </w:rPr>
              <w:t xml:space="preserve"> </w:t>
            </w:r>
            <w:r>
              <w:rPr>
                <w:sz w:val="16"/>
              </w:rPr>
              <w:t>Act</w:t>
            </w:r>
            <w:r>
              <w:rPr>
                <w:spacing w:val="-4"/>
                <w:sz w:val="16"/>
              </w:rPr>
              <w:t xml:space="preserve"> </w:t>
            </w:r>
            <w:r>
              <w:rPr>
                <w:sz w:val="16"/>
              </w:rPr>
              <w:t>and</w:t>
            </w:r>
            <w:r>
              <w:rPr>
                <w:spacing w:val="-4"/>
                <w:sz w:val="16"/>
              </w:rPr>
              <w:t xml:space="preserve"> </w:t>
            </w:r>
            <w:r>
              <w:rPr>
                <w:sz w:val="16"/>
              </w:rPr>
              <w:t>biodiversity</w:t>
            </w:r>
            <w:r>
              <w:rPr>
                <w:spacing w:val="-4"/>
                <w:sz w:val="16"/>
              </w:rPr>
              <w:t xml:space="preserve"> </w:t>
            </w:r>
            <w:r>
              <w:rPr>
                <w:sz w:val="16"/>
              </w:rPr>
              <w:t>conservation</w:t>
            </w:r>
            <w:r>
              <w:rPr>
                <w:spacing w:val="-4"/>
                <w:sz w:val="16"/>
              </w:rPr>
              <w:t xml:space="preserve"> </w:t>
            </w:r>
            <w:r>
              <w:rPr>
                <w:sz w:val="16"/>
              </w:rPr>
              <w:t>strategy</w:t>
            </w:r>
            <w:r>
              <w:rPr>
                <w:spacing w:val="-4"/>
                <w:sz w:val="16"/>
              </w:rPr>
              <w:t xml:space="preserve"> </w:t>
            </w:r>
            <w:r>
              <w:rPr>
                <w:sz w:val="16"/>
              </w:rPr>
              <w:t>for the Northern and Western Growth Areas</w:t>
            </w:r>
          </w:p>
        </w:tc>
        <w:tc>
          <w:tcPr>
            <w:tcW w:w="957" w:type="dxa"/>
            <w:tcBorders>
              <w:top w:val="single" w:sz="6" w:space="0" w:color="00AF89"/>
              <w:bottom w:val="single" w:sz="6" w:space="0" w:color="00AF89"/>
            </w:tcBorders>
          </w:tcPr>
          <w:p w14:paraId="726CB5CB" w14:textId="77777777" w:rsidR="004672CD" w:rsidRDefault="003670D9">
            <w:pPr>
              <w:pStyle w:val="TableParagraph"/>
              <w:ind w:left="153"/>
              <w:rPr>
                <w:sz w:val="16"/>
              </w:rPr>
            </w:pPr>
            <w:r>
              <w:rPr>
                <w:spacing w:val="-2"/>
                <w:sz w:val="16"/>
              </w:rPr>
              <w:t>Ongoing</w:t>
            </w:r>
          </w:p>
        </w:tc>
      </w:tr>
      <w:tr w:rsidR="004672CD" w14:paraId="726CB5D0" w14:textId="77777777">
        <w:trPr>
          <w:trHeight w:val="732"/>
        </w:trPr>
        <w:tc>
          <w:tcPr>
            <w:tcW w:w="3137" w:type="dxa"/>
            <w:tcBorders>
              <w:top w:val="single" w:sz="6" w:space="0" w:color="00AF89"/>
              <w:bottom w:val="single" w:sz="6" w:space="0" w:color="00AF89"/>
            </w:tcBorders>
          </w:tcPr>
          <w:p w14:paraId="726CB5CD" w14:textId="77777777" w:rsidR="004672CD" w:rsidRDefault="003670D9">
            <w:pPr>
              <w:pStyle w:val="TableParagraph"/>
              <w:spacing w:line="249" w:lineRule="auto"/>
              <w:ind w:left="79" w:right="226"/>
              <w:rPr>
                <w:sz w:val="16"/>
              </w:rPr>
            </w:pPr>
            <w:r>
              <w:rPr>
                <w:sz w:val="16"/>
              </w:rPr>
              <w:t>Northern and Western Geelong Growth</w:t>
            </w:r>
            <w:r>
              <w:rPr>
                <w:spacing w:val="-12"/>
                <w:sz w:val="16"/>
              </w:rPr>
              <w:t xml:space="preserve"> </w:t>
            </w:r>
            <w:r>
              <w:rPr>
                <w:sz w:val="16"/>
              </w:rPr>
              <w:t>Areas</w:t>
            </w:r>
            <w:r>
              <w:rPr>
                <w:spacing w:val="-11"/>
                <w:sz w:val="16"/>
              </w:rPr>
              <w:t xml:space="preserve"> </w:t>
            </w:r>
            <w:r>
              <w:rPr>
                <w:sz w:val="16"/>
              </w:rPr>
              <w:t>Precinct</w:t>
            </w:r>
            <w:r>
              <w:rPr>
                <w:spacing w:val="-11"/>
                <w:sz w:val="16"/>
              </w:rPr>
              <w:t xml:space="preserve"> </w:t>
            </w:r>
            <w:r>
              <w:rPr>
                <w:sz w:val="16"/>
              </w:rPr>
              <w:t>Structure</w:t>
            </w:r>
            <w:r>
              <w:rPr>
                <w:spacing w:val="-11"/>
                <w:sz w:val="16"/>
              </w:rPr>
              <w:t xml:space="preserve"> </w:t>
            </w:r>
            <w:r>
              <w:rPr>
                <w:sz w:val="16"/>
              </w:rPr>
              <w:t xml:space="preserve">Plan </w:t>
            </w:r>
            <w:r>
              <w:rPr>
                <w:spacing w:val="-2"/>
                <w:sz w:val="16"/>
              </w:rPr>
              <w:t>development</w:t>
            </w:r>
          </w:p>
        </w:tc>
        <w:tc>
          <w:tcPr>
            <w:tcW w:w="5552" w:type="dxa"/>
            <w:tcBorders>
              <w:top w:val="single" w:sz="6" w:space="0" w:color="00AF89"/>
              <w:bottom w:val="single" w:sz="6" w:space="0" w:color="00AF89"/>
            </w:tcBorders>
          </w:tcPr>
          <w:p w14:paraId="726CB5CE" w14:textId="77777777" w:rsidR="004672CD" w:rsidRDefault="003670D9">
            <w:pPr>
              <w:pStyle w:val="TableParagraph"/>
              <w:spacing w:line="249" w:lineRule="auto"/>
              <w:ind w:left="171"/>
              <w:rPr>
                <w:sz w:val="16"/>
              </w:rPr>
            </w:pPr>
            <w:r>
              <w:rPr>
                <w:sz w:val="16"/>
              </w:rPr>
              <w:t>Deliver</w:t>
            </w:r>
            <w:r>
              <w:rPr>
                <w:spacing w:val="-6"/>
                <w:sz w:val="16"/>
              </w:rPr>
              <w:t xml:space="preserve"> </w:t>
            </w:r>
            <w:r>
              <w:rPr>
                <w:sz w:val="16"/>
              </w:rPr>
              <w:t>the</w:t>
            </w:r>
            <w:r>
              <w:rPr>
                <w:spacing w:val="-6"/>
                <w:sz w:val="16"/>
              </w:rPr>
              <w:t xml:space="preserve"> </w:t>
            </w:r>
            <w:r>
              <w:rPr>
                <w:sz w:val="16"/>
              </w:rPr>
              <w:t>Precinct</w:t>
            </w:r>
            <w:r>
              <w:rPr>
                <w:spacing w:val="-6"/>
                <w:sz w:val="16"/>
              </w:rPr>
              <w:t xml:space="preserve"> </w:t>
            </w:r>
            <w:r>
              <w:rPr>
                <w:sz w:val="16"/>
              </w:rPr>
              <w:t>Structure</w:t>
            </w:r>
            <w:r>
              <w:rPr>
                <w:spacing w:val="-6"/>
                <w:sz w:val="16"/>
              </w:rPr>
              <w:t xml:space="preserve"> </w:t>
            </w:r>
            <w:r>
              <w:rPr>
                <w:sz w:val="16"/>
              </w:rPr>
              <w:t>Planning</w:t>
            </w:r>
            <w:r>
              <w:rPr>
                <w:spacing w:val="-6"/>
                <w:sz w:val="16"/>
              </w:rPr>
              <w:t xml:space="preserve"> </w:t>
            </w:r>
            <w:r>
              <w:rPr>
                <w:sz w:val="16"/>
              </w:rPr>
              <w:t>program</w:t>
            </w:r>
            <w:r>
              <w:rPr>
                <w:spacing w:val="-6"/>
                <w:sz w:val="16"/>
              </w:rPr>
              <w:t xml:space="preserve"> </w:t>
            </w:r>
            <w:r>
              <w:rPr>
                <w:sz w:val="16"/>
              </w:rPr>
              <w:t>for</w:t>
            </w:r>
            <w:r>
              <w:rPr>
                <w:spacing w:val="-6"/>
                <w:sz w:val="16"/>
              </w:rPr>
              <w:t xml:space="preserve"> </w:t>
            </w:r>
            <w:r>
              <w:rPr>
                <w:sz w:val="16"/>
              </w:rPr>
              <w:t>the</w:t>
            </w:r>
            <w:r>
              <w:rPr>
                <w:spacing w:val="-6"/>
                <w:sz w:val="16"/>
              </w:rPr>
              <w:t xml:space="preserve"> </w:t>
            </w:r>
            <w:r>
              <w:rPr>
                <w:sz w:val="16"/>
              </w:rPr>
              <w:t>Northern</w:t>
            </w:r>
            <w:r>
              <w:rPr>
                <w:spacing w:val="-6"/>
                <w:sz w:val="16"/>
              </w:rPr>
              <w:t xml:space="preserve"> </w:t>
            </w:r>
            <w:r>
              <w:rPr>
                <w:sz w:val="16"/>
              </w:rPr>
              <w:t>and Western Geelong Growth Areas</w:t>
            </w:r>
          </w:p>
        </w:tc>
        <w:tc>
          <w:tcPr>
            <w:tcW w:w="957" w:type="dxa"/>
            <w:tcBorders>
              <w:top w:val="single" w:sz="6" w:space="0" w:color="00AF89"/>
              <w:bottom w:val="single" w:sz="6" w:space="0" w:color="00AF89"/>
            </w:tcBorders>
          </w:tcPr>
          <w:p w14:paraId="726CB5CF" w14:textId="77777777" w:rsidR="004672CD" w:rsidRDefault="003670D9">
            <w:pPr>
              <w:pStyle w:val="TableParagraph"/>
              <w:ind w:left="153"/>
              <w:rPr>
                <w:sz w:val="16"/>
              </w:rPr>
            </w:pPr>
            <w:r>
              <w:rPr>
                <w:spacing w:val="-2"/>
                <w:sz w:val="16"/>
              </w:rPr>
              <w:t>Complete</w:t>
            </w:r>
          </w:p>
        </w:tc>
      </w:tr>
      <w:tr w:rsidR="004672CD" w14:paraId="726CB5D4" w14:textId="77777777">
        <w:trPr>
          <w:trHeight w:val="532"/>
        </w:trPr>
        <w:tc>
          <w:tcPr>
            <w:tcW w:w="3137" w:type="dxa"/>
            <w:tcBorders>
              <w:top w:val="single" w:sz="6" w:space="0" w:color="00AF89"/>
              <w:bottom w:val="single" w:sz="6" w:space="0" w:color="00AF89"/>
            </w:tcBorders>
          </w:tcPr>
          <w:p w14:paraId="726CB5D1" w14:textId="77777777" w:rsidR="004672CD" w:rsidRDefault="003670D9">
            <w:pPr>
              <w:pStyle w:val="TableParagraph"/>
              <w:ind w:left="79"/>
              <w:rPr>
                <w:sz w:val="16"/>
              </w:rPr>
            </w:pPr>
            <w:r>
              <w:rPr>
                <w:sz w:val="16"/>
              </w:rPr>
              <w:t>Sparrovale</w:t>
            </w:r>
            <w:r>
              <w:rPr>
                <w:spacing w:val="-6"/>
                <w:sz w:val="16"/>
              </w:rPr>
              <w:t xml:space="preserve"> </w:t>
            </w:r>
            <w:r>
              <w:rPr>
                <w:sz w:val="16"/>
              </w:rPr>
              <w:t>Wetlands</w:t>
            </w:r>
            <w:r>
              <w:rPr>
                <w:spacing w:val="-3"/>
                <w:sz w:val="16"/>
              </w:rPr>
              <w:t xml:space="preserve"> </w:t>
            </w:r>
            <w:r>
              <w:rPr>
                <w:sz w:val="16"/>
              </w:rPr>
              <w:t>Project</w:t>
            </w:r>
            <w:r>
              <w:rPr>
                <w:spacing w:val="-4"/>
                <w:sz w:val="16"/>
              </w:rPr>
              <w:t xml:space="preserve"> </w:t>
            </w:r>
            <w:r>
              <w:rPr>
                <w:sz w:val="16"/>
              </w:rPr>
              <w:t>(Phase</w:t>
            </w:r>
            <w:r>
              <w:rPr>
                <w:spacing w:val="-3"/>
                <w:sz w:val="16"/>
              </w:rPr>
              <w:t xml:space="preserve"> </w:t>
            </w:r>
            <w:r>
              <w:rPr>
                <w:spacing w:val="-5"/>
                <w:sz w:val="16"/>
              </w:rPr>
              <w:t>1)</w:t>
            </w:r>
          </w:p>
        </w:tc>
        <w:tc>
          <w:tcPr>
            <w:tcW w:w="5552" w:type="dxa"/>
            <w:tcBorders>
              <w:top w:val="single" w:sz="6" w:space="0" w:color="00AF89"/>
              <w:bottom w:val="single" w:sz="6" w:space="0" w:color="00AF89"/>
            </w:tcBorders>
          </w:tcPr>
          <w:p w14:paraId="726CB5D2" w14:textId="77777777" w:rsidR="004672CD" w:rsidRDefault="003670D9">
            <w:pPr>
              <w:pStyle w:val="TableParagraph"/>
              <w:spacing w:line="249" w:lineRule="auto"/>
              <w:ind w:left="171"/>
              <w:rPr>
                <w:i/>
                <w:sz w:val="16"/>
              </w:rPr>
            </w:pPr>
            <w:r>
              <w:rPr>
                <w:sz w:val="16"/>
              </w:rPr>
              <w:t>Establish</w:t>
            </w:r>
            <w:r>
              <w:rPr>
                <w:spacing w:val="-4"/>
                <w:sz w:val="16"/>
              </w:rPr>
              <w:t xml:space="preserve"> </w:t>
            </w:r>
            <w:r>
              <w:rPr>
                <w:sz w:val="16"/>
              </w:rPr>
              <w:t>public</w:t>
            </w:r>
            <w:r>
              <w:rPr>
                <w:spacing w:val="-4"/>
                <w:sz w:val="16"/>
              </w:rPr>
              <w:t xml:space="preserve"> </w:t>
            </w:r>
            <w:r>
              <w:rPr>
                <w:sz w:val="16"/>
              </w:rPr>
              <w:t>parkland</w:t>
            </w:r>
            <w:r>
              <w:rPr>
                <w:spacing w:val="-4"/>
                <w:sz w:val="16"/>
              </w:rPr>
              <w:t xml:space="preserve"> </w:t>
            </w:r>
            <w:r>
              <w:rPr>
                <w:sz w:val="16"/>
              </w:rPr>
              <w:t>as</w:t>
            </w:r>
            <w:r>
              <w:rPr>
                <w:spacing w:val="-4"/>
                <w:sz w:val="16"/>
              </w:rPr>
              <w:t xml:space="preserve"> </w:t>
            </w:r>
            <w:r>
              <w:rPr>
                <w:sz w:val="16"/>
              </w:rPr>
              <w:t>per</w:t>
            </w:r>
            <w:r>
              <w:rPr>
                <w:spacing w:val="-4"/>
                <w:sz w:val="16"/>
              </w:rPr>
              <w:t xml:space="preserve"> </w:t>
            </w:r>
            <w:r>
              <w:rPr>
                <w:sz w:val="16"/>
              </w:rPr>
              <w:t>phase</w:t>
            </w:r>
            <w:r>
              <w:rPr>
                <w:spacing w:val="-4"/>
                <w:sz w:val="16"/>
              </w:rPr>
              <w:t xml:space="preserve"> </w:t>
            </w:r>
            <w:r>
              <w:rPr>
                <w:sz w:val="16"/>
              </w:rPr>
              <w:t>2</w:t>
            </w:r>
            <w:r>
              <w:rPr>
                <w:spacing w:val="-4"/>
                <w:sz w:val="16"/>
              </w:rPr>
              <w:t xml:space="preserve"> </w:t>
            </w:r>
            <w:r>
              <w:rPr>
                <w:sz w:val="16"/>
              </w:rPr>
              <w:t>(2022−2030)</w:t>
            </w:r>
            <w:r>
              <w:rPr>
                <w:spacing w:val="-4"/>
                <w:sz w:val="16"/>
              </w:rPr>
              <w:t xml:space="preserve"> </w:t>
            </w:r>
            <w:r>
              <w:rPr>
                <w:sz w:val="16"/>
              </w:rPr>
              <w:t>of</w:t>
            </w:r>
            <w:r>
              <w:rPr>
                <w:spacing w:val="-4"/>
                <w:sz w:val="16"/>
              </w:rPr>
              <w:t xml:space="preserve"> </w:t>
            </w:r>
            <w:r>
              <w:rPr>
                <w:sz w:val="16"/>
              </w:rPr>
              <w:t>the</w:t>
            </w:r>
            <w:r>
              <w:rPr>
                <w:spacing w:val="-5"/>
                <w:sz w:val="16"/>
              </w:rPr>
              <w:t xml:space="preserve"> </w:t>
            </w:r>
            <w:r>
              <w:rPr>
                <w:i/>
                <w:sz w:val="16"/>
              </w:rPr>
              <w:t>Sparrovale Ngubitj yoorree Wetlands Master Plan</w:t>
            </w:r>
          </w:p>
        </w:tc>
        <w:tc>
          <w:tcPr>
            <w:tcW w:w="957" w:type="dxa"/>
            <w:tcBorders>
              <w:top w:val="single" w:sz="6" w:space="0" w:color="00AF89"/>
              <w:bottom w:val="single" w:sz="6" w:space="0" w:color="00AF89"/>
            </w:tcBorders>
          </w:tcPr>
          <w:p w14:paraId="726CB5D3" w14:textId="77777777" w:rsidR="004672CD" w:rsidRDefault="003670D9">
            <w:pPr>
              <w:pStyle w:val="TableParagraph"/>
              <w:ind w:left="153"/>
              <w:rPr>
                <w:sz w:val="16"/>
              </w:rPr>
            </w:pPr>
            <w:r>
              <w:rPr>
                <w:spacing w:val="-2"/>
                <w:sz w:val="16"/>
              </w:rPr>
              <w:t>Complete</w:t>
            </w:r>
          </w:p>
        </w:tc>
      </w:tr>
    </w:tbl>
    <w:p w14:paraId="726CB5D5" w14:textId="77777777" w:rsidR="004672CD" w:rsidRDefault="004672CD">
      <w:pPr>
        <w:rPr>
          <w:sz w:val="16"/>
        </w:rPr>
        <w:sectPr w:rsidR="004672CD">
          <w:type w:val="continuous"/>
          <w:pgSz w:w="11910" w:h="16840"/>
          <w:pgMar w:top="920" w:right="280" w:bottom="280" w:left="0" w:header="0" w:footer="373" w:gutter="0"/>
          <w:cols w:space="720"/>
        </w:sectPr>
      </w:pPr>
    </w:p>
    <w:p w14:paraId="726CB5D6" w14:textId="77777777" w:rsidR="004672CD" w:rsidRDefault="003670D9">
      <w:pPr>
        <w:spacing w:before="78"/>
        <w:ind w:left="838"/>
        <w:rPr>
          <w:rFonts w:ascii="Brandon Grotesque Black"/>
          <w:b/>
          <w:sz w:val="28"/>
        </w:rPr>
      </w:pPr>
      <w:r>
        <w:rPr>
          <w:noProof/>
        </w:rPr>
        <w:lastRenderedPageBreak/>
        <mc:AlternateContent>
          <mc:Choice Requires="wps">
            <w:drawing>
              <wp:anchor distT="0" distB="0" distL="0" distR="0" simplePos="0" relativeHeight="251658243" behindDoc="0" locked="0" layoutInCell="1" allowOverlap="1" wp14:anchorId="726CBA0B" wp14:editId="4ECE707A">
                <wp:simplePos x="0" y="0"/>
                <wp:positionH relativeFrom="page">
                  <wp:posOffset>0</wp:posOffset>
                </wp:positionH>
                <wp:positionV relativeFrom="paragraph">
                  <wp:posOffset>1545793</wp:posOffset>
                </wp:positionV>
                <wp:extent cx="1270" cy="5460365"/>
                <wp:effectExtent l="0" t="0" r="0" b="0"/>
                <wp:wrapNone/>
                <wp:docPr id="829" name="Graphic 8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460365"/>
                        </a:xfrm>
                        <a:custGeom>
                          <a:avLst/>
                          <a:gdLst/>
                          <a:ahLst/>
                          <a:cxnLst/>
                          <a:rect l="l" t="t" r="r" b="b"/>
                          <a:pathLst>
                            <a:path w="1270" h="5460365">
                              <a:moveTo>
                                <a:pt x="1054" y="0"/>
                              </a:moveTo>
                              <a:lnTo>
                                <a:pt x="0" y="0"/>
                              </a:lnTo>
                              <a:lnTo>
                                <a:pt x="0" y="5460009"/>
                              </a:lnTo>
                              <a:lnTo>
                                <a:pt x="1054" y="5460009"/>
                              </a:lnTo>
                              <a:lnTo>
                                <a:pt x="1054" y="0"/>
                              </a:lnTo>
                              <a:close/>
                            </a:path>
                          </a:pathLst>
                        </a:custGeom>
                        <a:solidFill>
                          <a:srgbClr val="F4F8EB"/>
                        </a:solidFill>
                      </wps:spPr>
                      <wps:bodyPr wrap="square" lIns="0" tIns="0" rIns="0" bIns="0" rtlCol="0">
                        <a:prstTxWarp prst="textNoShape">
                          <a:avLst/>
                        </a:prstTxWarp>
                        <a:noAutofit/>
                      </wps:bodyPr>
                    </wps:wsp>
                  </a:graphicData>
                </a:graphic>
              </wp:anchor>
            </w:drawing>
          </mc:Choice>
          <mc:Fallback>
            <w:pict>
              <v:shape w14:anchorId="2AD8AD10" id="Graphic 829" o:spid="_x0000_s1026" style="position:absolute;margin-left:0;margin-top:121.7pt;width:.1pt;height:429.95pt;z-index:251658243;visibility:visible;mso-wrap-style:square;mso-wrap-distance-left:0;mso-wrap-distance-top:0;mso-wrap-distance-right:0;mso-wrap-distance-bottom:0;mso-position-horizontal:absolute;mso-position-horizontal-relative:page;mso-position-vertical:absolute;mso-position-vertical-relative:text;v-text-anchor:top" coordsize="1270,5460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" path="m1054,l,,,5460009r1054,l1054,xe" fillcolor="#f4f8eb" stroked="f">
                <v:path arrowok="t"/>
                <w10:wrap anchorx="page"/>
              </v:shape>
            </w:pict>
          </mc:Fallback>
        </mc:AlternateContent>
      </w:r>
      <w:r>
        <w:rPr>
          <w:rFonts w:ascii="Brandon Grotesque Black"/>
          <w:b/>
          <w:color w:val="00AF89"/>
          <w:spacing w:val="13"/>
          <w:sz w:val="28"/>
        </w:rPr>
        <w:t>PROGRESS</w:t>
      </w:r>
      <w:r>
        <w:rPr>
          <w:rFonts w:ascii="Brandon Grotesque Black"/>
          <w:b/>
          <w:color w:val="00AF89"/>
          <w:spacing w:val="21"/>
          <w:sz w:val="28"/>
        </w:rPr>
        <w:t xml:space="preserve"> </w:t>
      </w:r>
      <w:r>
        <w:rPr>
          <w:rFonts w:ascii="Brandon Grotesque Black"/>
          <w:b/>
          <w:color w:val="00AF89"/>
          <w:spacing w:val="14"/>
          <w:sz w:val="28"/>
        </w:rPr>
        <w:t>REPORT</w:t>
      </w:r>
    </w:p>
    <w:p w14:paraId="726CB5D7" w14:textId="77777777" w:rsidR="004672CD" w:rsidRDefault="004672CD">
      <w:pPr>
        <w:pStyle w:val="BodyText"/>
        <w:spacing w:before="9"/>
        <w:rPr>
          <w:rFonts w:ascii="Brandon Grotesque Black"/>
          <w:b/>
          <w:sz w:val="4"/>
        </w:rPr>
      </w:pPr>
    </w:p>
    <w:tbl>
      <w:tblPr>
        <w:tblW w:w="0" w:type="auto"/>
        <w:tblInd w:w="844" w:type="dxa"/>
        <w:tblLayout w:type="fixed"/>
        <w:tblCellMar>
          <w:left w:w="0" w:type="dxa"/>
          <w:right w:w="0" w:type="dxa"/>
        </w:tblCellMar>
        <w:tblLook w:val="01E0" w:firstRow="1" w:lastRow="1" w:firstColumn="1" w:lastColumn="1" w:noHBand="0" w:noVBand="0"/>
      </w:tblPr>
      <w:tblGrid>
        <w:gridCol w:w="2333"/>
        <w:gridCol w:w="3170"/>
        <w:gridCol w:w="4829"/>
      </w:tblGrid>
      <w:tr w:rsidR="004672CD" w14:paraId="726CB5DB" w14:textId="77777777">
        <w:trPr>
          <w:trHeight w:val="391"/>
        </w:trPr>
        <w:tc>
          <w:tcPr>
            <w:tcW w:w="2333" w:type="dxa"/>
            <w:shd w:val="clear" w:color="auto" w:fill="00AF89"/>
          </w:tcPr>
          <w:p w14:paraId="726CB5D8" w14:textId="77777777" w:rsidR="004672CD" w:rsidRDefault="003670D9">
            <w:pPr>
              <w:pStyle w:val="TableParagraph"/>
              <w:spacing w:before="112"/>
              <w:ind w:left="81"/>
              <w:rPr>
                <w:rFonts w:ascii="Brandon Grotesque Bold"/>
                <w:b/>
                <w:sz w:val="16"/>
              </w:rPr>
            </w:pPr>
            <w:r>
              <w:rPr>
                <w:rFonts w:ascii="Brandon Grotesque Bold"/>
                <w:b/>
                <w:color w:val="FFFFFF"/>
                <w:spacing w:val="-2"/>
                <w:sz w:val="16"/>
              </w:rPr>
              <w:t>INDICATORS</w:t>
            </w:r>
          </w:p>
        </w:tc>
        <w:tc>
          <w:tcPr>
            <w:tcW w:w="3170" w:type="dxa"/>
            <w:shd w:val="clear" w:color="auto" w:fill="00AF89"/>
          </w:tcPr>
          <w:p w14:paraId="726CB5D9" w14:textId="77777777" w:rsidR="004672CD" w:rsidRDefault="003670D9">
            <w:pPr>
              <w:pStyle w:val="TableParagraph"/>
              <w:spacing w:before="112"/>
              <w:ind w:left="85"/>
              <w:rPr>
                <w:rFonts w:ascii="Brandon Grotesque Bold"/>
                <w:b/>
                <w:sz w:val="16"/>
              </w:rPr>
            </w:pPr>
            <w:r>
              <w:rPr>
                <w:rFonts w:ascii="Brandon Grotesque Bold"/>
                <w:b/>
                <w:color w:val="FFFFFF"/>
                <w:sz w:val="16"/>
              </w:rPr>
              <w:t>RESULT</w:t>
            </w:r>
            <w:r>
              <w:rPr>
                <w:rFonts w:ascii="Brandon Grotesque Bold"/>
                <w:b/>
                <w:color w:val="FFFFFF"/>
                <w:spacing w:val="4"/>
                <w:sz w:val="16"/>
              </w:rPr>
              <w:t xml:space="preserve"> </w:t>
            </w:r>
            <w:r>
              <w:rPr>
                <w:rFonts w:ascii="Brandon Grotesque Bold"/>
                <w:b/>
                <w:color w:val="FFFFFF"/>
                <w:sz w:val="16"/>
              </w:rPr>
              <w:t>AT</w:t>
            </w:r>
            <w:r>
              <w:rPr>
                <w:rFonts w:ascii="Brandon Grotesque Bold"/>
                <w:b/>
                <w:color w:val="FFFFFF"/>
                <w:spacing w:val="3"/>
                <w:sz w:val="16"/>
              </w:rPr>
              <w:t xml:space="preserve"> </w:t>
            </w:r>
            <w:r>
              <w:rPr>
                <w:rFonts w:ascii="Brandon Grotesque Bold"/>
                <w:b/>
                <w:color w:val="FFFFFF"/>
                <w:sz w:val="16"/>
              </w:rPr>
              <w:t>30</w:t>
            </w:r>
            <w:r>
              <w:rPr>
                <w:rFonts w:ascii="Brandon Grotesque Bold"/>
                <w:b/>
                <w:color w:val="FFFFFF"/>
                <w:spacing w:val="3"/>
                <w:sz w:val="16"/>
              </w:rPr>
              <w:t xml:space="preserve"> </w:t>
            </w:r>
            <w:r>
              <w:rPr>
                <w:rFonts w:ascii="Brandon Grotesque Bold"/>
                <w:b/>
                <w:color w:val="FFFFFF"/>
                <w:sz w:val="16"/>
              </w:rPr>
              <w:t>JUNE</w:t>
            </w:r>
            <w:r>
              <w:rPr>
                <w:rFonts w:ascii="Brandon Grotesque Bold"/>
                <w:b/>
                <w:color w:val="FFFFFF"/>
                <w:spacing w:val="3"/>
                <w:sz w:val="16"/>
              </w:rPr>
              <w:t xml:space="preserve"> </w:t>
            </w:r>
            <w:r>
              <w:rPr>
                <w:rFonts w:ascii="Brandon Grotesque Bold"/>
                <w:b/>
                <w:color w:val="FFFFFF"/>
                <w:spacing w:val="-4"/>
                <w:sz w:val="16"/>
              </w:rPr>
              <w:t>2024</w:t>
            </w:r>
          </w:p>
        </w:tc>
        <w:tc>
          <w:tcPr>
            <w:tcW w:w="4829" w:type="dxa"/>
            <w:shd w:val="clear" w:color="auto" w:fill="00AF89"/>
          </w:tcPr>
          <w:p w14:paraId="726CB5DA" w14:textId="77777777" w:rsidR="004672CD" w:rsidRDefault="003670D9">
            <w:pPr>
              <w:pStyle w:val="TableParagraph"/>
              <w:spacing w:before="112"/>
              <w:ind w:left="89"/>
              <w:rPr>
                <w:rFonts w:ascii="Brandon Grotesque Bold"/>
                <w:b/>
                <w:sz w:val="16"/>
              </w:rPr>
            </w:pPr>
            <w:r>
              <w:rPr>
                <w:rFonts w:ascii="Brandon Grotesque Bold"/>
                <w:b/>
                <w:color w:val="FFFFFF"/>
                <w:sz w:val="16"/>
              </w:rPr>
              <w:t>PROGRESS</w:t>
            </w:r>
            <w:r>
              <w:rPr>
                <w:rFonts w:ascii="Brandon Grotesque Bold"/>
                <w:b/>
                <w:color w:val="FFFFFF"/>
                <w:spacing w:val="-1"/>
                <w:sz w:val="16"/>
              </w:rPr>
              <w:t xml:space="preserve"> </w:t>
            </w:r>
            <w:r>
              <w:rPr>
                <w:rFonts w:ascii="Brandon Grotesque Bold"/>
                <w:b/>
                <w:color w:val="FFFFFF"/>
                <w:spacing w:val="-2"/>
                <w:sz w:val="16"/>
              </w:rPr>
              <w:t>COMMENTS</w:t>
            </w:r>
          </w:p>
        </w:tc>
      </w:tr>
      <w:tr w:rsidR="004672CD" w14:paraId="726CB5DF" w14:textId="77777777">
        <w:trPr>
          <w:trHeight w:val="324"/>
        </w:trPr>
        <w:tc>
          <w:tcPr>
            <w:tcW w:w="2333" w:type="dxa"/>
            <w:shd w:val="clear" w:color="auto" w:fill="E0EDC6"/>
          </w:tcPr>
          <w:p w14:paraId="726CB5DC" w14:textId="77777777" w:rsidR="004672CD" w:rsidRDefault="003670D9">
            <w:pPr>
              <w:pStyle w:val="TableParagraph"/>
              <w:spacing w:before="7" w:line="295" w:lineRule="exact"/>
              <w:ind w:left="81"/>
              <w:rPr>
                <w:rFonts w:ascii="Brandon Grotesque Black"/>
                <w:b/>
              </w:rPr>
            </w:pPr>
            <w:r>
              <w:rPr>
                <w:rFonts w:ascii="Brandon Grotesque Black"/>
                <w:b/>
                <w:color w:val="00AF89"/>
                <w:spacing w:val="-2"/>
              </w:rPr>
              <w:t>MUNICIPAL</w:t>
            </w:r>
          </w:p>
        </w:tc>
        <w:tc>
          <w:tcPr>
            <w:tcW w:w="3170" w:type="dxa"/>
            <w:shd w:val="clear" w:color="auto" w:fill="E0EDC6"/>
          </w:tcPr>
          <w:p w14:paraId="726CB5DD" w14:textId="77777777" w:rsidR="004672CD" w:rsidRDefault="004672CD">
            <w:pPr>
              <w:pStyle w:val="TableParagraph"/>
              <w:spacing w:before="0"/>
              <w:ind w:left="0"/>
              <w:rPr>
                <w:rFonts w:ascii="Times New Roman"/>
                <w:sz w:val="14"/>
              </w:rPr>
            </w:pPr>
          </w:p>
        </w:tc>
        <w:tc>
          <w:tcPr>
            <w:tcW w:w="4829" w:type="dxa"/>
            <w:shd w:val="clear" w:color="auto" w:fill="E0EDC6"/>
          </w:tcPr>
          <w:p w14:paraId="726CB5DE" w14:textId="77777777" w:rsidR="004672CD" w:rsidRDefault="004672CD">
            <w:pPr>
              <w:pStyle w:val="TableParagraph"/>
              <w:spacing w:before="0"/>
              <w:ind w:left="0"/>
              <w:rPr>
                <w:rFonts w:ascii="Times New Roman"/>
                <w:sz w:val="14"/>
              </w:rPr>
            </w:pPr>
          </w:p>
        </w:tc>
      </w:tr>
      <w:tr w:rsidR="004672CD" w14:paraId="726CB5E5" w14:textId="77777777">
        <w:trPr>
          <w:trHeight w:val="880"/>
        </w:trPr>
        <w:tc>
          <w:tcPr>
            <w:tcW w:w="2333" w:type="dxa"/>
            <w:tcBorders>
              <w:bottom w:val="single" w:sz="6" w:space="0" w:color="00AF89"/>
            </w:tcBorders>
          </w:tcPr>
          <w:p w14:paraId="726CB5E0" w14:textId="77777777" w:rsidR="004672CD" w:rsidRDefault="003670D9">
            <w:pPr>
              <w:pStyle w:val="TableParagraph"/>
              <w:spacing w:before="69"/>
              <w:rPr>
                <w:sz w:val="16"/>
              </w:rPr>
            </w:pPr>
            <w:r>
              <w:rPr>
                <w:spacing w:val="-4"/>
                <w:sz w:val="16"/>
              </w:rPr>
              <w:t>Residential</w:t>
            </w:r>
            <w:r>
              <w:rPr>
                <w:spacing w:val="-3"/>
                <w:sz w:val="16"/>
              </w:rPr>
              <w:t xml:space="preserve"> </w:t>
            </w:r>
            <w:r>
              <w:rPr>
                <w:spacing w:val="-4"/>
                <w:sz w:val="16"/>
              </w:rPr>
              <w:t>land</w:t>
            </w:r>
            <w:r>
              <w:rPr>
                <w:spacing w:val="-3"/>
                <w:sz w:val="16"/>
              </w:rPr>
              <w:t xml:space="preserve"> </w:t>
            </w:r>
            <w:r>
              <w:rPr>
                <w:spacing w:val="-4"/>
                <w:sz w:val="16"/>
              </w:rPr>
              <w:t>supply</w:t>
            </w:r>
          </w:p>
        </w:tc>
        <w:tc>
          <w:tcPr>
            <w:tcW w:w="3170" w:type="dxa"/>
            <w:tcBorders>
              <w:bottom w:val="single" w:sz="6" w:space="0" w:color="00AF89"/>
            </w:tcBorders>
          </w:tcPr>
          <w:p w14:paraId="726CB5E1" w14:textId="77777777" w:rsidR="004672CD" w:rsidRDefault="003670D9">
            <w:pPr>
              <w:pStyle w:val="TableParagraph"/>
              <w:spacing w:before="69"/>
              <w:ind w:left="84" w:right="87"/>
              <w:rPr>
                <w:sz w:val="16"/>
              </w:rPr>
            </w:pPr>
            <w:r>
              <w:rPr>
                <w:sz w:val="16"/>
              </w:rPr>
              <w:t>20</w:t>
            </w:r>
            <w:r>
              <w:rPr>
                <w:spacing w:val="-6"/>
                <w:sz w:val="16"/>
              </w:rPr>
              <w:t xml:space="preserve"> </w:t>
            </w:r>
            <w:r>
              <w:rPr>
                <w:sz w:val="16"/>
              </w:rPr>
              <w:t>years</w:t>
            </w:r>
            <w:r>
              <w:rPr>
                <w:spacing w:val="-6"/>
                <w:sz w:val="16"/>
              </w:rPr>
              <w:t xml:space="preserve"> </w:t>
            </w:r>
            <w:r>
              <w:rPr>
                <w:sz w:val="16"/>
              </w:rPr>
              <w:t>(April</w:t>
            </w:r>
            <w:r>
              <w:rPr>
                <w:spacing w:val="-6"/>
                <w:sz w:val="16"/>
              </w:rPr>
              <w:t xml:space="preserve"> </w:t>
            </w:r>
            <w:r>
              <w:rPr>
                <w:sz w:val="16"/>
              </w:rPr>
              <w:t>2024)*</w:t>
            </w:r>
            <w:r>
              <w:rPr>
                <w:spacing w:val="-6"/>
                <w:sz w:val="16"/>
              </w:rPr>
              <w:t xml:space="preserve"> </w:t>
            </w:r>
            <w:r>
              <w:rPr>
                <w:sz w:val="16"/>
              </w:rPr>
              <w:t>/</w:t>
            </w:r>
            <w:r>
              <w:rPr>
                <w:spacing w:val="-6"/>
                <w:sz w:val="16"/>
              </w:rPr>
              <w:t xml:space="preserve"> </w:t>
            </w:r>
            <w:r>
              <w:rPr>
                <w:sz w:val="16"/>
              </w:rPr>
              <w:t>22</w:t>
            </w:r>
            <w:r>
              <w:rPr>
                <w:spacing w:val="-6"/>
                <w:sz w:val="16"/>
              </w:rPr>
              <w:t xml:space="preserve"> </w:t>
            </w:r>
            <w:r>
              <w:rPr>
                <w:sz w:val="16"/>
              </w:rPr>
              <w:t>years</w:t>
            </w:r>
            <w:r>
              <w:rPr>
                <w:spacing w:val="-6"/>
                <w:sz w:val="16"/>
              </w:rPr>
              <w:t xml:space="preserve"> </w:t>
            </w:r>
            <w:r>
              <w:rPr>
                <w:sz w:val="16"/>
              </w:rPr>
              <w:t xml:space="preserve">(April </w:t>
            </w:r>
            <w:r>
              <w:rPr>
                <w:spacing w:val="-2"/>
                <w:sz w:val="16"/>
              </w:rPr>
              <w:t>2022)</w:t>
            </w:r>
          </w:p>
          <w:p w14:paraId="726CB5E2" w14:textId="77777777" w:rsidR="004672CD" w:rsidRDefault="003670D9">
            <w:pPr>
              <w:pStyle w:val="TableParagraph"/>
              <w:spacing w:before="0" w:line="131" w:lineRule="exact"/>
              <w:ind w:left="84"/>
              <w:rPr>
                <w:sz w:val="12"/>
              </w:rPr>
            </w:pPr>
            <w:r>
              <w:rPr>
                <w:sz w:val="12"/>
              </w:rPr>
              <w:t>*estimate</w:t>
            </w:r>
            <w:r>
              <w:rPr>
                <w:spacing w:val="-2"/>
                <w:sz w:val="12"/>
              </w:rPr>
              <w:t xml:space="preserve"> </w:t>
            </w:r>
            <w:r>
              <w:rPr>
                <w:sz w:val="12"/>
              </w:rPr>
              <w:t>based</w:t>
            </w:r>
            <w:r>
              <w:rPr>
                <w:spacing w:val="-1"/>
                <w:sz w:val="12"/>
              </w:rPr>
              <w:t xml:space="preserve"> </w:t>
            </w:r>
            <w:r>
              <w:rPr>
                <w:sz w:val="12"/>
              </w:rPr>
              <w:t>on</w:t>
            </w:r>
            <w:r>
              <w:rPr>
                <w:spacing w:val="-2"/>
                <w:sz w:val="12"/>
              </w:rPr>
              <w:t xml:space="preserve"> </w:t>
            </w:r>
            <w:r>
              <w:rPr>
                <w:sz w:val="12"/>
              </w:rPr>
              <w:t>building</w:t>
            </w:r>
            <w:r>
              <w:rPr>
                <w:spacing w:val="-1"/>
                <w:sz w:val="12"/>
              </w:rPr>
              <w:t xml:space="preserve"> </w:t>
            </w:r>
            <w:r>
              <w:rPr>
                <w:sz w:val="12"/>
              </w:rPr>
              <w:t>activity.</w:t>
            </w:r>
            <w:r>
              <w:rPr>
                <w:spacing w:val="-2"/>
                <w:sz w:val="12"/>
              </w:rPr>
              <w:t xml:space="preserve"> </w:t>
            </w:r>
            <w:r>
              <w:rPr>
                <w:sz w:val="12"/>
              </w:rPr>
              <w:t>The</w:t>
            </w:r>
            <w:r>
              <w:rPr>
                <w:spacing w:val="-1"/>
                <w:sz w:val="12"/>
              </w:rPr>
              <w:t xml:space="preserve"> </w:t>
            </w:r>
            <w:r>
              <w:rPr>
                <w:spacing w:val="-4"/>
                <w:sz w:val="12"/>
              </w:rPr>
              <w:t>next</w:t>
            </w:r>
          </w:p>
          <w:p w14:paraId="726CB5E3" w14:textId="77777777" w:rsidR="004672CD" w:rsidRDefault="003670D9">
            <w:pPr>
              <w:pStyle w:val="TableParagraph"/>
              <w:spacing w:before="0" w:line="144" w:lineRule="exact"/>
              <w:ind w:left="84"/>
              <w:rPr>
                <w:sz w:val="12"/>
              </w:rPr>
            </w:pPr>
            <w:r>
              <w:rPr>
                <w:sz w:val="12"/>
              </w:rPr>
              <w:t xml:space="preserve">assessment will occur in late </w:t>
            </w:r>
            <w:r>
              <w:rPr>
                <w:spacing w:val="-2"/>
                <w:sz w:val="12"/>
              </w:rPr>
              <w:t>2024.</w:t>
            </w:r>
          </w:p>
        </w:tc>
        <w:tc>
          <w:tcPr>
            <w:tcW w:w="4829" w:type="dxa"/>
            <w:tcBorders>
              <w:bottom w:val="single" w:sz="6" w:space="0" w:color="00AF89"/>
            </w:tcBorders>
          </w:tcPr>
          <w:p w14:paraId="726CB5E4" w14:textId="77777777" w:rsidR="004672CD" w:rsidRDefault="003670D9">
            <w:pPr>
              <w:pStyle w:val="TableParagraph"/>
              <w:spacing w:before="69"/>
              <w:ind w:left="89"/>
              <w:rPr>
                <w:sz w:val="16"/>
              </w:rPr>
            </w:pPr>
            <w:r>
              <w:rPr>
                <w:spacing w:val="-4"/>
                <w:sz w:val="16"/>
              </w:rPr>
              <w:t>There</w:t>
            </w:r>
            <w:r>
              <w:rPr>
                <w:spacing w:val="-10"/>
                <w:sz w:val="16"/>
              </w:rPr>
              <w:t xml:space="preserve"> </w:t>
            </w:r>
            <w:r>
              <w:rPr>
                <w:spacing w:val="-4"/>
                <w:sz w:val="16"/>
              </w:rPr>
              <w:t>are</w:t>
            </w:r>
            <w:r>
              <w:rPr>
                <w:spacing w:val="-8"/>
                <w:sz w:val="16"/>
              </w:rPr>
              <w:t xml:space="preserve"> </w:t>
            </w:r>
            <w:r>
              <w:rPr>
                <w:spacing w:val="-4"/>
                <w:sz w:val="16"/>
              </w:rPr>
              <w:t>a</w:t>
            </w:r>
            <w:r>
              <w:rPr>
                <w:spacing w:val="-8"/>
                <w:sz w:val="16"/>
              </w:rPr>
              <w:t xml:space="preserve"> </w:t>
            </w:r>
            <w:r>
              <w:rPr>
                <w:spacing w:val="-4"/>
                <w:sz w:val="16"/>
              </w:rPr>
              <w:t>range</w:t>
            </w:r>
            <w:r>
              <w:rPr>
                <w:spacing w:val="-8"/>
                <w:sz w:val="16"/>
              </w:rPr>
              <w:t xml:space="preserve"> </w:t>
            </w:r>
            <w:r>
              <w:rPr>
                <w:spacing w:val="-4"/>
                <w:sz w:val="16"/>
              </w:rPr>
              <w:t>of</w:t>
            </w:r>
            <w:r>
              <w:rPr>
                <w:spacing w:val="-8"/>
                <w:sz w:val="16"/>
              </w:rPr>
              <w:t xml:space="preserve"> </w:t>
            </w:r>
            <w:r>
              <w:rPr>
                <w:spacing w:val="-4"/>
                <w:sz w:val="16"/>
              </w:rPr>
              <w:t>housing</w:t>
            </w:r>
            <w:r>
              <w:rPr>
                <w:spacing w:val="-8"/>
                <w:sz w:val="16"/>
              </w:rPr>
              <w:t xml:space="preserve"> </w:t>
            </w:r>
            <w:r>
              <w:rPr>
                <w:spacing w:val="-4"/>
                <w:sz w:val="16"/>
              </w:rPr>
              <w:t>choices</w:t>
            </w:r>
            <w:r>
              <w:rPr>
                <w:spacing w:val="-8"/>
                <w:sz w:val="16"/>
              </w:rPr>
              <w:t xml:space="preserve"> </w:t>
            </w:r>
            <w:r>
              <w:rPr>
                <w:spacing w:val="-4"/>
                <w:sz w:val="16"/>
              </w:rPr>
              <w:t>to</w:t>
            </w:r>
            <w:r>
              <w:rPr>
                <w:spacing w:val="-8"/>
                <w:sz w:val="16"/>
              </w:rPr>
              <w:t xml:space="preserve"> </w:t>
            </w:r>
            <w:r>
              <w:rPr>
                <w:spacing w:val="-4"/>
                <w:sz w:val="16"/>
              </w:rPr>
              <w:t>meet</w:t>
            </w:r>
            <w:r>
              <w:rPr>
                <w:spacing w:val="-8"/>
                <w:sz w:val="16"/>
              </w:rPr>
              <w:t xml:space="preserve"> </w:t>
            </w:r>
            <w:r>
              <w:rPr>
                <w:spacing w:val="-4"/>
                <w:sz w:val="16"/>
              </w:rPr>
              <w:t>diverse</w:t>
            </w:r>
            <w:r>
              <w:rPr>
                <w:spacing w:val="-8"/>
                <w:sz w:val="16"/>
              </w:rPr>
              <w:t xml:space="preserve"> </w:t>
            </w:r>
            <w:r>
              <w:rPr>
                <w:spacing w:val="-4"/>
                <w:sz w:val="16"/>
              </w:rPr>
              <w:t xml:space="preserve">community </w:t>
            </w:r>
            <w:r>
              <w:rPr>
                <w:sz w:val="16"/>
              </w:rPr>
              <w:t>needs.</w:t>
            </w:r>
            <w:r>
              <w:rPr>
                <w:spacing w:val="-10"/>
                <w:sz w:val="16"/>
              </w:rPr>
              <w:t xml:space="preserve"> </w:t>
            </w:r>
            <w:r>
              <w:rPr>
                <w:sz w:val="16"/>
              </w:rPr>
              <w:t>Priority</w:t>
            </w:r>
            <w:r>
              <w:rPr>
                <w:spacing w:val="-10"/>
                <w:sz w:val="16"/>
              </w:rPr>
              <w:t xml:space="preserve"> </w:t>
            </w:r>
            <w:r>
              <w:rPr>
                <w:sz w:val="16"/>
              </w:rPr>
              <w:t>in</w:t>
            </w:r>
            <w:r>
              <w:rPr>
                <w:spacing w:val="-10"/>
                <w:sz w:val="16"/>
              </w:rPr>
              <w:t xml:space="preserve"> </w:t>
            </w:r>
            <w:r>
              <w:rPr>
                <w:sz w:val="16"/>
              </w:rPr>
              <w:t>the</w:t>
            </w:r>
            <w:r>
              <w:rPr>
                <w:spacing w:val="-10"/>
                <w:sz w:val="16"/>
              </w:rPr>
              <w:t xml:space="preserve"> </w:t>
            </w:r>
            <w:r>
              <w:rPr>
                <w:sz w:val="16"/>
              </w:rPr>
              <w:t>short</w:t>
            </w:r>
            <w:r>
              <w:rPr>
                <w:spacing w:val="-10"/>
                <w:sz w:val="16"/>
              </w:rPr>
              <w:t xml:space="preserve"> </w:t>
            </w:r>
            <w:r>
              <w:rPr>
                <w:sz w:val="16"/>
              </w:rPr>
              <w:t>term</w:t>
            </w:r>
            <w:r>
              <w:rPr>
                <w:spacing w:val="-10"/>
                <w:sz w:val="16"/>
              </w:rPr>
              <w:t xml:space="preserve"> </w:t>
            </w:r>
            <w:r>
              <w:rPr>
                <w:sz w:val="16"/>
              </w:rPr>
              <w:t>is</w:t>
            </w:r>
            <w:r>
              <w:rPr>
                <w:spacing w:val="-10"/>
                <w:sz w:val="16"/>
              </w:rPr>
              <w:t xml:space="preserve"> </w:t>
            </w:r>
            <w:r>
              <w:rPr>
                <w:sz w:val="16"/>
              </w:rPr>
              <w:t>the</w:t>
            </w:r>
            <w:r>
              <w:rPr>
                <w:spacing w:val="-10"/>
                <w:sz w:val="16"/>
              </w:rPr>
              <w:t xml:space="preserve"> </w:t>
            </w:r>
            <w:r>
              <w:rPr>
                <w:sz w:val="16"/>
              </w:rPr>
              <w:t>finalisation</w:t>
            </w:r>
            <w:r>
              <w:rPr>
                <w:spacing w:val="-10"/>
                <w:sz w:val="16"/>
              </w:rPr>
              <w:t xml:space="preserve"> </w:t>
            </w:r>
            <w:r>
              <w:rPr>
                <w:sz w:val="16"/>
              </w:rPr>
              <w:t>of</w:t>
            </w:r>
            <w:r>
              <w:rPr>
                <w:spacing w:val="-10"/>
                <w:sz w:val="16"/>
              </w:rPr>
              <w:t xml:space="preserve"> </w:t>
            </w:r>
            <w:r>
              <w:rPr>
                <w:sz w:val="16"/>
              </w:rPr>
              <w:t>the</w:t>
            </w:r>
            <w:r>
              <w:rPr>
                <w:spacing w:val="-10"/>
                <w:sz w:val="16"/>
              </w:rPr>
              <w:t xml:space="preserve"> </w:t>
            </w:r>
            <w:r>
              <w:rPr>
                <w:sz w:val="16"/>
              </w:rPr>
              <w:t xml:space="preserve">first </w:t>
            </w:r>
            <w:r>
              <w:rPr>
                <w:spacing w:val="-2"/>
                <w:sz w:val="16"/>
              </w:rPr>
              <w:t>Precinct</w:t>
            </w:r>
            <w:r>
              <w:rPr>
                <w:spacing w:val="-6"/>
                <w:sz w:val="16"/>
              </w:rPr>
              <w:t xml:space="preserve"> </w:t>
            </w:r>
            <w:r>
              <w:rPr>
                <w:spacing w:val="-2"/>
                <w:sz w:val="16"/>
              </w:rPr>
              <w:t>Structure</w:t>
            </w:r>
            <w:r>
              <w:rPr>
                <w:spacing w:val="-6"/>
                <w:sz w:val="16"/>
              </w:rPr>
              <w:t xml:space="preserve"> </w:t>
            </w:r>
            <w:r>
              <w:rPr>
                <w:spacing w:val="-2"/>
                <w:sz w:val="16"/>
              </w:rPr>
              <w:t>Plan’s</w:t>
            </w:r>
            <w:r>
              <w:rPr>
                <w:spacing w:val="-6"/>
                <w:sz w:val="16"/>
              </w:rPr>
              <w:t xml:space="preserve"> </w:t>
            </w:r>
            <w:r>
              <w:rPr>
                <w:spacing w:val="-2"/>
                <w:sz w:val="16"/>
              </w:rPr>
              <w:t>in</w:t>
            </w:r>
            <w:r>
              <w:rPr>
                <w:spacing w:val="-6"/>
                <w:sz w:val="16"/>
              </w:rPr>
              <w:t xml:space="preserve"> </w:t>
            </w:r>
            <w:r>
              <w:rPr>
                <w:spacing w:val="-2"/>
                <w:sz w:val="16"/>
              </w:rPr>
              <w:t>the</w:t>
            </w:r>
            <w:r>
              <w:rPr>
                <w:spacing w:val="-6"/>
                <w:sz w:val="16"/>
              </w:rPr>
              <w:t xml:space="preserve"> </w:t>
            </w:r>
            <w:r>
              <w:rPr>
                <w:spacing w:val="-2"/>
                <w:sz w:val="16"/>
              </w:rPr>
              <w:t>Northern</w:t>
            </w:r>
            <w:r>
              <w:rPr>
                <w:spacing w:val="-6"/>
                <w:sz w:val="16"/>
              </w:rPr>
              <w:t xml:space="preserve"> </w:t>
            </w:r>
            <w:r>
              <w:rPr>
                <w:spacing w:val="-2"/>
                <w:sz w:val="16"/>
              </w:rPr>
              <w:t>and</w:t>
            </w:r>
            <w:r>
              <w:rPr>
                <w:spacing w:val="-6"/>
                <w:sz w:val="16"/>
              </w:rPr>
              <w:t xml:space="preserve"> </w:t>
            </w:r>
            <w:r>
              <w:rPr>
                <w:spacing w:val="-2"/>
                <w:sz w:val="16"/>
              </w:rPr>
              <w:t>Western</w:t>
            </w:r>
            <w:r>
              <w:rPr>
                <w:spacing w:val="-6"/>
                <w:sz w:val="16"/>
              </w:rPr>
              <w:t xml:space="preserve"> </w:t>
            </w:r>
            <w:r>
              <w:rPr>
                <w:spacing w:val="-2"/>
                <w:sz w:val="16"/>
              </w:rPr>
              <w:t xml:space="preserve">Geelong </w:t>
            </w:r>
            <w:r>
              <w:rPr>
                <w:sz w:val="16"/>
              </w:rPr>
              <w:t>Growth</w:t>
            </w:r>
            <w:r>
              <w:rPr>
                <w:spacing w:val="-12"/>
                <w:sz w:val="16"/>
              </w:rPr>
              <w:t xml:space="preserve"> </w:t>
            </w:r>
            <w:r>
              <w:rPr>
                <w:sz w:val="16"/>
              </w:rPr>
              <w:t>Areas.</w:t>
            </w:r>
          </w:p>
        </w:tc>
      </w:tr>
      <w:tr w:rsidR="004672CD" w14:paraId="726CB5EA" w14:textId="77777777">
        <w:trPr>
          <w:trHeight w:val="874"/>
        </w:trPr>
        <w:tc>
          <w:tcPr>
            <w:tcW w:w="2333" w:type="dxa"/>
            <w:tcBorders>
              <w:top w:val="single" w:sz="6" w:space="0" w:color="00AF89"/>
              <w:bottom w:val="single" w:sz="6" w:space="0" w:color="00AF89"/>
            </w:tcBorders>
          </w:tcPr>
          <w:p w14:paraId="726CB5E6" w14:textId="77777777" w:rsidR="004672CD" w:rsidRDefault="003670D9">
            <w:pPr>
              <w:pStyle w:val="TableParagraph"/>
              <w:spacing w:before="62"/>
              <w:rPr>
                <w:sz w:val="16"/>
              </w:rPr>
            </w:pPr>
            <w:r>
              <w:rPr>
                <w:spacing w:val="-4"/>
                <w:sz w:val="16"/>
              </w:rPr>
              <w:t>Employment</w:t>
            </w:r>
            <w:r>
              <w:rPr>
                <w:spacing w:val="-3"/>
                <w:sz w:val="16"/>
              </w:rPr>
              <w:t xml:space="preserve"> </w:t>
            </w:r>
            <w:r>
              <w:rPr>
                <w:spacing w:val="-4"/>
                <w:sz w:val="16"/>
              </w:rPr>
              <w:t>land</w:t>
            </w:r>
            <w:r>
              <w:rPr>
                <w:spacing w:val="-3"/>
                <w:sz w:val="16"/>
              </w:rPr>
              <w:t xml:space="preserve"> </w:t>
            </w:r>
            <w:r>
              <w:rPr>
                <w:spacing w:val="-4"/>
                <w:sz w:val="16"/>
              </w:rPr>
              <w:t>supply</w:t>
            </w:r>
          </w:p>
        </w:tc>
        <w:tc>
          <w:tcPr>
            <w:tcW w:w="3170" w:type="dxa"/>
            <w:tcBorders>
              <w:top w:val="single" w:sz="6" w:space="0" w:color="00AF89"/>
              <w:bottom w:val="single" w:sz="6" w:space="0" w:color="00AF89"/>
            </w:tcBorders>
          </w:tcPr>
          <w:p w14:paraId="726CB5E7" w14:textId="77777777" w:rsidR="004672CD" w:rsidRDefault="003670D9">
            <w:pPr>
              <w:pStyle w:val="TableParagraph"/>
              <w:spacing w:before="62"/>
              <w:ind w:left="84"/>
              <w:rPr>
                <w:sz w:val="16"/>
              </w:rPr>
            </w:pPr>
            <w:r>
              <w:rPr>
                <w:spacing w:val="-6"/>
                <w:sz w:val="16"/>
              </w:rPr>
              <w:t>13 years</w:t>
            </w:r>
            <w:r>
              <w:rPr>
                <w:spacing w:val="-5"/>
                <w:sz w:val="16"/>
              </w:rPr>
              <w:t xml:space="preserve"> </w:t>
            </w:r>
            <w:r>
              <w:rPr>
                <w:spacing w:val="-6"/>
                <w:sz w:val="16"/>
              </w:rPr>
              <w:t>(June 2024)</w:t>
            </w:r>
            <w:r>
              <w:rPr>
                <w:spacing w:val="-5"/>
                <w:sz w:val="16"/>
              </w:rPr>
              <w:t xml:space="preserve"> </w:t>
            </w:r>
            <w:r>
              <w:rPr>
                <w:spacing w:val="-6"/>
                <w:sz w:val="16"/>
              </w:rPr>
              <w:t>/</w:t>
            </w:r>
            <w:r>
              <w:rPr>
                <w:spacing w:val="-5"/>
                <w:sz w:val="16"/>
              </w:rPr>
              <w:t xml:space="preserve"> </w:t>
            </w:r>
            <w:r>
              <w:rPr>
                <w:spacing w:val="-6"/>
                <w:sz w:val="16"/>
              </w:rPr>
              <w:t>25 years</w:t>
            </w:r>
            <w:r>
              <w:rPr>
                <w:spacing w:val="-5"/>
                <w:sz w:val="16"/>
              </w:rPr>
              <w:t xml:space="preserve"> </w:t>
            </w:r>
            <w:r>
              <w:rPr>
                <w:spacing w:val="-6"/>
                <w:sz w:val="16"/>
              </w:rPr>
              <w:t>(June</w:t>
            </w:r>
            <w:r>
              <w:rPr>
                <w:spacing w:val="-5"/>
                <w:sz w:val="16"/>
              </w:rPr>
              <w:t xml:space="preserve"> </w:t>
            </w:r>
            <w:r>
              <w:rPr>
                <w:spacing w:val="-6"/>
                <w:sz w:val="16"/>
              </w:rPr>
              <w:t>2023)</w:t>
            </w:r>
          </w:p>
          <w:p w14:paraId="726CB5E8" w14:textId="77777777" w:rsidR="004672CD" w:rsidRDefault="003670D9">
            <w:pPr>
              <w:pStyle w:val="TableParagraph"/>
              <w:spacing w:before="73"/>
              <w:ind w:left="84"/>
              <w:rPr>
                <w:sz w:val="12"/>
              </w:rPr>
            </w:pPr>
            <w:r>
              <w:rPr>
                <w:spacing w:val="-2"/>
                <w:sz w:val="12"/>
              </w:rPr>
              <w:t>*based</w:t>
            </w:r>
            <w:r>
              <w:rPr>
                <w:spacing w:val="-6"/>
                <w:sz w:val="12"/>
              </w:rPr>
              <w:t xml:space="preserve"> </w:t>
            </w:r>
            <w:r>
              <w:rPr>
                <w:spacing w:val="-2"/>
                <w:sz w:val="12"/>
              </w:rPr>
              <w:t>on</w:t>
            </w:r>
            <w:r>
              <w:rPr>
                <w:spacing w:val="-6"/>
                <w:sz w:val="12"/>
              </w:rPr>
              <w:t xml:space="preserve"> </w:t>
            </w:r>
            <w:r>
              <w:rPr>
                <w:spacing w:val="-2"/>
                <w:sz w:val="12"/>
              </w:rPr>
              <w:t>zoned</w:t>
            </w:r>
            <w:r>
              <w:rPr>
                <w:spacing w:val="-6"/>
                <w:sz w:val="12"/>
              </w:rPr>
              <w:t xml:space="preserve"> </w:t>
            </w:r>
            <w:r>
              <w:rPr>
                <w:spacing w:val="-2"/>
                <w:sz w:val="12"/>
              </w:rPr>
              <w:t>supply</w:t>
            </w:r>
            <w:r>
              <w:rPr>
                <w:spacing w:val="-6"/>
                <w:sz w:val="12"/>
              </w:rPr>
              <w:t xml:space="preserve"> </w:t>
            </w:r>
            <w:r>
              <w:rPr>
                <w:spacing w:val="-2"/>
                <w:sz w:val="12"/>
              </w:rPr>
              <w:t>only</w:t>
            </w:r>
            <w:r>
              <w:rPr>
                <w:spacing w:val="-6"/>
                <w:sz w:val="12"/>
              </w:rPr>
              <w:t xml:space="preserve"> </w:t>
            </w:r>
            <w:r>
              <w:rPr>
                <w:spacing w:val="-2"/>
                <w:sz w:val="12"/>
              </w:rPr>
              <w:t>and</w:t>
            </w:r>
            <w:r>
              <w:rPr>
                <w:spacing w:val="-6"/>
                <w:sz w:val="12"/>
              </w:rPr>
              <w:t xml:space="preserve"> </w:t>
            </w:r>
            <w:r>
              <w:rPr>
                <w:spacing w:val="-2"/>
                <w:sz w:val="12"/>
              </w:rPr>
              <w:t>not</w:t>
            </w:r>
            <w:r>
              <w:rPr>
                <w:spacing w:val="-6"/>
                <w:sz w:val="12"/>
              </w:rPr>
              <w:t xml:space="preserve"> </w:t>
            </w:r>
            <w:r>
              <w:rPr>
                <w:spacing w:val="-2"/>
                <w:sz w:val="12"/>
              </w:rPr>
              <w:t>future</w:t>
            </w:r>
            <w:r>
              <w:rPr>
                <w:spacing w:val="-6"/>
                <w:sz w:val="12"/>
              </w:rPr>
              <w:t xml:space="preserve"> </w:t>
            </w:r>
            <w:r>
              <w:rPr>
                <w:spacing w:val="-2"/>
                <w:sz w:val="12"/>
              </w:rPr>
              <w:t>identified</w:t>
            </w:r>
            <w:r>
              <w:rPr>
                <w:spacing w:val="40"/>
                <w:sz w:val="12"/>
              </w:rPr>
              <w:t xml:space="preserve"> </w:t>
            </w:r>
            <w:r>
              <w:rPr>
                <w:spacing w:val="-6"/>
                <w:sz w:val="12"/>
              </w:rPr>
              <w:t>precincts</w:t>
            </w:r>
            <w:r>
              <w:rPr>
                <w:sz w:val="12"/>
              </w:rPr>
              <w:t xml:space="preserve"> </w:t>
            </w:r>
            <w:r>
              <w:rPr>
                <w:spacing w:val="-6"/>
                <w:sz w:val="12"/>
              </w:rPr>
              <w:t>as</w:t>
            </w:r>
            <w:r>
              <w:rPr>
                <w:sz w:val="12"/>
              </w:rPr>
              <w:t xml:space="preserve"> </w:t>
            </w:r>
            <w:r>
              <w:rPr>
                <w:spacing w:val="-6"/>
                <w:sz w:val="12"/>
              </w:rPr>
              <w:t>part</w:t>
            </w:r>
            <w:r>
              <w:rPr>
                <w:sz w:val="12"/>
              </w:rPr>
              <w:t xml:space="preserve"> </w:t>
            </w:r>
            <w:r>
              <w:rPr>
                <w:spacing w:val="-6"/>
                <w:sz w:val="12"/>
              </w:rPr>
              <w:t>of</w:t>
            </w:r>
            <w:r>
              <w:rPr>
                <w:sz w:val="12"/>
              </w:rPr>
              <w:t xml:space="preserve"> </w:t>
            </w:r>
            <w:r>
              <w:rPr>
                <w:spacing w:val="-6"/>
                <w:sz w:val="12"/>
              </w:rPr>
              <w:t>the</w:t>
            </w:r>
            <w:r>
              <w:rPr>
                <w:sz w:val="12"/>
              </w:rPr>
              <w:t xml:space="preserve"> </w:t>
            </w:r>
            <w:r>
              <w:rPr>
                <w:spacing w:val="-6"/>
                <w:sz w:val="12"/>
              </w:rPr>
              <w:t>South</w:t>
            </w:r>
            <w:r>
              <w:rPr>
                <w:sz w:val="12"/>
              </w:rPr>
              <w:t xml:space="preserve"> </w:t>
            </w:r>
            <w:r>
              <w:rPr>
                <w:spacing w:val="-6"/>
                <w:sz w:val="12"/>
              </w:rPr>
              <w:t>West</w:t>
            </w:r>
            <w:r>
              <w:rPr>
                <w:sz w:val="12"/>
              </w:rPr>
              <w:t xml:space="preserve"> </w:t>
            </w:r>
            <w:r>
              <w:rPr>
                <w:spacing w:val="-6"/>
                <w:sz w:val="12"/>
              </w:rPr>
              <w:t>Geelong</w:t>
            </w:r>
            <w:r>
              <w:rPr>
                <w:sz w:val="12"/>
              </w:rPr>
              <w:t xml:space="preserve"> </w:t>
            </w:r>
            <w:r>
              <w:rPr>
                <w:spacing w:val="-6"/>
                <w:sz w:val="12"/>
              </w:rPr>
              <w:t>Employment</w:t>
            </w:r>
            <w:r>
              <w:rPr>
                <w:spacing w:val="40"/>
                <w:sz w:val="12"/>
              </w:rPr>
              <w:t xml:space="preserve"> </w:t>
            </w:r>
            <w:r>
              <w:rPr>
                <w:sz w:val="12"/>
              </w:rPr>
              <w:t>Land Review in 2022.</w:t>
            </w:r>
          </w:p>
        </w:tc>
        <w:tc>
          <w:tcPr>
            <w:tcW w:w="4829" w:type="dxa"/>
            <w:tcBorders>
              <w:top w:val="single" w:sz="6" w:space="0" w:color="00AF89"/>
              <w:bottom w:val="single" w:sz="6" w:space="0" w:color="00AF89"/>
            </w:tcBorders>
          </w:tcPr>
          <w:p w14:paraId="726CB5E9" w14:textId="77777777" w:rsidR="004672CD" w:rsidRDefault="003670D9">
            <w:pPr>
              <w:pStyle w:val="TableParagraph"/>
              <w:spacing w:before="62"/>
              <w:ind w:left="89"/>
              <w:rPr>
                <w:sz w:val="16"/>
              </w:rPr>
            </w:pPr>
            <w:r>
              <w:rPr>
                <w:spacing w:val="-4"/>
                <w:sz w:val="16"/>
              </w:rPr>
              <w:t>There</w:t>
            </w:r>
            <w:r>
              <w:rPr>
                <w:spacing w:val="-5"/>
                <w:sz w:val="16"/>
              </w:rPr>
              <w:t xml:space="preserve"> </w:t>
            </w:r>
            <w:r>
              <w:rPr>
                <w:spacing w:val="-4"/>
                <w:sz w:val="16"/>
              </w:rPr>
              <w:t>continues</w:t>
            </w:r>
            <w:r>
              <w:rPr>
                <w:spacing w:val="-5"/>
                <w:sz w:val="16"/>
              </w:rPr>
              <w:t xml:space="preserve"> </w:t>
            </w:r>
            <w:r>
              <w:rPr>
                <w:spacing w:val="-4"/>
                <w:sz w:val="16"/>
              </w:rPr>
              <w:t>to</w:t>
            </w:r>
            <w:r>
              <w:rPr>
                <w:spacing w:val="-5"/>
                <w:sz w:val="16"/>
              </w:rPr>
              <w:t xml:space="preserve"> </w:t>
            </w:r>
            <w:r>
              <w:rPr>
                <w:spacing w:val="-4"/>
                <w:sz w:val="16"/>
              </w:rPr>
              <w:t>be</w:t>
            </w:r>
            <w:r>
              <w:rPr>
                <w:spacing w:val="-5"/>
                <w:sz w:val="16"/>
              </w:rPr>
              <w:t xml:space="preserve"> </w:t>
            </w:r>
            <w:r>
              <w:rPr>
                <w:spacing w:val="-4"/>
                <w:sz w:val="16"/>
              </w:rPr>
              <w:t>sufficient</w:t>
            </w:r>
            <w:r>
              <w:rPr>
                <w:spacing w:val="-5"/>
                <w:sz w:val="16"/>
              </w:rPr>
              <w:t xml:space="preserve"> </w:t>
            </w:r>
            <w:r>
              <w:rPr>
                <w:spacing w:val="-4"/>
                <w:sz w:val="16"/>
              </w:rPr>
              <w:t>long-term</w:t>
            </w:r>
            <w:r>
              <w:rPr>
                <w:spacing w:val="-5"/>
                <w:sz w:val="16"/>
              </w:rPr>
              <w:t xml:space="preserve"> </w:t>
            </w:r>
            <w:r>
              <w:rPr>
                <w:spacing w:val="-4"/>
                <w:sz w:val="16"/>
              </w:rPr>
              <w:t>industrial</w:t>
            </w:r>
            <w:r>
              <w:rPr>
                <w:spacing w:val="-5"/>
                <w:sz w:val="16"/>
              </w:rPr>
              <w:t xml:space="preserve"> </w:t>
            </w:r>
            <w:r>
              <w:rPr>
                <w:spacing w:val="-4"/>
                <w:sz w:val="16"/>
              </w:rPr>
              <w:t>land</w:t>
            </w:r>
            <w:r>
              <w:rPr>
                <w:spacing w:val="-5"/>
                <w:sz w:val="16"/>
              </w:rPr>
              <w:t xml:space="preserve"> </w:t>
            </w:r>
            <w:r>
              <w:rPr>
                <w:spacing w:val="-4"/>
                <w:sz w:val="16"/>
              </w:rPr>
              <w:t xml:space="preserve">supply. Priority in the short term is increasing zoned supply through the </w:t>
            </w:r>
            <w:r>
              <w:rPr>
                <w:spacing w:val="-6"/>
                <w:sz w:val="16"/>
              </w:rPr>
              <w:t>delivery</w:t>
            </w:r>
            <w:r>
              <w:rPr>
                <w:spacing w:val="-10"/>
                <w:sz w:val="16"/>
              </w:rPr>
              <w:t xml:space="preserve"> </w:t>
            </w:r>
            <w:r>
              <w:rPr>
                <w:spacing w:val="-6"/>
                <w:sz w:val="16"/>
              </w:rPr>
              <w:t>of</w:t>
            </w:r>
            <w:r>
              <w:rPr>
                <w:spacing w:val="-10"/>
                <w:sz w:val="16"/>
              </w:rPr>
              <w:t xml:space="preserve"> </w:t>
            </w:r>
            <w:r>
              <w:rPr>
                <w:spacing w:val="-6"/>
                <w:sz w:val="16"/>
              </w:rPr>
              <w:t>three</w:t>
            </w:r>
            <w:r>
              <w:rPr>
                <w:spacing w:val="-10"/>
                <w:sz w:val="16"/>
              </w:rPr>
              <w:t xml:space="preserve"> </w:t>
            </w:r>
            <w:r>
              <w:rPr>
                <w:spacing w:val="-6"/>
                <w:sz w:val="16"/>
              </w:rPr>
              <w:t>new</w:t>
            </w:r>
            <w:r>
              <w:rPr>
                <w:spacing w:val="-10"/>
                <w:sz w:val="16"/>
              </w:rPr>
              <w:t xml:space="preserve"> </w:t>
            </w:r>
            <w:r>
              <w:rPr>
                <w:spacing w:val="-6"/>
                <w:sz w:val="16"/>
              </w:rPr>
              <w:t>industrial</w:t>
            </w:r>
            <w:r>
              <w:rPr>
                <w:spacing w:val="-10"/>
                <w:sz w:val="16"/>
              </w:rPr>
              <w:t xml:space="preserve"> </w:t>
            </w:r>
            <w:r>
              <w:rPr>
                <w:spacing w:val="-6"/>
                <w:sz w:val="16"/>
              </w:rPr>
              <w:t>precincts</w:t>
            </w:r>
            <w:r>
              <w:rPr>
                <w:spacing w:val="-10"/>
                <w:sz w:val="16"/>
              </w:rPr>
              <w:t xml:space="preserve"> </w:t>
            </w:r>
            <w:r>
              <w:rPr>
                <w:spacing w:val="-6"/>
                <w:sz w:val="16"/>
              </w:rPr>
              <w:t>in</w:t>
            </w:r>
            <w:r>
              <w:rPr>
                <w:spacing w:val="-10"/>
                <w:sz w:val="16"/>
              </w:rPr>
              <w:t xml:space="preserve"> </w:t>
            </w:r>
            <w:r>
              <w:rPr>
                <w:spacing w:val="-6"/>
                <w:sz w:val="16"/>
              </w:rPr>
              <w:t>Avalon,</w:t>
            </w:r>
            <w:r>
              <w:rPr>
                <w:spacing w:val="-10"/>
                <w:sz w:val="16"/>
              </w:rPr>
              <w:t xml:space="preserve"> </w:t>
            </w:r>
            <w:r>
              <w:rPr>
                <w:spacing w:val="-6"/>
                <w:sz w:val="16"/>
              </w:rPr>
              <w:t>Armstrong</w:t>
            </w:r>
            <w:r>
              <w:rPr>
                <w:spacing w:val="-10"/>
                <w:sz w:val="16"/>
              </w:rPr>
              <w:t xml:space="preserve"> </w:t>
            </w:r>
            <w:r>
              <w:rPr>
                <w:spacing w:val="-6"/>
                <w:sz w:val="16"/>
              </w:rPr>
              <w:t>Creek</w:t>
            </w:r>
            <w:r>
              <w:rPr>
                <w:sz w:val="16"/>
              </w:rPr>
              <w:t xml:space="preserve"> and Waurn Ponds.</w:t>
            </w:r>
          </w:p>
        </w:tc>
      </w:tr>
      <w:tr w:rsidR="004672CD" w14:paraId="726CB5EE" w14:textId="77777777">
        <w:trPr>
          <w:trHeight w:val="682"/>
        </w:trPr>
        <w:tc>
          <w:tcPr>
            <w:tcW w:w="2333" w:type="dxa"/>
            <w:tcBorders>
              <w:top w:val="single" w:sz="6" w:space="0" w:color="00AF89"/>
              <w:bottom w:val="single" w:sz="6" w:space="0" w:color="00AF89"/>
            </w:tcBorders>
          </w:tcPr>
          <w:p w14:paraId="726CB5EB" w14:textId="77777777" w:rsidR="004672CD" w:rsidRDefault="003670D9">
            <w:pPr>
              <w:pStyle w:val="TableParagraph"/>
              <w:spacing w:before="62"/>
              <w:rPr>
                <w:sz w:val="16"/>
              </w:rPr>
            </w:pPr>
            <w:r>
              <w:rPr>
                <w:spacing w:val="-4"/>
                <w:sz w:val="16"/>
              </w:rPr>
              <w:t>Diversity</w:t>
            </w:r>
            <w:r>
              <w:rPr>
                <w:spacing w:val="-3"/>
                <w:sz w:val="16"/>
              </w:rPr>
              <w:t xml:space="preserve"> </w:t>
            </w:r>
            <w:r>
              <w:rPr>
                <w:spacing w:val="-4"/>
                <w:sz w:val="16"/>
              </w:rPr>
              <w:t>of</w:t>
            </w:r>
            <w:r>
              <w:rPr>
                <w:spacing w:val="-3"/>
                <w:sz w:val="16"/>
              </w:rPr>
              <w:t xml:space="preserve"> </w:t>
            </w:r>
            <w:r>
              <w:rPr>
                <w:spacing w:val="-4"/>
                <w:sz w:val="16"/>
              </w:rPr>
              <w:t>housing</w:t>
            </w:r>
            <w:r>
              <w:rPr>
                <w:spacing w:val="-3"/>
                <w:sz w:val="16"/>
              </w:rPr>
              <w:t xml:space="preserve"> </w:t>
            </w:r>
            <w:r>
              <w:rPr>
                <w:spacing w:val="-4"/>
                <w:sz w:val="16"/>
              </w:rPr>
              <w:t>supply</w:t>
            </w:r>
          </w:p>
        </w:tc>
        <w:tc>
          <w:tcPr>
            <w:tcW w:w="3170" w:type="dxa"/>
            <w:tcBorders>
              <w:top w:val="single" w:sz="6" w:space="0" w:color="00AF89"/>
              <w:bottom w:val="single" w:sz="6" w:space="0" w:color="00AF89"/>
            </w:tcBorders>
          </w:tcPr>
          <w:p w14:paraId="726CB5EC" w14:textId="77777777" w:rsidR="004672CD" w:rsidRDefault="003670D9">
            <w:pPr>
              <w:pStyle w:val="TableParagraph"/>
              <w:spacing w:before="62"/>
              <w:ind w:left="84"/>
              <w:rPr>
                <w:sz w:val="16"/>
              </w:rPr>
            </w:pPr>
            <w:r>
              <w:rPr>
                <w:sz w:val="16"/>
              </w:rPr>
              <w:t xml:space="preserve">13.90% (2021) / 15.10% </w:t>
            </w:r>
            <w:r>
              <w:rPr>
                <w:spacing w:val="-2"/>
                <w:sz w:val="16"/>
              </w:rPr>
              <w:t>(2020)</w:t>
            </w:r>
          </w:p>
        </w:tc>
        <w:tc>
          <w:tcPr>
            <w:tcW w:w="4829" w:type="dxa"/>
            <w:tcBorders>
              <w:top w:val="single" w:sz="6" w:space="0" w:color="00AF89"/>
              <w:bottom w:val="single" w:sz="6" w:space="0" w:color="00AF89"/>
            </w:tcBorders>
          </w:tcPr>
          <w:p w14:paraId="726CB5ED" w14:textId="77777777" w:rsidR="004672CD" w:rsidRDefault="003670D9">
            <w:pPr>
              <w:pStyle w:val="TableParagraph"/>
              <w:spacing w:before="62"/>
              <w:ind w:left="89" w:right="363"/>
              <w:rPr>
                <w:sz w:val="16"/>
              </w:rPr>
            </w:pPr>
            <w:r>
              <w:rPr>
                <w:spacing w:val="-4"/>
                <w:sz w:val="16"/>
              </w:rPr>
              <w:t>There</w:t>
            </w:r>
            <w:r>
              <w:rPr>
                <w:spacing w:val="-10"/>
                <w:sz w:val="16"/>
              </w:rPr>
              <w:t xml:space="preserve"> </w:t>
            </w:r>
            <w:r>
              <w:rPr>
                <w:spacing w:val="-4"/>
                <w:sz w:val="16"/>
              </w:rPr>
              <w:t>was</w:t>
            </w:r>
            <w:r>
              <w:rPr>
                <w:spacing w:val="-8"/>
                <w:sz w:val="16"/>
              </w:rPr>
              <w:t xml:space="preserve"> </w:t>
            </w:r>
            <w:r>
              <w:rPr>
                <w:spacing w:val="-4"/>
                <w:sz w:val="16"/>
              </w:rPr>
              <w:t>a</w:t>
            </w:r>
            <w:r>
              <w:rPr>
                <w:spacing w:val="-8"/>
                <w:sz w:val="16"/>
              </w:rPr>
              <w:t xml:space="preserve"> </w:t>
            </w:r>
            <w:r>
              <w:rPr>
                <w:spacing w:val="-4"/>
                <w:sz w:val="16"/>
              </w:rPr>
              <w:t>significant</w:t>
            </w:r>
            <w:r>
              <w:rPr>
                <w:spacing w:val="-8"/>
                <w:sz w:val="16"/>
              </w:rPr>
              <w:t xml:space="preserve"> </w:t>
            </w:r>
            <w:r>
              <w:rPr>
                <w:spacing w:val="-4"/>
                <w:sz w:val="16"/>
              </w:rPr>
              <w:t>decline</w:t>
            </w:r>
            <w:r>
              <w:rPr>
                <w:spacing w:val="-8"/>
                <w:sz w:val="16"/>
              </w:rPr>
              <w:t xml:space="preserve"> </w:t>
            </w:r>
            <w:r>
              <w:rPr>
                <w:spacing w:val="-4"/>
                <w:sz w:val="16"/>
              </w:rPr>
              <w:t>in</w:t>
            </w:r>
            <w:r>
              <w:rPr>
                <w:spacing w:val="-8"/>
                <w:sz w:val="16"/>
              </w:rPr>
              <w:t xml:space="preserve"> </w:t>
            </w:r>
            <w:r>
              <w:rPr>
                <w:spacing w:val="-4"/>
                <w:sz w:val="16"/>
              </w:rPr>
              <w:t>the</w:t>
            </w:r>
            <w:r>
              <w:rPr>
                <w:spacing w:val="-8"/>
                <w:sz w:val="16"/>
              </w:rPr>
              <w:t xml:space="preserve"> </w:t>
            </w:r>
            <w:r>
              <w:rPr>
                <w:spacing w:val="-4"/>
                <w:sz w:val="16"/>
              </w:rPr>
              <w:t>share</w:t>
            </w:r>
            <w:r>
              <w:rPr>
                <w:spacing w:val="-8"/>
                <w:sz w:val="16"/>
              </w:rPr>
              <w:t xml:space="preserve"> </w:t>
            </w:r>
            <w:r>
              <w:rPr>
                <w:spacing w:val="-4"/>
                <w:sz w:val="16"/>
              </w:rPr>
              <w:t>of</w:t>
            </w:r>
            <w:r>
              <w:rPr>
                <w:spacing w:val="-8"/>
                <w:sz w:val="16"/>
              </w:rPr>
              <w:t xml:space="preserve"> </w:t>
            </w:r>
            <w:r>
              <w:rPr>
                <w:spacing w:val="-4"/>
                <w:sz w:val="16"/>
              </w:rPr>
              <w:t>housing</w:t>
            </w:r>
            <w:r>
              <w:rPr>
                <w:spacing w:val="-8"/>
                <w:sz w:val="16"/>
              </w:rPr>
              <w:t xml:space="preserve"> </w:t>
            </w:r>
            <w:r>
              <w:rPr>
                <w:spacing w:val="-4"/>
                <w:sz w:val="16"/>
              </w:rPr>
              <w:t>growth</w:t>
            </w:r>
            <w:r>
              <w:rPr>
                <w:spacing w:val="-8"/>
                <w:sz w:val="16"/>
              </w:rPr>
              <w:t xml:space="preserve"> </w:t>
            </w:r>
            <w:r>
              <w:rPr>
                <w:spacing w:val="-4"/>
                <w:sz w:val="16"/>
              </w:rPr>
              <w:t xml:space="preserve">in established areas in 2021. This type of development is typically </w:t>
            </w:r>
            <w:r>
              <w:rPr>
                <w:sz w:val="16"/>
              </w:rPr>
              <w:t>smaller-medium</w:t>
            </w:r>
            <w:r>
              <w:rPr>
                <w:spacing w:val="-12"/>
                <w:sz w:val="16"/>
              </w:rPr>
              <w:t xml:space="preserve"> </w:t>
            </w:r>
            <w:r>
              <w:rPr>
                <w:sz w:val="16"/>
              </w:rPr>
              <w:t>density</w:t>
            </w:r>
            <w:r>
              <w:rPr>
                <w:spacing w:val="-11"/>
                <w:sz w:val="16"/>
              </w:rPr>
              <w:t xml:space="preserve"> </w:t>
            </w:r>
            <w:r>
              <w:rPr>
                <w:sz w:val="16"/>
              </w:rPr>
              <w:t>housing.</w:t>
            </w:r>
            <w:r>
              <w:rPr>
                <w:spacing w:val="-11"/>
                <w:sz w:val="16"/>
              </w:rPr>
              <w:t xml:space="preserve"> </w:t>
            </w:r>
            <w:r>
              <w:rPr>
                <w:sz w:val="16"/>
              </w:rPr>
              <w:t>No</w:t>
            </w:r>
            <w:r>
              <w:rPr>
                <w:spacing w:val="-11"/>
                <w:sz w:val="16"/>
              </w:rPr>
              <w:t xml:space="preserve"> </w:t>
            </w:r>
            <w:r>
              <w:rPr>
                <w:sz w:val="16"/>
              </w:rPr>
              <w:t>new</w:t>
            </w:r>
            <w:r>
              <w:rPr>
                <w:spacing w:val="-11"/>
                <w:sz w:val="16"/>
              </w:rPr>
              <w:t xml:space="preserve"> </w:t>
            </w:r>
            <w:r>
              <w:rPr>
                <w:sz w:val="16"/>
              </w:rPr>
              <w:t>data</w:t>
            </w:r>
            <w:r>
              <w:rPr>
                <w:spacing w:val="-11"/>
                <w:sz w:val="16"/>
              </w:rPr>
              <w:t xml:space="preserve"> </w:t>
            </w:r>
            <w:r>
              <w:rPr>
                <w:sz w:val="16"/>
              </w:rPr>
              <w:t>available.</w:t>
            </w:r>
          </w:p>
        </w:tc>
      </w:tr>
      <w:tr w:rsidR="004672CD" w14:paraId="726CB5F3" w14:textId="77777777">
        <w:trPr>
          <w:trHeight w:val="682"/>
        </w:trPr>
        <w:tc>
          <w:tcPr>
            <w:tcW w:w="2333" w:type="dxa"/>
            <w:tcBorders>
              <w:top w:val="single" w:sz="6" w:space="0" w:color="00AF89"/>
              <w:bottom w:val="single" w:sz="6" w:space="0" w:color="00AF89"/>
            </w:tcBorders>
          </w:tcPr>
          <w:p w14:paraId="726CB5EF" w14:textId="77777777" w:rsidR="004672CD" w:rsidRDefault="003670D9">
            <w:pPr>
              <w:pStyle w:val="TableParagraph"/>
              <w:spacing w:before="62"/>
              <w:ind w:right="354"/>
              <w:rPr>
                <w:sz w:val="16"/>
              </w:rPr>
            </w:pPr>
            <w:r>
              <w:rPr>
                <w:sz w:val="16"/>
              </w:rPr>
              <w:t>Journeys</w:t>
            </w:r>
            <w:r>
              <w:rPr>
                <w:spacing w:val="-12"/>
                <w:sz w:val="16"/>
              </w:rPr>
              <w:t xml:space="preserve"> </w:t>
            </w:r>
            <w:r>
              <w:rPr>
                <w:sz w:val="16"/>
              </w:rPr>
              <w:t>to</w:t>
            </w:r>
            <w:r>
              <w:rPr>
                <w:spacing w:val="-11"/>
                <w:sz w:val="16"/>
              </w:rPr>
              <w:t xml:space="preserve"> </w:t>
            </w:r>
            <w:r>
              <w:rPr>
                <w:sz w:val="16"/>
              </w:rPr>
              <w:t>work</w:t>
            </w:r>
            <w:r>
              <w:rPr>
                <w:spacing w:val="-11"/>
                <w:sz w:val="16"/>
              </w:rPr>
              <w:t xml:space="preserve"> </w:t>
            </w:r>
            <w:r>
              <w:rPr>
                <w:sz w:val="16"/>
              </w:rPr>
              <w:t>made</w:t>
            </w:r>
            <w:r>
              <w:rPr>
                <w:spacing w:val="-11"/>
                <w:sz w:val="16"/>
              </w:rPr>
              <w:t xml:space="preserve"> </w:t>
            </w:r>
            <w:r>
              <w:rPr>
                <w:sz w:val="16"/>
              </w:rPr>
              <w:t xml:space="preserve">by </w:t>
            </w:r>
            <w:r>
              <w:rPr>
                <w:spacing w:val="-4"/>
                <w:sz w:val="16"/>
              </w:rPr>
              <w:t>public</w:t>
            </w:r>
            <w:r>
              <w:rPr>
                <w:spacing w:val="-8"/>
                <w:sz w:val="16"/>
              </w:rPr>
              <w:t xml:space="preserve"> </w:t>
            </w:r>
            <w:r>
              <w:rPr>
                <w:spacing w:val="-4"/>
                <w:sz w:val="16"/>
              </w:rPr>
              <w:t>transport,</w:t>
            </w:r>
            <w:r>
              <w:rPr>
                <w:spacing w:val="-8"/>
                <w:sz w:val="16"/>
              </w:rPr>
              <w:t xml:space="preserve"> </w:t>
            </w:r>
            <w:r>
              <w:rPr>
                <w:spacing w:val="-4"/>
                <w:sz w:val="16"/>
              </w:rPr>
              <w:t>walking</w:t>
            </w:r>
            <w:r>
              <w:rPr>
                <w:spacing w:val="-7"/>
                <w:sz w:val="16"/>
              </w:rPr>
              <w:t xml:space="preserve"> </w:t>
            </w:r>
            <w:r>
              <w:rPr>
                <w:spacing w:val="-4"/>
                <w:sz w:val="16"/>
              </w:rPr>
              <w:t xml:space="preserve">or </w:t>
            </w:r>
            <w:r>
              <w:rPr>
                <w:spacing w:val="-2"/>
                <w:sz w:val="16"/>
              </w:rPr>
              <w:t>cycling</w:t>
            </w:r>
          </w:p>
        </w:tc>
        <w:tc>
          <w:tcPr>
            <w:tcW w:w="3170" w:type="dxa"/>
            <w:tcBorders>
              <w:top w:val="single" w:sz="6" w:space="0" w:color="00AF89"/>
              <w:bottom w:val="single" w:sz="6" w:space="0" w:color="00AF89"/>
            </w:tcBorders>
          </w:tcPr>
          <w:p w14:paraId="726CB5F0" w14:textId="77777777" w:rsidR="004672CD" w:rsidRDefault="003670D9">
            <w:pPr>
              <w:pStyle w:val="TableParagraph"/>
              <w:spacing w:before="62" w:line="192" w:lineRule="exact"/>
              <w:ind w:left="84"/>
              <w:rPr>
                <w:sz w:val="16"/>
              </w:rPr>
            </w:pPr>
            <w:r>
              <w:rPr>
                <w:sz w:val="16"/>
              </w:rPr>
              <w:t xml:space="preserve">4.6% journeys (2021) </w:t>
            </w:r>
            <w:r>
              <w:rPr>
                <w:spacing w:val="-10"/>
                <w:sz w:val="16"/>
              </w:rPr>
              <w:t>/</w:t>
            </w:r>
          </w:p>
          <w:p w14:paraId="726CB5F1" w14:textId="77777777" w:rsidR="004672CD" w:rsidRDefault="003670D9">
            <w:pPr>
              <w:pStyle w:val="TableParagraph"/>
              <w:spacing w:before="0" w:line="192" w:lineRule="exact"/>
              <w:ind w:left="84"/>
              <w:rPr>
                <w:sz w:val="16"/>
              </w:rPr>
            </w:pPr>
            <w:r>
              <w:rPr>
                <w:sz w:val="16"/>
              </w:rPr>
              <w:t xml:space="preserve">8.75% journeys </w:t>
            </w:r>
            <w:r>
              <w:rPr>
                <w:spacing w:val="-2"/>
                <w:sz w:val="16"/>
              </w:rPr>
              <w:t>(2016)</w:t>
            </w:r>
          </w:p>
        </w:tc>
        <w:tc>
          <w:tcPr>
            <w:tcW w:w="4829" w:type="dxa"/>
            <w:tcBorders>
              <w:top w:val="single" w:sz="6" w:space="0" w:color="00AF89"/>
              <w:bottom w:val="single" w:sz="6" w:space="0" w:color="00AF89"/>
            </w:tcBorders>
          </w:tcPr>
          <w:p w14:paraId="726CB5F2" w14:textId="77777777" w:rsidR="004672CD" w:rsidRDefault="003670D9">
            <w:pPr>
              <w:pStyle w:val="TableParagraph"/>
              <w:spacing w:before="62"/>
              <w:ind w:left="89"/>
              <w:rPr>
                <w:sz w:val="16"/>
              </w:rPr>
            </w:pPr>
            <w:r>
              <w:rPr>
                <w:spacing w:val="-4"/>
                <w:sz w:val="16"/>
              </w:rPr>
              <w:t>In</w:t>
            </w:r>
            <w:r>
              <w:rPr>
                <w:spacing w:val="-10"/>
                <w:sz w:val="16"/>
              </w:rPr>
              <w:t xml:space="preserve"> </w:t>
            </w:r>
            <w:r>
              <w:rPr>
                <w:spacing w:val="-4"/>
                <w:sz w:val="16"/>
              </w:rPr>
              <w:t>2021,</w:t>
            </w:r>
            <w:r>
              <w:rPr>
                <w:spacing w:val="-8"/>
                <w:sz w:val="16"/>
              </w:rPr>
              <w:t xml:space="preserve"> </w:t>
            </w:r>
            <w:r>
              <w:rPr>
                <w:spacing w:val="-4"/>
                <w:sz w:val="16"/>
              </w:rPr>
              <w:t>journeys</w:t>
            </w:r>
            <w:r>
              <w:rPr>
                <w:spacing w:val="-8"/>
                <w:sz w:val="16"/>
              </w:rPr>
              <w:t xml:space="preserve"> </w:t>
            </w:r>
            <w:r>
              <w:rPr>
                <w:spacing w:val="-4"/>
                <w:sz w:val="16"/>
              </w:rPr>
              <w:t>to</w:t>
            </w:r>
            <w:r>
              <w:rPr>
                <w:spacing w:val="-8"/>
                <w:sz w:val="16"/>
              </w:rPr>
              <w:t xml:space="preserve"> </w:t>
            </w:r>
            <w:r>
              <w:rPr>
                <w:spacing w:val="-4"/>
                <w:sz w:val="16"/>
              </w:rPr>
              <w:t>work</w:t>
            </w:r>
            <w:r>
              <w:rPr>
                <w:spacing w:val="-8"/>
                <w:sz w:val="16"/>
              </w:rPr>
              <w:t xml:space="preserve"> </w:t>
            </w:r>
            <w:r>
              <w:rPr>
                <w:spacing w:val="-4"/>
                <w:sz w:val="16"/>
              </w:rPr>
              <w:t>were</w:t>
            </w:r>
            <w:r>
              <w:rPr>
                <w:spacing w:val="-8"/>
                <w:sz w:val="16"/>
              </w:rPr>
              <w:t xml:space="preserve"> </w:t>
            </w:r>
            <w:r>
              <w:rPr>
                <w:spacing w:val="-4"/>
                <w:sz w:val="16"/>
              </w:rPr>
              <w:t>significantly</w:t>
            </w:r>
            <w:r>
              <w:rPr>
                <w:spacing w:val="-8"/>
                <w:sz w:val="16"/>
              </w:rPr>
              <w:t xml:space="preserve"> </w:t>
            </w:r>
            <w:r>
              <w:rPr>
                <w:spacing w:val="-4"/>
                <w:sz w:val="16"/>
              </w:rPr>
              <w:t>impacted</w:t>
            </w:r>
            <w:r>
              <w:rPr>
                <w:spacing w:val="-8"/>
                <w:sz w:val="16"/>
              </w:rPr>
              <w:t xml:space="preserve"> </w:t>
            </w:r>
            <w:r>
              <w:rPr>
                <w:spacing w:val="-4"/>
                <w:sz w:val="16"/>
              </w:rPr>
              <w:t>by</w:t>
            </w:r>
            <w:r>
              <w:rPr>
                <w:spacing w:val="-8"/>
                <w:sz w:val="16"/>
              </w:rPr>
              <w:t xml:space="preserve"> </w:t>
            </w:r>
            <w:r>
              <w:rPr>
                <w:spacing w:val="-4"/>
                <w:sz w:val="16"/>
              </w:rPr>
              <w:t xml:space="preserve">COVID-19 </w:t>
            </w:r>
            <w:r>
              <w:rPr>
                <w:spacing w:val="-2"/>
                <w:sz w:val="16"/>
              </w:rPr>
              <w:t>lockdowns.</w:t>
            </w:r>
          </w:p>
        </w:tc>
      </w:tr>
      <w:tr w:rsidR="004672CD" w14:paraId="726CB5FA" w14:textId="77777777">
        <w:trPr>
          <w:trHeight w:val="1066"/>
        </w:trPr>
        <w:tc>
          <w:tcPr>
            <w:tcW w:w="2333" w:type="dxa"/>
            <w:tcBorders>
              <w:top w:val="single" w:sz="6" w:space="0" w:color="00AF89"/>
              <w:bottom w:val="single" w:sz="6" w:space="0" w:color="00AF89"/>
            </w:tcBorders>
          </w:tcPr>
          <w:p w14:paraId="726CB5F4" w14:textId="77777777" w:rsidR="004672CD" w:rsidRDefault="003670D9">
            <w:pPr>
              <w:pStyle w:val="TableParagraph"/>
              <w:spacing w:before="62"/>
              <w:ind w:right="354"/>
              <w:rPr>
                <w:sz w:val="16"/>
              </w:rPr>
            </w:pPr>
            <w:r>
              <w:rPr>
                <w:sz w:val="16"/>
              </w:rPr>
              <w:t xml:space="preserve">Percentage of residences </w:t>
            </w:r>
            <w:r>
              <w:rPr>
                <w:spacing w:val="-4"/>
                <w:sz w:val="16"/>
              </w:rPr>
              <w:t>within</w:t>
            </w:r>
            <w:r>
              <w:rPr>
                <w:spacing w:val="-8"/>
                <w:sz w:val="16"/>
              </w:rPr>
              <w:t xml:space="preserve"> </w:t>
            </w:r>
            <w:r>
              <w:rPr>
                <w:spacing w:val="-4"/>
                <w:sz w:val="16"/>
              </w:rPr>
              <w:t>400</w:t>
            </w:r>
            <w:r>
              <w:rPr>
                <w:spacing w:val="-7"/>
                <w:sz w:val="16"/>
              </w:rPr>
              <w:t xml:space="preserve"> </w:t>
            </w:r>
            <w:r>
              <w:rPr>
                <w:spacing w:val="-4"/>
                <w:sz w:val="16"/>
              </w:rPr>
              <w:t>metres</w:t>
            </w:r>
            <w:r>
              <w:rPr>
                <w:spacing w:val="-7"/>
                <w:sz w:val="16"/>
              </w:rPr>
              <w:t xml:space="preserve"> </w:t>
            </w:r>
            <w:r>
              <w:rPr>
                <w:spacing w:val="-4"/>
                <w:sz w:val="16"/>
              </w:rPr>
              <w:t>of</w:t>
            </w:r>
            <w:r>
              <w:rPr>
                <w:spacing w:val="-7"/>
                <w:sz w:val="16"/>
              </w:rPr>
              <w:t xml:space="preserve"> </w:t>
            </w:r>
            <w:r>
              <w:rPr>
                <w:spacing w:val="-4"/>
                <w:sz w:val="16"/>
              </w:rPr>
              <w:t xml:space="preserve">public </w:t>
            </w:r>
            <w:r>
              <w:rPr>
                <w:sz w:val="16"/>
              </w:rPr>
              <w:t>open</w:t>
            </w:r>
            <w:r>
              <w:rPr>
                <w:spacing w:val="-12"/>
                <w:sz w:val="16"/>
              </w:rPr>
              <w:t xml:space="preserve"> </w:t>
            </w:r>
            <w:r>
              <w:rPr>
                <w:sz w:val="16"/>
              </w:rPr>
              <w:t>space</w:t>
            </w:r>
            <w:r>
              <w:rPr>
                <w:spacing w:val="-11"/>
                <w:sz w:val="16"/>
              </w:rPr>
              <w:t xml:space="preserve"> </w:t>
            </w:r>
            <w:r>
              <w:rPr>
                <w:sz w:val="16"/>
              </w:rPr>
              <w:t>in</w:t>
            </w:r>
            <w:r>
              <w:rPr>
                <w:spacing w:val="-11"/>
                <w:sz w:val="16"/>
              </w:rPr>
              <w:t xml:space="preserve"> </w:t>
            </w:r>
            <w:r>
              <w:rPr>
                <w:sz w:val="16"/>
              </w:rPr>
              <w:t>urban</w:t>
            </w:r>
            <w:r>
              <w:rPr>
                <w:spacing w:val="-11"/>
                <w:sz w:val="16"/>
              </w:rPr>
              <w:t xml:space="preserve"> </w:t>
            </w:r>
            <w:r>
              <w:rPr>
                <w:sz w:val="16"/>
              </w:rPr>
              <w:t>areas</w:t>
            </w:r>
          </w:p>
        </w:tc>
        <w:tc>
          <w:tcPr>
            <w:tcW w:w="3170" w:type="dxa"/>
            <w:tcBorders>
              <w:top w:val="single" w:sz="6" w:space="0" w:color="00AF89"/>
              <w:bottom w:val="single" w:sz="6" w:space="0" w:color="00AF89"/>
            </w:tcBorders>
          </w:tcPr>
          <w:p w14:paraId="726CB5F5" w14:textId="77777777" w:rsidR="004672CD" w:rsidRDefault="003670D9">
            <w:pPr>
              <w:pStyle w:val="TableParagraph"/>
              <w:spacing w:before="62"/>
              <w:ind w:left="84"/>
              <w:rPr>
                <w:sz w:val="16"/>
              </w:rPr>
            </w:pPr>
            <w:r>
              <w:rPr>
                <w:sz w:val="16"/>
              </w:rPr>
              <w:t xml:space="preserve">88.7% (2024) </w:t>
            </w:r>
            <w:r>
              <w:rPr>
                <w:spacing w:val="-10"/>
                <w:sz w:val="16"/>
              </w:rPr>
              <w:t>/</w:t>
            </w:r>
          </w:p>
          <w:p w14:paraId="726CB5F6" w14:textId="77777777" w:rsidR="004672CD" w:rsidRDefault="003670D9">
            <w:pPr>
              <w:pStyle w:val="TableParagraph"/>
              <w:spacing w:before="84"/>
              <w:ind w:left="84"/>
              <w:rPr>
                <w:sz w:val="16"/>
              </w:rPr>
            </w:pPr>
            <w:r>
              <w:rPr>
                <w:sz w:val="16"/>
              </w:rPr>
              <w:t xml:space="preserve">81.2% (2021) </w:t>
            </w:r>
            <w:r>
              <w:rPr>
                <w:spacing w:val="-10"/>
                <w:sz w:val="16"/>
              </w:rPr>
              <w:t>/</w:t>
            </w:r>
          </w:p>
          <w:p w14:paraId="726CB5F7" w14:textId="77777777" w:rsidR="004672CD" w:rsidRDefault="003670D9">
            <w:pPr>
              <w:pStyle w:val="TableParagraph"/>
              <w:spacing w:before="84"/>
              <w:ind w:left="84"/>
              <w:rPr>
                <w:sz w:val="16"/>
              </w:rPr>
            </w:pPr>
            <w:r>
              <w:rPr>
                <w:sz w:val="16"/>
              </w:rPr>
              <w:t xml:space="preserve">67.8% </w:t>
            </w:r>
            <w:r>
              <w:rPr>
                <w:spacing w:val="-2"/>
                <w:sz w:val="16"/>
              </w:rPr>
              <w:t>(2018)</w:t>
            </w:r>
          </w:p>
        </w:tc>
        <w:tc>
          <w:tcPr>
            <w:tcW w:w="4829" w:type="dxa"/>
            <w:tcBorders>
              <w:top w:val="single" w:sz="6" w:space="0" w:color="00AF89"/>
              <w:bottom w:val="single" w:sz="6" w:space="0" w:color="00AF89"/>
            </w:tcBorders>
          </w:tcPr>
          <w:p w14:paraId="726CB5F8" w14:textId="77777777" w:rsidR="004672CD" w:rsidRDefault="003670D9">
            <w:pPr>
              <w:pStyle w:val="TableParagraph"/>
              <w:spacing w:before="62"/>
              <w:ind w:left="89" w:right="238"/>
              <w:rPr>
                <w:sz w:val="16"/>
              </w:rPr>
            </w:pPr>
            <w:r>
              <w:rPr>
                <w:spacing w:val="-2"/>
                <w:sz w:val="16"/>
              </w:rPr>
              <w:t>There</w:t>
            </w:r>
            <w:r>
              <w:rPr>
                <w:spacing w:val="-4"/>
                <w:sz w:val="16"/>
              </w:rPr>
              <w:t xml:space="preserve"> </w:t>
            </w:r>
            <w:r>
              <w:rPr>
                <w:spacing w:val="-2"/>
                <w:sz w:val="16"/>
              </w:rPr>
              <w:t>have</w:t>
            </w:r>
            <w:r>
              <w:rPr>
                <w:spacing w:val="-4"/>
                <w:sz w:val="16"/>
              </w:rPr>
              <w:t xml:space="preserve"> </w:t>
            </w:r>
            <w:r>
              <w:rPr>
                <w:spacing w:val="-2"/>
                <w:sz w:val="16"/>
              </w:rPr>
              <w:t>been</w:t>
            </w:r>
            <w:r>
              <w:rPr>
                <w:spacing w:val="-4"/>
                <w:sz w:val="16"/>
              </w:rPr>
              <w:t xml:space="preserve"> </w:t>
            </w:r>
            <w:r>
              <w:rPr>
                <w:spacing w:val="-2"/>
                <w:sz w:val="16"/>
              </w:rPr>
              <w:t>substantial</w:t>
            </w:r>
            <w:r>
              <w:rPr>
                <w:spacing w:val="-4"/>
                <w:sz w:val="16"/>
              </w:rPr>
              <w:t xml:space="preserve"> </w:t>
            </w:r>
            <w:r>
              <w:rPr>
                <w:spacing w:val="-2"/>
                <w:sz w:val="16"/>
              </w:rPr>
              <w:t>changes</w:t>
            </w:r>
            <w:r>
              <w:rPr>
                <w:spacing w:val="-4"/>
                <w:sz w:val="16"/>
              </w:rPr>
              <w:t xml:space="preserve"> </w:t>
            </w:r>
            <w:r>
              <w:rPr>
                <w:spacing w:val="-2"/>
                <w:sz w:val="16"/>
              </w:rPr>
              <w:t>in</w:t>
            </w:r>
            <w:r>
              <w:rPr>
                <w:spacing w:val="-4"/>
                <w:sz w:val="16"/>
              </w:rPr>
              <w:t xml:space="preserve"> </w:t>
            </w:r>
            <w:r>
              <w:rPr>
                <w:spacing w:val="-2"/>
                <w:sz w:val="16"/>
              </w:rPr>
              <w:t>the</w:t>
            </w:r>
            <w:r>
              <w:rPr>
                <w:spacing w:val="-4"/>
                <w:sz w:val="16"/>
              </w:rPr>
              <w:t xml:space="preserve"> </w:t>
            </w:r>
            <w:r>
              <w:rPr>
                <w:spacing w:val="-2"/>
                <w:sz w:val="16"/>
              </w:rPr>
              <w:t>methodology</w:t>
            </w:r>
            <w:r>
              <w:rPr>
                <w:spacing w:val="-4"/>
                <w:sz w:val="16"/>
              </w:rPr>
              <w:t xml:space="preserve"> </w:t>
            </w:r>
            <w:r>
              <w:rPr>
                <w:spacing w:val="-2"/>
                <w:sz w:val="16"/>
              </w:rPr>
              <w:t xml:space="preserve">used </w:t>
            </w:r>
            <w:r>
              <w:rPr>
                <w:spacing w:val="-4"/>
                <w:sz w:val="16"/>
              </w:rPr>
              <w:t>to</w:t>
            </w:r>
            <w:r>
              <w:rPr>
                <w:spacing w:val="-8"/>
                <w:sz w:val="16"/>
              </w:rPr>
              <w:t xml:space="preserve"> </w:t>
            </w:r>
            <w:r>
              <w:rPr>
                <w:spacing w:val="-4"/>
                <w:sz w:val="16"/>
              </w:rPr>
              <w:t>calculate</w:t>
            </w:r>
            <w:r>
              <w:rPr>
                <w:spacing w:val="-8"/>
                <w:sz w:val="16"/>
              </w:rPr>
              <w:t xml:space="preserve"> </w:t>
            </w:r>
            <w:r>
              <w:rPr>
                <w:spacing w:val="-4"/>
                <w:sz w:val="16"/>
              </w:rPr>
              <w:t>public</w:t>
            </w:r>
            <w:r>
              <w:rPr>
                <w:spacing w:val="-8"/>
                <w:sz w:val="16"/>
              </w:rPr>
              <w:t xml:space="preserve"> </w:t>
            </w:r>
            <w:r>
              <w:rPr>
                <w:spacing w:val="-4"/>
                <w:sz w:val="16"/>
              </w:rPr>
              <w:t>open</w:t>
            </w:r>
            <w:r>
              <w:rPr>
                <w:spacing w:val="-8"/>
                <w:sz w:val="16"/>
              </w:rPr>
              <w:t xml:space="preserve"> </w:t>
            </w:r>
            <w:r>
              <w:rPr>
                <w:spacing w:val="-4"/>
                <w:sz w:val="16"/>
              </w:rPr>
              <w:t>space</w:t>
            </w:r>
            <w:r>
              <w:rPr>
                <w:spacing w:val="-8"/>
                <w:sz w:val="16"/>
              </w:rPr>
              <w:t xml:space="preserve"> </w:t>
            </w:r>
            <w:r>
              <w:rPr>
                <w:spacing w:val="-4"/>
                <w:sz w:val="16"/>
              </w:rPr>
              <w:t>since</w:t>
            </w:r>
            <w:r>
              <w:rPr>
                <w:spacing w:val="-8"/>
                <w:sz w:val="16"/>
              </w:rPr>
              <w:t xml:space="preserve"> </w:t>
            </w:r>
            <w:r>
              <w:rPr>
                <w:spacing w:val="-4"/>
                <w:sz w:val="16"/>
              </w:rPr>
              <w:t>2018.</w:t>
            </w:r>
            <w:r>
              <w:rPr>
                <w:spacing w:val="-8"/>
                <w:sz w:val="16"/>
              </w:rPr>
              <w:t xml:space="preserve"> </w:t>
            </w:r>
            <w:r>
              <w:rPr>
                <w:spacing w:val="-4"/>
                <w:sz w:val="16"/>
              </w:rPr>
              <w:t>As</w:t>
            </w:r>
            <w:r>
              <w:rPr>
                <w:spacing w:val="-8"/>
                <w:sz w:val="16"/>
              </w:rPr>
              <w:t xml:space="preserve"> </w:t>
            </w:r>
            <w:r>
              <w:rPr>
                <w:spacing w:val="-4"/>
                <w:sz w:val="16"/>
              </w:rPr>
              <w:t>a</w:t>
            </w:r>
            <w:r>
              <w:rPr>
                <w:spacing w:val="-8"/>
                <w:sz w:val="16"/>
              </w:rPr>
              <w:t xml:space="preserve"> </w:t>
            </w:r>
            <w:r>
              <w:rPr>
                <w:spacing w:val="-4"/>
                <w:sz w:val="16"/>
              </w:rPr>
              <w:t>result,</w:t>
            </w:r>
            <w:r>
              <w:rPr>
                <w:spacing w:val="-8"/>
                <w:sz w:val="16"/>
              </w:rPr>
              <w:t xml:space="preserve"> </w:t>
            </w:r>
            <w:r>
              <w:rPr>
                <w:spacing w:val="-4"/>
                <w:sz w:val="16"/>
              </w:rPr>
              <w:t>changes</w:t>
            </w:r>
            <w:r>
              <w:rPr>
                <w:spacing w:val="-8"/>
                <w:sz w:val="16"/>
              </w:rPr>
              <w:t xml:space="preserve"> </w:t>
            </w:r>
            <w:r>
              <w:rPr>
                <w:spacing w:val="-4"/>
                <w:sz w:val="16"/>
              </w:rPr>
              <w:t xml:space="preserve">in quality of the data set and methodology employed to </w:t>
            </w:r>
            <w:r>
              <w:rPr>
                <w:spacing w:val="-5"/>
                <w:sz w:val="16"/>
              </w:rPr>
              <w:t>undertake</w:t>
            </w:r>
          </w:p>
          <w:p w14:paraId="726CB5F9" w14:textId="77777777" w:rsidR="004672CD" w:rsidRDefault="003670D9">
            <w:pPr>
              <w:pStyle w:val="TableParagraph"/>
              <w:spacing w:before="0"/>
              <w:ind w:left="89"/>
              <w:rPr>
                <w:sz w:val="16"/>
              </w:rPr>
            </w:pPr>
            <w:r>
              <w:rPr>
                <w:spacing w:val="-4"/>
                <w:sz w:val="16"/>
              </w:rPr>
              <w:t>the</w:t>
            </w:r>
            <w:r>
              <w:rPr>
                <w:spacing w:val="-10"/>
                <w:sz w:val="16"/>
              </w:rPr>
              <w:t xml:space="preserve"> </w:t>
            </w:r>
            <w:r>
              <w:rPr>
                <w:spacing w:val="-4"/>
                <w:sz w:val="16"/>
              </w:rPr>
              <w:t>analysis</w:t>
            </w:r>
            <w:r>
              <w:rPr>
                <w:spacing w:val="-8"/>
                <w:sz w:val="16"/>
              </w:rPr>
              <w:t xml:space="preserve"> </w:t>
            </w:r>
            <w:r>
              <w:rPr>
                <w:spacing w:val="-4"/>
                <w:sz w:val="16"/>
              </w:rPr>
              <w:t>make</w:t>
            </w:r>
            <w:r>
              <w:rPr>
                <w:spacing w:val="-8"/>
                <w:sz w:val="16"/>
              </w:rPr>
              <w:t xml:space="preserve"> </w:t>
            </w:r>
            <w:r>
              <w:rPr>
                <w:spacing w:val="-4"/>
                <w:sz w:val="16"/>
              </w:rPr>
              <w:t>it</w:t>
            </w:r>
            <w:r>
              <w:rPr>
                <w:spacing w:val="-8"/>
                <w:sz w:val="16"/>
              </w:rPr>
              <w:t xml:space="preserve"> </w:t>
            </w:r>
            <w:r>
              <w:rPr>
                <w:spacing w:val="-4"/>
                <w:sz w:val="16"/>
              </w:rPr>
              <w:t>difficult</w:t>
            </w:r>
            <w:r>
              <w:rPr>
                <w:spacing w:val="-8"/>
                <w:sz w:val="16"/>
              </w:rPr>
              <w:t xml:space="preserve"> </w:t>
            </w:r>
            <w:r>
              <w:rPr>
                <w:spacing w:val="-4"/>
                <w:sz w:val="16"/>
              </w:rPr>
              <w:t>to</w:t>
            </w:r>
            <w:r>
              <w:rPr>
                <w:spacing w:val="-8"/>
                <w:sz w:val="16"/>
              </w:rPr>
              <w:t xml:space="preserve"> </w:t>
            </w:r>
            <w:r>
              <w:rPr>
                <w:spacing w:val="-4"/>
                <w:sz w:val="16"/>
              </w:rPr>
              <w:t>directly</w:t>
            </w:r>
            <w:r>
              <w:rPr>
                <w:spacing w:val="-8"/>
                <w:sz w:val="16"/>
              </w:rPr>
              <w:t xml:space="preserve"> </w:t>
            </w:r>
            <w:r>
              <w:rPr>
                <w:spacing w:val="-4"/>
                <w:sz w:val="16"/>
              </w:rPr>
              <w:t>compare</w:t>
            </w:r>
            <w:r>
              <w:rPr>
                <w:spacing w:val="-8"/>
                <w:sz w:val="16"/>
              </w:rPr>
              <w:t xml:space="preserve"> </w:t>
            </w:r>
            <w:r>
              <w:rPr>
                <w:spacing w:val="-4"/>
                <w:sz w:val="16"/>
              </w:rPr>
              <w:t>these</w:t>
            </w:r>
            <w:r>
              <w:rPr>
                <w:spacing w:val="-8"/>
                <w:sz w:val="16"/>
              </w:rPr>
              <w:t xml:space="preserve"> </w:t>
            </w:r>
            <w:r>
              <w:rPr>
                <w:spacing w:val="-4"/>
                <w:sz w:val="16"/>
              </w:rPr>
              <w:t>results</w:t>
            </w:r>
            <w:r>
              <w:rPr>
                <w:spacing w:val="-8"/>
                <w:sz w:val="16"/>
              </w:rPr>
              <w:t xml:space="preserve"> </w:t>
            </w:r>
            <w:r>
              <w:rPr>
                <w:spacing w:val="-4"/>
                <w:sz w:val="16"/>
              </w:rPr>
              <w:t xml:space="preserve">with </w:t>
            </w:r>
            <w:r>
              <w:rPr>
                <w:sz w:val="16"/>
              </w:rPr>
              <w:t>previous</w:t>
            </w:r>
            <w:r>
              <w:rPr>
                <w:spacing w:val="-12"/>
                <w:sz w:val="16"/>
              </w:rPr>
              <w:t xml:space="preserve"> </w:t>
            </w:r>
            <w:r>
              <w:rPr>
                <w:sz w:val="16"/>
              </w:rPr>
              <w:t>years.</w:t>
            </w:r>
            <w:r>
              <w:rPr>
                <w:spacing w:val="-11"/>
                <w:sz w:val="16"/>
              </w:rPr>
              <w:t xml:space="preserve"> </w:t>
            </w:r>
            <w:r>
              <w:rPr>
                <w:sz w:val="16"/>
              </w:rPr>
              <w:t>Open</w:t>
            </w:r>
            <w:r>
              <w:rPr>
                <w:spacing w:val="-11"/>
                <w:sz w:val="16"/>
              </w:rPr>
              <w:t xml:space="preserve"> </w:t>
            </w:r>
            <w:r>
              <w:rPr>
                <w:sz w:val="16"/>
              </w:rPr>
              <w:t>space</w:t>
            </w:r>
            <w:r>
              <w:rPr>
                <w:spacing w:val="-11"/>
                <w:sz w:val="16"/>
              </w:rPr>
              <w:t xml:space="preserve"> </w:t>
            </w:r>
            <w:r>
              <w:rPr>
                <w:sz w:val="16"/>
              </w:rPr>
              <w:t>asset</w:t>
            </w:r>
            <w:r>
              <w:rPr>
                <w:spacing w:val="-11"/>
                <w:sz w:val="16"/>
              </w:rPr>
              <w:t xml:space="preserve"> </w:t>
            </w:r>
            <w:r>
              <w:rPr>
                <w:sz w:val="16"/>
              </w:rPr>
              <w:t>data</w:t>
            </w:r>
            <w:r>
              <w:rPr>
                <w:spacing w:val="-11"/>
                <w:sz w:val="16"/>
              </w:rPr>
              <w:t xml:space="preserve"> </w:t>
            </w:r>
            <w:r>
              <w:rPr>
                <w:sz w:val="16"/>
              </w:rPr>
              <w:t>continues</w:t>
            </w:r>
            <w:r>
              <w:rPr>
                <w:spacing w:val="-11"/>
                <w:sz w:val="16"/>
              </w:rPr>
              <w:t xml:space="preserve"> </w:t>
            </w:r>
            <w:r>
              <w:rPr>
                <w:sz w:val="16"/>
              </w:rPr>
              <w:t>to</w:t>
            </w:r>
            <w:r>
              <w:rPr>
                <w:spacing w:val="-11"/>
                <w:sz w:val="16"/>
              </w:rPr>
              <w:t xml:space="preserve"> </w:t>
            </w:r>
            <w:r>
              <w:rPr>
                <w:sz w:val="16"/>
              </w:rPr>
              <w:t>be</w:t>
            </w:r>
            <w:r>
              <w:rPr>
                <w:spacing w:val="-12"/>
                <w:sz w:val="16"/>
              </w:rPr>
              <w:t xml:space="preserve"> </w:t>
            </w:r>
            <w:r>
              <w:rPr>
                <w:sz w:val="16"/>
              </w:rPr>
              <w:t>refined.</w:t>
            </w:r>
          </w:p>
        </w:tc>
      </w:tr>
      <w:tr w:rsidR="004672CD" w14:paraId="726CB5FF" w14:textId="77777777">
        <w:trPr>
          <w:trHeight w:val="490"/>
        </w:trPr>
        <w:tc>
          <w:tcPr>
            <w:tcW w:w="2333" w:type="dxa"/>
            <w:tcBorders>
              <w:top w:val="single" w:sz="6" w:space="0" w:color="00AF89"/>
              <w:bottom w:val="single" w:sz="6" w:space="0" w:color="00AF89"/>
            </w:tcBorders>
          </w:tcPr>
          <w:p w14:paraId="726CB5FB" w14:textId="77777777" w:rsidR="004672CD" w:rsidRDefault="003670D9">
            <w:pPr>
              <w:pStyle w:val="TableParagraph"/>
              <w:spacing w:before="62"/>
              <w:rPr>
                <w:sz w:val="16"/>
              </w:rPr>
            </w:pPr>
            <w:r>
              <w:rPr>
                <w:spacing w:val="-4"/>
                <w:sz w:val="16"/>
              </w:rPr>
              <w:t>Community</w:t>
            </w:r>
            <w:r>
              <w:rPr>
                <w:spacing w:val="-8"/>
                <w:sz w:val="16"/>
              </w:rPr>
              <w:t xml:space="preserve"> </w:t>
            </w:r>
            <w:r>
              <w:rPr>
                <w:spacing w:val="-4"/>
                <w:sz w:val="16"/>
              </w:rPr>
              <w:t>greenhouse</w:t>
            </w:r>
            <w:r>
              <w:rPr>
                <w:spacing w:val="-7"/>
                <w:sz w:val="16"/>
              </w:rPr>
              <w:t xml:space="preserve"> </w:t>
            </w:r>
            <w:r>
              <w:rPr>
                <w:spacing w:val="-4"/>
                <w:sz w:val="16"/>
              </w:rPr>
              <w:t xml:space="preserve">gas </w:t>
            </w:r>
            <w:r>
              <w:rPr>
                <w:spacing w:val="-2"/>
                <w:sz w:val="16"/>
              </w:rPr>
              <w:t>emission</w:t>
            </w:r>
          </w:p>
        </w:tc>
        <w:tc>
          <w:tcPr>
            <w:tcW w:w="3170" w:type="dxa"/>
            <w:tcBorders>
              <w:top w:val="single" w:sz="6" w:space="0" w:color="00AF89"/>
              <w:bottom w:val="single" w:sz="6" w:space="0" w:color="00AF89"/>
            </w:tcBorders>
          </w:tcPr>
          <w:p w14:paraId="726CB5FC" w14:textId="77777777" w:rsidR="004672CD" w:rsidRDefault="003670D9">
            <w:pPr>
              <w:pStyle w:val="TableParagraph"/>
              <w:spacing w:before="62" w:line="192" w:lineRule="exact"/>
              <w:ind w:left="84"/>
              <w:rPr>
                <w:sz w:val="16"/>
              </w:rPr>
            </w:pPr>
            <w:r>
              <w:rPr>
                <w:sz w:val="16"/>
              </w:rPr>
              <w:t>Tonnes</w:t>
            </w:r>
            <w:r>
              <w:rPr>
                <w:spacing w:val="-9"/>
                <w:sz w:val="16"/>
              </w:rPr>
              <w:t xml:space="preserve"> </w:t>
            </w:r>
            <w:r>
              <w:rPr>
                <w:sz w:val="16"/>
              </w:rPr>
              <w:t>CO2–emissions</w:t>
            </w:r>
            <w:r>
              <w:rPr>
                <w:spacing w:val="-9"/>
                <w:sz w:val="16"/>
              </w:rPr>
              <w:t xml:space="preserve"> </w:t>
            </w:r>
            <w:r>
              <w:rPr>
                <w:spacing w:val="-2"/>
                <w:sz w:val="16"/>
              </w:rPr>
              <w:t>total</w:t>
            </w:r>
          </w:p>
          <w:p w14:paraId="726CB5FD" w14:textId="77777777" w:rsidR="004672CD" w:rsidRDefault="003670D9">
            <w:pPr>
              <w:pStyle w:val="TableParagraph"/>
              <w:spacing w:before="0" w:line="192" w:lineRule="exact"/>
              <w:ind w:left="84"/>
              <w:rPr>
                <w:sz w:val="16"/>
              </w:rPr>
            </w:pPr>
            <w:r>
              <w:rPr>
                <w:spacing w:val="-2"/>
                <w:sz w:val="16"/>
              </w:rPr>
              <w:t>3,791,000</w:t>
            </w:r>
            <w:r>
              <w:rPr>
                <w:spacing w:val="2"/>
                <w:sz w:val="16"/>
              </w:rPr>
              <w:t xml:space="preserve"> </w:t>
            </w:r>
            <w:r>
              <w:rPr>
                <w:spacing w:val="-2"/>
                <w:sz w:val="16"/>
              </w:rPr>
              <w:t>(2021–22)</w:t>
            </w:r>
            <w:r>
              <w:rPr>
                <w:spacing w:val="-1"/>
                <w:sz w:val="16"/>
              </w:rPr>
              <w:t xml:space="preserve"> </w:t>
            </w:r>
            <w:r>
              <w:rPr>
                <w:spacing w:val="-2"/>
                <w:sz w:val="16"/>
              </w:rPr>
              <w:t>/ 3,783,000</w:t>
            </w:r>
            <w:r>
              <w:rPr>
                <w:spacing w:val="3"/>
                <w:sz w:val="16"/>
              </w:rPr>
              <w:t xml:space="preserve"> </w:t>
            </w:r>
            <w:r>
              <w:rPr>
                <w:spacing w:val="-2"/>
                <w:sz w:val="16"/>
              </w:rPr>
              <w:t>(2020–21)</w:t>
            </w:r>
          </w:p>
        </w:tc>
        <w:tc>
          <w:tcPr>
            <w:tcW w:w="4829" w:type="dxa"/>
            <w:tcBorders>
              <w:top w:val="single" w:sz="6" w:space="0" w:color="00AF89"/>
              <w:bottom w:val="single" w:sz="6" w:space="0" w:color="00AF89"/>
            </w:tcBorders>
          </w:tcPr>
          <w:p w14:paraId="726CB5FE" w14:textId="77777777" w:rsidR="004672CD" w:rsidRDefault="003670D9">
            <w:pPr>
              <w:pStyle w:val="TableParagraph"/>
              <w:spacing w:before="62"/>
              <w:ind w:left="89"/>
              <w:rPr>
                <w:sz w:val="16"/>
              </w:rPr>
            </w:pPr>
            <w:r>
              <w:rPr>
                <w:spacing w:val="-4"/>
                <w:sz w:val="16"/>
              </w:rPr>
              <w:t>Updated data will be available late 2024.</w:t>
            </w:r>
          </w:p>
        </w:tc>
      </w:tr>
      <w:tr w:rsidR="004672CD" w14:paraId="726CB603" w14:textId="77777777">
        <w:trPr>
          <w:trHeight w:val="690"/>
        </w:trPr>
        <w:tc>
          <w:tcPr>
            <w:tcW w:w="2333" w:type="dxa"/>
            <w:tcBorders>
              <w:top w:val="single" w:sz="6" w:space="0" w:color="00AF89"/>
            </w:tcBorders>
          </w:tcPr>
          <w:p w14:paraId="726CB600" w14:textId="77777777" w:rsidR="004672CD" w:rsidRDefault="003670D9">
            <w:pPr>
              <w:pStyle w:val="TableParagraph"/>
              <w:spacing w:before="62"/>
              <w:rPr>
                <w:sz w:val="16"/>
              </w:rPr>
            </w:pPr>
            <w:r>
              <w:rPr>
                <w:spacing w:val="-4"/>
                <w:sz w:val="16"/>
              </w:rPr>
              <w:t>Diversion of waste from</w:t>
            </w:r>
            <w:r>
              <w:rPr>
                <w:spacing w:val="-3"/>
                <w:sz w:val="16"/>
              </w:rPr>
              <w:t xml:space="preserve"> </w:t>
            </w:r>
            <w:r>
              <w:rPr>
                <w:spacing w:val="-4"/>
                <w:sz w:val="16"/>
              </w:rPr>
              <w:t>landfill</w:t>
            </w:r>
          </w:p>
        </w:tc>
        <w:tc>
          <w:tcPr>
            <w:tcW w:w="3170" w:type="dxa"/>
            <w:tcBorders>
              <w:top w:val="single" w:sz="6" w:space="0" w:color="00AF89"/>
            </w:tcBorders>
          </w:tcPr>
          <w:p w14:paraId="726CB601" w14:textId="77777777" w:rsidR="004672CD" w:rsidRDefault="003670D9">
            <w:pPr>
              <w:pStyle w:val="TableParagraph"/>
              <w:spacing w:before="62"/>
              <w:ind w:left="84"/>
              <w:rPr>
                <w:sz w:val="16"/>
              </w:rPr>
            </w:pPr>
            <w:r>
              <w:rPr>
                <w:sz w:val="16"/>
              </w:rPr>
              <w:t xml:space="preserve">51% (2023–24) / 53.21% </w:t>
            </w:r>
            <w:r>
              <w:rPr>
                <w:spacing w:val="-2"/>
                <w:sz w:val="16"/>
              </w:rPr>
              <w:t>(2022–23)</w:t>
            </w:r>
          </w:p>
        </w:tc>
        <w:tc>
          <w:tcPr>
            <w:tcW w:w="4829" w:type="dxa"/>
            <w:tcBorders>
              <w:top w:val="single" w:sz="6" w:space="0" w:color="00AF89"/>
            </w:tcBorders>
          </w:tcPr>
          <w:p w14:paraId="726CB602" w14:textId="77777777" w:rsidR="004672CD" w:rsidRDefault="003670D9">
            <w:pPr>
              <w:pStyle w:val="TableParagraph"/>
              <w:spacing w:before="62"/>
              <w:ind w:left="89" w:right="238"/>
              <w:rPr>
                <w:sz w:val="16"/>
              </w:rPr>
            </w:pPr>
            <w:r>
              <w:rPr>
                <w:sz w:val="16"/>
              </w:rPr>
              <w:t>The</w:t>
            </w:r>
            <w:r>
              <w:rPr>
                <w:spacing w:val="-9"/>
                <w:sz w:val="16"/>
              </w:rPr>
              <w:t xml:space="preserve"> </w:t>
            </w:r>
            <w:r>
              <w:rPr>
                <w:sz w:val="16"/>
              </w:rPr>
              <w:t>slight</w:t>
            </w:r>
            <w:r>
              <w:rPr>
                <w:spacing w:val="-9"/>
                <w:sz w:val="16"/>
              </w:rPr>
              <w:t xml:space="preserve"> </w:t>
            </w:r>
            <w:r>
              <w:rPr>
                <w:sz w:val="16"/>
              </w:rPr>
              <w:t>decrease</w:t>
            </w:r>
            <w:r>
              <w:rPr>
                <w:spacing w:val="-9"/>
                <w:sz w:val="16"/>
              </w:rPr>
              <w:t xml:space="preserve"> </w:t>
            </w:r>
            <w:r>
              <w:rPr>
                <w:sz w:val="16"/>
              </w:rPr>
              <w:t>in</w:t>
            </w:r>
            <w:r>
              <w:rPr>
                <w:spacing w:val="-9"/>
                <w:sz w:val="16"/>
              </w:rPr>
              <w:t xml:space="preserve"> </w:t>
            </w:r>
            <w:r>
              <w:rPr>
                <w:sz w:val="16"/>
              </w:rPr>
              <w:t>diversion</w:t>
            </w:r>
            <w:r>
              <w:rPr>
                <w:spacing w:val="-9"/>
                <w:sz w:val="16"/>
              </w:rPr>
              <w:t xml:space="preserve"> </w:t>
            </w:r>
            <w:r>
              <w:rPr>
                <w:sz w:val="16"/>
              </w:rPr>
              <w:t>rate</w:t>
            </w:r>
            <w:r>
              <w:rPr>
                <w:spacing w:val="-9"/>
                <w:sz w:val="16"/>
              </w:rPr>
              <w:t xml:space="preserve"> </w:t>
            </w:r>
            <w:r>
              <w:rPr>
                <w:sz w:val="16"/>
              </w:rPr>
              <w:t>is</w:t>
            </w:r>
            <w:r>
              <w:rPr>
                <w:spacing w:val="-9"/>
                <w:sz w:val="16"/>
              </w:rPr>
              <w:t xml:space="preserve"> </w:t>
            </w:r>
            <w:r>
              <w:rPr>
                <w:sz w:val="16"/>
              </w:rPr>
              <w:t>due</w:t>
            </w:r>
            <w:r>
              <w:rPr>
                <w:spacing w:val="-9"/>
                <w:sz w:val="16"/>
              </w:rPr>
              <w:t xml:space="preserve"> </w:t>
            </w:r>
            <w:r>
              <w:rPr>
                <w:sz w:val="16"/>
              </w:rPr>
              <w:t>to</w:t>
            </w:r>
            <w:r>
              <w:rPr>
                <w:spacing w:val="-9"/>
                <w:sz w:val="16"/>
              </w:rPr>
              <w:t xml:space="preserve"> </w:t>
            </w:r>
            <w:r>
              <w:rPr>
                <w:sz w:val="16"/>
              </w:rPr>
              <w:t>a</w:t>
            </w:r>
            <w:r>
              <w:rPr>
                <w:spacing w:val="-9"/>
                <w:sz w:val="16"/>
              </w:rPr>
              <w:t xml:space="preserve"> </w:t>
            </w:r>
            <w:r>
              <w:rPr>
                <w:sz w:val="16"/>
              </w:rPr>
              <w:t>decrease</w:t>
            </w:r>
            <w:r>
              <w:rPr>
                <w:spacing w:val="-9"/>
                <w:sz w:val="16"/>
              </w:rPr>
              <w:t xml:space="preserve"> </w:t>
            </w:r>
            <w:r>
              <w:rPr>
                <w:sz w:val="16"/>
              </w:rPr>
              <w:t xml:space="preserve">in </w:t>
            </w:r>
            <w:r>
              <w:rPr>
                <w:spacing w:val="-4"/>
                <w:sz w:val="16"/>
              </w:rPr>
              <w:t>recyclables</w:t>
            </w:r>
            <w:r>
              <w:rPr>
                <w:spacing w:val="-8"/>
                <w:sz w:val="16"/>
              </w:rPr>
              <w:t xml:space="preserve"> </w:t>
            </w:r>
            <w:r>
              <w:rPr>
                <w:spacing w:val="-4"/>
                <w:sz w:val="16"/>
              </w:rPr>
              <w:t>collected,</w:t>
            </w:r>
            <w:r>
              <w:rPr>
                <w:spacing w:val="-8"/>
                <w:sz w:val="16"/>
              </w:rPr>
              <w:t xml:space="preserve"> </w:t>
            </w:r>
            <w:r>
              <w:rPr>
                <w:spacing w:val="-4"/>
                <w:sz w:val="16"/>
              </w:rPr>
              <w:t>resulting</w:t>
            </w:r>
            <w:r>
              <w:rPr>
                <w:spacing w:val="-8"/>
                <w:sz w:val="16"/>
              </w:rPr>
              <w:t xml:space="preserve"> </w:t>
            </w:r>
            <w:r>
              <w:rPr>
                <w:spacing w:val="-4"/>
                <w:sz w:val="16"/>
              </w:rPr>
              <w:t>from</w:t>
            </w:r>
            <w:r>
              <w:rPr>
                <w:spacing w:val="-8"/>
                <w:sz w:val="16"/>
              </w:rPr>
              <w:t xml:space="preserve"> </w:t>
            </w:r>
            <w:r>
              <w:rPr>
                <w:spacing w:val="-4"/>
                <w:sz w:val="16"/>
              </w:rPr>
              <w:t>introduction</w:t>
            </w:r>
            <w:r>
              <w:rPr>
                <w:spacing w:val="-8"/>
                <w:sz w:val="16"/>
              </w:rPr>
              <w:t xml:space="preserve"> </w:t>
            </w:r>
            <w:r>
              <w:rPr>
                <w:spacing w:val="-4"/>
                <w:sz w:val="16"/>
              </w:rPr>
              <w:t>of</w:t>
            </w:r>
            <w:r>
              <w:rPr>
                <w:spacing w:val="-8"/>
                <w:sz w:val="16"/>
              </w:rPr>
              <w:t xml:space="preserve"> </w:t>
            </w:r>
            <w:r>
              <w:rPr>
                <w:spacing w:val="-4"/>
                <w:sz w:val="16"/>
              </w:rPr>
              <w:t>the</w:t>
            </w:r>
            <w:r>
              <w:rPr>
                <w:spacing w:val="-8"/>
                <w:sz w:val="16"/>
              </w:rPr>
              <w:t xml:space="preserve"> </w:t>
            </w:r>
            <w:r>
              <w:rPr>
                <w:spacing w:val="-4"/>
                <w:sz w:val="16"/>
              </w:rPr>
              <w:t xml:space="preserve">Container </w:t>
            </w:r>
            <w:r>
              <w:rPr>
                <w:sz w:val="16"/>
              </w:rPr>
              <w:t>Deposit</w:t>
            </w:r>
            <w:r>
              <w:rPr>
                <w:spacing w:val="-12"/>
                <w:sz w:val="16"/>
              </w:rPr>
              <w:t xml:space="preserve"> </w:t>
            </w:r>
            <w:r>
              <w:rPr>
                <w:sz w:val="16"/>
              </w:rPr>
              <w:t>Scheme.</w:t>
            </w:r>
          </w:p>
        </w:tc>
      </w:tr>
      <w:tr w:rsidR="004672CD" w14:paraId="726CB605" w14:textId="77777777">
        <w:trPr>
          <w:trHeight w:val="334"/>
        </w:trPr>
        <w:tc>
          <w:tcPr>
            <w:tcW w:w="10332" w:type="dxa"/>
            <w:gridSpan w:val="3"/>
            <w:shd w:val="clear" w:color="auto" w:fill="E0EDC6"/>
          </w:tcPr>
          <w:p w14:paraId="726CB604" w14:textId="77777777" w:rsidR="004672CD" w:rsidRDefault="003670D9">
            <w:pPr>
              <w:pStyle w:val="TableParagraph"/>
              <w:spacing w:before="13" w:line="301" w:lineRule="exact"/>
              <w:ind w:left="81"/>
              <w:rPr>
                <w:rFonts w:ascii="Brandon Grotesque Black"/>
                <w:b/>
              </w:rPr>
            </w:pPr>
            <w:r>
              <w:rPr>
                <w:rFonts w:ascii="Brandon Grotesque Black"/>
                <w:b/>
                <w:color w:val="00AF89"/>
              </w:rPr>
              <w:t>CITY</w:t>
            </w:r>
            <w:r>
              <w:rPr>
                <w:rFonts w:ascii="Brandon Grotesque Black"/>
                <w:b/>
                <w:color w:val="00AF89"/>
                <w:spacing w:val="-6"/>
              </w:rPr>
              <w:t xml:space="preserve"> </w:t>
            </w:r>
            <w:r>
              <w:rPr>
                <w:rFonts w:ascii="Brandon Grotesque Black"/>
                <w:b/>
                <w:color w:val="00AF89"/>
              </w:rPr>
              <w:t>OF</w:t>
            </w:r>
            <w:r>
              <w:rPr>
                <w:rFonts w:ascii="Brandon Grotesque Black"/>
                <w:b/>
                <w:color w:val="00AF89"/>
                <w:spacing w:val="-6"/>
              </w:rPr>
              <w:t xml:space="preserve"> </w:t>
            </w:r>
            <w:r>
              <w:rPr>
                <w:rFonts w:ascii="Brandon Grotesque Black"/>
                <w:b/>
                <w:color w:val="00AF89"/>
              </w:rPr>
              <w:t>GREATER</w:t>
            </w:r>
            <w:r>
              <w:rPr>
                <w:rFonts w:ascii="Brandon Grotesque Black"/>
                <w:b/>
                <w:color w:val="00AF89"/>
                <w:spacing w:val="-6"/>
              </w:rPr>
              <w:t xml:space="preserve"> </w:t>
            </w:r>
            <w:r>
              <w:rPr>
                <w:rFonts w:ascii="Brandon Grotesque Black"/>
                <w:b/>
                <w:color w:val="00AF89"/>
                <w:spacing w:val="-2"/>
              </w:rPr>
              <w:t>GEELONG</w:t>
            </w:r>
          </w:p>
        </w:tc>
      </w:tr>
      <w:tr w:rsidR="004672CD" w14:paraId="726CB609" w14:textId="77777777">
        <w:trPr>
          <w:trHeight w:val="882"/>
        </w:trPr>
        <w:tc>
          <w:tcPr>
            <w:tcW w:w="2333" w:type="dxa"/>
            <w:tcBorders>
              <w:bottom w:val="single" w:sz="6" w:space="0" w:color="00AF89"/>
            </w:tcBorders>
          </w:tcPr>
          <w:p w14:paraId="726CB606" w14:textId="77777777" w:rsidR="004672CD" w:rsidRDefault="003670D9">
            <w:pPr>
              <w:pStyle w:val="TableParagraph"/>
              <w:spacing w:before="69"/>
              <w:rPr>
                <w:sz w:val="16"/>
              </w:rPr>
            </w:pPr>
            <w:r>
              <w:rPr>
                <w:sz w:val="16"/>
              </w:rPr>
              <w:t xml:space="preserve">Community satisfaction with </w:t>
            </w:r>
            <w:r>
              <w:rPr>
                <w:spacing w:val="-4"/>
                <w:sz w:val="16"/>
              </w:rPr>
              <w:t>planning</w:t>
            </w:r>
            <w:r>
              <w:rPr>
                <w:spacing w:val="-8"/>
                <w:sz w:val="16"/>
              </w:rPr>
              <w:t xml:space="preserve"> </w:t>
            </w:r>
            <w:r>
              <w:rPr>
                <w:spacing w:val="-4"/>
                <w:sz w:val="16"/>
              </w:rPr>
              <w:t>for</w:t>
            </w:r>
            <w:r>
              <w:rPr>
                <w:spacing w:val="-7"/>
                <w:sz w:val="16"/>
              </w:rPr>
              <w:t xml:space="preserve"> </w:t>
            </w:r>
            <w:r>
              <w:rPr>
                <w:spacing w:val="-4"/>
                <w:sz w:val="16"/>
              </w:rPr>
              <w:t>population</w:t>
            </w:r>
            <w:r>
              <w:rPr>
                <w:spacing w:val="-7"/>
                <w:sz w:val="16"/>
              </w:rPr>
              <w:t xml:space="preserve"> </w:t>
            </w:r>
            <w:r>
              <w:rPr>
                <w:spacing w:val="-4"/>
                <w:sz w:val="16"/>
              </w:rPr>
              <w:t>growth</w:t>
            </w:r>
          </w:p>
        </w:tc>
        <w:tc>
          <w:tcPr>
            <w:tcW w:w="3170" w:type="dxa"/>
            <w:tcBorders>
              <w:bottom w:val="single" w:sz="6" w:space="0" w:color="00AF89"/>
            </w:tcBorders>
          </w:tcPr>
          <w:p w14:paraId="726CB607" w14:textId="77777777" w:rsidR="004672CD" w:rsidRDefault="003670D9">
            <w:pPr>
              <w:pStyle w:val="TableParagraph"/>
              <w:spacing w:before="69"/>
              <w:ind w:left="84"/>
              <w:rPr>
                <w:sz w:val="16"/>
              </w:rPr>
            </w:pPr>
            <w:r>
              <w:rPr>
                <w:sz w:val="16"/>
              </w:rPr>
              <w:t xml:space="preserve">43 (2024) / 49 </w:t>
            </w:r>
            <w:r>
              <w:rPr>
                <w:spacing w:val="-2"/>
                <w:sz w:val="16"/>
              </w:rPr>
              <w:t>(2023)</w:t>
            </w:r>
          </w:p>
        </w:tc>
        <w:tc>
          <w:tcPr>
            <w:tcW w:w="4829" w:type="dxa"/>
            <w:tcBorders>
              <w:bottom w:val="single" w:sz="6" w:space="0" w:color="00AF89"/>
            </w:tcBorders>
          </w:tcPr>
          <w:p w14:paraId="726CB608" w14:textId="77777777" w:rsidR="004672CD" w:rsidRDefault="003670D9">
            <w:pPr>
              <w:pStyle w:val="TableParagraph"/>
              <w:spacing w:before="69"/>
              <w:ind w:left="89" w:right="363"/>
              <w:rPr>
                <w:sz w:val="16"/>
              </w:rPr>
            </w:pPr>
            <w:r>
              <w:rPr>
                <w:spacing w:val="-4"/>
                <w:sz w:val="16"/>
              </w:rPr>
              <w:t>There</w:t>
            </w:r>
            <w:r>
              <w:rPr>
                <w:spacing w:val="-10"/>
                <w:sz w:val="16"/>
              </w:rPr>
              <w:t xml:space="preserve"> </w:t>
            </w:r>
            <w:r>
              <w:rPr>
                <w:spacing w:val="-4"/>
                <w:sz w:val="16"/>
              </w:rPr>
              <w:t>was</w:t>
            </w:r>
            <w:r>
              <w:rPr>
                <w:spacing w:val="-8"/>
                <w:sz w:val="16"/>
              </w:rPr>
              <w:t xml:space="preserve"> </w:t>
            </w:r>
            <w:r>
              <w:rPr>
                <w:spacing w:val="-4"/>
                <w:sz w:val="16"/>
              </w:rPr>
              <w:t>a</w:t>
            </w:r>
            <w:r>
              <w:rPr>
                <w:spacing w:val="-8"/>
                <w:sz w:val="16"/>
              </w:rPr>
              <w:t xml:space="preserve"> </w:t>
            </w:r>
            <w:r>
              <w:rPr>
                <w:spacing w:val="-4"/>
                <w:sz w:val="16"/>
              </w:rPr>
              <w:t>significant</w:t>
            </w:r>
            <w:r>
              <w:rPr>
                <w:spacing w:val="-8"/>
                <w:sz w:val="16"/>
              </w:rPr>
              <w:t xml:space="preserve"> </w:t>
            </w:r>
            <w:r>
              <w:rPr>
                <w:spacing w:val="-4"/>
                <w:sz w:val="16"/>
              </w:rPr>
              <w:t>decrease</w:t>
            </w:r>
            <w:r>
              <w:rPr>
                <w:spacing w:val="-8"/>
                <w:sz w:val="16"/>
              </w:rPr>
              <w:t xml:space="preserve"> </w:t>
            </w:r>
            <w:r>
              <w:rPr>
                <w:spacing w:val="-4"/>
                <w:sz w:val="16"/>
              </w:rPr>
              <w:t>in</w:t>
            </w:r>
            <w:r>
              <w:rPr>
                <w:spacing w:val="-8"/>
                <w:sz w:val="16"/>
              </w:rPr>
              <w:t xml:space="preserve"> </w:t>
            </w:r>
            <w:r>
              <w:rPr>
                <w:spacing w:val="-4"/>
                <w:sz w:val="16"/>
              </w:rPr>
              <w:t>satisfaction</w:t>
            </w:r>
            <w:r>
              <w:rPr>
                <w:spacing w:val="-8"/>
                <w:sz w:val="16"/>
              </w:rPr>
              <w:t xml:space="preserve"> </w:t>
            </w:r>
            <w:r>
              <w:rPr>
                <w:spacing w:val="-4"/>
                <w:sz w:val="16"/>
              </w:rPr>
              <w:t>compared</w:t>
            </w:r>
            <w:r>
              <w:rPr>
                <w:spacing w:val="-8"/>
                <w:sz w:val="16"/>
              </w:rPr>
              <w:t xml:space="preserve"> </w:t>
            </w:r>
            <w:r>
              <w:rPr>
                <w:spacing w:val="-4"/>
                <w:sz w:val="16"/>
              </w:rPr>
              <w:t>with the</w:t>
            </w:r>
            <w:r>
              <w:rPr>
                <w:spacing w:val="-7"/>
                <w:sz w:val="16"/>
              </w:rPr>
              <w:t xml:space="preserve"> </w:t>
            </w:r>
            <w:r>
              <w:rPr>
                <w:spacing w:val="-4"/>
                <w:sz w:val="16"/>
              </w:rPr>
              <w:t>previous</w:t>
            </w:r>
            <w:r>
              <w:rPr>
                <w:spacing w:val="-7"/>
                <w:sz w:val="16"/>
              </w:rPr>
              <w:t xml:space="preserve"> </w:t>
            </w:r>
            <w:r>
              <w:rPr>
                <w:spacing w:val="-4"/>
                <w:sz w:val="16"/>
              </w:rPr>
              <w:t>year.</w:t>
            </w:r>
            <w:r>
              <w:rPr>
                <w:spacing w:val="-7"/>
                <w:sz w:val="16"/>
              </w:rPr>
              <w:t xml:space="preserve"> </w:t>
            </w:r>
            <w:r>
              <w:rPr>
                <w:spacing w:val="-4"/>
                <w:sz w:val="16"/>
              </w:rPr>
              <w:t>Our</w:t>
            </w:r>
            <w:r>
              <w:rPr>
                <w:spacing w:val="-7"/>
                <w:sz w:val="16"/>
              </w:rPr>
              <w:t xml:space="preserve"> </w:t>
            </w:r>
            <w:r>
              <w:rPr>
                <w:spacing w:val="-4"/>
                <w:sz w:val="16"/>
              </w:rPr>
              <w:t>result</w:t>
            </w:r>
            <w:r>
              <w:rPr>
                <w:spacing w:val="-7"/>
                <w:sz w:val="16"/>
              </w:rPr>
              <w:t xml:space="preserve"> </w:t>
            </w:r>
            <w:r>
              <w:rPr>
                <w:spacing w:val="-4"/>
                <w:sz w:val="16"/>
              </w:rPr>
              <w:t>was</w:t>
            </w:r>
            <w:r>
              <w:rPr>
                <w:spacing w:val="-7"/>
                <w:sz w:val="16"/>
              </w:rPr>
              <w:t xml:space="preserve"> </w:t>
            </w:r>
            <w:r>
              <w:rPr>
                <w:spacing w:val="-4"/>
                <w:sz w:val="16"/>
              </w:rPr>
              <w:t>significantly</w:t>
            </w:r>
            <w:r>
              <w:rPr>
                <w:spacing w:val="-7"/>
                <w:sz w:val="16"/>
              </w:rPr>
              <w:t xml:space="preserve"> </w:t>
            </w:r>
            <w:r>
              <w:rPr>
                <w:spacing w:val="-4"/>
                <w:sz w:val="16"/>
              </w:rPr>
              <w:t>lower</w:t>
            </w:r>
            <w:r>
              <w:rPr>
                <w:spacing w:val="-7"/>
                <w:sz w:val="16"/>
              </w:rPr>
              <w:t xml:space="preserve"> </w:t>
            </w:r>
            <w:r>
              <w:rPr>
                <w:spacing w:val="-4"/>
                <w:sz w:val="16"/>
              </w:rPr>
              <w:t>than</w:t>
            </w:r>
            <w:r>
              <w:rPr>
                <w:spacing w:val="-7"/>
                <w:sz w:val="16"/>
              </w:rPr>
              <w:t xml:space="preserve"> </w:t>
            </w:r>
            <w:r>
              <w:rPr>
                <w:spacing w:val="-4"/>
                <w:sz w:val="16"/>
              </w:rPr>
              <w:t xml:space="preserve">both </w:t>
            </w:r>
            <w:r>
              <w:rPr>
                <w:spacing w:val="-2"/>
                <w:sz w:val="16"/>
              </w:rPr>
              <w:t>the</w:t>
            </w:r>
            <w:r>
              <w:rPr>
                <w:spacing w:val="-7"/>
                <w:sz w:val="16"/>
              </w:rPr>
              <w:t xml:space="preserve"> </w:t>
            </w:r>
            <w:r>
              <w:rPr>
                <w:spacing w:val="-2"/>
                <w:sz w:val="16"/>
              </w:rPr>
              <w:t>statewide</w:t>
            </w:r>
            <w:r>
              <w:rPr>
                <w:spacing w:val="-7"/>
                <w:sz w:val="16"/>
              </w:rPr>
              <w:t xml:space="preserve"> </w:t>
            </w:r>
            <w:r>
              <w:rPr>
                <w:spacing w:val="-2"/>
                <w:sz w:val="16"/>
              </w:rPr>
              <w:t>and</w:t>
            </w:r>
            <w:r>
              <w:rPr>
                <w:spacing w:val="-7"/>
                <w:sz w:val="16"/>
              </w:rPr>
              <w:t xml:space="preserve"> </w:t>
            </w:r>
            <w:r>
              <w:rPr>
                <w:spacing w:val="-2"/>
                <w:sz w:val="16"/>
              </w:rPr>
              <w:t>the</w:t>
            </w:r>
            <w:r>
              <w:rPr>
                <w:spacing w:val="-7"/>
                <w:sz w:val="16"/>
              </w:rPr>
              <w:t xml:space="preserve"> </w:t>
            </w:r>
            <w:r>
              <w:rPr>
                <w:spacing w:val="-2"/>
                <w:sz w:val="16"/>
              </w:rPr>
              <w:t>Regional</w:t>
            </w:r>
            <w:r>
              <w:rPr>
                <w:spacing w:val="-7"/>
                <w:sz w:val="16"/>
              </w:rPr>
              <w:t xml:space="preserve"> </w:t>
            </w:r>
            <w:r>
              <w:rPr>
                <w:spacing w:val="-2"/>
                <w:sz w:val="16"/>
              </w:rPr>
              <w:t>Centres</w:t>
            </w:r>
            <w:r>
              <w:rPr>
                <w:spacing w:val="-7"/>
                <w:sz w:val="16"/>
              </w:rPr>
              <w:t xml:space="preserve"> </w:t>
            </w:r>
            <w:r>
              <w:rPr>
                <w:spacing w:val="-2"/>
                <w:sz w:val="16"/>
              </w:rPr>
              <w:t>averages</w:t>
            </w:r>
            <w:r>
              <w:rPr>
                <w:spacing w:val="-7"/>
                <w:sz w:val="16"/>
              </w:rPr>
              <w:t xml:space="preserve"> </w:t>
            </w:r>
            <w:r>
              <w:rPr>
                <w:spacing w:val="-2"/>
                <w:sz w:val="16"/>
              </w:rPr>
              <w:t>(47</w:t>
            </w:r>
            <w:r>
              <w:rPr>
                <w:spacing w:val="-7"/>
                <w:sz w:val="16"/>
              </w:rPr>
              <w:t xml:space="preserve"> </w:t>
            </w:r>
            <w:r>
              <w:rPr>
                <w:spacing w:val="-2"/>
                <w:sz w:val="16"/>
              </w:rPr>
              <w:t>and</w:t>
            </w:r>
            <w:r>
              <w:rPr>
                <w:spacing w:val="-7"/>
                <w:sz w:val="16"/>
              </w:rPr>
              <w:t xml:space="preserve"> </w:t>
            </w:r>
            <w:r>
              <w:rPr>
                <w:spacing w:val="-2"/>
                <w:sz w:val="16"/>
              </w:rPr>
              <w:t>52 respectively).</w:t>
            </w:r>
          </w:p>
        </w:tc>
      </w:tr>
      <w:tr w:rsidR="004672CD" w14:paraId="726CB60D" w14:textId="77777777">
        <w:trPr>
          <w:trHeight w:val="490"/>
        </w:trPr>
        <w:tc>
          <w:tcPr>
            <w:tcW w:w="2333" w:type="dxa"/>
            <w:tcBorders>
              <w:top w:val="single" w:sz="6" w:space="0" w:color="00AF89"/>
              <w:bottom w:val="single" w:sz="6" w:space="0" w:color="00AF89"/>
            </w:tcBorders>
          </w:tcPr>
          <w:p w14:paraId="726CB60A" w14:textId="77777777" w:rsidR="004672CD" w:rsidRDefault="003670D9">
            <w:pPr>
              <w:pStyle w:val="TableParagraph"/>
              <w:spacing w:before="62"/>
              <w:rPr>
                <w:sz w:val="16"/>
              </w:rPr>
            </w:pPr>
            <w:r>
              <w:rPr>
                <w:spacing w:val="-8"/>
                <w:sz w:val="16"/>
              </w:rPr>
              <w:t>Percentage</w:t>
            </w:r>
            <w:r>
              <w:rPr>
                <w:spacing w:val="-14"/>
                <w:sz w:val="16"/>
              </w:rPr>
              <w:t xml:space="preserve"> </w:t>
            </w:r>
            <w:r>
              <w:rPr>
                <w:spacing w:val="-8"/>
                <w:sz w:val="16"/>
              </w:rPr>
              <w:t>housing</w:t>
            </w:r>
            <w:r>
              <w:rPr>
                <w:spacing w:val="-14"/>
                <w:sz w:val="16"/>
              </w:rPr>
              <w:t xml:space="preserve"> </w:t>
            </w:r>
            <w:r>
              <w:rPr>
                <w:spacing w:val="-8"/>
                <w:sz w:val="16"/>
              </w:rPr>
              <w:t>construction</w:t>
            </w:r>
            <w:r>
              <w:rPr>
                <w:sz w:val="16"/>
              </w:rPr>
              <w:t xml:space="preserve"> within</w:t>
            </w:r>
            <w:r>
              <w:rPr>
                <w:spacing w:val="-14"/>
                <w:sz w:val="16"/>
              </w:rPr>
              <w:t xml:space="preserve"> </w:t>
            </w:r>
            <w:r>
              <w:rPr>
                <w:sz w:val="16"/>
              </w:rPr>
              <w:t>existing</w:t>
            </w:r>
            <w:r>
              <w:rPr>
                <w:spacing w:val="-14"/>
                <w:sz w:val="16"/>
              </w:rPr>
              <w:t xml:space="preserve"> </w:t>
            </w:r>
            <w:r>
              <w:rPr>
                <w:sz w:val="16"/>
              </w:rPr>
              <w:t>urban</w:t>
            </w:r>
            <w:r>
              <w:rPr>
                <w:spacing w:val="-14"/>
                <w:sz w:val="16"/>
              </w:rPr>
              <w:t xml:space="preserve"> </w:t>
            </w:r>
            <w:r>
              <w:rPr>
                <w:sz w:val="16"/>
              </w:rPr>
              <w:t>areas</w:t>
            </w:r>
          </w:p>
        </w:tc>
        <w:tc>
          <w:tcPr>
            <w:tcW w:w="3170" w:type="dxa"/>
            <w:tcBorders>
              <w:top w:val="single" w:sz="6" w:space="0" w:color="00AF89"/>
              <w:bottom w:val="single" w:sz="6" w:space="0" w:color="00AF89"/>
            </w:tcBorders>
          </w:tcPr>
          <w:p w14:paraId="726CB60B" w14:textId="77777777" w:rsidR="004672CD" w:rsidRDefault="003670D9">
            <w:pPr>
              <w:pStyle w:val="TableParagraph"/>
              <w:spacing w:before="62"/>
              <w:ind w:left="84"/>
              <w:rPr>
                <w:sz w:val="16"/>
              </w:rPr>
            </w:pPr>
            <w:r>
              <w:rPr>
                <w:sz w:val="16"/>
              </w:rPr>
              <w:t xml:space="preserve">26% (2024) / 24% </w:t>
            </w:r>
            <w:r>
              <w:rPr>
                <w:spacing w:val="-2"/>
                <w:sz w:val="16"/>
              </w:rPr>
              <w:t>(2023)</w:t>
            </w:r>
          </w:p>
        </w:tc>
        <w:tc>
          <w:tcPr>
            <w:tcW w:w="4829" w:type="dxa"/>
            <w:tcBorders>
              <w:top w:val="single" w:sz="6" w:space="0" w:color="00AF89"/>
              <w:bottom w:val="single" w:sz="6" w:space="0" w:color="00AF89"/>
            </w:tcBorders>
          </w:tcPr>
          <w:p w14:paraId="726CB60C" w14:textId="77777777" w:rsidR="004672CD" w:rsidRDefault="003670D9">
            <w:pPr>
              <w:pStyle w:val="TableParagraph"/>
              <w:spacing w:before="62"/>
              <w:ind w:left="89"/>
              <w:rPr>
                <w:sz w:val="16"/>
              </w:rPr>
            </w:pPr>
            <w:r>
              <w:rPr>
                <w:spacing w:val="-4"/>
                <w:sz w:val="16"/>
              </w:rPr>
              <w:t>Greenfield</w:t>
            </w:r>
            <w:r>
              <w:rPr>
                <w:spacing w:val="-10"/>
                <w:sz w:val="16"/>
              </w:rPr>
              <w:t xml:space="preserve"> </w:t>
            </w:r>
            <w:r>
              <w:rPr>
                <w:spacing w:val="-4"/>
                <w:sz w:val="16"/>
              </w:rPr>
              <w:t>development</w:t>
            </w:r>
            <w:r>
              <w:rPr>
                <w:spacing w:val="-8"/>
                <w:sz w:val="16"/>
              </w:rPr>
              <w:t xml:space="preserve"> </w:t>
            </w:r>
            <w:r>
              <w:rPr>
                <w:spacing w:val="-4"/>
                <w:sz w:val="16"/>
              </w:rPr>
              <w:t>continues</w:t>
            </w:r>
            <w:r>
              <w:rPr>
                <w:spacing w:val="-8"/>
                <w:sz w:val="16"/>
              </w:rPr>
              <w:t xml:space="preserve"> </w:t>
            </w:r>
            <w:r>
              <w:rPr>
                <w:spacing w:val="-4"/>
                <w:sz w:val="16"/>
              </w:rPr>
              <w:t>to</w:t>
            </w:r>
            <w:r>
              <w:rPr>
                <w:spacing w:val="-8"/>
                <w:sz w:val="16"/>
              </w:rPr>
              <w:t xml:space="preserve"> </w:t>
            </w:r>
            <w:r>
              <w:rPr>
                <w:spacing w:val="-4"/>
                <w:sz w:val="16"/>
              </w:rPr>
              <w:t>supply</w:t>
            </w:r>
            <w:r>
              <w:rPr>
                <w:spacing w:val="-8"/>
                <w:sz w:val="16"/>
              </w:rPr>
              <w:t xml:space="preserve"> </w:t>
            </w:r>
            <w:r>
              <w:rPr>
                <w:spacing w:val="-4"/>
                <w:sz w:val="16"/>
              </w:rPr>
              <w:t>most</w:t>
            </w:r>
            <w:r>
              <w:rPr>
                <w:spacing w:val="-8"/>
                <w:sz w:val="16"/>
              </w:rPr>
              <w:t xml:space="preserve"> </w:t>
            </w:r>
            <w:r>
              <w:rPr>
                <w:spacing w:val="-4"/>
                <w:sz w:val="16"/>
              </w:rPr>
              <w:t>of</w:t>
            </w:r>
            <w:r>
              <w:rPr>
                <w:spacing w:val="-8"/>
                <w:sz w:val="16"/>
              </w:rPr>
              <w:t xml:space="preserve"> </w:t>
            </w:r>
            <w:r>
              <w:rPr>
                <w:spacing w:val="-4"/>
                <w:sz w:val="16"/>
              </w:rPr>
              <w:t>the</w:t>
            </w:r>
            <w:r>
              <w:rPr>
                <w:spacing w:val="-8"/>
                <w:sz w:val="16"/>
              </w:rPr>
              <w:t xml:space="preserve"> </w:t>
            </w:r>
            <w:r>
              <w:rPr>
                <w:spacing w:val="-4"/>
                <w:sz w:val="16"/>
              </w:rPr>
              <w:t>housing</w:t>
            </w:r>
            <w:r>
              <w:rPr>
                <w:spacing w:val="-8"/>
                <w:sz w:val="16"/>
              </w:rPr>
              <w:t xml:space="preserve"> </w:t>
            </w:r>
            <w:r>
              <w:rPr>
                <w:spacing w:val="-4"/>
                <w:sz w:val="16"/>
              </w:rPr>
              <w:t xml:space="preserve">in </w:t>
            </w:r>
            <w:r>
              <w:rPr>
                <w:sz w:val="16"/>
              </w:rPr>
              <w:t>Greater</w:t>
            </w:r>
            <w:r>
              <w:rPr>
                <w:spacing w:val="-12"/>
                <w:sz w:val="16"/>
              </w:rPr>
              <w:t xml:space="preserve"> </w:t>
            </w:r>
            <w:r>
              <w:rPr>
                <w:sz w:val="16"/>
              </w:rPr>
              <w:t>Geelong.</w:t>
            </w:r>
          </w:p>
        </w:tc>
      </w:tr>
      <w:tr w:rsidR="004672CD" w14:paraId="726CB611" w14:textId="77777777">
        <w:trPr>
          <w:trHeight w:val="682"/>
        </w:trPr>
        <w:tc>
          <w:tcPr>
            <w:tcW w:w="2333" w:type="dxa"/>
            <w:tcBorders>
              <w:top w:val="single" w:sz="6" w:space="0" w:color="00AF89"/>
              <w:bottom w:val="single" w:sz="6" w:space="0" w:color="00AF89"/>
            </w:tcBorders>
          </w:tcPr>
          <w:p w14:paraId="726CB60E" w14:textId="77777777" w:rsidR="004672CD" w:rsidRDefault="003670D9">
            <w:pPr>
              <w:pStyle w:val="TableParagraph"/>
              <w:spacing w:before="62"/>
              <w:ind w:right="39"/>
              <w:rPr>
                <w:sz w:val="16"/>
              </w:rPr>
            </w:pPr>
            <w:r>
              <w:rPr>
                <w:sz w:val="16"/>
              </w:rPr>
              <w:t>Kilometres</w:t>
            </w:r>
            <w:r>
              <w:rPr>
                <w:spacing w:val="-12"/>
                <w:sz w:val="16"/>
              </w:rPr>
              <w:t xml:space="preserve"> </w:t>
            </w:r>
            <w:r>
              <w:rPr>
                <w:sz w:val="16"/>
              </w:rPr>
              <w:t>(km)</w:t>
            </w:r>
            <w:r>
              <w:rPr>
                <w:spacing w:val="-11"/>
                <w:sz w:val="16"/>
              </w:rPr>
              <w:t xml:space="preserve"> </w:t>
            </w:r>
            <w:r>
              <w:rPr>
                <w:sz w:val="16"/>
              </w:rPr>
              <w:t>of</w:t>
            </w:r>
            <w:r>
              <w:rPr>
                <w:spacing w:val="-11"/>
                <w:sz w:val="16"/>
              </w:rPr>
              <w:t xml:space="preserve"> </w:t>
            </w:r>
            <w:r>
              <w:rPr>
                <w:sz w:val="16"/>
              </w:rPr>
              <w:t xml:space="preserve">bicycle, walking paths and shared </w:t>
            </w:r>
            <w:r>
              <w:rPr>
                <w:spacing w:val="-2"/>
                <w:sz w:val="16"/>
              </w:rPr>
              <w:t>paths</w:t>
            </w:r>
          </w:p>
        </w:tc>
        <w:tc>
          <w:tcPr>
            <w:tcW w:w="3170" w:type="dxa"/>
            <w:tcBorders>
              <w:top w:val="single" w:sz="6" w:space="0" w:color="00AF89"/>
              <w:bottom w:val="single" w:sz="6" w:space="0" w:color="00AF89"/>
            </w:tcBorders>
          </w:tcPr>
          <w:p w14:paraId="726CB60F" w14:textId="77777777" w:rsidR="004672CD" w:rsidRDefault="003670D9">
            <w:pPr>
              <w:pStyle w:val="TableParagraph"/>
              <w:spacing w:before="62"/>
              <w:ind w:left="84" w:right="87"/>
              <w:rPr>
                <w:sz w:val="16"/>
              </w:rPr>
            </w:pPr>
            <w:r>
              <w:rPr>
                <w:sz w:val="16"/>
              </w:rPr>
              <w:t>Bike paths: 121 km (+6km from 2023) Footpaths: 2,044 km (+56km from 2023) Shared</w:t>
            </w:r>
            <w:r>
              <w:rPr>
                <w:spacing w:val="-3"/>
                <w:sz w:val="16"/>
              </w:rPr>
              <w:t xml:space="preserve"> </w:t>
            </w:r>
            <w:r>
              <w:rPr>
                <w:sz w:val="16"/>
              </w:rPr>
              <w:t>paths:</w:t>
            </w:r>
            <w:r>
              <w:rPr>
                <w:spacing w:val="-1"/>
                <w:sz w:val="16"/>
              </w:rPr>
              <w:t xml:space="preserve"> </w:t>
            </w:r>
            <w:r>
              <w:rPr>
                <w:sz w:val="16"/>
              </w:rPr>
              <w:t>218km</w:t>
            </w:r>
            <w:r>
              <w:rPr>
                <w:spacing w:val="-1"/>
                <w:sz w:val="16"/>
              </w:rPr>
              <w:t xml:space="preserve"> </w:t>
            </w:r>
            <w:r>
              <w:rPr>
                <w:sz w:val="16"/>
              </w:rPr>
              <w:t>(+10</w:t>
            </w:r>
            <w:r>
              <w:rPr>
                <w:spacing w:val="-1"/>
                <w:sz w:val="16"/>
              </w:rPr>
              <w:t xml:space="preserve"> </w:t>
            </w:r>
            <w:r>
              <w:rPr>
                <w:sz w:val="16"/>
              </w:rPr>
              <w:t>km</w:t>
            </w:r>
            <w:r>
              <w:rPr>
                <w:spacing w:val="-1"/>
                <w:sz w:val="16"/>
              </w:rPr>
              <w:t xml:space="preserve"> </w:t>
            </w:r>
            <w:r>
              <w:rPr>
                <w:sz w:val="16"/>
              </w:rPr>
              <w:t>from</w:t>
            </w:r>
            <w:r>
              <w:rPr>
                <w:spacing w:val="-1"/>
                <w:sz w:val="16"/>
              </w:rPr>
              <w:t xml:space="preserve"> </w:t>
            </w:r>
            <w:r>
              <w:rPr>
                <w:spacing w:val="-2"/>
                <w:sz w:val="16"/>
              </w:rPr>
              <w:t>2023)</w:t>
            </w:r>
          </w:p>
        </w:tc>
        <w:tc>
          <w:tcPr>
            <w:tcW w:w="4829" w:type="dxa"/>
            <w:tcBorders>
              <w:top w:val="single" w:sz="6" w:space="0" w:color="00AF89"/>
              <w:bottom w:val="single" w:sz="6" w:space="0" w:color="00AF89"/>
            </w:tcBorders>
          </w:tcPr>
          <w:p w14:paraId="726CB610" w14:textId="77777777" w:rsidR="004672CD" w:rsidRDefault="003670D9">
            <w:pPr>
              <w:pStyle w:val="TableParagraph"/>
              <w:spacing w:before="62"/>
              <w:ind w:left="89"/>
              <w:rPr>
                <w:sz w:val="16"/>
              </w:rPr>
            </w:pPr>
            <w:r>
              <w:rPr>
                <w:spacing w:val="-4"/>
                <w:sz w:val="16"/>
              </w:rPr>
              <w:t>There</w:t>
            </w:r>
            <w:r>
              <w:rPr>
                <w:spacing w:val="-5"/>
                <w:sz w:val="16"/>
              </w:rPr>
              <w:t xml:space="preserve"> </w:t>
            </w:r>
            <w:r>
              <w:rPr>
                <w:spacing w:val="-4"/>
                <w:sz w:val="16"/>
              </w:rPr>
              <w:t>was a</w:t>
            </w:r>
            <w:r>
              <w:rPr>
                <w:spacing w:val="-5"/>
                <w:sz w:val="16"/>
              </w:rPr>
              <w:t xml:space="preserve"> </w:t>
            </w:r>
            <w:r>
              <w:rPr>
                <w:spacing w:val="-4"/>
                <w:sz w:val="16"/>
              </w:rPr>
              <w:t>total increase</w:t>
            </w:r>
            <w:r>
              <w:rPr>
                <w:spacing w:val="-5"/>
                <w:sz w:val="16"/>
              </w:rPr>
              <w:t xml:space="preserve"> </w:t>
            </w:r>
            <w:r>
              <w:rPr>
                <w:spacing w:val="-4"/>
                <w:sz w:val="16"/>
              </w:rPr>
              <w:t>of 72km</w:t>
            </w:r>
            <w:r>
              <w:rPr>
                <w:spacing w:val="-5"/>
                <w:sz w:val="16"/>
              </w:rPr>
              <w:t xml:space="preserve"> </w:t>
            </w:r>
            <w:r>
              <w:rPr>
                <w:spacing w:val="-4"/>
                <w:sz w:val="16"/>
              </w:rPr>
              <w:t>in the</w:t>
            </w:r>
            <w:r>
              <w:rPr>
                <w:spacing w:val="-5"/>
                <w:sz w:val="16"/>
              </w:rPr>
              <w:t xml:space="preserve"> </w:t>
            </w:r>
            <w:r>
              <w:rPr>
                <w:spacing w:val="-4"/>
                <w:sz w:val="16"/>
              </w:rPr>
              <w:t>path network</w:t>
            </w:r>
            <w:r>
              <w:rPr>
                <w:spacing w:val="-5"/>
                <w:sz w:val="16"/>
              </w:rPr>
              <w:t xml:space="preserve"> </w:t>
            </w:r>
            <w:r>
              <w:rPr>
                <w:spacing w:val="-4"/>
                <w:sz w:val="16"/>
              </w:rPr>
              <w:t>in 2023-</w:t>
            </w:r>
            <w:r>
              <w:rPr>
                <w:spacing w:val="-5"/>
                <w:sz w:val="16"/>
              </w:rPr>
              <w:t>24.</w:t>
            </w:r>
          </w:p>
        </w:tc>
      </w:tr>
      <w:tr w:rsidR="004672CD" w14:paraId="726CB615" w14:textId="77777777">
        <w:trPr>
          <w:trHeight w:val="490"/>
        </w:trPr>
        <w:tc>
          <w:tcPr>
            <w:tcW w:w="2333" w:type="dxa"/>
            <w:tcBorders>
              <w:top w:val="single" w:sz="6" w:space="0" w:color="00AF89"/>
              <w:bottom w:val="single" w:sz="6" w:space="0" w:color="00AF89"/>
            </w:tcBorders>
          </w:tcPr>
          <w:p w14:paraId="726CB612" w14:textId="77777777" w:rsidR="004672CD" w:rsidRDefault="003670D9">
            <w:pPr>
              <w:pStyle w:val="TableParagraph"/>
              <w:spacing w:before="62"/>
              <w:ind w:right="39"/>
              <w:rPr>
                <w:sz w:val="16"/>
              </w:rPr>
            </w:pPr>
            <w:r>
              <w:rPr>
                <w:spacing w:val="-4"/>
                <w:sz w:val="16"/>
              </w:rPr>
              <w:t>Community</w:t>
            </w:r>
            <w:r>
              <w:rPr>
                <w:spacing w:val="-8"/>
                <w:sz w:val="16"/>
              </w:rPr>
              <w:t xml:space="preserve"> </w:t>
            </w:r>
            <w:r>
              <w:rPr>
                <w:spacing w:val="-4"/>
                <w:sz w:val="16"/>
              </w:rPr>
              <w:t>satisfaction</w:t>
            </w:r>
            <w:r>
              <w:rPr>
                <w:spacing w:val="-7"/>
                <w:sz w:val="16"/>
              </w:rPr>
              <w:t xml:space="preserve"> </w:t>
            </w:r>
            <w:r>
              <w:rPr>
                <w:spacing w:val="-4"/>
                <w:sz w:val="16"/>
              </w:rPr>
              <w:t xml:space="preserve">with </w:t>
            </w:r>
            <w:r>
              <w:rPr>
                <w:sz w:val="16"/>
              </w:rPr>
              <w:t>local</w:t>
            </w:r>
            <w:r>
              <w:rPr>
                <w:spacing w:val="-3"/>
                <w:sz w:val="16"/>
              </w:rPr>
              <w:t xml:space="preserve"> </w:t>
            </w:r>
            <w:r>
              <w:rPr>
                <w:sz w:val="16"/>
              </w:rPr>
              <w:t>streets</w:t>
            </w:r>
            <w:r>
              <w:rPr>
                <w:spacing w:val="-3"/>
                <w:sz w:val="16"/>
              </w:rPr>
              <w:t xml:space="preserve"> </w:t>
            </w:r>
            <w:r>
              <w:rPr>
                <w:sz w:val="16"/>
              </w:rPr>
              <w:t>and</w:t>
            </w:r>
            <w:r>
              <w:rPr>
                <w:spacing w:val="-3"/>
                <w:sz w:val="16"/>
              </w:rPr>
              <w:t xml:space="preserve"> </w:t>
            </w:r>
            <w:r>
              <w:rPr>
                <w:sz w:val="16"/>
              </w:rPr>
              <w:t>footpaths</w:t>
            </w:r>
          </w:p>
        </w:tc>
        <w:tc>
          <w:tcPr>
            <w:tcW w:w="3170" w:type="dxa"/>
            <w:tcBorders>
              <w:top w:val="single" w:sz="6" w:space="0" w:color="00AF89"/>
              <w:bottom w:val="single" w:sz="6" w:space="0" w:color="00AF89"/>
            </w:tcBorders>
          </w:tcPr>
          <w:p w14:paraId="726CB613" w14:textId="77777777" w:rsidR="004672CD" w:rsidRDefault="003670D9">
            <w:pPr>
              <w:pStyle w:val="TableParagraph"/>
              <w:spacing w:before="62"/>
              <w:ind w:left="84"/>
              <w:rPr>
                <w:sz w:val="16"/>
              </w:rPr>
            </w:pPr>
            <w:r>
              <w:rPr>
                <w:sz w:val="16"/>
              </w:rPr>
              <w:t xml:space="preserve">47 (2024) / 52 (2023) / 59 </w:t>
            </w:r>
            <w:r>
              <w:rPr>
                <w:spacing w:val="-2"/>
                <w:sz w:val="16"/>
              </w:rPr>
              <w:t>(2022)</w:t>
            </w:r>
          </w:p>
        </w:tc>
        <w:tc>
          <w:tcPr>
            <w:tcW w:w="4829" w:type="dxa"/>
            <w:tcBorders>
              <w:top w:val="single" w:sz="6" w:space="0" w:color="00AF89"/>
              <w:bottom w:val="single" w:sz="6" w:space="0" w:color="00AF89"/>
            </w:tcBorders>
          </w:tcPr>
          <w:p w14:paraId="726CB614" w14:textId="77777777" w:rsidR="004672CD" w:rsidRDefault="003670D9">
            <w:pPr>
              <w:pStyle w:val="TableParagraph"/>
              <w:spacing w:before="62"/>
              <w:ind w:left="89"/>
              <w:rPr>
                <w:sz w:val="16"/>
              </w:rPr>
            </w:pPr>
            <w:r>
              <w:rPr>
                <w:sz w:val="16"/>
              </w:rPr>
              <w:t>Our</w:t>
            </w:r>
            <w:r>
              <w:rPr>
                <w:spacing w:val="-11"/>
                <w:sz w:val="16"/>
              </w:rPr>
              <w:t xml:space="preserve"> </w:t>
            </w:r>
            <w:r>
              <w:rPr>
                <w:sz w:val="16"/>
              </w:rPr>
              <w:t>result</w:t>
            </w:r>
            <w:r>
              <w:rPr>
                <w:spacing w:val="-11"/>
                <w:sz w:val="16"/>
              </w:rPr>
              <w:t xml:space="preserve"> </w:t>
            </w:r>
            <w:r>
              <w:rPr>
                <w:sz w:val="16"/>
              </w:rPr>
              <w:t>decreased</w:t>
            </w:r>
            <w:r>
              <w:rPr>
                <w:spacing w:val="-11"/>
                <w:sz w:val="16"/>
              </w:rPr>
              <w:t xml:space="preserve"> </w:t>
            </w:r>
            <w:r>
              <w:rPr>
                <w:sz w:val="16"/>
              </w:rPr>
              <w:t>significantly</w:t>
            </w:r>
            <w:r>
              <w:rPr>
                <w:spacing w:val="-11"/>
                <w:sz w:val="16"/>
              </w:rPr>
              <w:t xml:space="preserve"> </w:t>
            </w:r>
            <w:r>
              <w:rPr>
                <w:sz w:val="16"/>
              </w:rPr>
              <w:t>and</w:t>
            </w:r>
            <w:r>
              <w:rPr>
                <w:spacing w:val="-11"/>
                <w:sz w:val="16"/>
              </w:rPr>
              <w:t xml:space="preserve"> </w:t>
            </w:r>
            <w:r>
              <w:rPr>
                <w:sz w:val="16"/>
              </w:rPr>
              <w:t>is</w:t>
            </w:r>
            <w:r>
              <w:rPr>
                <w:spacing w:val="-11"/>
                <w:sz w:val="16"/>
              </w:rPr>
              <w:t xml:space="preserve"> </w:t>
            </w:r>
            <w:r>
              <w:rPr>
                <w:sz w:val="16"/>
              </w:rPr>
              <w:t>lower</w:t>
            </w:r>
            <w:r>
              <w:rPr>
                <w:spacing w:val="-11"/>
                <w:sz w:val="16"/>
              </w:rPr>
              <w:t xml:space="preserve"> </w:t>
            </w:r>
            <w:r>
              <w:rPr>
                <w:sz w:val="16"/>
              </w:rPr>
              <w:t>than</w:t>
            </w:r>
            <w:r>
              <w:rPr>
                <w:spacing w:val="-11"/>
                <w:sz w:val="16"/>
              </w:rPr>
              <w:t xml:space="preserve"> </w:t>
            </w:r>
            <w:r>
              <w:rPr>
                <w:sz w:val="16"/>
              </w:rPr>
              <w:t>both</w:t>
            </w:r>
            <w:r>
              <w:rPr>
                <w:spacing w:val="-11"/>
                <w:sz w:val="16"/>
              </w:rPr>
              <w:t xml:space="preserve"> </w:t>
            </w:r>
            <w:r>
              <w:rPr>
                <w:sz w:val="16"/>
              </w:rPr>
              <w:t xml:space="preserve">the </w:t>
            </w:r>
            <w:r>
              <w:rPr>
                <w:spacing w:val="-4"/>
                <w:sz w:val="16"/>
              </w:rPr>
              <w:t>statewide</w:t>
            </w:r>
            <w:r>
              <w:rPr>
                <w:spacing w:val="-8"/>
                <w:sz w:val="16"/>
              </w:rPr>
              <w:t xml:space="preserve"> </w:t>
            </w:r>
            <w:r>
              <w:rPr>
                <w:spacing w:val="-4"/>
                <w:sz w:val="16"/>
              </w:rPr>
              <w:t>and</w:t>
            </w:r>
            <w:r>
              <w:rPr>
                <w:spacing w:val="-8"/>
                <w:sz w:val="16"/>
              </w:rPr>
              <w:t xml:space="preserve"> </w:t>
            </w:r>
            <w:r>
              <w:rPr>
                <w:spacing w:val="-4"/>
                <w:sz w:val="16"/>
              </w:rPr>
              <w:t>Regional</w:t>
            </w:r>
            <w:r>
              <w:rPr>
                <w:spacing w:val="-8"/>
                <w:sz w:val="16"/>
              </w:rPr>
              <w:t xml:space="preserve"> </w:t>
            </w:r>
            <w:r>
              <w:rPr>
                <w:spacing w:val="-4"/>
                <w:sz w:val="16"/>
              </w:rPr>
              <w:t>Centres</w:t>
            </w:r>
            <w:r>
              <w:rPr>
                <w:spacing w:val="-8"/>
                <w:sz w:val="16"/>
              </w:rPr>
              <w:t xml:space="preserve"> </w:t>
            </w:r>
            <w:r>
              <w:rPr>
                <w:spacing w:val="-4"/>
                <w:sz w:val="16"/>
              </w:rPr>
              <w:t>averages</w:t>
            </w:r>
            <w:r>
              <w:rPr>
                <w:spacing w:val="-8"/>
                <w:sz w:val="16"/>
              </w:rPr>
              <w:t xml:space="preserve"> </w:t>
            </w:r>
            <w:r>
              <w:rPr>
                <w:spacing w:val="-4"/>
                <w:sz w:val="16"/>
              </w:rPr>
              <w:t>(52</w:t>
            </w:r>
            <w:r>
              <w:rPr>
                <w:spacing w:val="-8"/>
                <w:sz w:val="16"/>
              </w:rPr>
              <w:t xml:space="preserve"> </w:t>
            </w:r>
            <w:r>
              <w:rPr>
                <w:spacing w:val="-4"/>
                <w:sz w:val="16"/>
              </w:rPr>
              <w:t>and</w:t>
            </w:r>
            <w:r>
              <w:rPr>
                <w:spacing w:val="-8"/>
                <w:sz w:val="16"/>
              </w:rPr>
              <w:t xml:space="preserve"> </w:t>
            </w:r>
            <w:r>
              <w:rPr>
                <w:spacing w:val="-4"/>
                <w:sz w:val="16"/>
              </w:rPr>
              <w:t>53</w:t>
            </w:r>
            <w:r>
              <w:rPr>
                <w:spacing w:val="-8"/>
                <w:sz w:val="16"/>
              </w:rPr>
              <w:t xml:space="preserve"> </w:t>
            </w:r>
            <w:r>
              <w:rPr>
                <w:spacing w:val="-4"/>
                <w:sz w:val="16"/>
              </w:rPr>
              <w:t>respectively).</w:t>
            </w:r>
          </w:p>
        </w:tc>
      </w:tr>
      <w:tr w:rsidR="004672CD" w14:paraId="726CB619" w14:textId="77777777">
        <w:trPr>
          <w:trHeight w:val="490"/>
        </w:trPr>
        <w:tc>
          <w:tcPr>
            <w:tcW w:w="2333" w:type="dxa"/>
            <w:tcBorders>
              <w:top w:val="single" w:sz="6" w:space="0" w:color="00AF89"/>
              <w:bottom w:val="single" w:sz="6" w:space="0" w:color="00AF89"/>
            </w:tcBorders>
          </w:tcPr>
          <w:p w14:paraId="726CB616" w14:textId="77777777" w:rsidR="004672CD" w:rsidRDefault="003670D9">
            <w:pPr>
              <w:pStyle w:val="TableParagraph"/>
              <w:spacing w:before="62"/>
              <w:rPr>
                <w:sz w:val="16"/>
              </w:rPr>
            </w:pPr>
            <w:r>
              <w:rPr>
                <w:spacing w:val="-4"/>
                <w:sz w:val="16"/>
              </w:rPr>
              <w:t>Community</w:t>
            </w:r>
            <w:r>
              <w:rPr>
                <w:spacing w:val="-8"/>
                <w:sz w:val="16"/>
              </w:rPr>
              <w:t xml:space="preserve"> </w:t>
            </w:r>
            <w:r>
              <w:rPr>
                <w:spacing w:val="-4"/>
                <w:sz w:val="16"/>
              </w:rPr>
              <w:t>satisfaction</w:t>
            </w:r>
            <w:r>
              <w:rPr>
                <w:spacing w:val="-7"/>
                <w:sz w:val="16"/>
              </w:rPr>
              <w:t xml:space="preserve"> </w:t>
            </w:r>
            <w:r>
              <w:rPr>
                <w:spacing w:val="-4"/>
                <w:sz w:val="16"/>
              </w:rPr>
              <w:t xml:space="preserve">with </w:t>
            </w:r>
            <w:r>
              <w:rPr>
                <w:sz w:val="16"/>
              </w:rPr>
              <w:t>sealed local roads</w:t>
            </w:r>
          </w:p>
        </w:tc>
        <w:tc>
          <w:tcPr>
            <w:tcW w:w="3170" w:type="dxa"/>
            <w:tcBorders>
              <w:top w:val="single" w:sz="6" w:space="0" w:color="00AF89"/>
              <w:bottom w:val="single" w:sz="6" w:space="0" w:color="00AF89"/>
            </w:tcBorders>
          </w:tcPr>
          <w:p w14:paraId="726CB617" w14:textId="77777777" w:rsidR="004672CD" w:rsidRDefault="003670D9">
            <w:pPr>
              <w:pStyle w:val="TableParagraph"/>
              <w:spacing w:before="62"/>
              <w:ind w:left="84"/>
              <w:rPr>
                <w:sz w:val="16"/>
              </w:rPr>
            </w:pPr>
            <w:r>
              <w:rPr>
                <w:sz w:val="16"/>
              </w:rPr>
              <w:t xml:space="preserve">46 (2024) / 53 (2023) / 57 </w:t>
            </w:r>
            <w:r>
              <w:rPr>
                <w:spacing w:val="-2"/>
                <w:sz w:val="16"/>
              </w:rPr>
              <w:t>(2022)</w:t>
            </w:r>
          </w:p>
        </w:tc>
        <w:tc>
          <w:tcPr>
            <w:tcW w:w="4829" w:type="dxa"/>
            <w:tcBorders>
              <w:top w:val="single" w:sz="6" w:space="0" w:color="00AF89"/>
              <w:bottom w:val="single" w:sz="6" w:space="0" w:color="00AF89"/>
            </w:tcBorders>
          </w:tcPr>
          <w:p w14:paraId="726CB618" w14:textId="77777777" w:rsidR="004672CD" w:rsidRDefault="003670D9">
            <w:pPr>
              <w:pStyle w:val="TableParagraph"/>
              <w:spacing w:before="62"/>
              <w:ind w:left="89" w:right="238"/>
              <w:rPr>
                <w:sz w:val="16"/>
              </w:rPr>
            </w:pPr>
            <w:r>
              <w:rPr>
                <w:spacing w:val="-4"/>
                <w:sz w:val="16"/>
              </w:rPr>
              <w:t>While</w:t>
            </w:r>
            <w:r>
              <w:rPr>
                <w:spacing w:val="-10"/>
                <w:sz w:val="16"/>
              </w:rPr>
              <w:t xml:space="preserve"> </w:t>
            </w:r>
            <w:r>
              <w:rPr>
                <w:spacing w:val="-4"/>
                <w:sz w:val="16"/>
              </w:rPr>
              <w:t>our</w:t>
            </w:r>
            <w:r>
              <w:rPr>
                <w:spacing w:val="-8"/>
                <w:sz w:val="16"/>
              </w:rPr>
              <w:t xml:space="preserve"> </w:t>
            </w:r>
            <w:r>
              <w:rPr>
                <w:spacing w:val="-4"/>
                <w:sz w:val="16"/>
              </w:rPr>
              <w:t>result</w:t>
            </w:r>
            <w:r>
              <w:rPr>
                <w:spacing w:val="-8"/>
                <w:sz w:val="16"/>
              </w:rPr>
              <w:t xml:space="preserve"> </w:t>
            </w:r>
            <w:r>
              <w:rPr>
                <w:spacing w:val="-4"/>
                <w:sz w:val="16"/>
              </w:rPr>
              <w:t>decreased</w:t>
            </w:r>
            <w:r>
              <w:rPr>
                <w:spacing w:val="-8"/>
                <w:sz w:val="16"/>
              </w:rPr>
              <w:t xml:space="preserve"> </w:t>
            </w:r>
            <w:r>
              <w:rPr>
                <w:spacing w:val="-4"/>
                <w:sz w:val="16"/>
              </w:rPr>
              <w:t>it</w:t>
            </w:r>
            <w:r>
              <w:rPr>
                <w:spacing w:val="-8"/>
                <w:sz w:val="16"/>
              </w:rPr>
              <w:t xml:space="preserve"> </w:t>
            </w:r>
            <w:r>
              <w:rPr>
                <w:spacing w:val="-4"/>
                <w:sz w:val="16"/>
              </w:rPr>
              <w:t>is</w:t>
            </w:r>
            <w:r>
              <w:rPr>
                <w:spacing w:val="-8"/>
                <w:sz w:val="16"/>
              </w:rPr>
              <w:t xml:space="preserve"> </w:t>
            </w:r>
            <w:r>
              <w:rPr>
                <w:spacing w:val="-4"/>
                <w:sz w:val="16"/>
              </w:rPr>
              <w:t>comparable</w:t>
            </w:r>
            <w:r>
              <w:rPr>
                <w:spacing w:val="-8"/>
                <w:sz w:val="16"/>
              </w:rPr>
              <w:t xml:space="preserve"> </w:t>
            </w:r>
            <w:r>
              <w:rPr>
                <w:spacing w:val="-4"/>
                <w:sz w:val="16"/>
              </w:rPr>
              <w:t>to</w:t>
            </w:r>
            <w:r>
              <w:rPr>
                <w:spacing w:val="-8"/>
                <w:sz w:val="16"/>
              </w:rPr>
              <w:t xml:space="preserve"> </w:t>
            </w:r>
            <w:r>
              <w:rPr>
                <w:spacing w:val="-4"/>
                <w:sz w:val="16"/>
              </w:rPr>
              <w:t>both</w:t>
            </w:r>
            <w:r>
              <w:rPr>
                <w:spacing w:val="-8"/>
                <w:sz w:val="16"/>
              </w:rPr>
              <w:t xml:space="preserve"> </w:t>
            </w:r>
            <w:r>
              <w:rPr>
                <w:spacing w:val="-4"/>
                <w:sz w:val="16"/>
              </w:rPr>
              <w:t>the</w:t>
            </w:r>
            <w:r>
              <w:rPr>
                <w:spacing w:val="-8"/>
                <w:sz w:val="16"/>
              </w:rPr>
              <w:t xml:space="preserve"> </w:t>
            </w:r>
            <w:r>
              <w:rPr>
                <w:spacing w:val="-4"/>
                <w:sz w:val="16"/>
              </w:rPr>
              <w:t xml:space="preserve">statewide </w:t>
            </w:r>
            <w:r>
              <w:rPr>
                <w:sz w:val="16"/>
              </w:rPr>
              <w:t>and</w:t>
            </w:r>
            <w:r>
              <w:rPr>
                <w:spacing w:val="-12"/>
                <w:sz w:val="16"/>
              </w:rPr>
              <w:t xml:space="preserve"> </w:t>
            </w:r>
            <w:r>
              <w:rPr>
                <w:sz w:val="16"/>
              </w:rPr>
              <w:t>other</w:t>
            </w:r>
            <w:r>
              <w:rPr>
                <w:spacing w:val="-11"/>
                <w:sz w:val="16"/>
              </w:rPr>
              <w:t xml:space="preserve"> </w:t>
            </w:r>
            <w:r>
              <w:rPr>
                <w:sz w:val="16"/>
              </w:rPr>
              <w:t>Regional</w:t>
            </w:r>
            <w:r>
              <w:rPr>
                <w:spacing w:val="-11"/>
                <w:sz w:val="16"/>
              </w:rPr>
              <w:t xml:space="preserve"> </w:t>
            </w:r>
            <w:r>
              <w:rPr>
                <w:sz w:val="16"/>
              </w:rPr>
              <w:t>Centres</w:t>
            </w:r>
            <w:r>
              <w:rPr>
                <w:spacing w:val="-11"/>
                <w:sz w:val="16"/>
              </w:rPr>
              <w:t xml:space="preserve"> </w:t>
            </w:r>
            <w:r>
              <w:rPr>
                <w:sz w:val="16"/>
              </w:rPr>
              <w:t>averages</w:t>
            </w:r>
            <w:r>
              <w:rPr>
                <w:spacing w:val="-11"/>
                <w:sz w:val="16"/>
              </w:rPr>
              <w:t xml:space="preserve"> </w:t>
            </w:r>
            <w:r>
              <w:rPr>
                <w:sz w:val="16"/>
              </w:rPr>
              <w:t>(45</w:t>
            </w:r>
            <w:r>
              <w:rPr>
                <w:spacing w:val="-11"/>
                <w:sz w:val="16"/>
              </w:rPr>
              <w:t xml:space="preserve"> </w:t>
            </w:r>
            <w:r>
              <w:rPr>
                <w:sz w:val="16"/>
              </w:rPr>
              <w:t>and</w:t>
            </w:r>
            <w:r>
              <w:rPr>
                <w:spacing w:val="-11"/>
                <w:sz w:val="16"/>
              </w:rPr>
              <w:t xml:space="preserve"> </w:t>
            </w:r>
            <w:r>
              <w:rPr>
                <w:sz w:val="16"/>
              </w:rPr>
              <w:t>46</w:t>
            </w:r>
            <w:r>
              <w:rPr>
                <w:spacing w:val="-11"/>
                <w:sz w:val="16"/>
              </w:rPr>
              <w:t xml:space="preserve"> </w:t>
            </w:r>
            <w:r>
              <w:rPr>
                <w:sz w:val="16"/>
              </w:rPr>
              <w:t>respectively).</w:t>
            </w:r>
          </w:p>
        </w:tc>
      </w:tr>
      <w:tr w:rsidR="004672CD" w14:paraId="726CB61E" w14:textId="77777777">
        <w:trPr>
          <w:trHeight w:val="874"/>
        </w:trPr>
        <w:tc>
          <w:tcPr>
            <w:tcW w:w="2333" w:type="dxa"/>
            <w:tcBorders>
              <w:top w:val="single" w:sz="6" w:space="0" w:color="00AF89"/>
              <w:bottom w:val="single" w:sz="6" w:space="0" w:color="00AF89"/>
            </w:tcBorders>
          </w:tcPr>
          <w:p w14:paraId="726CB61A" w14:textId="77777777" w:rsidR="004672CD" w:rsidRDefault="003670D9">
            <w:pPr>
              <w:pStyle w:val="TableParagraph"/>
              <w:spacing w:before="62"/>
              <w:rPr>
                <w:sz w:val="16"/>
              </w:rPr>
            </w:pPr>
            <w:r>
              <w:rPr>
                <w:spacing w:val="-2"/>
                <w:sz w:val="16"/>
              </w:rPr>
              <w:t>Quantity</w:t>
            </w:r>
            <w:r>
              <w:rPr>
                <w:spacing w:val="-9"/>
                <w:sz w:val="16"/>
              </w:rPr>
              <w:t xml:space="preserve"> </w:t>
            </w:r>
            <w:r>
              <w:rPr>
                <w:spacing w:val="-2"/>
                <w:sz w:val="16"/>
              </w:rPr>
              <w:t>of</w:t>
            </w:r>
            <w:r>
              <w:rPr>
                <w:spacing w:val="-9"/>
                <w:sz w:val="16"/>
              </w:rPr>
              <w:t xml:space="preserve"> </w:t>
            </w:r>
            <w:r>
              <w:rPr>
                <w:spacing w:val="-2"/>
                <w:sz w:val="16"/>
              </w:rPr>
              <w:t>open</w:t>
            </w:r>
            <w:r>
              <w:rPr>
                <w:spacing w:val="-9"/>
                <w:sz w:val="16"/>
              </w:rPr>
              <w:t xml:space="preserve"> </w:t>
            </w:r>
            <w:r>
              <w:rPr>
                <w:spacing w:val="-2"/>
                <w:sz w:val="16"/>
              </w:rPr>
              <w:t>space</w:t>
            </w:r>
            <w:r>
              <w:rPr>
                <w:spacing w:val="-9"/>
                <w:sz w:val="16"/>
              </w:rPr>
              <w:t xml:space="preserve"> </w:t>
            </w:r>
            <w:r>
              <w:rPr>
                <w:spacing w:val="-2"/>
                <w:sz w:val="16"/>
              </w:rPr>
              <w:t xml:space="preserve">(civic, </w:t>
            </w:r>
            <w:r>
              <w:rPr>
                <w:sz w:val="16"/>
              </w:rPr>
              <w:t xml:space="preserve">community parks, sports reserves and heritage open </w:t>
            </w:r>
            <w:r>
              <w:rPr>
                <w:spacing w:val="-2"/>
                <w:sz w:val="16"/>
              </w:rPr>
              <w:t>space)</w:t>
            </w:r>
          </w:p>
        </w:tc>
        <w:tc>
          <w:tcPr>
            <w:tcW w:w="3170" w:type="dxa"/>
            <w:tcBorders>
              <w:top w:val="single" w:sz="6" w:space="0" w:color="00AF89"/>
              <w:bottom w:val="single" w:sz="6" w:space="0" w:color="00AF89"/>
            </w:tcBorders>
          </w:tcPr>
          <w:p w14:paraId="726CB61B" w14:textId="77777777" w:rsidR="004672CD" w:rsidRDefault="003670D9">
            <w:pPr>
              <w:pStyle w:val="TableParagraph"/>
              <w:spacing w:before="62" w:line="192" w:lineRule="exact"/>
              <w:ind w:left="84"/>
              <w:rPr>
                <w:sz w:val="16"/>
              </w:rPr>
            </w:pPr>
            <w:r>
              <w:rPr>
                <w:sz w:val="16"/>
              </w:rPr>
              <w:t xml:space="preserve">1,079.5 ha – 497 sites (June 2024) </w:t>
            </w:r>
            <w:r>
              <w:rPr>
                <w:spacing w:val="-10"/>
                <w:sz w:val="16"/>
              </w:rPr>
              <w:t>/</w:t>
            </w:r>
          </w:p>
          <w:p w14:paraId="726CB61C" w14:textId="77777777" w:rsidR="004672CD" w:rsidRDefault="003670D9">
            <w:pPr>
              <w:pStyle w:val="TableParagraph"/>
              <w:spacing w:before="0" w:line="192" w:lineRule="exact"/>
              <w:ind w:left="84"/>
              <w:rPr>
                <w:sz w:val="16"/>
              </w:rPr>
            </w:pPr>
            <w:r>
              <w:rPr>
                <w:sz w:val="16"/>
              </w:rPr>
              <w:t xml:space="preserve">1,026.497 ha – 485 sites (June </w:t>
            </w:r>
            <w:r>
              <w:rPr>
                <w:spacing w:val="-2"/>
                <w:sz w:val="16"/>
              </w:rPr>
              <w:t>2023)</w:t>
            </w:r>
          </w:p>
        </w:tc>
        <w:tc>
          <w:tcPr>
            <w:tcW w:w="4829" w:type="dxa"/>
            <w:tcBorders>
              <w:top w:val="single" w:sz="6" w:space="0" w:color="00AF89"/>
              <w:bottom w:val="single" w:sz="6" w:space="0" w:color="00AF89"/>
            </w:tcBorders>
          </w:tcPr>
          <w:p w14:paraId="726CB61D" w14:textId="77777777" w:rsidR="004672CD" w:rsidRDefault="003670D9">
            <w:pPr>
              <w:pStyle w:val="TableParagraph"/>
              <w:spacing w:before="62"/>
              <w:ind w:left="89"/>
              <w:rPr>
                <w:sz w:val="16"/>
              </w:rPr>
            </w:pPr>
            <w:r>
              <w:rPr>
                <w:spacing w:val="-2"/>
                <w:sz w:val="16"/>
              </w:rPr>
              <w:t>Changes</w:t>
            </w:r>
            <w:r>
              <w:rPr>
                <w:spacing w:val="-5"/>
                <w:sz w:val="16"/>
              </w:rPr>
              <w:t xml:space="preserve"> </w:t>
            </w:r>
            <w:r>
              <w:rPr>
                <w:spacing w:val="-2"/>
                <w:sz w:val="16"/>
              </w:rPr>
              <w:t>in</w:t>
            </w:r>
            <w:r>
              <w:rPr>
                <w:spacing w:val="-5"/>
                <w:sz w:val="16"/>
              </w:rPr>
              <w:t xml:space="preserve"> </w:t>
            </w:r>
            <w:r>
              <w:rPr>
                <w:spacing w:val="-2"/>
                <w:sz w:val="16"/>
              </w:rPr>
              <w:t>quality</w:t>
            </w:r>
            <w:r>
              <w:rPr>
                <w:spacing w:val="-5"/>
                <w:sz w:val="16"/>
              </w:rPr>
              <w:t xml:space="preserve"> </w:t>
            </w:r>
            <w:r>
              <w:rPr>
                <w:spacing w:val="-2"/>
                <w:sz w:val="16"/>
              </w:rPr>
              <w:t>of</w:t>
            </w:r>
            <w:r>
              <w:rPr>
                <w:spacing w:val="-5"/>
                <w:sz w:val="16"/>
              </w:rPr>
              <w:t xml:space="preserve"> </w:t>
            </w:r>
            <w:r>
              <w:rPr>
                <w:spacing w:val="-2"/>
                <w:sz w:val="16"/>
              </w:rPr>
              <w:t>the</w:t>
            </w:r>
            <w:r>
              <w:rPr>
                <w:spacing w:val="-5"/>
                <w:sz w:val="16"/>
              </w:rPr>
              <w:t xml:space="preserve"> </w:t>
            </w:r>
            <w:r>
              <w:rPr>
                <w:spacing w:val="-2"/>
                <w:sz w:val="16"/>
              </w:rPr>
              <w:t>data</w:t>
            </w:r>
            <w:r>
              <w:rPr>
                <w:spacing w:val="-5"/>
                <w:sz w:val="16"/>
              </w:rPr>
              <w:t xml:space="preserve"> </w:t>
            </w:r>
            <w:r>
              <w:rPr>
                <w:spacing w:val="-2"/>
                <w:sz w:val="16"/>
              </w:rPr>
              <w:t>set</w:t>
            </w:r>
            <w:r>
              <w:rPr>
                <w:spacing w:val="-5"/>
                <w:sz w:val="16"/>
              </w:rPr>
              <w:t xml:space="preserve"> </w:t>
            </w:r>
            <w:r>
              <w:rPr>
                <w:spacing w:val="-2"/>
                <w:sz w:val="16"/>
              </w:rPr>
              <w:t>and</w:t>
            </w:r>
            <w:r>
              <w:rPr>
                <w:spacing w:val="-5"/>
                <w:sz w:val="16"/>
              </w:rPr>
              <w:t xml:space="preserve"> </w:t>
            </w:r>
            <w:r>
              <w:rPr>
                <w:spacing w:val="-2"/>
                <w:sz w:val="16"/>
              </w:rPr>
              <w:t>methodology</w:t>
            </w:r>
            <w:r>
              <w:rPr>
                <w:spacing w:val="-5"/>
                <w:sz w:val="16"/>
              </w:rPr>
              <w:t xml:space="preserve"> </w:t>
            </w:r>
            <w:r>
              <w:rPr>
                <w:spacing w:val="-2"/>
                <w:sz w:val="16"/>
              </w:rPr>
              <w:t>employed</w:t>
            </w:r>
            <w:r>
              <w:rPr>
                <w:spacing w:val="-5"/>
                <w:sz w:val="16"/>
              </w:rPr>
              <w:t xml:space="preserve"> </w:t>
            </w:r>
            <w:r>
              <w:rPr>
                <w:spacing w:val="-2"/>
                <w:sz w:val="16"/>
              </w:rPr>
              <w:t xml:space="preserve">to </w:t>
            </w:r>
            <w:r>
              <w:rPr>
                <w:sz w:val="16"/>
              </w:rPr>
              <w:t>undertake</w:t>
            </w:r>
            <w:r>
              <w:rPr>
                <w:spacing w:val="-12"/>
                <w:sz w:val="16"/>
              </w:rPr>
              <w:t xml:space="preserve"> </w:t>
            </w:r>
            <w:r>
              <w:rPr>
                <w:sz w:val="16"/>
              </w:rPr>
              <w:t>the</w:t>
            </w:r>
            <w:r>
              <w:rPr>
                <w:spacing w:val="-11"/>
                <w:sz w:val="16"/>
              </w:rPr>
              <w:t xml:space="preserve"> </w:t>
            </w:r>
            <w:r>
              <w:rPr>
                <w:sz w:val="16"/>
              </w:rPr>
              <w:t>analysis</w:t>
            </w:r>
            <w:r>
              <w:rPr>
                <w:spacing w:val="-11"/>
                <w:sz w:val="16"/>
              </w:rPr>
              <w:t xml:space="preserve"> </w:t>
            </w:r>
            <w:r>
              <w:rPr>
                <w:sz w:val="16"/>
              </w:rPr>
              <w:t>make</w:t>
            </w:r>
            <w:r>
              <w:rPr>
                <w:spacing w:val="-11"/>
                <w:sz w:val="16"/>
              </w:rPr>
              <w:t xml:space="preserve"> </w:t>
            </w:r>
            <w:r>
              <w:rPr>
                <w:sz w:val="16"/>
              </w:rPr>
              <w:t>it</w:t>
            </w:r>
            <w:r>
              <w:rPr>
                <w:spacing w:val="-11"/>
                <w:sz w:val="16"/>
              </w:rPr>
              <w:t xml:space="preserve"> </w:t>
            </w:r>
            <w:r>
              <w:rPr>
                <w:sz w:val="16"/>
              </w:rPr>
              <w:t>difficult</w:t>
            </w:r>
            <w:r>
              <w:rPr>
                <w:spacing w:val="-11"/>
                <w:sz w:val="16"/>
              </w:rPr>
              <w:t xml:space="preserve"> </w:t>
            </w:r>
            <w:r>
              <w:rPr>
                <w:sz w:val="16"/>
              </w:rPr>
              <w:t>to</w:t>
            </w:r>
            <w:r>
              <w:rPr>
                <w:spacing w:val="-11"/>
                <w:sz w:val="16"/>
              </w:rPr>
              <w:t xml:space="preserve"> </w:t>
            </w:r>
            <w:r>
              <w:rPr>
                <w:sz w:val="16"/>
              </w:rPr>
              <w:t>directly</w:t>
            </w:r>
            <w:r>
              <w:rPr>
                <w:spacing w:val="-11"/>
                <w:sz w:val="16"/>
              </w:rPr>
              <w:t xml:space="preserve"> </w:t>
            </w:r>
            <w:r>
              <w:rPr>
                <w:sz w:val="16"/>
              </w:rPr>
              <w:t>compare</w:t>
            </w:r>
            <w:r>
              <w:rPr>
                <w:spacing w:val="-12"/>
                <w:sz w:val="16"/>
              </w:rPr>
              <w:t xml:space="preserve"> </w:t>
            </w:r>
            <w:r>
              <w:rPr>
                <w:sz w:val="16"/>
              </w:rPr>
              <w:t xml:space="preserve">these </w:t>
            </w:r>
            <w:r>
              <w:rPr>
                <w:spacing w:val="-4"/>
                <w:sz w:val="16"/>
              </w:rPr>
              <w:t xml:space="preserve">results with previous years. Open space asset data continues to be </w:t>
            </w:r>
            <w:r>
              <w:rPr>
                <w:spacing w:val="-2"/>
                <w:sz w:val="16"/>
              </w:rPr>
              <w:t>refined.</w:t>
            </w:r>
          </w:p>
        </w:tc>
      </w:tr>
      <w:tr w:rsidR="004672CD" w14:paraId="726CB622" w14:textId="77777777">
        <w:trPr>
          <w:trHeight w:val="874"/>
        </w:trPr>
        <w:tc>
          <w:tcPr>
            <w:tcW w:w="2333" w:type="dxa"/>
            <w:tcBorders>
              <w:top w:val="single" w:sz="6" w:space="0" w:color="00AF89"/>
              <w:bottom w:val="single" w:sz="6" w:space="0" w:color="00AF89"/>
            </w:tcBorders>
          </w:tcPr>
          <w:p w14:paraId="726CB61F" w14:textId="77777777" w:rsidR="004672CD" w:rsidRDefault="003670D9">
            <w:pPr>
              <w:pStyle w:val="TableParagraph"/>
              <w:spacing w:before="62"/>
              <w:rPr>
                <w:sz w:val="16"/>
              </w:rPr>
            </w:pPr>
            <w:r>
              <w:rPr>
                <w:sz w:val="16"/>
              </w:rPr>
              <w:t>Community</w:t>
            </w:r>
            <w:r>
              <w:rPr>
                <w:spacing w:val="-11"/>
                <w:sz w:val="16"/>
              </w:rPr>
              <w:t xml:space="preserve"> </w:t>
            </w:r>
            <w:r>
              <w:rPr>
                <w:sz w:val="16"/>
              </w:rPr>
              <w:t>satisfaction</w:t>
            </w:r>
            <w:r>
              <w:rPr>
                <w:spacing w:val="-11"/>
                <w:sz w:val="16"/>
              </w:rPr>
              <w:t xml:space="preserve"> </w:t>
            </w:r>
            <w:r>
              <w:rPr>
                <w:sz w:val="16"/>
              </w:rPr>
              <w:t xml:space="preserve">with appearance of public areas </w:t>
            </w:r>
            <w:r>
              <w:rPr>
                <w:spacing w:val="-4"/>
                <w:sz w:val="16"/>
              </w:rPr>
              <w:t>(includes</w:t>
            </w:r>
            <w:r>
              <w:rPr>
                <w:spacing w:val="-8"/>
                <w:sz w:val="16"/>
              </w:rPr>
              <w:t xml:space="preserve"> </w:t>
            </w:r>
            <w:r>
              <w:rPr>
                <w:spacing w:val="-4"/>
                <w:sz w:val="16"/>
              </w:rPr>
              <w:t>local</w:t>
            </w:r>
            <w:r>
              <w:rPr>
                <w:spacing w:val="-7"/>
                <w:sz w:val="16"/>
              </w:rPr>
              <w:t xml:space="preserve"> </w:t>
            </w:r>
            <w:r>
              <w:rPr>
                <w:spacing w:val="-4"/>
                <w:sz w:val="16"/>
              </w:rPr>
              <w:t>parks,</w:t>
            </w:r>
            <w:r>
              <w:rPr>
                <w:spacing w:val="-7"/>
                <w:sz w:val="16"/>
              </w:rPr>
              <w:t xml:space="preserve"> </w:t>
            </w:r>
            <w:r>
              <w:rPr>
                <w:spacing w:val="-4"/>
                <w:sz w:val="16"/>
              </w:rPr>
              <w:t xml:space="preserve">gardens, </w:t>
            </w:r>
            <w:r>
              <w:rPr>
                <w:sz w:val="16"/>
              </w:rPr>
              <w:t>reserves and nature strips)</w:t>
            </w:r>
          </w:p>
        </w:tc>
        <w:tc>
          <w:tcPr>
            <w:tcW w:w="3170" w:type="dxa"/>
            <w:tcBorders>
              <w:top w:val="single" w:sz="6" w:space="0" w:color="00AF89"/>
              <w:bottom w:val="single" w:sz="6" w:space="0" w:color="00AF89"/>
            </w:tcBorders>
          </w:tcPr>
          <w:p w14:paraId="726CB620" w14:textId="77777777" w:rsidR="004672CD" w:rsidRDefault="003670D9">
            <w:pPr>
              <w:pStyle w:val="TableParagraph"/>
              <w:spacing w:before="62"/>
              <w:ind w:left="84"/>
              <w:rPr>
                <w:sz w:val="16"/>
              </w:rPr>
            </w:pPr>
            <w:r>
              <w:rPr>
                <w:sz w:val="16"/>
              </w:rPr>
              <w:t xml:space="preserve">64 (2024) / 66 (2023) / 70 </w:t>
            </w:r>
            <w:r>
              <w:rPr>
                <w:spacing w:val="-2"/>
                <w:sz w:val="16"/>
              </w:rPr>
              <w:t>(2022)</w:t>
            </w:r>
          </w:p>
        </w:tc>
        <w:tc>
          <w:tcPr>
            <w:tcW w:w="4829" w:type="dxa"/>
            <w:tcBorders>
              <w:top w:val="single" w:sz="6" w:space="0" w:color="00AF89"/>
              <w:bottom w:val="single" w:sz="6" w:space="0" w:color="00AF89"/>
            </w:tcBorders>
          </w:tcPr>
          <w:p w14:paraId="726CB621" w14:textId="77777777" w:rsidR="004672CD" w:rsidRDefault="003670D9">
            <w:pPr>
              <w:pStyle w:val="TableParagraph"/>
              <w:spacing w:before="62"/>
              <w:ind w:left="89" w:right="238"/>
              <w:rPr>
                <w:sz w:val="16"/>
              </w:rPr>
            </w:pPr>
            <w:r>
              <w:rPr>
                <w:spacing w:val="-2"/>
                <w:sz w:val="16"/>
              </w:rPr>
              <w:t>There</w:t>
            </w:r>
            <w:r>
              <w:rPr>
                <w:spacing w:val="-4"/>
                <w:sz w:val="16"/>
              </w:rPr>
              <w:t xml:space="preserve"> </w:t>
            </w:r>
            <w:r>
              <w:rPr>
                <w:spacing w:val="-2"/>
                <w:sz w:val="16"/>
              </w:rPr>
              <w:t>was</w:t>
            </w:r>
            <w:r>
              <w:rPr>
                <w:spacing w:val="-4"/>
                <w:sz w:val="16"/>
              </w:rPr>
              <w:t xml:space="preserve"> </w:t>
            </w:r>
            <w:r>
              <w:rPr>
                <w:spacing w:val="-2"/>
                <w:sz w:val="16"/>
              </w:rPr>
              <w:t>no</w:t>
            </w:r>
            <w:r>
              <w:rPr>
                <w:spacing w:val="-4"/>
                <w:sz w:val="16"/>
              </w:rPr>
              <w:t xml:space="preserve"> </w:t>
            </w:r>
            <w:r>
              <w:rPr>
                <w:spacing w:val="-2"/>
                <w:sz w:val="16"/>
              </w:rPr>
              <w:t>significant</w:t>
            </w:r>
            <w:r>
              <w:rPr>
                <w:spacing w:val="-4"/>
                <w:sz w:val="16"/>
              </w:rPr>
              <w:t xml:space="preserve"> </w:t>
            </w:r>
            <w:r>
              <w:rPr>
                <w:spacing w:val="-2"/>
                <w:sz w:val="16"/>
              </w:rPr>
              <w:t>change</w:t>
            </w:r>
            <w:r>
              <w:rPr>
                <w:spacing w:val="-4"/>
                <w:sz w:val="16"/>
              </w:rPr>
              <w:t xml:space="preserve"> </w:t>
            </w:r>
            <w:r>
              <w:rPr>
                <w:spacing w:val="-2"/>
                <w:sz w:val="16"/>
              </w:rPr>
              <w:t>in</w:t>
            </w:r>
            <w:r>
              <w:rPr>
                <w:spacing w:val="-4"/>
                <w:sz w:val="16"/>
              </w:rPr>
              <w:t xml:space="preserve"> </w:t>
            </w:r>
            <w:r>
              <w:rPr>
                <w:spacing w:val="-2"/>
                <w:sz w:val="16"/>
              </w:rPr>
              <w:t>satisfaction</w:t>
            </w:r>
            <w:r>
              <w:rPr>
                <w:spacing w:val="-4"/>
                <w:sz w:val="16"/>
              </w:rPr>
              <w:t xml:space="preserve"> </w:t>
            </w:r>
            <w:r>
              <w:rPr>
                <w:spacing w:val="-2"/>
                <w:sz w:val="16"/>
              </w:rPr>
              <w:t>from</w:t>
            </w:r>
            <w:r>
              <w:rPr>
                <w:spacing w:val="-4"/>
                <w:sz w:val="16"/>
              </w:rPr>
              <w:t xml:space="preserve"> </w:t>
            </w:r>
            <w:r>
              <w:rPr>
                <w:spacing w:val="-2"/>
                <w:sz w:val="16"/>
              </w:rPr>
              <w:t>2023.</w:t>
            </w:r>
            <w:r>
              <w:rPr>
                <w:spacing w:val="-4"/>
                <w:sz w:val="16"/>
              </w:rPr>
              <w:t xml:space="preserve"> </w:t>
            </w:r>
            <w:r>
              <w:rPr>
                <w:spacing w:val="-2"/>
                <w:sz w:val="16"/>
              </w:rPr>
              <w:t xml:space="preserve">Our </w:t>
            </w:r>
            <w:r>
              <w:rPr>
                <w:spacing w:val="-4"/>
                <w:sz w:val="16"/>
              </w:rPr>
              <w:t>result</w:t>
            </w:r>
            <w:r>
              <w:rPr>
                <w:spacing w:val="-8"/>
                <w:sz w:val="16"/>
              </w:rPr>
              <w:t xml:space="preserve"> </w:t>
            </w:r>
            <w:r>
              <w:rPr>
                <w:spacing w:val="-4"/>
                <w:sz w:val="16"/>
              </w:rPr>
              <w:t>is</w:t>
            </w:r>
            <w:r>
              <w:rPr>
                <w:spacing w:val="-8"/>
                <w:sz w:val="16"/>
              </w:rPr>
              <w:t xml:space="preserve"> </w:t>
            </w:r>
            <w:r>
              <w:rPr>
                <w:spacing w:val="-4"/>
                <w:sz w:val="16"/>
              </w:rPr>
              <w:t>significantly</w:t>
            </w:r>
            <w:r>
              <w:rPr>
                <w:spacing w:val="-8"/>
                <w:sz w:val="16"/>
              </w:rPr>
              <w:t xml:space="preserve"> </w:t>
            </w:r>
            <w:r>
              <w:rPr>
                <w:spacing w:val="-4"/>
                <w:sz w:val="16"/>
              </w:rPr>
              <w:t>lower</w:t>
            </w:r>
            <w:r>
              <w:rPr>
                <w:spacing w:val="-8"/>
                <w:sz w:val="16"/>
              </w:rPr>
              <w:t xml:space="preserve"> </w:t>
            </w:r>
            <w:r>
              <w:rPr>
                <w:spacing w:val="-4"/>
                <w:sz w:val="16"/>
              </w:rPr>
              <w:t>than</w:t>
            </w:r>
            <w:r>
              <w:rPr>
                <w:spacing w:val="-8"/>
                <w:sz w:val="16"/>
              </w:rPr>
              <w:t xml:space="preserve"> </w:t>
            </w:r>
            <w:r>
              <w:rPr>
                <w:spacing w:val="-4"/>
                <w:sz w:val="16"/>
              </w:rPr>
              <w:t>both</w:t>
            </w:r>
            <w:r>
              <w:rPr>
                <w:spacing w:val="-8"/>
                <w:sz w:val="16"/>
              </w:rPr>
              <w:t xml:space="preserve"> </w:t>
            </w:r>
            <w:r>
              <w:rPr>
                <w:spacing w:val="-4"/>
                <w:sz w:val="16"/>
              </w:rPr>
              <w:t>the</w:t>
            </w:r>
            <w:r>
              <w:rPr>
                <w:spacing w:val="-8"/>
                <w:sz w:val="16"/>
              </w:rPr>
              <w:t xml:space="preserve"> </w:t>
            </w:r>
            <w:r>
              <w:rPr>
                <w:spacing w:val="-4"/>
                <w:sz w:val="16"/>
              </w:rPr>
              <w:t>statewide</w:t>
            </w:r>
            <w:r>
              <w:rPr>
                <w:spacing w:val="-8"/>
                <w:sz w:val="16"/>
              </w:rPr>
              <w:t xml:space="preserve"> </w:t>
            </w:r>
            <w:r>
              <w:rPr>
                <w:spacing w:val="-4"/>
                <w:sz w:val="16"/>
              </w:rPr>
              <w:t>and</w:t>
            </w:r>
            <w:r>
              <w:rPr>
                <w:spacing w:val="-8"/>
                <w:sz w:val="16"/>
              </w:rPr>
              <w:t xml:space="preserve"> </w:t>
            </w:r>
            <w:r>
              <w:rPr>
                <w:spacing w:val="-4"/>
                <w:sz w:val="16"/>
              </w:rPr>
              <w:t xml:space="preserve">Regional </w:t>
            </w:r>
            <w:r>
              <w:rPr>
                <w:sz w:val="16"/>
              </w:rPr>
              <w:t>Centres</w:t>
            </w:r>
            <w:r>
              <w:rPr>
                <w:spacing w:val="-5"/>
                <w:sz w:val="16"/>
              </w:rPr>
              <w:t xml:space="preserve"> </w:t>
            </w:r>
            <w:r>
              <w:rPr>
                <w:sz w:val="16"/>
              </w:rPr>
              <w:t>averages</w:t>
            </w:r>
            <w:r>
              <w:rPr>
                <w:spacing w:val="-5"/>
                <w:sz w:val="16"/>
              </w:rPr>
              <w:t xml:space="preserve"> </w:t>
            </w:r>
            <w:r>
              <w:rPr>
                <w:sz w:val="16"/>
              </w:rPr>
              <w:t>(68</w:t>
            </w:r>
            <w:r>
              <w:rPr>
                <w:spacing w:val="-5"/>
                <w:sz w:val="16"/>
              </w:rPr>
              <w:t xml:space="preserve"> </w:t>
            </w:r>
            <w:r>
              <w:rPr>
                <w:sz w:val="16"/>
              </w:rPr>
              <w:t>and</w:t>
            </w:r>
            <w:r>
              <w:rPr>
                <w:spacing w:val="-5"/>
                <w:sz w:val="16"/>
              </w:rPr>
              <w:t xml:space="preserve"> </w:t>
            </w:r>
            <w:r>
              <w:rPr>
                <w:sz w:val="16"/>
              </w:rPr>
              <w:t>70</w:t>
            </w:r>
            <w:r>
              <w:rPr>
                <w:spacing w:val="-5"/>
                <w:sz w:val="16"/>
              </w:rPr>
              <w:t xml:space="preserve"> </w:t>
            </w:r>
            <w:r>
              <w:rPr>
                <w:sz w:val="16"/>
              </w:rPr>
              <w:t>respectively).</w:t>
            </w:r>
          </w:p>
        </w:tc>
      </w:tr>
      <w:tr w:rsidR="004672CD" w14:paraId="726CB628" w14:textId="77777777">
        <w:trPr>
          <w:trHeight w:val="1066"/>
        </w:trPr>
        <w:tc>
          <w:tcPr>
            <w:tcW w:w="2333" w:type="dxa"/>
            <w:tcBorders>
              <w:top w:val="single" w:sz="6" w:space="0" w:color="00AF89"/>
              <w:bottom w:val="single" w:sz="6" w:space="0" w:color="00AF89"/>
            </w:tcBorders>
          </w:tcPr>
          <w:p w14:paraId="726CB623" w14:textId="77777777" w:rsidR="004672CD" w:rsidRDefault="003670D9">
            <w:pPr>
              <w:pStyle w:val="TableParagraph"/>
              <w:spacing w:before="62"/>
              <w:rPr>
                <w:sz w:val="16"/>
              </w:rPr>
            </w:pPr>
            <w:r>
              <w:rPr>
                <w:sz w:val="16"/>
              </w:rPr>
              <w:t>Greenhouse</w:t>
            </w:r>
            <w:r>
              <w:rPr>
                <w:spacing w:val="-3"/>
                <w:sz w:val="16"/>
              </w:rPr>
              <w:t xml:space="preserve"> </w:t>
            </w:r>
            <w:r>
              <w:rPr>
                <w:sz w:val="16"/>
              </w:rPr>
              <w:t>gas</w:t>
            </w:r>
            <w:r>
              <w:rPr>
                <w:spacing w:val="-3"/>
                <w:sz w:val="16"/>
              </w:rPr>
              <w:t xml:space="preserve"> </w:t>
            </w:r>
            <w:r>
              <w:rPr>
                <w:sz w:val="16"/>
              </w:rPr>
              <w:t xml:space="preserve">emissions </w:t>
            </w:r>
            <w:r>
              <w:rPr>
                <w:spacing w:val="-4"/>
                <w:sz w:val="16"/>
              </w:rPr>
              <w:t>generated</w:t>
            </w:r>
            <w:r>
              <w:rPr>
                <w:spacing w:val="-8"/>
                <w:sz w:val="16"/>
              </w:rPr>
              <w:t xml:space="preserve"> </w:t>
            </w:r>
            <w:r>
              <w:rPr>
                <w:spacing w:val="-4"/>
                <w:sz w:val="16"/>
              </w:rPr>
              <w:t>by</w:t>
            </w:r>
            <w:r>
              <w:rPr>
                <w:spacing w:val="-7"/>
                <w:sz w:val="16"/>
              </w:rPr>
              <w:t xml:space="preserve"> </w:t>
            </w:r>
            <w:r>
              <w:rPr>
                <w:spacing w:val="-4"/>
                <w:sz w:val="16"/>
              </w:rPr>
              <w:t xml:space="preserve">City-managed </w:t>
            </w:r>
            <w:r>
              <w:rPr>
                <w:sz w:val="16"/>
              </w:rPr>
              <w:t xml:space="preserve">operations (tonnes CO2- </w:t>
            </w:r>
            <w:r>
              <w:rPr>
                <w:spacing w:val="-2"/>
                <w:sz w:val="16"/>
              </w:rPr>
              <w:t>emissions)</w:t>
            </w:r>
          </w:p>
        </w:tc>
        <w:tc>
          <w:tcPr>
            <w:tcW w:w="3170" w:type="dxa"/>
            <w:tcBorders>
              <w:top w:val="single" w:sz="6" w:space="0" w:color="00AF89"/>
              <w:bottom w:val="single" w:sz="6" w:space="0" w:color="00AF89"/>
            </w:tcBorders>
          </w:tcPr>
          <w:p w14:paraId="726CB624" w14:textId="77777777" w:rsidR="004672CD" w:rsidRDefault="003670D9">
            <w:pPr>
              <w:pStyle w:val="TableParagraph"/>
              <w:spacing w:before="62" w:line="192" w:lineRule="exact"/>
              <w:ind w:left="84"/>
              <w:rPr>
                <w:sz w:val="16"/>
              </w:rPr>
            </w:pPr>
            <w:r>
              <w:rPr>
                <w:spacing w:val="-2"/>
                <w:sz w:val="16"/>
              </w:rPr>
              <w:t>24,301</w:t>
            </w:r>
            <w:r>
              <w:rPr>
                <w:spacing w:val="-10"/>
                <w:sz w:val="16"/>
              </w:rPr>
              <w:t xml:space="preserve"> </w:t>
            </w:r>
            <w:r>
              <w:rPr>
                <w:spacing w:val="-2"/>
                <w:sz w:val="16"/>
              </w:rPr>
              <w:t>tonnes</w:t>
            </w:r>
            <w:r>
              <w:rPr>
                <w:spacing w:val="-9"/>
                <w:sz w:val="16"/>
              </w:rPr>
              <w:t xml:space="preserve"> </w:t>
            </w:r>
            <w:r>
              <w:rPr>
                <w:spacing w:val="-2"/>
                <w:sz w:val="16"/>
              </w:rPr>
              <w:t>(2023–24)*</w:t>
            </w:r>
            <w:r>
              <w:rPr>
                <w:spacing w:val="-9"/>
                <w:sz w:val="16"/>
              </w:rPr>
              <w:t xml:space="preserve"> </w:t>
            </w:r>
            <w:r>
              <w:rPr>
                <w:spacing w:val="-10"/>
                <w:sz w:val="16"/>
              </w:rPr>
              <w:t>/</w:t>
            </w:r>
          </w:p>
          <w:p w14:paraId="726CB625" w14:textId="77777777" w:rsidR="004672CD" w:rsidRDefault="003670D9">
            <w:pPr>
              <w:pStyle w:val="TableParagraph"/>
              <w:spacing w:before="0" w:line="192" w:lineRule="exact"/>
              <w:ind w:left="84"/>
              <w:rPr>
                <w:sz w:val="16"/>
              </w:rPr>
            </w:pPr>
            <w:r>
              <w:rPr>
                <w:spacing w:val="-2"/>
                <w:sz w:val="16"/>
              </w:rPr>
              <w:t>23,895</w:t>
            </w:r>
            <w:r>
              <w:rPr>
                <w:sz w:val="16"/>
              </w:rPr>
              <w:t xml:space="preserve"> </w:t>
            </w:r>
            <w:r>
              <w:rPr>
                <w:spacing w:val="-2"/>
                <w:sz w:val="16"/>
              </w:rPr>
              <w:t>tonnes</w:t>
            </w:r>
            <w:r>
              <w:rPr>
                <w:spacing w:val="-5"/>
                <w:sz w:val="16"/>
              </w:rPr>
              <w:t xml:space="preserve"> </w:t>
            </w:r>
            <w:r>
              <w:rPr>
                <w:spacing w:val="-2"/>
                <w:sz w:val="16"/>
              </w:rPr>
              <w:t>(2022–23)</w:t>
            </w:r>
          </w:p>
          <w:p w14:paraId="726CB626" w14:textId="77777777" w:rsidR="004672CD" w:rsidRDefault="003670D9">
            <w:pPr>
              <w:pStyle w:val="TableParagraph"/>
              <w:spacing w:before="73"/>
              <w:ind w:left="84"/>
              <w:rPr>
                <w:sz w:val="12"/>
              </w:rPr>
            </w:pPr>
            <w:r>
              <w:rPr>
                <w:sz w:val="12"/>
              </w:rPr>
              <w:t>*provisional</w:t>
            </w:r>
            <w:r>
              <w:rPr>
                <w:spacing w:val="-3"/>
                <w:sz w:val="12"/>
              </w:rPr>
              <w:t xml:space="preserve"> </w:t>
            </w:r>
            <w:r>
              <w:rPr>
                <w:sz w:val="12"/>
              </w:rPr>
              <w:t>figure</w:t>
            </w:r>
            <w:r>
              <w:rPr>
                <w:spacing w:val="-2"/>
                <w:sz w:val="12"/>
              </w:rPr>
              <w:t xml:space="preserve"> </w:t>
            </w:r>
            <w:r>
              <w:rPr>
                <w:sz w:val="12"/>
              </w:rPr>
              <w:t>to</w:t>
            </w:r>
            <w:r>
              <w:rPr>
                <w:spacing w:val="-2"/>
                <w:sz w:val="12"/>
              </w:rPr>
              <w:t xml:space="preserve"> </w:t>
            </w:r>
            <w:r>
              <w:rPr>
                <w:sz w:val="12"/>
              </w:rPr>
              <w:t>be</w:t>
            </w:r>
            <w:r>
              <w:rPr>
                <w:spacing w:val="-2"/>
                <w:sz w:val="12"/>
              </w:rPr>
              <w:t xml:space="preserve"> finalised.</w:t>
            </w:r>
          </w:p>
        </w:tc>
        <w:tc>
          <w:tcPr>
            <w:tcW w:w="4829" w:type="dxa"/>
            <w:tcBorders>
              <w:top w:val="single" w:sz="6" w:space="0" w:color="00AF89"/>
              <w:bottom w:val="single" w:sz="6" w:space="0" w:color="00AF89"/>
            </w:tcBorders>
          </w:tcPr>
          <w:p w14:paraId="726CB627" w14:textId="77777777" w:rsidR="004672CD" w:rsidRDefault="003670D9">
            <w:pPr>
              <w:pStyle w:val="TableParagraph"/>
              <w:spacing w:before="62"/>
              <w:ind w:left="89"/>
              <w:rPr>
                <w:sz w:val="7"/>
              </w:rPr>
            </w:pPr>
            <w:r>
              <w:rPr>
                <w:spacing w:val="-4"/>
                <w:sz w:val="16"/>
              </w:rPr>
              <w:t xml:space="preserve">Regional population growth has contributed to higher volumes of </w:t>
            </w:r>
            <w:r>
              <w:rPr>
                <w:sz w:val="16"/>
              </w:rPr>
              <w:t>waste</w:t>
            </w:r>
            <w:r>
              <w:rPr>
                <w:spacing w:val="-12"/>
                <w:sz w:val="16"/>
              </w:rPr>
              <w:t xml:space="preserve"> </w:t>
            </w:r>
            <w:r>
              <w:rPr>
                <w:sz w:val="16"/>
              </w:rPr>
              <w:t>going</w:t>
            </w:r>
            <w:r>
              <w:rPr>
                <w:spacing w:val="-11"/>
                <w:sz w:val="16"/>
              </w:rPr>
              <w:t xml:space="preserve"> </w:t>
            </w:r>
            <w:r>
              <w:rPr>
                <w:sz w:val="16"/>
              </w:rPr>
              <w:t>to</w:t>
            </w:r>
            <w:r>
              <w:rPr>
                <w:spacing w:val="-11"/>
                <w:sz w:val="16"/>
              </w:rPr>
              <w:t xml:space="preserve"> </w:t>
            </w:r>
            <w:r>
              <w:rPr>
                <w:sz w:val="16"/>
              </w:rPr>
              <w:t>landfill</w:t>
            </w:r>
            <w:r>
              <w:rPr>
                <w:spacing w:val="-11"/>
                <w:sz w:val="16"/>
              </w:rPr>
              <w:t xml:space="preserve"> </w:t>
            </w:r>
            <w:r>
              <w:rPr>
                <w:sz w:val="16"/>
              </w:rPr>
              <w:t>and</w:t>
            </w:r>
            <w:r>
              <w:rPr>
                <w:spacing w:val="-11"/>
                <w:sz w:val="16"/>
              </w:rPr>
              <w:t xml:space="preserve"> </w:t>
            </w:r>
            <w:r>
              <w:rPr>
                <w:sz w:val="16"/>
              </w:rPr>
              <w:t>an</w:t>
            </w:r>
            <w:r>
              <w:rPr>
                <w:spacing w:val="-11"/>
                <w:sz w:val="16"/>
              </w:rPr>
              <w:t xml:space="preserve"> </w:t>
            </w:r>
            <w:r>
              <w:rPr>
                <w:sz w:val="16"/>
              </w:rPr>
              <w:t>increase</w:t>
            </w:r>
            <w:r>
              <w:rPr>
                <w:spacing w:val="-11"/>
                <w:sz w:val="16"/>
              </w:rPr>
              <w:t xml:space="preserve"> </w:t>
            </w:r>
            <w:r>
              <w:rPr>
                <w:sz w:val="16"/>
              </w:rPr>
              <w:t>in</w:t>
            </w:r>
            <w:r>
              <w:rPr>
                <w:spacing w:val="-11"/>
                <w:sz w:val="16"/>
              </w:rPr>
              <w:t xml:space="preserve"> </w:t>
            </w:r>
            <w:r>
              <w:rPr>
                <w:sz w:val="16"/>
              </w:rPr>
              <w:t>waste</w:t>
            </w:r>
            <w:r>
              <w:rPr>
                <w:spacing w:val="-12"/>
                <w:sz w:val="16"/>
              </w:rPr>
              <w:t xml:space="preserve"> </w:t>
            </w:r>
            <w:r>
              <w:rPr>
                <w:sz w:val="16"/>
              </w:rPr>
              <w:t>emissions.</w:t>
            </w:r>
            <w:r>
              <w:rPr>
                <w:spacing w:val="-11"/>
                <w:sz w:val="16"/>
              </w:rPr>
              <w:t xml:space="preserve"> </w:t>
            </w:r>
            <w:r>
              <w:rPr>
                <w:sz w:val="16"/>
              </w:rPr>
              <w:t xml:space="preserve">While </w:t>
            </w:r>
            <w:r>
              <w:rPr>
                <w:spacing w:val="-2"/>
                <w:sz w:val="16"/>
              </w:rPr>
              <w:t>corporate</w:t>
            </w:r>
            <w:r>
              <w:rPr>
                <w:spacing w:val="-7"/>
                <w:sz w:val="16"/>
              </w:rPr>
              <w:t xml:space="preserve"> </w:t>
            </w:r>
            <w:r>
              <w:rPr>
                <w:spacing w:val="-2"/>
                <w:sz w:val="16"/>
              </w:rPr>
              <w:t>natural</w:t>
            </w:r>
            <w:r>
              <w:rPr>
                <w:spacing w:val="-7"/>
                <w:sz w:val="16"/>
              </w:rPr>
              <w:t xml:space="preserve"> </w:t>
            </w:r>
            <w:r>
              <w:rPr>
                <w:spacing w:val="-2"/>
                <w:sz w:val="16"/>
              </w:rPr>
              <w:t>gas</w:t>
            </w:r>
            <w:r>
              <w:rPr>
                <w:spacing w:val="-7"/>
                <w:sz w:val="16"/>
              </w:rPr>
              <w:t xml:space="preserve"> </w:t>
            </w:r>
            <w:r>
              <w:rPr>
                <w:spacing w:val="-2"/>
                <w:sz w:val="16"/>
              </w:rPr>
              <w:t>emission</w:t>
            </w:r>
            <w:r>
              <w:rPr>
                <w:spacing w:val="-7"/>
                <w:sz w:val="16"/>
              </w:rPr>
              <w:t xml:space="preserve"> </w:t>
            </w:r>
            <w:r>
              <w:rPr>
                <w:spacing w:val="-2"/>
                <w:sz w:val="16"/>
              </w:rPr>
              <w:t>figures</w:t>
            </w:r>
            <w:r>
              <w:rPr>
                <w:spacing w:val="-7"/>
                <w:sz w:val="16"/>
              </w:rPr>
              <w:t xml:space="preserve"> </w:t>
            </w:r>
            <w:r>
              <w:rPr>
                <w:spacing w:val="-2"/>
                <w:sz w:val="16"/>
              </w:rPr>
              <w:t>have</w:t>
            </w:r>
            <w:r>
              <w:rPr>
                <w:spacing w:val="-7"/>
                <w:sz w:val="16"/>
              </w:rPr>
              <w:t xml:space="preserve"> </w:t>
            </w:r>
            <w:r>
              <w:rPr>
                <w:spacing w:val="-2"/>
                <w:sz w:val="16"/>
              </w:rPr>
              <w:t>remained</w:t>
            </w:r>
            <w:r>
              <w:rPr>
                <w:spacing w:val="-7"/>
                <w:sz w:val="16"/>
              </w:rPr>
              <w:t xml:space="preserve"> </w:t>
            </w:r>
            <w:r>
              <w:rPr>
                <w:spacing w:val="-2"/>
                <w:sz w:val="16"/>
              </w:rPr>
              <w:t>stable,</w:t>
            </w:r>
            <w:r>
              <w:rPr>
                <w:spacing w:val="-7"/>
                <w:sz w:val="16"/>
              </w:rPr>
              <w:t xml:space="preserve"> </w:t>
            </w:r>
            <w:r>
              <w:rPr>
                <w:spacing w:val="-2"/>
                <w:sz w:val="16"/>
              </w:rPr>
              <w:t xml:space="preserve">our </w:t>
            </w:r>
            <w:r>
              <w:rPr>
                <w:spacing w:val="-4"/>
                <w:sz w:val="16"/>
              </w:rPr>
              <w:t>fleet</w:t>
            </w:r>
            <w:r>
              <w:rPr>
                <w:spacing w:val="-10"/>
                <w:sz w:val="16"/>
              </w:rPr>
              <w:t xml:space="preserve"> </w:t>
            </w:r>
            <w:r>
              <w:rPr>
                <w:spacing w:val="-4"/>
                <w:sz w:val="16"/>
              </w:rPr>
              <w:t>emissions</w:t>
            </w:r>
            <w:r>
              <w:rPr>
                <w:spacing w:val="-8"/>
                <w:sz w:val="16"/>
              </w:rPr>
              <w:t xml:space="preserve"> </w:t>
            </w:r>
            <w:r>
              <w:rPr>
                <w:spacing w:val="-4"/>
                <w:sz w:val="16"/>
              </w:rPr>
              <w:t>are</w:t>
            </w:r>
            <w:r>
              <w:rPr>
                <w:spacing w:val="-8"/>
                <w:sz w:val="16"/>
              </w:rPr>
              <w:t xml:space="preserve"> </w:t>
            </w:r>
            <w:r>
              <w:rPr>
                <w:spacing w:val="-4"/>
                <w:sz w:val="16"/>
              </w:rPr>
              <w:t>reducing</w:t>
            </w:r>
            <w:r>
              <w:rPr>
                <w:spacing w:val="-8"/>
                <w:sz w:val="16"/>
              </w:rPr>
              <w:t xml:space="preserve"> </w:t>
            </w:r>
            <w:r>
              <w:rPr>
                <w:spacing w:val="-4"/>
                <w:sz w:val="16"/>
              </w:rPr>
              <w:t>as</w:t>
            </w:r>
            <w:r>
              <w:rPr>
                <w:spacing w:val="-8"/>
                <w:sz w:val="16"/>
              </w:rPr>
              <w:t xml:space="preserve"> </w:t>
            </w:r>
            <w:r>
              <w:rPr>
                <w:spacing w:val="-4"/>
                <w:sz w:val="16"/>
              </w:rPr>
              <w:t>we</w:t>
            </w:r>
            <w:r>
              <w:rPr>
                <w:spacing w:val="-8"/>
                <w:sz w:val="16"/>
              </w:rPr>
              <w:t xml:space="preserve"> </w:t>
            </w:r>
            <w:r>
              <w:rPr>
                <w:spacing w:val="-4"/>
                <w:sz w:val="16"/>
              </w:rPr>
              <w:t>integrate</w:t>
            </w:r>
            <w:r>
              <w:rPr>
                <w:spacing w:val="-8"/>
                <w:sz w:val="16"/>
              </w:rPr>
              <w:t xml:space="preserve"> </w:t>
            </w:r>
            <w:r>
              <w:rPr>
                <w:spacing w:val="-4"/>
                <w:sz w:val="16"/>
              </w:rPr>
              <w:t>low</w:t>
            </w:r>
            <w:r>
              <w:rPr>
                <w:spacing w:val="-8"/>
                <w:sz w:val="16"/>
              </w:rPr>
              <w:t xml:space="preserve"> </w:t>
            </w:r>
            <w:r>
              <w:rPr>
                <w:spacing w:val="-4"/>
                <w:sz w:val="16"/>
              </w:rPr>
              <w:t>and</w:t>
            </w:r>
            <w:r>
              <w:rPr>
                <w:spacing w:val="-8"/>
                <w:sz w:val="16"/>
              </w:rPr>
              <w:t xml:space="preserve"> </w:t>
            </w:r>
            <w:r>
              <w:rPr>
                <w:spacing w:val="-4"/>
                <w:sz w:val="16"/>
              </w:rPr>
              <w:t>zero</w:t>
            </w:r>
            <w:r>
              <w:rPr>
                <w:spacing w:val="-8"/>
                <w:sz w:val="16"/>
              </w:rPr>
              <w:t xml:space="preserve"> </w:t>
            </w:r>
            <w:r>
              <w:rPr>
                <w:spacing w:val="-4"/>
                <w:sz w:val="16"/>
              </w:rPr>
              <w:t xml:space="preserve">emission </w:t>
            </w:r>
            <w:r>
              <w:rPr>
                <w:sz w:val="16"/>
              </w:rPr>
              <w:t>vehicles into our fleet</w:t>
            </w:r>
            <w:r>
              <w:rPr>
                <w:position w:val="4"/>
                <w:sz w:val="7"/>
              </w:rPr>
              <w:t>.</w:t>
            </w:r>
          </w:p>
        </w:tc>
      </w:tr>
      <w:tr w:rsidR="004672CD" w14:paraId="726CB62D" w14:textId="77777777">
        <w:trPr>
          <w:trHeight w:val="490"/>
        </w:trPr>
        <w:tc>
          <w:tcPr>
            <w:tcW w:w="2333" w:type="dxa"/>
            <w:tcBorders>
              <w:top w:val="single" w:sz="6" w:space="0" w:color="00AF89"/>
              <w:bottom w:val="single" w:sz="6" w:space="0" w:color="00AF89"/>
            </w:tcBorders>
          </w:tcPr>
          <w:p w14:paraId="726CB629" w14:textId="77777777" w:rsidR="004672CD" w:rsidRDefault="003670D9">
            <w:pPr>
              <w:pStyle w:val="TableParagraph"/>
              <w:spacing w:before="62"/>
              <w:rPr>
                <w:sz w:val="16"/>
              </w:rPr>
            </w:pPr>
            <w:r>
              <w:rPr>
                <w:spacing w:val="-4"/>
                <w:sz w:val="16"/>
              </w:rPr>
              <w:t>Hectares</w:t>
            </w:r>
            <w:r>
              <w:rPr>
                <w:spacing w:val="-8"/>
                <w:sz w:val="16"/>
              </w:rPr>
              <w:t xml:space="preserve"> </w:t>
            </w:r>
            <w:r>
              <w:rPr>
                <w:spacing w:val="-4"/>
                <w:sz w:val="16"/>
              </w:rPr>
              <w:t>(ha)</w:t>
            </w:r>
            <w:r>
              <w:rPr>
                <w:spacing w:val="-7"/>
                <w:sz w:val="16"/>
              </w:rPr>
              <w:t xml:space="preserve"> </w:t>
            </w:r>
            <w:r>
              <w:rPr>
                <w:spacing w:val="-4"/>
                <w:sz w:val="16"/>
              </w:rPr>
              <w:t>of</w:t>
            </w:r>
            <w:r>
              <w:rPr>
                <w:spacing w:val="-7"/>
                <w:sz w:val="16"/>
              </w:rPr>
              <w:t xml:space="preserve"> </w:t>
            </w:r>
            <w:r>
              <w:rPr>
                <w:spacing w:val="-4"/>
                <w:sz w:val="16"/>
              </w:rPr>
              <w:t xml:space="preserve">protected </w:t>
            </w:r>
            <w:r>
              <w:rPr>
                <w:sz w:val="16"/>
              </w:rPr>
              <w:t>natural</w:t>
            </w:r>
            <w:r>
              <w:rPr>
                <w:spacing w:val="-10"/>
                <w:sz w:val="16"/>
              </w:rPr>
              <w:t xml:space="preserve"> </w:t>
            </w:r>
            <w:r>
              <w:rPr>
                <w:sz w:val="16"/>
              </w:rPr>
              <w:t>habitat</w:t>
            </w:r>
          </w:p>
        </w:tc>
        <w:tc>
          <w:tcPr>
            <w:tcW w:w="3170" w:type="dxa"/>
            <w:tcBorders>
              <w:top w:val="single" w:sz="6" w:space="0" w:color="00AF89"/>
              <w:bottom w:val="single" w:sz="6" w:space="0" w:color="00AF89"/>
            </w:tcBorders>
          </w:tcPr>
          <w:p w14:paraId="726CB62A" w14:textId="77777777" w:rsidR="004672CD" w:rsidRDefault="003670D9">
            <w:pPr>
              <w:pStyle w:val="TableParagraph"/>
              <w:spacing w:before="62" w:line="192" w:lineRule="exact"/>
              <w:ind w:left="84"/>
              <w:rPr>
                <w:sz w:val="16"/>
              </w:rPr>
            </w:pPr>
            <w:r>
              <w:rPr>
                <w:sz w:val="16"/>
              </w:rPr>
              <w:t xml:space="preserve">1,466.64 ha (June 2024) </w:t>
            </w:r>
            <w:r>
              <w:rPr>
                <w:spacing w:val="-10"/>
                <w:sz w:val="16"/>
              </w:rPr>
              <w:t>/</w:t>
            </w:r>
          </w:p>
          <w:p w14:paraId="726CB62B" w14:textId="77777777" w:rsidR="004672CD" w:rsidRDefault="003670D9">
            <w:pPr>
              <w:pStyle w:val="TableParagraph"/>
              <w:spacing w:before="0" w:line="192" w:lineRule="exact"/>
              <w:ind w:left="84"/>
              <w:rPr>
                <w:sz w:val="16"/>
              </w:rPr>
            </w:pPr>
            <w:r>
              <w:rPr>
                <w:sz w:val="16"/>
              </w:rPr>
              <w:t xml:space="preserve">1,405 ha (June </w:t>
            </w:r>
            <w:r>
              <w:rPr>
                <w:spacing w:val="-2"/>
                <w:sz w:val="16"/>
              </w:rPr>
              <w:t>2023)</w:t>
            </w:r>
          </w:p>
        </w:tc>
        <w:tc>
          <w:tcPr>
            <w:tcW w:w="4829" w:type="dxa"/>
            <w:tcBorders>
              <w:top w:val="single" w:sz="6" w:space="0" w:color="00AF89"/>
              <w:bottom w:val="single" w:sz="6" w:space="0" w:color="00AF89"/>
            </w:tcBorders>
          </w:tcPr>
          <w:p w14:paraId="726CB62C" w14:textId="77777777" w:rsidR="004672CD" w:rsidRDefault="003670D9">
            <w:pPr>
              <w:pStyle w:val="TableParagraph"/>
              <w:spacing w:before="62"/>
              <w:ind w:left="89"/>
              <w:rPr>
                <w:sz w:val="16"/>
              </w:rPr>
            </w:pPr>
            <w:r>
              <w:rPr>
                <w:spacing w:val="-4"/>
                <w:sz w:val="16"/>
              </w:rPr>
              <w:t>There</w:t>
            </w:r>
            <w:r>
              <w:rPr>
                <w:spacing w:val="-10"/>
                <w:sz w:val="16"/>
              </w:rPr>
              <w:t xml:space="preserve"> </w:t>
            </w:r>
            <w:r>
              <w:rPr>
                <w:spacing w:val="-4"/>
                <w:sz w:val="16"/>
              </w:rPr>
              <w:t>was</w:t>
            </w:r>
            <w:r>
              <w:rPr>
                <w:spacing w:val="-8"/>
                <w:sz w:val="16"/>
              </w:rPr>
              <w:t xml:space="preserve"> </w:t>
            </w:r>
            <w:r>
              <w:rPr>
                <w:spacing w:val="-4"/>
                <w:sz w:val="16"/>
              </w:rPr>
              <w:t>an</w:t>
            </w:r>
            <w:r>
              <w:rPr>
                <w:spacing w:val="-8"/>
                <w:sz w:val="16"/>
              </w:rPr>
              <w:t xml:space="preserve"> </w:t>
            </w:r>
            <w:r>
              <w:rPr>
                <w:spacing w:val="-4"/>
                <w:sz w:val="16"/>
              </w:rPr>
              <w:t>increase</w:t>
            </w:r>
            <w:r>
              <w:rPr>
                <w:spacing w:val="-8"/>
                <w:sz w:val="16"/>
              </w:rPr>
              <w:t xml:space="preserve"> </w:t>
            </w:r>
            <w:r>
              <w:rPr>
                <w:spacing w:val="-4"/>
                <w:sz w:val="16"/>
              </w:rPr>
              <w:t>of</w:t>
            </w:r>
            <w:r>
              <w:rPr>
                <w:spacing w:val="-8"/>
                <w:sz w:val="16"/>
              </w:rPr>
              <w:t xml:space="preserve"> </w:t>
            </w:r>
            <w:r>
              <w:rPr>
                <w:spacing w:val="-4"/>
                <w:sz w:val="16"/>
              </w:rPr>
              <w:t>61.64</w:t>
            </w:r>
            <w:r>
              <w:rPr>
                <w:spacing w:val="-8"/>
                <w:sz w:val="16"/>
              </w:rPr>
              <w:t xml:space="preserve"> </w:t>
            </w:r>
            <w:r>
              <w:rPr>
                <w:spacing w:val="-4"/>
                <w:sz w:val="16"/>
              </w:rPr>
              <w:t>hectares</w:t>
            </w:r>
            <w:r>
              <w:rPr>
                <w:spacing w:val="-8"/>
                <w:sz w:val="16"/>
              </w:rPr>
              <w:t xml:space="preserve"> </w:t>
            </w:r>
            <w:r>
              <w:rPr>
                <w:spacing w:val="-4"/>
                <w:sz w:val="16"/>
              </w:rPr>
              <w:t>of</w:t>
            </w:r>
            <w:r>
              <w:rPr>
                <w:spacing w:val="-8"/>
                <w:sz w:val="16"/>
              </w:rPr>
              <w:t xml:space="preserve"> </w:t>
            </w:r>
            <w:r>
              <w:rPr>
                <w:spacing w:val="-4"/>
                <w:sz w:val="16"/>
              </w:rPr>
              <w:t>natural</w:t>
            </w:r>
            <w:r>
              <w:rPr>
                <w:spacing w:val="-8"/>
                <w:sz w:val="16"/>
              </w:rPr>
              <w:t xml:space="preserve"> </w:t>
            </w:r>
            <w:r>
              <w:rPr>
                <w:spacing w:val="-4"/>
                <w:sz w:val="16"/>
              </w:rPr>
              <w:t>habitat</w:t>
            </w:r>
            <w:r>
              <w:rPr>
                <w:spacing w:val="-8"/>
                <w:sz w:val="16"/>
              </w:rPr>
              <w:t xml:space="preserve"> </w:t>
            </w:r>
            <w:r>
              <w:rPr>
                <w:spacing w:val="-4"/>
                <w:sz w:val="16"/>
              </w:rPr>
              <w:t xml:space="preserve">managed </w:t>
            </w:r>
            <w:r>
              <w:rPr>
                <w:sz w:val="16"/>
              </w:rPr>
              <w:t>by us in 2023–24.</w:t>
            </w:r>
          </w:p>
        </w:tc>
      </w:tr>
      <w:tr w:rsidR="004672CD" w14:paraId="726CB634" w14:textId="77777777">
        <w:trPr>
          <w:trHeight w:val="874"/>
        </w:trPr>
        <w:tc>
          <w:tcPr>
            <w:tcW w:w="2333" w:type="dxa"/>
            <w:tcBorders>
              <w:top w:val="single" w:sz="6" w:space="0" w:color="00AF89"/>
              <w:bottom w:val="single" w:sz="6" w:space="0" w:color="00AF89"/>
            </w:tcBorders>
          </w:tcPr>
          <w:p w14:paraId="726CB62E" w14:textId="77777777" w:rsidR="004672CD" w:rsidRDefault="003670D9">
            <w:pPr>
              <w:pStyle w:val="TableParagraph"/>
              <w:spacing w:before="62"/>
              <w:rPr>
                <w:sz w:val="16"/>
              </w:rPr>
            </w:pPr>
            <w:r>
              <w:rPr>
                <w:spacing w:val="-4"/>
                <w:sz w:val="16"/>
              </w:rPr>
              <w:t>Number of trees planted</w:t>
            </w:r>
          </w:p>
        </w:tc>
        <w:tc>
          <w:tcPr>
            <w:tcW w:w="3170" w:type="dxa"/>
            <w:tcBorders>
              <w:top w:val="single" w:sz="6" w:space="0" w:color="00AF89"/>
              <w:bottom w:val="single" w:sz="6" w:space="0" w:color="00AF89"/>
            </w:tcBorders>
          </w:tcPr>
          <w:p w14:paraId="726CB62F" w14:textId="77777777" w:rsidR="004672CD" w:rsidRDefault="003670D9">
            <w:pPr>
              <w:pStyle w:val="TableParagraph"/>
              <w:spacing w:before="62" w:line="192" w:lineRule="exact"/>
              <w:ind w:left="84"/>
              <w:rPr>
                <w:sz w:val="16"/>
              </w:rPr>
            </w:pPr>
            <w:r>
              <w:rPr>
                <w:sz w:val="16"/>
              </w:rPr>
              <w:t>Street</w:t>
            </w:r>
            <w:r>
              <w:rPr>
                <w:spacing w:val="-1"/>
                <w:sz w:val="16"/>
              </w:rPr>
              <w:t xml:space="preserve"> </w:t>
            </w:r>
            <w:r>
              <w:rPr>
                <w:sz w:val="16"/>
              </w:rPr>
              <w:t>and</w:t>
            </w:r>
            <w:r>
              <w:rPr>
                <w:spacing w:val="-1"/>
                <w:sz w:val="16"/>
              </w:rPr>
              <w:t xml:space="preserve"> </w:t>
            </w:r>
            <w:r>
              <w:rPr>
                <w:sz w:val="16"/>
              </w:rPr>
              <w:t>park</w:t>
            </w:r>
            <w:r>
              <w:rPr>
                <w:spacing w:val="-1"/>
                <w:sz w:val="16"/>
              </w:rPr>
              <w:t xml:space="preserve"> </w:t>
            </w:r>
            <w:r>
              <w:rPr>
                <w:spacing w:val="-2"/>
                <w:sz w:val="16"/>
              </w:rPr>
              <w:t>trees:</w:t>
            </w:r>
          </w:p>
          <w:p w14:paraId="726CB630" w14:textId="77777777" w:rsidR="004672CD" w:rsidRDefault="003670D9">
            <w:pPr>
              <w:pStyle w:val="TableParagraph"/>
              <w:spacing w:before="0" w:line="192" w:lineRule="exact"/>
              <w:ind w:left="84"/>
              <w:rPr>
                <w:sz w:val="16"/>
              </w:rPr>
            </w:pPr>
            <w:r>
              <w:rPr>
                <w:sz w:val="16"/>
              </w:rPr>
              <w:t xml:space="preserve">2,811 (2023−24) / 3,016 </w:t>
            </w:r>
            <w:r>
              <w:rPr>
                <w:spacing w:val="-2"/>
                <w:sz w:val="16"/>
              </w:rPr>
              <w:t>(2022−23)</w:t>
            </w:r>
          </w:p>
          <w:p w14:paraId="726CB631" w14:textId="77777777" w:rsidR="004672CD" w:rsidRDefault="003670D9">
            <w:pPr>
              <w:pStyle w:val="TableParagraph"/>
              <w:spacing w:before="0" w:line="192" w:lineRule="exact"/>
              <w:ind w:left="84"/>
              <w:rPr>
                <w:sz w:val="16"/>
              </w:rPr>
            </w:pPr>
            <w:r>
              <w:rPr>
                <w:sz w:val="16"/>
              </w:rPr>
              <w:t>Tubestock:</w:t>
            </w:r>
            <w:r>
              <w:rPr>
                <w:spacing w:val="-6"/>
                <w:sz w:val="16"/>
              </w:rPr>
              <w:t xml:space="preserve"> </w:t>
            </w:r>
            <w:r>
              <w:rPr>
                <w:sz w:val="16"/>
              </w:rPr>
              <w:t>4,000</w:t>
            </w:r>
            <w:r>
              <w:rPr>
                <w:spacing w:val="-6"/>
                <w:sz w:val="16"/>
              </w:rPr>
              <w:t xml:space="preserve"> </w:t>
            </w:r>
            <w:r>
              <w:rPr>
                <w:sz w:val="16"/>
              </w:rPr>
              <w:t>(2023−24)</w:t>
            </w:r>
            <w:r>
              <w:rPr>
                <w:spacing w:val="-5"/>
                <w:sz w:val="16"/>
              </w:rPr>
              <w:t xml:space="preserve"> </w:t>
            </w:r>
            <w:r>
              <w:rPr>
                <w:spacing w:val="-10"/>
                <w:sz w:val="16"/>
              </w:rPr>
              <w:t>/</w:t>
            </w:r>
          </w:p>
          <w:p w14:paraId="726CB632" w14:textId="77777777" w:rsidR="004672CD" w:rsidRDefault="003670D9">
            <w:pPr>
              <w:pStyle w:val="TableParagraph"/>
              <w:spacing w:before="0" w:line="192" w:lineRule="exact"/>
              <w:ind w:left="84"/>
              <w:rPr>
                <w:sz w:val="16"/>
              </w:rPr>
            </w:pPr>
            <w:r>
              <w:rPr>
                <w:sz w:val="16"/>
              </w:rPr>
              <w:t>4,000</w:t>
            </w:r>
            <w:r>
              <w:rPr>
                <w:spacing w:val="-2"/>
                <w:sz w:val="16"/>
              </w:rPr>
              <w:t xml:space="preserve"> (2022−23)</w:t>
            </w:r>
          </w:p>
        </w:tc>
        <w:tc>
          <w:tcPr>
            <w:tcW w:w="4829" w:type="dxa"/>
            <w:tcBorders>
              <w:top w:val="single" w:sz="6" w:space="0" w:color="00AF89"/>
              <w:bottom w:val="single" w:sz="6" w:space="0" w:color="00AF89"/>
            </w:tcBorders>
          </w:tcPr>
          <w:p w14:paraId="726CB633" w14:textId="77777777" w:rsidR="004672CD" w:rsidRDefault="003670D9">
            <w:pPr>
              <w:pStyle w:val="TableParagraph"/>
              <w:spacing w:before="62"/>
              <w:ind w:left="89" w:right="363"/>
              <w:rPr>
                <w:sz w:val="16"/>
              </w:rPr>
            </w:pPr>
            <w:r>
              <w:rPr>
                <w:spacing w:val="-4"/>
                <w:sz w:val="16"/>
              </w:rPr>
              <w:t>We</w:t>
            </w:r>
            <w:r>
              <w:rPr>
                <w:spacing w:val="-10"/>
                <w:sz w:val="16"/>
              </w:rPr>
              <w:t xml:space="preserve"> </w:t>
            </w:r>
            <w:r>
              <w:rPr>
                <w:spacing w:val="-4"/>
                <w:sz w:val="16"/>
              </w:rPr>
              <w:t>planted</w:t>
            </w:r>
            <w:r>
              <w:rPr>
                <w:spacing w:val="-8"/>
                <w:sz w:val="16"/>
              </w:rPr>
              <w:t xml:space="preserve"> </w:t>
            </w:r>
            <w:r>
              <w:rPr>
                <w:spacing w:val="-4"/>
                <w:sz w:val="16"/>
              </w:rPr>
              <w:t>2,543</w:t>
            </w:r>
            <w:r>
              <w:rPr>
                <w:spacing w:val="-8"/>
                <w:sz w:val="16"/>
              </w:rPr>
              <w:t xml:space="preserve"> </w:t>
            </w:r>
            <w:r>
              <w:rPr>
                <w:spacing w:val="-4"/>
                <w:sz w:val="16"/>
              </w:rPr>
              <w:t>street</w:t>
            </w:r>
            <w:r>
              <w:rPr>
                <w:spacing w:val="-8"/>
                <w:sz w:val="16"/>
              </w:rPr>
              <w:t xml:space="preserve"> </w:t>
            </w:r>
            <w:r>
              <w:rPr>
                <w:spacing w:val="-4"/>
                <w:sz w:val="16"/>
              </w:rPr>
              <w:t>and</w:t>
            </w:r>
            <w:r>
              <w:rPr>
                <w:spacing w:val="-8"/>
                <w:sz w:val="16"/>
              </w:rPr>
              <w:t xml:space="preserve"> </w:t>
            </w:r>
            <w:r>
              <w:rPr>
                <w:spacing w:val="-4"/>
                <w:sz w:val="16"/>
              </w:rPr>
              <w:t>268</w:t>
            </w:r>
            <w:r>
              <w:rPr>
                <w:spacing w:val="-8"/>
                <w:sz w:val="16"/>
              </w:rPr>
              <w:t xml:space="preserve"> </w:t>
            </w:r>
            <w:r>
              <w:rPr>
                <w:spacing w:val="-4"/>
                <w:sz w:val="16"/>
              </w:rPr>
              <w:t>park</w:t>
            </w:r>
            <w:r>
              <w:rPr>
                <w:spacing w:val="-8"/>
                <w:sz w:val="16"/>
              </w:rPr>
              <w:t xml:space="preserve"> </w:t>
            </w:r>
            <w:r>
              <w:rPr>
                <w:spacing w:val="-4"/>
                <w:sz w:val="16"/>
              </w:rPr>
              <w:t>trees</w:t>
            </w:r>
            <w:r>
              <w:rPr>
                <w:spacing w:val="-8"/>
                <w:sz w:val="16"/>
              </w:rPr>
              <w:t xml:space="preserve"> </w:t>
            </w:r>
            <w:r>
              <w:rPr>
                <w:spacing w:val="-4"/>
                <w:sz w:val="16"/>
              </w:rPr>
              <w:t>and</w:t>
            </w:r>
            <w:r>
              <w:rPr>
                <w:spacing w:val="-8"/>
                <w:sz w:val="16"/>
              </w:rPr>
              <w:t xml:space="preserve"> </w:t>
            </w:r>
            <w:r>
              <w:rPr>
                <w:spacing w:val="-4"/>
                <w:sz w:val="16"/>
              </w:rPr>
              <w:t>removed</w:t>
            </w:r>
            <w:r>
              <w:rPr>
                <w:spacing w:val="-8"/>
                <w:sz w:val="16"/>
              </w:rPr>
              <w:t xml:space="preserve"> </w:t>
            </w:r>
            <w:r>
              <w:rPr>
                <w:spacing w:val="-4"/>
                <w:sz w:val="16"/>
              </w:rPr>
              <w:t xml:space="preserve">1,117 </w:t>
            </w:r>
            <w:r>
              <w:rPr>
                <w:sz w:val="16"/>
              </w:rPr>
              <w:t>trees</w:t>
            </w:r>
            <w:r>
              <w:rPr>
                <w:spacing w:val="-5"/>
                <w:sz w:val="16"/>
              </w:rPr>
              <w:t xml:space="preserve"> </w:t>
            </w:r>
            <w:r>
              <w:rPr>
                <w:sz w:val="16"/>
              </w:rPr>
              <w:t>resulting</w:t>
            </w:r>
            <w:r>
              <w:rPr>
                <w:spacing w:val="-5"/>
                <w:sz w:val="16"/>
              </w:rPr>
              <w:t xml:space="preserve"> </w:t>
            </w:r>
            <w:r>
              <w:rPr>
                <w:sz w:val="16"/>
              </w:rPr>
              <w:t>in</w:t>
            </w:r>
            <w:r>
              <w:rPr>
                <w:spacing w:val="-5"/>
                <w:sz w:val="16"/>
              </w:rPr>
              <w:t xml:space="preserve"> </w:t>
            </w:r>
            <w:r>
              <w:rPr>
                <w:sz w:val="16"/>
              </w:rPr>
              <w:t>a</w:t>
            </w:r>
            <w:r>
              <w:rPr>
                <w:spacing w:val="-5"/>
                <w:sz w:val="16"/>
              </w:rPr>
              <w:t xml:space="preserve"> </w:t>
            </w:r>
            <w:r>
              <w:rPr>
                <w:sz w:val="16"/>
              </w:rPr>
              <w:t>net</w:t>
            </w:r>
            <w:r>
              <w:rPr>
                <w:spacing w:val="-5"/>
                <w:sz w:val="16"/>
              </w:rPr>
              <w:t xml:space="preserve"> </w:t>
            </w:r>
            <w:r>
              <w:rPr>
                <w:sz w:val="16"/>
              </w:rPr>
              <w:t>gain</w:t>
            </w:r>
            <w:r>
              <w:rPr>
                <w:spacing w:val="-5"/>
                <w:sz w:val="16"/>
              </w:rPr>
              <w:t xml:space="preserve"> </w:t>
            </w:r>
            <w:r>
              <w:rPr>
                <w:sz w:val="16"/>
              </w:rPr>
              <w:t>of</w:t>
            </w:r>
            <w:r>
              <w:rPr>
                <w:spacing w:val="-5"/>
                <w:sz w:val="16"/>
              </w:rPr>
              <w:t xml:space="preserve"> </w:t>
            </w:r>
            <w:r>
              <w:rPr>
                <w:sz w:val="16"/>
              </w:rPr>
              <w:t>1,694</w:t>
            </w:r>
            <w:r>
              <w:rPr>
                <w:spacing w:val="-5"/>
                <w:sz w:val="16"/>
              </w:rPr>
              <w:t xml:space="preserve"> </w:t>
            </w:r>
            <w:r>
              <w:rPr>
                <w:sz w:val="16"/>
              </w:rPr>
              <w:t>trees.</w:t>
            </w:r>
          </w:p>
        </w:tc>
      </w:tr>
      <w:tr w:rsidR="004672CD" w14:paraId="726CB638" w14:textId="77777777">
        <w:trPr>
          <w:trHeight w:val="490"/>
        </w:trPr>
        <w:tc>
          <w:tcPr>
            <w:tcW w:w="2333" w:type="dxa"/>
            <w:tcBorders>
              <w:top w:val="single" w:sz="6" w:space="0" w:color="00AF89"/>
              <w:bottom w:val="single" w:sz="6" w:space="0" w:color="00AF89"/>
            </w:tcBorders>
          </w:tcPr>
          <w:p w14:paraId="726CB635" w14:textId="77777777" w:rsidR="004672CD" w:rsidRDefault="003670D9">
            <w:pPr>
              <w:pStyle w:val="TableParagraph"/>
              <w:spacing w:before="62"/>
              <w:rPr>
                <w:sz w:val="16"/>
              </w:rPr>
            </w:pPr>
            <w:r>
              <w:rPr>
                <w:spacing w:val="-4"/>
                <w:sz w:val="16"/>
              </w:rPr>
              <w:t>Community</w:t>
            </w:r>
            <w:r>
              <w:rPr>
                <w:spacing w:val="-8"/>
                <w:sz w:val="16"/>
              </w:rPr>
              <w:t xml:space="preserve"> </w:t>
            </w:r>
            <w:r>
              <w:rPr>
                <w:spacing w:val="-4"/>
                <w:sz w:val="16"/>
              </w:rPr>
              <w:t>satisfaction</w:t>
            </w:r>
            <w:r>
              <w:rPr>
                <w:spacing w:val="-7"/>
                <w:sz w:val="16"/>
              </w:rPr>
              <w:t xml:space="preserve"> </w:t>
            </w:r>
            <w:r>
              <w:rPr>
                <w:spacing w:val="-4"/>
                <w:sz w:val="16"/>
              </w:rPr>
              <w:t xml:space="preserve">with </w:t>
            </w:r>
            <w:r>
              <w:rPr>
                <w:sz w:val="16"/>
              </w:rPr>
              <w:t>waste</w:t>
            </w:r>
            <w:r>
              <w:rPr>
                <w:spacing w:val="-10"/>
                <w:sz w:val="16"/>
              </w:rPr>
              <w:t xml:space="preserve"> </w:t>
            </w:r>
            <w:r>
              <w:rPr>
                <w:sz w:val="16"/>
              </w:rPr>
              <w:t>management</w:t>
            </w:r>
          </w:p>
        </w:tc>
        <w:tc>
          <w:tcPr>
            <w:tcW w:w="3170" w:type="dxa"/>
            <w:tcBorders>
              <w:top w:val="single" w:sz="6" w:space="0" w:color="00AF89"/>
              <w:bottom w:val="single" w:sz="6" w:space="0" w:color="00AF89"/>
            </w:tcBorders>
          </w:tcPr>
          <w:p w14:paraId="726CB636" w14:textId="77777777" w:rsidR="004672CD" w:rsidRDefault="003670D9">
            <w:pPr>
              <w:pStyle w:val="TableParagraph"/>
              <w:spacing w:before="62"/>
              <w:ind w:left="84"/>
              <w:rPr>
                <w:sz w:val="16"/>
              </w:rPr>
            </w:pPr>
            <w:r>
              <w:rPr>
                <w:sz w:val="16"/>
              </w:rPr>
              <w:t xml:space="preserve">69 (2024) / 70 (2023) / 70 </w:t>
            </w:r>
            <w:r>
              <w:rPr>
                <w:spacing w:val="-2"/>
                <w:sz w:val="16"/>
              </w:rPr>
              <w:t>(2022)</w:t>
            </w:r>
          </w:p>
        </w:tc>
        <w:tc>
          <w:tcPr>
            <w:tcW w:w="4829" w:type="dxa"/>
            <w:tcBorders>
              <w:top w:val="single" w:sz="6" w:space="0" w:color="00AF89"/>
              <w:bottom w:val="single" w:sz="6" w:space="0" w:color="00AF89"/>
            </w:tcBorders>
          </w:tcPr>
          <w:p w14:paraId="726CB637" w14:textId="77777777" w:rsidR="004672CD" w:rsidRDefault="003670D9">
            <w:pPr>
              <w:pStyle w:val="TableParagraph"/>
              <w:spacing w:before="62"/>
              <w:ind w:left="89"/>
              <w:rPr>
                <w:sz w:val="16"/>
              </w:rPr>
            </w:pPr>
            <w:r>
              <w:rPr>
                <w:spacing w:val="-2"/>
                <w:sz w:val="16"/>
              </w:rPr>
              <w:t>Our</w:t>
            </w:r>
            <w:r>
              <w:rPr>
                <w:spacing w:val="-5"/>
                <w:sz w:val="16"/>
              </w:rPr>
              <w:t xml:space="preserve"> </w:t>
            </w:r>
            <w:r>
              <w:rPr>
                <w:spacing w:val="-2"/>
                <w:sz w:val="16"/>
              </w:rPr>
              <w:t>performance,</w:t>
            </w:r>
            <w:r>
              <w:rPr>
                <w:spacing w:val="-5"/>
                <w:sz w:val="16"/>
              </w:rPr>
              <w:t xml:space="preserve"> </w:t>
            </w:r>
            <w:r>
              <w:rPr>
                <w:spacing w:val="-2"/>
                <w:sz w:val="16"/>
              </w:rPr>
              <w:t>unchanged</w:t>
            </w:r>
            <w:r>
              <w:rPr>
                <w:spacing w:val="-5"/>
                <w:sz w:val="16"/>
              </w:rPr>
              <w:t xml:space="preserve"> </w:t>
            </w:r>
            <w:r>
              <w:rPr>
                <w:spacing w:val="-2"/>
                <w:sz w:val="16"/>
              </w:rPr>
              <w:t>from</w:t>
            </w:r>
            <w:r>
              <w:rPr>
                <w:spacing w:val="-5"/>
                <w:sz w:val="16"/>
              </w:rPr>
              <w:t xml:space="preserve"> </w:t>
            </w:r>
            <w:r>
              <w:rPr>
                <w:spacing w:val="-2"/>
                <w:sz w:val="16"/>
              </w:rPr>
              <w:t>2023,</w:t>
            </w:r>
            <w:r>
              <w:rPr>
                <w:spacing w:val="-5"/>
                <w:sz w:val="16"/>
              </w:rPr>
              <w:t xml:space="preserve"> </w:t>
            </w:r>
            <w:r>
              <w:rPr>
                <w:spacing w:val="-2"/>
                <w:sz w:val="16"/>
              </w:rPr>
              <w:t>was</w:t>
            </w:r>
            <w:r>
              <w:rPr>
                <w:spacing w:val="-5"/>
                <w:sz w:val="16"/>
              </w:rPr>
              <w:t xml:space="preserve"> </w:t>
            </w:r>
            <w:r>
              <w:rPr>
                <w:spacing w:val="-2"/>
                <w:sz w:val="16"/>
              </w:rPr>
              <w:t>comparable</w:t>
            </w:r>
            <w:r>
              <w:rPr>
                <w:spacing w:val="-5"/>
                <w:sz w:val="16"/>
              </w:rPr>
              <w:t xml:space="preserve"> </w:t>
            </w:r>
            <w:r>
              <w:rPr>
                <w:spacing w:val="-2"/>
                <w:sz w:val="16"/>
              </w:rPr>
              <w:t>to</w:t>
            </w:r>
            <w:r>
              <w:rPr>
                <w:spacing w:val="-5"/>
                <w:sz w:val="16"/>
              </w:rPr>
              <w:t xml:space="preserve"> </w:t>
            </w:r>
            <w:r>
              <w:rPr>
                <w:spacing w:val="-2"/>
                <w:sz w:val="16"/>
              </w:rPr>
              <w:t xml:space="preserve">the </w:t>
            </w:r>
            <w:r>
              <w:rPr>
                <w:spacing w:val="-6"/>
                <w:sz w:val="16"/>
              </w:rPr>
              <w:t>statewide</w:t>
            </w:r>
            <w:r>
              <w:rPr>
                <w:spacing w:val="-16"/>
                <w:sz w:val="16"/>
              </w:rPr>
              <w:t xml:space="preserve"> </w:t>
            </w:r>
            <w:r>
              <w:rPr>
                <w:spacing w:val="-6"/>
                <w:sz w:val="16"/>
              </w:rPr>
              <w:t>(67),</w:t>
            </w:r>
            <w:r>
              <w:rPr>
                <w:spacing w:val="-16"/>
                <w:sz w:val="16"/>
              </w:rPr>
              <w:t xml:space="preserve"> </w:t>
            </w:r>
            <w:r>
              <w:rPr>
                <w:spacing w:val="-6"/>
                <w:sz w:val="16"/>
              </w:rPr>
              <w:t>and</w:t>
            </w:r>
            <w:r>
              <w:rPr>
                <w:spacing w:val="-16"/>
                <w:sz w:val="16"/>
              </w:rPr>
              <w:t xml:space="preserve"> </w:t>
            </w:r>
            <w:r>
              <w:rPr>
                <w:spacing w:val="-6"/>
                <w:sz w:val="16"/>
              </w:rPr>
              <w:t>significantly</w:t>
            </w:r>
            <w:r>
              <w:rPr>
                <w:spacing w:val="-16"/>
                <w:sz w:val="16"/>
              </w:rPr>
              <w:t xml:space="preserve"> </w:t>
            </w:r>
            <w:r>
              <w:rPr>
                <w:spacing w:val="-6"/>
                <w:sz w:val="16"/>
              </w:rPr>
              <w:t>higher</w:t>
            </w:r>
            <w:r>
              <w:rPr>
                <w:spacing w:val="-16"/>
                <w:sz w:val="16"/>
              </w:rPr>
              <w:t xml:space="preserve"> </w:t>
            </w:r>
            <w:r>
              <w:rPr>
                <w:spacing w:val="-6"/>
                <w:sz w:val="16"/>
              </w:rPr>
              <w:t>than</w:t>
            </w:r>
            <w:r>
              <w:rPr>
                <w:spacing w:val="-16"/>
                <w:sz w:val="16"/>
              </w:rPr>
              <w:t xml:space="preserve"> </w:t>
            </w:r>
            <w:r>
              <w:rPr>
                <w:spacing w:val="-6"/>
                <w:sz w:val="16"/>
              </w:rPr>
              <w:t>the</w:t>
            </w:r>
            <w:r>
              <w:rPr>
                <w:spacing w:val="-16"/>
                <w:sz w:val="16"/>
              </w:rPr>
              <w:t xml:space="preserve"> </w:t>
            </w:r>
            <w:r>
              <w:rPr>
                <w:spacing w:val="-6"/>
                <w:sz w:val="16"/>
              </w:rPr>
              <w:t>Regional</w:t>
            </w:r>
            <w:r>
              <w:rPr>
                <w:spacing w:val="-16"/>
                <w:sz w:val="16"/>
              </w:rPr>
              <w:t xml:space="preserve"> </w:t>
            </w:r>
            <w:r>
              <w:rPr>
                <w:spacing w:val="-6"/>
                <w:sz w:val="16"/>
              </w:rPr>
              <w:t>Centres</w:t>
            </w:r>
            <w:r>
              <w:rPr>
                <w:spacing w:val="-16"/>
                <w:sz w:val="16"/>
              </w:rPr>
              <w:t xml:space="preserve"> </w:t>
            </w:r>
            <w:r>
              <w:rPr>
                <w:spacing w:val="-6"/>
                <w:sz w:val="16"/>
              </w:rPr>
              <w:t>(66).</w:t>
            </w:r>
          </w:p>
        </w:tc>
      </w:tr>
    </w:tbl>
    <w:p w14:paraId="726CB639" w14:textId="77777777" w:rsidR="004672CD" w:rsidRDefault="004672CD">
      <w:pPr>
        <w:rPr>
          <w:sz w:val="16"/>
        </w:rPr>
        <w:sectPr w:rsidR="004672CD">
          <w:pgSz w:w="11910" w:h="16840"/>
          <w:pgMar w:top="940" w:right="280" w:bottom="560" w:left="0" w:header="0" w:footer="377" w:gutter="0"/>
          <w:cols w:space="720"/>
        </w:sectPr>
      </w:pPr>
    </w:p>
    <w:p w14:paraId="726CB63A" w14:textId="78DE9FAD" w:rsidR="004672CD" w:rsidRDefault="0093337F">
      <w:pPr>
        <w:pStyle w:val="BodyText"/>
        <w:spacing w:before="119"/>
        <w:rPr>
          <w:rFonts w:ascii="Brandon Grotesque Black"/>
          <w:b/>
          <w:sz w:val="56"/>
        </w:rPr>
      </w:pPr>
      <w:r>
        <w:rPr>
          <w:noProof/>
        </w:rPr>
        <w:lastRenderedPageBreak/>
        <mc:AlternateContent>
          <mc:Choice Requires="wpg">
            <w:drawing>
              <wp:anchor distT="0" distB="0" distL="0" distR="0" simplePos="0" relativeHeight="251658359" behindDoc="1" locked="0" layoutInCell="1" allowOverlap="1" wp14:anchorId="726CBA0D" wp14:editId="4F52E34A">
                <wp:simplePos x="0" y="0"/>
                <wp:positionH relativeFrom="page">
                  <wp:posOffset>0</wp:posOffset>
                </wp:positionH>
                <wp:positionV relativeFrom="page">
                  <wp:posOffset>0</wp:posOffset>
                </wp:positionV>
                <wp:extent cx="7559675" cy="7899991"/>
                <wp:effectExtent l="0" t="0" r="3175" b="6350"/>
                <wp:wrapNone/>
                <wp:docPr id="830"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7899991"/>
                          <a:chOff x="0" y="0"/>
                          <a:chExt cx="7560309" cy="7900065"/>
                        </a:xfrm>
                      </wpg:grpSpPr>
                      <wps:wsp>
                        <wps:cNvPr id="831" name="Graphic 831"/>
                        <wps:cNvSpPr/>
                        <wps:spPr>
                          <a:xfrm>
                            <a:off x="0" y="0"/>
                            <a:ext cx="7560309" cy="2088514"/>
                          </a:xfrm>
                          <a:custGeom>
                            <a:avLst/>
                            <a:gdLst/>
                            <a:ahLst/>
                            <a:cxnLst/>
                            <a:rect l="l" t="t" r="r" b="b"/>
                            <a:pathLst>
                              <a:path w="7560309" h="2088514">
                                <a:moveTo>
                                  <a:pt x="7020001" y="0"/>
                                </a:moveTo>
                                <a:lnTo>
                                  <a:pt x="0" y="0"/>
                                </a:lnTo>
                                <a:lnTo>
                                  <a:pt x="0" y="2087994"/>
                                </a:lnTo>
                                <a:lnTo>
                                  <a:pt x="7559992" y="2087994"/>
                                </a:lnTo>
                                <a:lnTo>
                                  <a:pt x="7559992" y="540004"/>
                                </a:lnTo>
                                <a:lnTo>
                                  <a:pt x="7020001" y="0"/>
                                </a:lnTo>
                                <a:close/>
                              </a:path>
                            </a:pathLst>
                          </a:custGeom>
                          <a:solidFill>
                            <a:srgbClr val="D8C7E2"/>
                          </a:solidFill>
                        </wps:spPr>
                        <wps:bodyPr wrap="square" lIns="0" tIns="0" rIns="0" bIns="0" rtlCol="0">
                          <a:prstTxWarp prst="textNoShape">
                            <a:avLst/>
                          </a:prstTxWarp>
                          <a:noAutofit/>
                        </wps:bodyPr>
                      </wps:wsp>
                      <wps:wsp>
                        <wps:cNvPr id="832" name="Graphic 832"/>
                        <wps:cNvSpPr/>
                        <wps:spPr>
                          <a:xfrm>
                            <a:off x="0" y="1956392"/>
                            <a:ext cx="7560309" cy="5943673"/>
                          </a:xfrm>
                          <a:custGeom>
                            <a:avLst/>
                            <a:gdLst/>
                            <a:ahLst/>
                            <a:cxnLst/>
                            <a:rect l="l" t="t" r="r" b="b"/>
                            <a:pathLst>
                              <a:path w="7560309" h="5705475">
                                <a:moveTo>
                                  <a:pt x="7559992" y="0"/>
                                </a:moveTo>
                                <a:lnTo>
                                  <a:pt x="0" y="0"/>
                                </a:lnTo>
                                <a:lnTo>
                                  <a:pt x="0" y="5704903"/>
                                </a:lnTo>
                                <a:lnTo>
                                  <a:pt x="7559992" y="5704903"/>
                                </a:lnTo>
                                <a:lnTo>
                                  <a:pt x="7559992" y="0"/>
                                </a:lnTo>
                                <a:close/>
                              </a:path>
                            </a:pathLst>
                          </a:custGeom>
                          <a:solidFill>
                            <a:srgbClr val="F2EDF6"/>
                          </a:solidFill>
                        </wps:spPr>
                        <wps:bodyPr wrap="square" lIns="0" tIns="0" rIns="0" bIns="0" rtlCol="0">
                          <a:prstTxWarp prst="textNoShape">
                            <a:avLst/>
                          </a:prstTxWarp>
                          <a:noAutofit/>
                        </wps:bodyPr>
                      </wps:wsp>
                      <pic:pic xmlns:pic="http://schemas.openxmlformats.org/drawingml/2006/picture">
                        <pic:nvPicPr>
                          <pic:cNvPr id="833" name="Image 833"/>
                          <pic:cNvPicPr/>
                        </pic:nvPicPr>
                        <pic:blipFill>
                          <a:blip r:embed="rId218" cstate="print"/>
                          <a:stretch>
                            <a:fillRect/>
                          </a:stretch>
                        </pic:blipFill>
                        <pic:spPr>
                          <a:xfrm>
                            <a:off x="3935996" y="1956246"/>
                            <a:ext cx="3624008" cy="5943228"/>
                          </a:xfrm>
                          <a:prstGeom prst="rect">
                            <a:avLst/>
                          </a:prstGeom>
                        </pic:spPr>
                      </pic:pic>
                      <wps:wsp>
                        <wps:cNvPr id="834" name="Graphic 834"/>
                        <wps:cNvSpPr/>
                        <wps:spPr>
                          <a:xfrm>
                            <a:off x="2259533" y="3562343"/>
                            <a:ext cx="396240" cy="396240"/>
                          </a:xfrm>
                          <a:custGeom>
                            <a:avLst/>
                            <a:gdLst/>
                            <a:ahLst/>
                            <a:cxnLst/>
                            <a:rect l="l" t="t" r="r" b="b"/>
                            <a:pathLst>
                              <a:path w="396240" h="396240">
                                <a:moveTo>
                                  <a:pt x="198005" y="0"/>
                                </a:moveTo>
                                <a:lnTo>
                                  <a:pt x="152607" y="5229"/>
                                </a:lnTo>
                                <a:lnTo>
                                  <a:pt x="110931" y="20124"/>
                                </a:lnTo>
                                <a:lnTo>
                                  <a:pt x="74166" y="43497"/>
                                </a:lnTo>
                                <a:lnTo>
                                  <a:pt x="43502" y="74159"/>
                                </a:lnTo>
                                <a:lnTo>
                                  <a:pt x="20127" y="110921"/>
                                </a:lnTo>
                                <a:lnTo>
                                  <a:pt x="5229" y="152595"/>
                                </a:lnTo>
                                <a:lnTo>
                                  <a:pt x="0" y="197993"/>
                                </a:lnTo>
                                <a:lnTo>
                                  <a:pt x="5229" y="243395"/>
                                </a:lnTo>
                                <a:lnTo>
                                  <a:pt x="20127" y="285072"/>
                                </a:lnTo>
                                <a:lnTo>
                                  <a:pt x="43502" y="321837"/>
                                </a:lnTo>
                                <a:lnTo>
                                  <a:pt x="74166" y="352500"/>
                                </a:lnTo>
                                <a:lnTo>
                                  <a:pt x="110931" y="375873"/>
                                </a:lnTo>
                                <a:lnTo>
                                  <a:pt x="152607" y="390769"/>
                                </a:lnTo>
                                <a:lnTo>
                                  <a:pt x="198005" y="395998"/>
                                </a:lnTo>
                                <a:lnTo>
                                  <a:pt x="243403" y="390769"/>
                                </a:lnTo>
                                <a:lnTo>
                                  <a:pt x="285079" y="375873"/>
                                </a:lnTo>
                                <a:lnTo>
                                  <a:pt x="321844" y="352500"/>
                                </a:lnTo>
                                <a:lnTo>
                                  <a:pt x="352509" y="321837"/>
                                </a:lnTo>
                                <a:lnTo>
                                  <a:pt x="375884" y="285072"/>
                                </a:lnTo>
                                <a:lnTo>
                                  <a:pt x="390781" y="243395"/>
                                </a:lnTo>
                                <a:lnTo>
                                  <a:pt x="396011" y="197993"/>
                                </a:lnTo>
                                <a:lnTo>
                                  <a:pt x="390781" y="152595"/>
                                </a:lnTo>
                                <a:lnTo>
                                  <a:pt x="375884" y="110921"/>
                                </a:lnTo>
                                <a:lnTo>
                                  <a:pt x="352509" y="74159"/>
                                </a:lnTo>
                                <a:lnTo>
                                  <a:pt x="321844" y="43497"/>
                                </a:lnTo>
                                <a:lnTo>
                                  <a:pt x="285079" y="20124"/>
                                </a:lnTo>
                                <a:lnTo>
                                  <a:pt x="243403" y="5229"/>
                                </a:lnTo>
                                <a:lnTo>
                                  <a:pt x="198005" y="0"/>
                                </a:lnTo>
                                <a:close/>
                              </a:path>
                            </a:pathLst>
                          </a:custGeom>
                          <a:solidFill>
                            <a:srgbClr val="005295"/>
                          </a:solidFill>
                        </wps:spPr>
                        <wps:bodyPr wrap="square" lIns="0" tIns="0" rIns="0" bIns="0" rtlCol="0">
                          <a:prstTxWarp prst="textNoShape">
                            <a:avLst/>
                          </a:prstTxWarp>
                          <a:noAutofit/>
                        </wps:bodyPr>
                      </wps:wsp>
                      <pic:pic xmlns:pic="http://schemas.openxmlformats.org/drawingml/2006/picture">
                        <pic:nvPicPr>
                          <pic:cNvPr id="835" name="Image 835"/>
                          <pic:cNvPicPr/>
                        </pic:nvPicPr>
                        <pic:blipFill>
                          <a:blip r:embed="rId219" cstate="print"/>
                          <a:stretch>
                            <a:fillRect/>
                          </a:stretch>
                        </pic:blipFill>
                        <pic:spPr>
                          <a:xfrm>
                            <a:off x="2337492" y="3643454"/>
                            <a:ext cx="240093" cy="234950"/>
                          </a:xfrm>
                          <a:prstGeom prst="rect">
                            <a:avLst/>
                          </a:prstGeom>
                        </pic:spPr>
                      </pic:pic>
                      <wps:wsp>
                        <wps:cNvPr id="836" name="Graphic 836"/>
                        <wps:cNvSpPr/>
                        <wps:spPr>
                          <a:xfrm>
                            <a:off x="724298" y="2900967"/>
                            <a:ext cx="386715" cy="386715"/>
                          </a:xfrm>
                          <a:custGeom>
                            <a:avLst/>
                            <a:gdLst/>
                            <a:ahLst/>
                            <a:cxnLst/>
                            <a:rect l="l" t="t" r="r" b="b"/>
                            <a:pathLst>
                              <a:path w="386715" h="386715">
                                <a:moveTo>
                                  <a:pt x="193065" y="0"/>
                                </a:moveTo>
                                <a:lnTo>
                                  <a:pt x="148796" y="5098"/>
                                </a:lnTo>
                                <a:lnTo>
                                  <a:pt x="108159" y="19623"/>
                                </a:lnTo>
                                <a:lnTo>
                                  <a:pt x="72311" y="42414"/>
                                </a:lnTo>
                                <a:lnTo>
                                  <a:pt x="42413" y="72314"/>
                                </a:lnTo>
                                <a:lnTo>
                                  <a:pt x="19623" y="108163"/>
                                </a:lnTo>
                                <a:lnTo>
                                  <a:pt x="5098" y="148804"/>
                                </a:lnTo>
                                <a:lnTo>
                                  <a:pt x="0" y="193078"/>
                                </a:lnTo>
                                <a:lnTo>
                                  <a:pt x="5098" y="237346"/>
                                </a:lnTo>
                                <a:lnTo>
                                  <a:pt x="19623" y="277984"/>
                                </a:lnTo>
                                <a:lnTo>
                                  <a:pt x="42413" y="313831"/>
                                </a:lnTo>
                                <a:lnTo>
                                  <a:pt x="72311" y="343729"/>
                                </a:lnTo>
                                <a:lnTo>
                                  <a:pt x="108159" y="366520"/>
                                </a:lnTo>
                                <a:lnTo>
                                  <a:pt x="148796" y="381044"/>
                                </a:lnTo>
                                <a:lnTo>
                                  <a:pt x="193065" y="386143"/>
                                </a:lnTo>
                                <a:lnTo>
                                  <a:pt x="237334" y="381044"/>
                                </a:lnTo>
                                <a:lnTo>
                                  <a:pt x="277971" y="366520"/>
                                </a:lnTo>
                                <a:lnTo>
                                  <a:pt x="313818" y="343729"/>
                                </a:lnTo>
                                <a:lnTo>
                                  <a:pt x="343717" y="313831"/>
                                </a:lnTo>
                                <a:lnTo>
                                  <a:pt x="366507" y="277984"/>
                                </a:lnTo>
                                <a:lnTo>
                                  <a:pt x="381031" y="237346"/>
                                </a:lnTo>
                                <a:lnTo>
                                  <a:pt x="386130" y="193078"/>
                                </a:lnTo>
                                <a:lnTo>
                                  <a:pt x="381031" y="148804"/>
                                </a:lnTo>
                                <a:lnTo>
                                  <a:pt x="366507" y="108163"/>
                                </a:lnTo>
                                <a:lnTo>
                                  <a:pt x="343717" y="72314"/>
                                </a:lnTo>
                                <a:lnTo>
                                  <a:pt x="313818" y="42414"/>
                                </a:lnTo>
                                <a:lnTo>
                                  <a:pt x="277971" y="19623"/>
                                </a:lnTo>
                                <a:lnTo>
                                  <a:pt x="237334" y="5098"/>
                                </a:lnTo>
                                <a:lnTo>
                                  <a:pt x="193065" y="0"/>
                                </a:lnTo>
                                <a:close/>
                              </a:path>
                            </a:pathLst>
                          </a:custGeom>
                          <a:solidFill>
                            <a:srgbClr val="7CA7AD"/>
                          </a:solidFill>
                        </wps:spPr>
                        <wps:bodyPr wrap="square" lIns="0" tIns="0" rIns="0" bIns="0" rtlCol="0">
                          <a:prstTxWarp prst="textNoShape">
                            <a:avLst/>
                          </a:prstTxWarp>
                          <a:noAutofit/>
                        </wps:bodyPr>
                      </wps:wsp>
                      <wps:wsp>
                        <wps:cNvPr id="837" name="Graphic 837"/>
                        <wps:cNvSpPr/>
                        <wps:spPr>
                          <a:xfrm>
                            <a:off x="779545" y="3085970"/>
                            <a:ext cx="276225" cy="121920"/>
                          </a:xfrm>
                          <a:custGeom>
                            <a:avLst/>
                            <a:gdLst/>
                            <a:ahLst/>
                            <a:cxnLst/>
                            <a:rect l="l" t="t" r="r" b="b"/>
                            <a:pathLst>
                              <a:path w="276225" h="121920">
                                <a:moveTo>
                                  <a:pt x="239852" y="0"/>
                                </a:moveTo>
                                <a:lnTo>
                                  <a:pt x="184607" y="0"/>
                                </a:lnTo>
                                <a:lnTo>
                                  <a:pt x="182105" y="2501"/>
                                </a:lnTo>
                                <a:lnTo>
                                  <a:pt x="182105" y="8674"/>
                                </a:lnTo>
                                <a:lnTo>
                                  <a:pt x="184607" y="11176"/>
                                </a:lnTo>
                                <a:lnTo>
                                  <a:pt x="233172" y="11176"/>
                                </a:lnTo>
                                <a:lnTo>
                                  <a:pt x="262318" y="110731"/>
                                </a:lnTo>
                                <a:lnTo>
                                  <a:pt x="13322" y="110731"/>
                                </a:lnTo>
                                <a:lnTo>
                                  <a:pt x="42468" y="11176"/>
                                </a:lnTo>
                                <a:lnTo>
                                  <a:pt x="89433" y="11176"/>
                                </a:lnTo>
                                <a:lnTo>
                                  <a:pt x="91947" y="8674"/>
                                </a:lnTo>
                                <a:lnTo>
                                  <a:pt x="91947" y="2501"/>
                                </a:lnTo>
                                <a:lnTo>
                                  <a:pt x="89433" y="0"/>
                                </a:lnTo>
                                <a:lnTo>
                                  <a:pt x="35788" y="0"/>
                                </a:lnTo>
                                <a:lnTo>
                                  <a:pt x="33604" y="1638"/>
                                </a:lnTo>
                                <a:lnTo>
                                  <a:pt x="0" y="116433"/>
                                </a:lnTo>
                                <a:lnTo>
                                  <a:pt x="330" y="118262"/>
                                </a:lnTo>
                                <a:lnTo>
                                  <a:pt x="2438" y="121081"/>
                                </a:lnTo>
                                <a:lnTo>
                                  <a:pt x="4102" y="121907"/>
                                </a:lnTo>
                                <a:lnTo>
                                  <a:pt x="271551" y="121907"/>
                                </a:lnTo>
                                <a:lnTo>
                                  <a:pt x="273202" y="121081"/>
                                </a:lnTo>
                                <a:lnTo>
                                  <a:pt x="274256" y="119672"/>
                                </a:lnTo>
                                <a:lnTo>
                                  <a:pt x="275310" y="118262"/>
                                </a:lnTo>
                                <a:lnTo>
                                  <a:pt x="275640" y="116433"/>
                                </a:lnTo>
                                <a:lnTo>
                                  <a:pt x="242049" y="1638"/>
                                </a:lnTo>
                                <a:lnTo>
                                  <a:pt x="23985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38" name="Image 838"/>
                          <pic:cNvPicPr/>
                        </pic:nvPicPr>
                        <pic:blipFill>
                          <a:blip r:embed="rId220" cstate="print"/>
                          <a:stretch>
                            <a:fillRect/>
                          </a:stretch>
                        </pic:blipFill>
                        <pic:spPr>
                          <a:xfrm>
                            <a:off x="816324" y="2933729"/>
                            <a:ext cx="182020" cy="247956"/>
                          </a:xfrm>
                          <a:prstGeom prst="rect">
                            <a:avLst/>
                          </a:prstGeom>
                        </pic:spPr>
                      </pic:pic>
                      <wps:wsp>
                        <wps:cNvPr id="839" name="Graphic 839"/>
                        <wps:cNvSpPr/>
                        <wps:spPr>
                          <a:xfrm>
                            <a:off x="728159" y="3562337"/>
                            <a:ext cx="382270" cy="382905"/>
                          </a:xfrm>
                          <a:custGeom>
                            <a:avLst/>
                            <a:gdLst/>
                            <a:ahLst/>
                            <a:cxnLst/>
                            <a:rect l="l" t="t" r="r" b="b"/>
                            <a:pathLst>
                              <a:path w="382270" h="382905">
                                <a:moveTo>
                                  <a:pt x="191134" y="0"/>
                                </a:moveTo>
                                <a:lnTo>
                                  <a:pt x="147309" y="5048"/>
                                </a:lnTo>
                                <a:lnTo>
                                  <a:pt x="107078" y="19429"/>
                                </a:lnTo>
                                <a:lnTo>
                                  <a:pt x="71589" y="41994"/>
                                </a:lnTo>
                                <a:lnTo>
                                  <a:pt x="41989" y="71596"/>
                                </a:lnTo>
                                <a:lnTo>
                                  <a:pt x="19426" y="107088"/>
                                </a:lnTo>
                                <a:lnTo>
                                  <a:pt x="5047" y="147321"/>
                                </a:lnTo>
                                <a:lnTo>
                                  <a:pt x="0" y="191147"/>
                                </a:lnTo>
                                <a:lnTo>
                                  <a:pt x="5047" y="234973"/>
                                </a:lnTo>
                                <a:lnTo>
                                  <a:pt x="19426" y="275204"/>
                                </a:lnTo>
                                <a:lnTo>
                                  <a:pt x="41989" y="310693"/>
                                </a:lnTo>
                                <a:lnTo>
                                  <a:pt x="71589" y="340292"/>
                                </a:lnTo>
                                <a:lnTo>
                                  <a:pt x="107078" y="362855"/>
                                </a:lnTo>
                                <a:lnTo>
                                  <a:pt x="147309" y="377234"/>
                                </a:lnTo>
                                <a:lnTo>
                                  <a:pt x="191134" y="382282"/>
                                </a:lnTo>
                                <a:lnTo>
                                  <a:pt x="234960" y="377234"/>
                                </a:lnTo>
                                <a:lnTo>
                                  <a:pt x="275191" y="362855"/>
                                </a:lnTo>
                                <a:lnTo>
                                  <a:pt x="310680" y="340292"/>
                                </a:lnTo>
                                <a:lnTo>
                                  <a:pt x="340280" y="310693"/>
                                </a:lnTo>
                                <a:lnTo>
                                  <a:pt x="362843" y="275204"/>
                                </a:lnTo>
                                <a:lnTo>
                                  <a:pt x="377222" y="234973"/>
                                </a:lnTo>
                                <a:lnTo>
                                  <a:pt x="382270" y="191147"/>
                                </a:lnTo>
                                <a:lnTo>
                                  <a:pt x="377222" y="147321"/>
                                </a:lnTo>
                                <a:lnTo>
                                  <a:pt x="362843" y="107088"/>
                                </a:lnTo>
                                <a:lnTo>
                                  <a:pt x="340280" y="71596"/>
                                </a:lnTo>
                                <a:lnTo>
                                  <a:pt x="310680" y="41994"/>
                                </a:lnTo>
                                <a:lnTo>
                                  <a:pt x="275191" y="19429"/>
                                </a:lnTo>
                                <a:lnTo>
                                  <a:pt x="234960" y="5048"/>
                                </a:lnTo>
                                <a:lnTo>
                                  <a:pt x="191134" y="0"/>
                                </a:lnTo>
                                <a:close/>
                              </a:path>
                            </a:pathLst>
                          </a:custGeom>
                          <a:solidFill>
                            <a:srgbClr val="5BCBF5"/>
                          </a:solidFill>
                        </wps:spPr>
                        <wps:bodyPr wrap="square" lIns="0" tIns="0" rIns="0" bIns="0" rtlCol="0">
                          <a:prstTxWarp prst="textNoShape">
                            <a:avLst/>
                          </a:prstTxWarp>
                          <a:noAutofit/>
                        </wps:bodyPr>
                      </wps:wsp>
                      <wps:wsp>
                        <wps:cNvPr id="840" name="Graphic 840"/>
                        <wps:cNvSpPr/>
                        <wps:spPr>
                          <a:xfrm>
                            <a:off x="779614" y="3625312"/>
                            <a:ext cx="279400" cy="279400"/>
                          </a:xfrm>
                          <a:custGeom>
                            <a:avLst/>
                            <a:gdLst/>
                            <a:ahLst/>
                            <a:cxnLst/>
                            <a:rect l="l" t="t" r="r" b="b"/>
                            <a:pathLst>
                              <a:path w="279400" h="279400">
                                <a:moveTo>
                                  <a:pt x="81902" y="158178"/>
                                </a:moveTo>
                                <a:lnTo>
                                  <a:pt x="72923" y="158178"/>
                                </a:lnTo>
                                <a:lnTo>
                                  <a:pt x="72923" y="171640"/>
                                </a:lnTo>
                                <a:lnTo>
                                  <a:pt x="81902" y="171640"/>
                                </a:lnTo>
                                <a:lnTo>
                                  <a:pt x="81902" y="158178"/>
                                </a:lnTo>
                                <a:close/>
                              </a:path>
                              <a:path w="279400" h="279400">
                                <a:moveTo>
                                  <a:pt x="81902" y="104330"/>
                                </a:moveTo>
                                <a:lnTo>
                                  <a:pt x="72923" y="104330"/>
                                </a:lnTo>
                                <a:lnTo>
                                  <a:pt x="72923" y="117792"/>
                                </a:lnTo>
                                <a:lnTo>
                                  <a:pt x="81902" y="117792"/>
                                </a:lnTo>
                                <a:lnTo>
                                  <a:pt x="81902" y="104330"/>
                                </a:lnTo>
                                <a:close/>
                              </a:path>
                              <a:path w="279400" h="279400">
                                <a:moveTo>
                                  <a:pt x="81902" y="77406"/>
                                </a:moveTo>
                                <a:lnTo>
                                  <a:pt x="72923" y="77406"/>
                                </a:lnTo>
                                <a:lnTo>
                                  <a:pt x="72923" y="90868"/>
                                </a:lnTo>
                                <a:lnTo>
                                  <a:pt x="81902" y="90868"/>
                                </a:lnTo>
                                <a:lnTo>
                                  <a:pt x="81902" y="77406"/>
                                </a:lnTo>
                                <a:close/>
                              </a:path>
                              <a:path w="279400" h="279400">
                                <a:moveTo>
                                  <a:pt x="81902" y="23545"/>
                                </a:moveTo>
                                <a:lnTo>
                                  <a:pt x="72923" y="23545"/>
                                </a:lnTo>
                                <a:lnTo>
                                  <a:pt x="72923" y="37007"/>
                                </a:lnTo>
                                <a:lnTo>
                                  <a:pt x="81902" y="37007"/>
                                </a:lnTo>
                                <a:lnTo>
                                  <a:pt x="81902" y="23545"/>
                                </a:lnTo>
                                <a:close/>
                              </a:path>
                              <a:path w="279400" h="279400">
                                <a:moveTo>
                                  <a:pt x="98044" y="15481"/>
                                </a:moveTo>
                                <a:lnTo>
                                  <a:pt x="77406" y="0"/>
                                </a:lnTo>
                                <a:lnTo>
                                  <a:pt x="56769" y="15481"/>
                                </a:lnTo>
                                <a:lnTo>
                                  <a:pt x="62153" y="22656"/>
                                </a:lnTo>
                                <a:lnTo>
                                  <a:pt x="77406" y="11214"/>
                                </a:lnTo>
                                <a:lnTo>
                                  <a:pt x="92659" y="22656"/>
                                </a:lnTo>
                                <a:lnTo>
                                  <a:pt x="98044" y="15481"/>
                                </a:lnTo>
                                <a:close/>
                              </a:path>
                              <a:path w="279400" h="279400">
                                <a:moveTo>
                                  <a:pt x="153695" y="29235"/>
                                </a:moveTo>
                                <a:lnTo>
                                  <a:pt x="144729" y="29235"/>
                                </a:lnTo>
                                <a:lnTo>
                                  <a:pt x="144729" y="42697"/>
                                </a:lnTo>
                                <a:lnTo>
                                  <a:pt x="153695" y="42697"/>
                                </a:lnTo>
                                <a:lnTo>
                                  <a:pt x="153695" y="29235"/>
                                </a:lnTo>
                                <a:close/>
                              </a:path>
                              <a:path w="279400" h="279400">
                                <a:moveTo>
                                  <a:pt x="153720" y="69430"/>
                                </a:moveTo>
                                <a:lnTo>
                                  <a:pt x="153708" y="56172"/>
                                </a:lnTo>
                                <a:lnTo>
                                  <a:pt x="144729" y="56172"/>
                                </a:lnTo>
                                <a:lnTo>
                                  <a:pt x="144729" y="68427"/>
                                </a:lnTo>
                                <a:lnTo>
                                  <a:pt x="144754" y="69824"/>
                                </a:lnTo>
                                <a:lnTo>
                                  <a:pt x="153720" y="69430"/>
                                </a:lnTo>
                                <a:close/>
                              </a:path>
                              <a:path w="279400" h="279400">
                                <a:moveTo>
                                  <a:pt x="164896" y="87833"/>
                                </a:moveTo>
                                <a:lnTo>
                                  <a:pt x="161658" y="85940"/>
                                </a:lnTo>
                                <a:lnTo>
                                  <a:pt x="158915" y="83248"/>
                                </a:lnTo>
                                <a:lnTo>
                                  <a:pt x="156959" y="80035"/>
                                </a:lnTo>
                                <a:lnTo>
                                  <a:pt x="149301" y="84709"/>
                                </a:lnTo>
                                <a:lnTo>
                                  <a:pt x="152019" y="89179"/>
                                </a:lnTo>
                                <a:lnTo>
                                  <a:pt x="155854" y="92938"/>
                                </a:lnTo>
                                <a:lnTo>
                                  <a:pt x="160375" y="95580"/>
                                </a:lnTo>
                                <a:lnTo>
                                  <a:pt x="164896" y="87833"/>
                                </a:lnTo>
                                <a:close/>
                              </a:path>
                              <a:path w="279400" h="279400">
                                <a:moveTo>
                                  <a:pt x="169862" y="15481"/>
                                </a:moveTo>
                                <a:lnTo>
                                  <a:pt x="149212" y="0"/>
                                </a:lnTo>
                                <a:lnTo>
                                  <a:pt x="128574" y="15481"/>
                                </a:lnTo>
                                <a:lnTo>
                                  <a:pt x="133959" y="22656"/>
                                </a:lnTo>
                                <a:lnTo>
                                  <a:pt x="144729" y="14579"/>
                                </a:lnTo>
                                <a:lnTo>
                                  <a:pt x="144729" y="15786"/>
                                </a:lnTo>
                                <a:lnTo>
                                  <a:pt x="153708" y="15786"/>
                                </a:lnTo>
                                <a:lnTo>
                                  <a:pt x="153708" y="14579"/>
                                </a:lnTo>
                                <a:lnTo>
                                  <a:pt x="164477" y="22656"/>
                                </a:lnTo>
                                <a:lnTo>
                                  <a:pt x="169862" y="15481"/>
                                </a:lnTo>
                                <a:close/>
                              </a:path>
                              <a:path w="279400" h="279400">
                                <a:moveTo>
                                  <a:pt x="215836" y="90868"/>
                                </a:moveTo>
                                <a:lnTo>
                                  <a:pt x="202374" y="90868"/>
                                </a:lnTo>
                                <a:lnTo>
                                  <a:pt x="202374" y="99834"/>
                                </a:lnTo>
                                <a:lnTo>
                                  <a:pt x="215836" y="99834"/>
                                </a:lnTo>
                                <a:lnTo>
                                  <a:pt x="215836" y="90868"/>
                                </a:lnTo>
                                <a:close/>
                              </a:path>
                              <a:path w="279400" h="279400">
                                <a:moveTo>
                                  <a:pt x="221018" y="176136"/>
                                </a:moveTo>
                                <a:lnTo>
                                  <a:pt x="207556" y="176136"/>
                                </a:lnTo>
                                <a:lnTo>
                                  <a:pt x="207556" y="185102"/>
                                </a:lnTo>
                                <a:lnTo>
                                  <a:pt x="221018" y="185102"/>
                                </a:lnTo>
                                <a:lnTo>
                                  <a:pt x="221018" y="176136"/>
                                </a:lnTo>
                                <a:close/>
                              </a:path>
                              <a:path w="279400" h="279400">
                                <a:moveTo>
                                  <a:pt x="242760" y="90868"/>
                                </a:moveTo>
                                <a:lnTo>
                                  <a:pt x="229298" y="90868"/>
                                </a:lnTo>
                                <a:lnTo>
                                  <a:pt x="229298" y="99834"/>
                                </a:lnTo>
                                <a:lnTo>
                                  <a:pt x="242760" y="99834"/>
                                </a:lnTo>
                                <a:lnTo>
                                  <a:pt x="242760" y="90868"/>
                                </a:lnTo>
                                <a:close/>
                              </a:path>
                              <a:path w="279400" h="279400">
                                <a:moveTo>
                                  <a:pt x="270624" y="100584"/>
                                </a:moveTo>
                                <a:lnTo>
                                  <a:pt x="266992" y="96786"/>
                                </a:lnTo>
                                <a:lnTo>
                                  <a:pt x="262432" y="93929"/>
                                </a:lnTo>
                                <a:lnTo>
                                  <a:pt x="257454" y="92341"/>
                                </a:lnTo>
                                <a:lnTo>
                                  <a:pt x="254723" y="100888"/>
                                </a:lnTo>
                                <a:lnTo>
                                  <a:pt x="258279" y="102019"/>
                                </a:lnTo>
                                <a:lnTo>
                                  <a:pt x="261531" y="104063"/>
                                </a:lnTo>
                                <a:lnTo>
                                  <a:pt x="264134" y="106781"/>
                                </a:lnTo>
                                <a:lnTo>
                                  <a:pt x="270624" y="100584"/>
                                </a:lnTo>
                                <a:close/>
                              </a:path>
                              <a:path w="279400" h="279400">
                                <a:moveTo>
                                  <a:pt x="274358" y="170662"/>
                                </a:moveTo>
                                <a:lnTo>
                                  <a:pt x="266801" y="165785"/>
                                </a:lnTo>
                                <a:lnTo>
                                  <a:pt x="264769" y="168948"/>
                                </a:lnTo>
                                <a:lnTo>
                                  <a:pt x="261962" y="171564"/>
                                </a:lnTo>
                                <a:lnTo>
                                  <a:pt x="258673" y="173380"/>
                                </a:lnTo>
                                <a:lnTo>
                                  <a:pt x="262991" y="181241"/>
                                </a:lnTo>
                                <a:lnTo>
                                  <a:pt x="267576" y="178727"/>
                                </a:lnTo>
                                <a:lnTo>
                                  <a:pt x="271513" y="175056"/>
                                </a:lnTo>
                                <a:lnTo>
                                  <a:pt x="274358" y="170662"/>
                                </a:lnTo>
                                <a:close/>
                              </a:path>
                              <a:path w="279400" h="279400">
                                <a:moveTo>
                                  <a:pt x="277558" y="16459"/>
                                </a:moveTo>
                                <a:lnTo>
                                  <a:pt x="275831" y="15189"/>
                                </a:lnTo>
                                <a:lnTo>
                                  <a:pt x="256921" y="1219"/>
                                </a:lnTo>
                                <a:lnTo>
                                  <a:pt x="236270" y="16459"/>
                                </a:lnTo>
                                <a:lnTo>
                                  <a:pt x="241655" y="22809"/>
                                </a:lnTo>
                                <a:lnTo>
                                  <a:pt x="252425" y="15189"/>
                                </a:lnTo>
                                <a:lnTo>
                                  <a:pt x="252425" y="46939"/>
                                </a:lnTo>
                                <a:lnTo>
                                  <a:pt x="250659" y="55829"/>
                                </a:lnTo>
                                <a:lnTo>
                                  <a:pt x="245846" y="62179"/>
                                </a:lnTo>
                                <a:lnTo>
                                  <a:pt x="238709" y="67259"/>
                                </a:lnTo>
                                <a:lnTo>
                                  <a:pt x="229984" y="68529"/>
                                </a:lnTo>
                                <a:lnTo>
                                  <a:pt x="212039" y="68529"/>
                                </a:lnTo>
                                <a:lnTo>
                                  <a:pt x="201891" y="71069"/>
                                </a:lnTo>
                                <a:lnTo>
                                  <a:pt x="193128" y="74879"/>
                                </a:lnTo>
                                <a:lnTo>
                                  <a:pt x="186296" y="82499"/>
                                </a:lnTo>
                                <a:lnTo>
                                  <a:pt x="181952" y="91389"/>
                                </a:lnTo>
                                <a:lnTo>
                                  <a:pt x="175526" y="91389"/>
                                </a:lnTo>
                                <a:lnTo>
                                  <a:pt x="175475" y="93929"/>
                                </a:lnTo>
                                <a:lnTo>
                                  <a:pt x="175361" y="100279"/>
                                </a:lnTo>
                                <a:lnTo>
                                  <a:pt x="180619" y="100279"/>
                                </a:lnTo>
                                <a:lnTo>
                                  <a:pt x="180619" y="114249"/>
                                </a:lnTo>
                                <a:lnTo>
                                  <a:pt x="166154" y="114249"/>
                                </a:lnTo>
                                <a:lnTo>
                                  <a:pt x="158711" y="116789"/>
                                </a:lnTo>
                                <a:lnTo>
                                  <a:pt x="151676" y="119329"/>
                                </a:lnTo>
                                <a:lnTo>
                                  <a:pt x="145186" y="124409"/>
                                </a:lnTo>
                                <a:lnTo>
                                  <a:pt x="144005" y="123139"/>
                                </a:lnTo>
                                <a:lnTo>
                                  <a:pt x="139293" y="118059"/>
                                </a:lnTo>
                                <a:lnTo>
                                  <a:pt x="133794" y="115519"/>
                                </a:lnTo>
                                <a:lnTo>
                                  <a:pt x="131038" y="114249"/>
                                </a:lnTo>
                                <a:lnTo>
                                  <a:pt x="116192" y="114249"/>
                                </a:lnTo>
                                <a:lnTo>
                                  <a:pt x="113309" y="115519"/>
                                </a:lnTo>
                                <a:lnTo>
                                  <a:pt x="113309" y="87579"/>
                                </a:lnTo>
                                <a:lnTo>
                                  <a:pt x="111188" y="76149"/>
                                </a:lnTo>
                                <a:lnTo>
                                  <a:pt x="105410" y="68529"/>
                                </a:lnTo>
                                <a:lnTo>
                                  <a:pt x="96850" y="62179"/>
                                </a:lnTo>
                                <a:lnTo>
                                  <a:pt x="86385" y="59639"/>
                                </a:lnTo>
                                <a:lnTo>
                                  <a:pt x="81889" y="59639"/>
                                </a:lnTo>
                                <a:lnTo>
                                  <a:pt x="81889" y="50749"/>
                                </a:lnTo>
                                <a:lnTo>
                                  <a:pt x="72923" y="50749"/>
                                </a:lnTo>
                                <a:lnTo>
                                  <a:pt x="72923" y="59639"/>
                                </a:lnTo>
                                <a:lnTo>
                                  <a:pt x="59461" y="59639"/>
                                </a:lnTo>
                                <a:lnTo>
                                  <a:pt x="48983" y="62179"/>
                                </a:lnTo>
                                <a:lnTo>
                                  <a:pt x="40424" y="68529"/>
                                </a:lnTo>
                                <a:lnTo>
                                  <a:pt x="34645" y="76149"/>
                                </a:lnTo>
                                <a:lnTo>
                                  <a:pt x="32524" y="87579"/>
                                </a:lnTo>
                                <a:lnTo>
                                  <a:pt x="32524" y="101549"/>
                                </a:lnTo>
                                <a:lnTo>
                                  <a:pt x="28498" y="105359"/>
                                </a:lnTo>
                                <a:lnTo>
                                  <a:pt x="14579" y="105359"/>
                                </a:lnTo>
                                <a:lnTo>
                                  <a:pt x="22656" y="93929"/>
                                </a:lnTo>
                                <a:lnTo>
                                  <a:pt x="15481" y="88849"/>
                                </a:lnTo>
                                <a:lnTo>
                                  <a:pt x="0" y="109169"/>
                                </a:lnTo>
                                <a:lnTo>
                                  <a:pt x="15481" y="129489"/>
                                </a:lnTo>
                                <a:lnTo>
                                  <a:pt x="22656" y="124409"/>
                                </a:lnTo>
                                <a:lnTo>
                                  <a:pt x="14579" y="114249"/>
                                </a:lnTo>
                                <a:lnTo>
                                  <a:pt x="33451" y="114249"/>
                                </a:lnTo>
                                <a:lnTo>
                                  <a:pt x="41503" y="105359"/>
                                </a:lnTo>
                                <a:lnTo>
                                  <a:pt x="41503" y="77419"/>
                                </a:lnTo>
                                <a:lnTo>
                                  <a:pt x="49555" y="68529"/>
                                </a:lnTo>
                                <a:lnTo>
                                  <a:pt x="96278" y="68529"/>
                                </a:lnTo>
                                <a:lnTo>
                                  <a:pt x="104330" y="77419"/>
                                </a:lnTo>
                                <a:lnTo>
                                  <a:pt x="104330" y="119329"/>
                                </a:lnTo>
                                <a:lnTo>
                                  <a:pt x="102387" y="120599"/>
                                </a:lnTo>
                                <a:lnTo>
                                  <a:pt x="100558" y="123139"/>
                                </a:lnTo>
                                <a:lnTo>
                                  <a:pt x="98945" y="124409"/>
                                </a:lnTo>
                                <a:lnTo>
                                  <a:pt x="95567" y="123139"/>
                                </a:lnTo>
                                <a:lnTo>
                                  <a:pt x="88620" y="123139"/>
                                </a:lnTo>
                                <a:lnTo>
                                  <a:pt x="74955" y="125679"/>
                                </a:lnTo>
                                <a:lnTo>
                                  <a:pt x="63474" y="132029"/>
                                </a:lnTo>
                                <a:lnTo>
                                  <a:pt x="55130" y="143459"/>
                                </a:lnTo>
                                <a:lnTo>
                                  <a:pt x="50876" y="156159"/>
                                </a:lnTo>
                                <a:lnTo>
                                  <a:pt x="39852" y="161239"/>
                                </a:lnTo>
                                <a:lnTo>
                                  <a:pt x="31216" y="170129"/>
                                </a:lnTo>
                                <a:lnTo>
                                  <a:pt x="25577" y="180289"/>
                                </a:lnTo>
                                <a:lnTo>
                                  <a:pt x="23558" y="192989"/>
                                </a:lnTo>
                                <a:lnTo>
                                  <a:pt x="23558" y="200609"/>
                                </a:lnTo>
                                <a:lnTo>
                                  <a:pt x="26060" y="208229"/>
                                </a:lnTo>
                                <a:lnTo>
                                  <a:pt x="30645" y="214579"/>
                                </a:lnTo>
                                <a:lnTo>
                                  <a:pt x="28917" y="218389"/>
                                </a:lnTo>
                                <a:lnTo>
                                  <a:pt x="28041" y="223469"/>
                                </a:lnTo>
                                <a:lnTo>
                                  <a:pt x="28041" y="228549"/>
                                </a:lnTo>
                                <a:lnTo>
                                  <a:pt x="31038" y="243789"/>
                                </a:lnTo>
                                <a:lnTo>
                                  <a:pt x="39230" y="255219"/>
                                </a:lnTo>
                                <a:lnTo>
                                  <a:pt x="51346" y="264109"/>
                                </a:lnTo>
                                <a:lnTo>
                                  <a:pt x="66192" y="266649"/>
                                </a:lnTo>
                                <a:lnTo>
                                  <a:pt x="71196" y="266649"/>
                                </a:lnTo>
                                <a:lnTo>
                                  <a:pt x="73787" y="265379"/>
                                </a:lnTo>
                                <a:lnTo>
                                  <a:pt x="77012" y="265379"/>
                                </a:lnTo>
                                <a:lnTo>
                                  <a:pt x="83185" y="269189"/>
                                </a:lnTo>
                                <a:lnTo>
                                  <a:pt x="90246" y="270459"/>
                                </a:lnTo>
                                <a:lnTo>
                                  <a:pt x="105829" y="270459"/>
                                </a:lnTo>
                                <a:lnTo>
                                  <a:pt x="113665" y="267919"/>
                                </a:lnTo>
                                <a:lnTo>
                                  <a:pt x="117995" y="265379"/>
                                </a:lnTo>
                                <a:lnTo>
                                  <a:pt x="120167" y="264109"/>
                                </a:lnTo>
                                <a:lnTo>
                                  <a:pt x="126263" y="270459"/>
                                </a:lnTo>
                                <a:lnTo>
                                  <a:pt x="133718" y="275539"/>
                                </a:lnTo>
                                <a:lnTo>
                                  <a:pt x="142214" y="279349"/>
                                </a:lnTo>
                                <a:lnTo>
                                  <a:pt x="160058" y="279349"/>
                                </a:lnTo>
                                <a:lnTo>
                                  <a:pt x="168071" y="276809"/>
                                </a:lnTo>
                                <a:lnTo>
                                  <a:pt x="175221" y="271729"/>
                                </a:lnTo>
                                <a:lnTo>
                                  <a:pt x="176428" y="270459"/>
                                </a:lnTo>
                                <a:lnTo>
                                  <a:pt x="181267" y="265379"/>
                                </a:lnTo>
                                <a:lnTo>
                                  <a:pt x="187172" y="269189"/>
                                </a:lnTo>
                                <a:lnTo>
                                  <a:pt x="193840" y="270459"/>
                                </a:lnTo>
                                <a:lnTo>
                                  <a:pt x="200825" y="270459"/>
                                </a:lnTo>
                                <a:lnTo>
                                  <a:pt x="215658" y="267919"/>
                                </a:lnTo>
                                <a:lnTo>
                                  <a:pt x="219697" y="265379"/>
                                </a:lnTo>
                                <a:lnTo>
                                  <a:pt x="225755" y="261569"/>
                                </a:lnTo>
                                <a:lnTo>
                                  <a:pt x="227774" y="260299"/>
                                </a:lnTo>
                                <a:lnTo>
                                  <a:pt x="235966" y="247599"/>
                                </a:lnTo>
                                <a:lnTo>
                                  <a:pt x="238963" y="232359"/>
                                </a:lnTo>
                                <a:lnTo>
                                  <a:pt x="238874" y="231089"/>
                                </a:lnTo>
                                <a:lnTo>
                                  <a:pt x="238785" y="229819"/>
                                </a:lnTo>
                                <a:lnTo>
                                  <a:pt x="238493" y="227279"/>
                                </a:lnTo>
                                <a:lnTo>
                                  <a:pt x="238404" y="226009"/>
                                </a:lnTo>
                                <a:lnTo>
                                  <a:pt x="238264" y="226009"/>
                                </a:lnTo>
                                <a:lnTo>
                                  <a:pt x="238150" y="224739"/>
                                </a:lnTo>
                                <a:lnTo>
                                  <a:pt x="237604" y="223469"/>
                                </a:lnTo>
                                <a:lnTo>
                                  <a:pt x="236575" y="219659"/>
                                </a:lnTo>
                                <a:lnTo>
                                  <a:pt x="241414" y="213309"/>
                                </a:lnTo>
                                <a:lnTo>
                                  <a:pt x="242836" y="210769"/>
                                </a:lnTo>
                                <a:lnTo>
                                  <a:pt x="244983" y="206959"/>
                                </a:lnTo>
                                <a:lnTo>
                                  <a:pt x="247180" y="200609"/>
                                </a:lnTo>
                                <a:lnTo>
                                  <a:pt x="247561" y="196799"/>
                                </a:lnTo>
                                <a:lnTo>
                                  <a:pt x="247688" y="195529"/>
                                </a:lnTo>
                                <a:lnTo>
                                  <a:pt x="247815" y="194259"/>
                                </a:lnTo>
                                <a:lnTo>
                                  <a:pt x="247942" y="190449"/>
                                </a:lnTo>
                                <a:lnTo>
                                  <a:pt x="247713" y="187909"/>
                                </a:lnTo>
                                <a:lnTo>
                                  <a:pt x="247319" y="185369"/>
                                </a:lnTo>
                                <a:lnTo>
                                  <a:pt x="247942" y="185369"/>
                                </a:lnTo>
                                <a:lnTo>
                                  <a:pt x="247942" y="176479"/>
                                </a:lnTo>
                                <a:lnTo>
                                  <a:pt x="244513" y="176479"/>
                                </a:lnTo>
                                <a:lnTo>
                                  <a:pt x="240398" y="170129"/>
                                </a:lnTo>
                                <a:lnTo>
                                  <a:pt x="238963" y="168465"/>
                                </a:lnTo>
                                <a:lnTo>
                                  <a:pt x="238963" y="190449"/>
                                </a:lnTo>
                                <a:lnTo>
                                  <a:pt x="238963" y="199339"/>
                                </a:lnTo>
                                <a:lnTo>
                                  <a:pt x="236512" y="205689"/>
                                </a:lnTo>
                                <a:lnTo>
                                  <a:pt x="232143" y="210769"/>
                                </a:lnTo>
                                <a:lnTo>
                                  <a:pt x="226161" y="204419"/>
                                </a:lnTo>
                                <a:lnTo>
                                  <a:pt x="218757" y="199339"/>
                                </a:lnTo>
                                <a:lnTo>
                                  <a:pt x="210223" y="195529"/>
                                </a:lnTo>
                                <a:lnTo>
                                  <a:pt x="200825" y="194259"/>
                                </a:lnTo>
                                <a:lnTo>
                                  <a:pt x="200825" y="203149"/>
                                </a:lnTo>
                                <a:lnTo>
                                  <a:pt x="209181" y="204419"/>
                                </a:lnTo>
                                <a:lnTo>
                                  <a:pt x="216598" y="208229"/>
                                </a:lnTo>
                                <a:lnTo>
                                  <a:pt x="222707" y="213309"/>
                                </a:lnTo>
                                <a:lnTo>
                                  <a:pt x="227164" y="220929"/>
                                </a:lnTo>
                                <a:lnTo>
                                  <a:pt x="227596" y="220929"/>
                                </a:lnTo>
                                <a:lnTo>
                                  <a:pt x="227990" y="222199"/>
                                </a:lnTo>
                                <a:lnTo>
                                  <a:pt x="228714" y="224739"/>
                                </a:lnTo>
                                <a:lnTo>
                                  <a:pt x="228968" y="224739"/>
                                </a:lnTo>
                                <a:lnTo>
                                  <a:pt x="229260" y="226009"/>
                                </a:lnTo>
                                <a:lnTo>
                                  <a:pt x="229730" y="228549"/>
                                </a:lnTo>
                                <a:lnTo>
                                  <a:pt x="229819" y="229819"/>
                                </a:lnTo>
                                <a:lnTo>
                                  <a:pt x="229920" y="231089"/>
                                </a:lnTo>
                                <a:lnTo>
                                  <a:pt x="200825" y="261569"/>
                                </a:lnTo>
                                <a:lnTo>
                                  <a:pt x="194284" y="261569"/>
                                </a:lnTo>
                                <a:lnTo>
                                  <a:pt x="188087" y="260299"/>
                                </a:lnTo>
                                <a:lnTo>
                                  <a:pt x="181063" y="253949"/>
                                </a:lnTo>
                                <a:lnTo>
                                  <a:pt x="175056" y="248869"/>
                                </a:lnTo>
                                <a:lnTo>
                                  <a:pt x="171551" y="241249"/>
                                </a:lnTo>
                                <a:lnTo>
                                  <a:pt x="171551" y="232359"/>
                                </a:lnTo>
                                <a:lnTo>
                                  <a:pt x="162585" y="232359"/>
                                </a:lnTo>
                                <a:lnTo>
                                  <a:pt x="163360" y="239979"/>
                                </a:lnTo>
                                <a:lnTo>
                                  <a:pt x="165620" y="247599"/>
                                </a:lnTo>
                                <a:lnTo>
                                  <a:pt x="169252" y="253949"/>
                                </a:lnTo>
                                <a:lnTo>
                                  <a:pt x="174129" y="260299"/>
                                </a:lnTo>
                                <a:lnTo>
                                  <a:pt x="168617" y="266649"/>
                                </a:lnTo>
                                <a:lnTo>
                                  <a:pt x="160388" y="270459"/>
                                </a:lnTo>
                                <a:lnTo>
                                  <a:pt x="143370" y="270459"/>
                                </a:lnTo>
                                <a:lnTo>
                                  <a:pt x="122567" y="248869"/>
                                </a:lnTo>
                                <a:lnTo>
                                  <a:pt x="112649" y="259029"/>
                                </a:lnTo>
                                <a:lnTo>
                                  <a:pt x="105346" y="261569"/>
                                </a:lnTo>
                                <a:lnTo>
                                  <a:pt x="90614" y="261569"/>
                                </a:lnTo>
                                <a:lnTo>
                                  <a:pt x="87350" y="260299"/>
                                </a:lnTo>
                                <a:lnTo>
                                  <a:pt x="90131" y="257759"/>
                                </a:lnTo>
                                <a:lnTo>
                                  <a:pt x="94322" y="253949"/>
                                </a:lnTo>
                                <a:lnTo>
                                  <a:pt x="99682" y="246329"/>
                                </a:lnTo>
                                <a:lnTo>
                                  <a:pt x="103111" y="237439"/>
                                </a:lnTo>
                                <a:lnTo>
                                  <a:pt x="104330" y="228549"/>
                                </a:lnTo>
                                <a:lnTo>
                                  <a:pt x="104228" y="227279"/>
                                </a:lnTo>
                                <a:lnTo>
                                  <a:pt x="104140" y="226009"/>
                                </a:lnTo>
                                <a:lnTo>
                                  <a:pt x="111277" y="224739"/>
                                </a:lnTo>
                                <a:lnTo>
                                  <a:pt x="117957" y="220929"/>
                                </a:lnTo>
                                <a:lnTo>
                                  <a:pt x="122008" y="217119"/>
                                </a:lnTo>
                                <a:lnTo>
                                  <a:pt x="123367" y="215849"/>
                                </a:lnTo>
                                <a:lnTo>
                                  <a:pt x="117297" y="209499"/>
                                </a:lnTo>
                                <a:lnTo>
                                  <a:pt x="113118" y="213309"/>
                                </a:lnTo>
                                <a:lnTo>
                                  <a:pt x="107962" y="215849"/>
                                </a:lnTo>
                                <a:lnTo>
                                  <a:pt x="102450" y="217119"/>
                                </a:lnTo>
                                <a:lnTo>
                                  <a:pt x="99555" y="209499"/>
                                </a:lnTo>
                                <a:lnTo>
                                  <a:pt x="95440" y="204419"/>
                                </a:lnTo>
                                <a:lnTo>
                                  <a:pt x="90208" y="199339"/>
                                </a:lnTo>
                                <a:lnTo>
                                  <a:pt x="83934" y="194259"/>
                                </a:lnTo>
                                <a:lnTo>
                                  <a:pt x="79756" y="203149"/>
                                </a:lnTo>
                                <a:lnTo>
                                  <a:pt x="86258" y="206959"/>
                                </a:lnTo>
                                <a:lnTo>
                                  <a:pt x="91173" y="213309"/>
                                </a:lnTo>
                                <a:lnTo>
                                  <a:pt x="94272" y="220929"/>
                                </a:lnTo>
                                <a:lnTo>
                                  <a:pt x="95364" y="228549"/>
                                </a:lnTo>
                                <a:lnTo>
                                  <a:pt x="93929" y="237439"/>
                                </a:lnTo>
                                <a:lnTo>
                                  <a:pt x="89941" y="245059"/>
                                </a:lnTo>
                                <a:lnTo>
                                  <a:pt x="83858" y="251409"/>
                                </a:lnTo>
                                <a:lnTo>
                                  <a:pt x="76123" y="255219"/>
                                </a:lnTo>
                                <a:lnTo>
                                  <a:pt x="74536" y="256489"/>
                                </a:lnTo>
                                <a:lnTo>
                                  <a:pt x="71323" y="256489"/>
                                </a:lnTo>
                                <a:lnTo>
                                  <a:pt x="69405" y="257759"/>
                                </a:lnTo>
                                <a:lnTo>
                                  <a:pt x="66192" y="257759"/>
                                </a:lnTo>
                                <a:lnTo>
                                  <a:pt x="54838" y="255219"/>
                                </a:lnTo>
                                <a:lnTo>
                                  <a:pt x="45567" y="248869"/>
                                </a:lnTo>
                                <a:lnTo>
                                  <a:pt x="39319" y="239979"/>
                                </a:lnTo>
                                <a:lnTo>
                                  <a:pt x="37020" y="228549"/>
                                </a:lnTo>
                                <a:lnTo>
                                  <a:pt x="37020" y="223469"/>
                                </a:lnTo>
                                <a:lnTo>
                                  <a:pt x="37973" y="219659"/>
                                </a:lnTo>
                                <a:lnTo>
                                  <a:pt x="41084" y="213309"/>
                                </a:lnTo>
                                <a:lnTo>
                                  <a:pt x="34912" y="205689"/>
                                </a:lnTo>
                                <a:lnTo>
                                  <a:pt x="32524" y="199339"/>
                                </a:lnTo>
                                <a:lnTo>
                                  <a:pt x="32524" y="192989"/>
                                </a:lnTo>
                                <a:lnTo>
                                  <a:pt x="34277" y="182829"/>
                                </a:lnTo>
                                <a:lnTo>
                                  <a:pt x="39141" y="173939"/>
                                </a:lnTo>
                                <a:lnTo>
                                  <a:pt x="46545" y="167589"/>
                                </a:lnTo>
                                <a:lnTo>
                                  <a:pt x="55930" y="163779"/>
                                </a:lnTo>
                                <a:lnTo>
                                  <a:pt x="59372" y="163779"/>
                                </a:lnTo>
                                <a:lnTo>
                                  <a:pt x="59486" y="161239"/>
                                </a:lnTo>
                                <a:lnTo>
                                  <a:pt x="72923" y="137109"/>
                                </a:lnTo>
                                <a:lnTo>
                                  <a:pt x="72923" y="144729"/>
                                </a:lnTo>
                                <a:lnTo>
                                  <a:pt x="81889" y="144729"/>
                                </a:lnTo>
                                <a:lnTo>
                                  <a:pt x="81889" y="137109"/>
                                </a:lnTo>
                                <a:lnTo>
                                  <a:pt x="81889" y="133299"/>
                                </a:lnTo>
                                <a:lnTo>
                                  <a:pt x="84061" y="132029"/>
                                </a:lnTo>
                                <a:lnTo>
                                  <a:pt x="95554" y="132029"/>
                                </a:lnTo>
                                <a:lnTo>
                                  <a:pt x="102108" y="134569"/>
                                </a:lnTo>
                                <a:lnTo>
                                  <a:pt x="104114" y="132029"/>
                                </a:lnTo>
                                <a:lnTo>
                                  <a:pt x="104267" y="132029"/>
                                </a:lnTo>
                                <a:lnTo>
                                  <a:pt x="104330" y="154889"/>
                                </a:lnTo>
                                <a:lnTo>
                                  <a:pt x="113309" y="154889"/>
                                </a:lnTo>
                                <a:lnTo>
                                  <a:pt x="113309" y="132029"/>
                                </a:lnTo>
                                <a:lnTo>
                                  <a:pt x="113309" y="124409"/>
                                </a:lnTo>
                                <a:lnTo>
                                  <a:pt x="116116" y="123139"/>
                                </a:lnTo>
                                <a:lnTo>
                                  <a:pt x="128498" y="123139"/>
                                </a:lnTo>
                                <a:lnTo>
                                  <a:pt x="134340" y="125679"/>
                                </a:lnTo>
                                <a:lnTo>
                                  <a:pt x="138531" y="129489"/>
                                </a:lnTo>
                                <a:lnTo>
                                  <a:pt x="133515" y="137109"/>
                                </a:lnTo>
                                <a:lnTo>
                                  <a:pt x="129832" y="144729"/>
                                </a:lnTo>
                                <a:lnTo>
                                  <a:pt x="127546" y="152349"/>
                                </a:lnTo>
                                <a:lnTo>
                                  <a:pt x="126987" y="158699"/>
                                </a:lnTo>
                                <a:lnTo>
                                  <a:pt x="126885" y="159969"/>
                                </a:lnTo>
                                <a:lnTo>
                                  <a:pt x="126771" y="161239"/>
                                </a:lnTo>
                                <a:lnTo>
                                  <a:pt x="130479" y="179019"/>
                                </a:lnTo>
                                <a:lnTo>
                                  <a:pt x="140589" y="194259"/>
                                </a:lnTo>
                                <a:lnTo>
                                  <a:pt x="155562" y="204419"/>
                                </a:lnTo>
                                <a:lnTo>
                                  <a:pt x="173888" y="208229"/>
                                </a:lnTo>
                                <a:lnTo>
                                  <a:pt x="173888" y="199339"/>
                                </a:lnTo>
                                <a:lnTo>
                                  <a:pt x="159054" y="196799"/>
                                </a:lnTo>
                                <a:lnTo>
                                  <a:pt x="146926" y="187909"/>
                                </a:lnTo>
                                <a:lnTo>
                                  <a:pt x="138747" y="176479"/>
                                </a:lnTo>
                                <a:lnTo>
                                  <a:pt x="135750" y="161239"/>
                                </a:lnTo>
                                <a:lnTo>
                                  <a:pt x="136182" y="156159"/>
                                </a:lnTo>
                                <a:lnTo>
                                  <a:pt x="136283" y="154889"/>
                                </a:lnTo>
                                <a:lnTo>
                                  <a:pt x="163258" y="124409"/>
                                </a:lnTo>
                                <a:lnTo>
                                  <a:pt x="166700" y="123139"/>
                                </a:lnTo>
                                <a:lnTo>
                                  <a:pt x="180619" y="123139"/>
                                </a:lnTo>
                                <a:lnTo>
                                  <a:pt x="180619" y="140919"/>
                                </a:lnTo>
                                <a:lnTo>
                                  <a:pt x="178854" y="149809"/>
                                </a:lnTo>
                                <a:lnTo>
                                  <a:pt x="174040" y="156159"/>
                                </a:lnTo>
                                <a:lnTo>
                                  <a:pt x="166916" y="161239"/>
                                </a:lnTo>
                                <a:lnTo>
                                  <a:pt x="158191" y="163779"/>
                                </a:lnTo>
                                <a:lnTo>
                                  <a:pt x="153695" y="163779"/>
                                </a:lnTo>
                                <a:lnTo>
                                  <a:pt x="153695" y="172669"/>
                                </a:lnTo>
                                <a:lnTo>
                                  <a:pt x="158191" y="172669"/>
                                </a:lnTo>
                                <a:lnTo>
                                  <a:pt x="170395" y="170129"/>
                                </a:lnTo>
                                <a:lnTo>
                                  <a:pt x="180390" y="162509"/>
                                </a:lnTo>
                                <a:lnTo>
                                  <a:pt x="187121" y="153619"/>
                                </a:lnTo>
                                <a:lnTo>
                                  <a:pt x="189598" y="140919"/>
                                </a:lnTo>
                                <a:lnTo>
                                  <a:pt x="189598" y="125679"/>
                                </a:lnTo>
                                <a:lnTo>
                                  <a:pt x="198412" y="132029"/>
                                </a:lnTo>
                                <a:lnTo>
                                  <a:pt x="205371" y="139649"/>
                                </a:lnTo>
                                <a:lnTo>
                                  <a:pt x="210032" y="148539"/>
                                </a:lnTo>
                                <a:lnTo>
                                  <a:pt x="211963" y="159969"/>
                                </a:lnTo>
                                <a:lnTo>
                                  <a:pt x="212090" y="163779"/>
                                </a:lnTo>
                                <a:lnTo>
                                  <a:pt x="223634" y="165049"/>
                                </a:lnTo>
                                <a:lnTo>
                                  <a:pt x="230327" y="170129"/>
                                </a:lnTo>
                                <a:lnTo>
                                  <a:pt x="234467" y="176479"/>
                                </a:lnTo>
                                <a:lnTo>
                                  <a:pt x="234467" y="185369"/>
                                </a:lnTo>
                                <a:lnTo>
                                  <a:pt x="238074" y="185369"/>
                                </a:lnTo>
                                <a:lnTo>
                                  <a:pt x="238594" y="187909"/>
                                </a:lnTo>
                                <a:lnTo>
                                  <a:pt x="238963" y="190449"/>
                                </a:lnTo>
                                <a:lnTo>
                                  <a:pt x="238963" y="168465"/>
                                </a:lnTo>
                                <a:lnTo>
                                  <a:pt x="234937" y="163779"/>
                                </a:lnTo>
                                <a:lnTo>
                                  <a:pt x="228307" y="158699"/>
                                </a:lnTo>
                                <a:lnTo>
                                  <a:pt x="220687" y="156159"/>
                                </a:lnTo>
                                <a:lnTo>
                                  <a:pt x="217347" y="143459"/>
                                </a:lnTo>
                                <a:lnTo>
                                  <a:pt x="210680" y="132029"/>
                                </a:lnTo>
                                <a:lnTo>
                                  <a:pt x="203936" y="125679"/>
                                </a:lnTo>
                                <a:lnTo>
                                  <a:pt x="201244" y="123139"/>
                                </a:lnTo>
                                <a:lnTo>
                                  <a:pt x="189598" y="116789"/>
                                </a:lnTo>
                                <a:lnTo>
                                  <a:pt x="189598" y="100279"/>
                                </a:lnTo>
                                <a:lnTo>
                                  <a:pt x="191363" y="91389"/>
                                </a:lnTo>
                                <a:lnTo>
                                  <a:pt x="196176" y="85039"/>
                                </a:lnTo>
                                <a:lnTo>
                                  <a:pt x="203314" y="79959"/>
                                </a:lnTo>
                                <a:lnTo>
                                  <a:pt x="212039" y="77419"/>
                                </a:lnTo>
                                <a:lnTo>
                                  <a:pt x="229984" y="77419"/>
                                </a:lnTo>
                                <a:lnTo>
                                  <a:pt x="242201" y="76149"/>
                                </a:lnTo>
                                <a:lnTo>
                                  <a:pt x="252183" y="68529"/>
                                </a:lnTo>
                                <a:lnTo>
                                  <a:pt x="258927" y="58369"/>
                                </a:lnTo>
                                <a:lnTo>
                                  <a:pt x="261404" y="46939"/>
                                </a:lnTo>
                                <a:lnTo>
                                  <a:pt x="261404" y="15189"/>
                                </a:lnTo>
                                <a:lnTo>
                                  <a:pt x="272173" y="22809"/>
                                </a:lnTo>
                                <a:lnTo>
                                  <a:pt x="277558" y="16459"/>
                                </a:lnTo>
                                <a:close/>
                              </a:path>
                              <a:path w="279400" h="279400">
                                <a:moveTo>
                                  <a:pt x="279361" y="142125"/>
                                </a:moveTo>
                                <a:lnTo>
                                  <a:pt x="270383" y="142125"/>
                                </a:lnTo>
                                <a:lnTo>
                                  <a:pt x="270383" y="153695"/>
                                </a:lnTo>
                                <a:lnTo>
                                  <a:pt x="270370" y="154749"/>
                                </a:lnTo>
                                <a:lnTo>
                                  <a:pt x="270319" y="155282"/>
                                </a:lnTo>
                                <a:lnTo>
                                  <a:pt x="279285" y="155905"/>
                                </a:lnTo>
                                <a:lnTo>
                                  <a:pt x="279361" y="154432"/>
                                </a:lnTo>
                                <a:lnTo>
                                  <a:pt x="279361" y="142125"/>
                                </a:lnTo>
                                <a:close/>
                              </a:path>
                              <a:path w="279400" h="279400">
                                <a:moveTo>
                                  <a:pt x="279361" y="119519"/>
                                </a:moveTo>
                                <a:lnTo>
                                  <a:pt x="278993" y="116763"/>
                                </a:lnTo>
                                <a:lnTo>
                                  <a:pt x="278269" y="114109"/>
                                </a:lnTo>
                                <a:lnTo>
                                  <a:pt x="269608" y="116446"/>
                                </a:lnTo>
                                <a:lnTo>
                                  <a:pt x="270116" y="118351"/>
                                </a:lnTo>
                                <a:lnTo>
                                  <a:pt x="270383" y="120307"/>
                                </a:lnTo>
                                <a:lnTo>
                                  <a:pt x="270383" y="128663"/>
                                </a:lnTo>
                                <a:lnTo>
                                  <a:pt x="279361" y="128663"/>
                                </a:lnTo>
                                <a:lnTo>
                                  <a:pt x="279361" y="119519"/>
                                </a:lnTo>
                                <a:close/>
                              </a:path>
                            </a:pathLst>
                          </a:custGeom>
                          <a:solidFill>
                            <a:srgbClr val="FFFFFF"/>
                          </a:solidFill>
                        </wps:spPr>
                        <wps:bodyPr wrap="square" lIns="0" tIns="0" rIns="0" bIns="0" rtlCol="0">
                          <a:prstTxWarp prst="textNoShape">
                            <a:avLst/>
                          </a:prstTxWarp>
                          <a:noAutofit/>
                        </wps:bodyPr>
                      </wps:wsp>
                      <wps:wsp>
                        <wps:cNvPr id="841" name="Graphic 841"/>
                        <wps:cNvSpPr/>
                        <wps:spPr>
                          <a:xfrm>
                            <a:off x="2263096" y="2900967"/>
                            <a:ext cx="394335" cy="388620"/>
                          </a:xfrm>
                          <a:custGeom>
                            <a:avLst/>
                            <a:gdLst/>
                            <a:ahLst/>
                            <a:cxnLst/>
                            <a:rect l="l" t="t" r="r" b="b"/>
                            <a:pathLst>
                              <a:path w="394335" h="388620">
                                <a:moveTo>
                                  <a:pt x="197091" y="0"/>
                                </a:moveTo>
                                <a:lnTo>
                                  <a:pt x="151899" y="5127"/>
                                </a:lnTo>
                                <a:lnTo>
                                  <a:pt x="110415" y="19732"/>
                                </a:lnTo>
                                <a:lnTo>
                                  <a:pt x="73820" y="42650"/>
                                </a:lnTo>
                                <a:lnTo>
                                  <a:pt x="43298" y="72715"/>
                                </a:lnTo>
                                <a:lnTo>
                                  <a:pt x="20032" y="108763"/>
                                </a:lnTo>
                                <a:lnTo>
                                  <a:pt x="5205" y="149628"/>
                                </a:lnTo>
                                <a:lnTo>
                                  <a:pt x="0" y="194144"/>
                                </a:lnTo>
                                <a:lnTo>
                                  <a:pt x="5205" y="238661"/>
                                </a:lnTo>
                                <a:lnTo>
                                  <a:pt x="20032" y="279526"/>
                                </a:lnTo>
                                <a:lnTo>
                                  <a:pt x="43298" y="315573"/>
                                </a:lnTo>
                                <a:lnTo>
                                  <a:pt x="73820" y="345639"/>
                                </a:lnTo>
                                <a:lnTo>
                                  <a:pt x="110415" y="368557"/>
                                </a:lnTo>
                                <a:lnTo>
                                  <a:pt x="151899" y="383162"/>
                                </a:lnTo>
                                <a:lnTo>
                                  <a:pt x="197091" y="388289"/>
                                </a:lnTo>
                                <a:lnTo>
                                  <a:pt x="242282" y="383162"/>
                                </a:lnTo>
                                <a:lnTo>
                                  <a:pt x="283767" y="368557"/>
                                </a:lnTo>
                                <a:lnTo>
                                  <a:pt x="320362" y="345639"/>
                                </a:lnTo>
                                <a:lnTo>
                                  <a:pt x="350884" y="315573"/>
                                </a:lnTo>
                                <a:lnTo>
                                  <a:pt x="374150" y="279526"/>
                                </a:lnTo>
                                <a:lnTo>
                                  <a:pt x="388977" y="238661"/>
                                </a:lnTo>
                                <a:lnTo>
                                  <a:pt x="394182" y="194144"/>
                                </a:lnTo>
                                <a:lnTo>
                                  <a:pt x="388977" y="149628"/>
                                </a:lnTo>
                                <a:lnTo>
                                  <a:pt x="374150" y="108763"/>
                                </a:lnTo>
                                <a:lnTo>
                                  <a:pt x="350884" y="72715"/>
                                </a:lnTo>
                                <a:lnTo>
                                  <a:pt x="320362" y="42650"/>
                                </a:lnTo>
                                <a:lnTo>
                                  <a:pt x="283767" y="19732"/>
                                </a:lnTo>
                                <a:lnTo>
                                  <a:pt x="242282" y="5127"/>
                                </a:lnTo>
                                <a:lnTo>
                                  <a:pt x="197091" y="0"/>
                                </a:lnTo>
                                <a:close/>
                              </a:path>
                            </a:pathLst>
                          </a:custGeom>
                          <a:solidFill>
                            <a:srgbClr val="F2665E"/>
                          </a:solidFill>
                        </wps:spPr>
                        <wps:bodyPr wrap="square" lIns="0" tIns="0" rIns="0" bIns="0" rtlCol="0">
                          <a:prstTxWarp prst="textNoShape">
                            <a:avLst/>
                          </a:prstTxWarp>
                          <a:noAutofit/>
                        </wps:bodyPr>
                      </wps:wsp>
                      <pic:pic xmlns:pic="http://schemas.openxmlformats.org/drawingml/2006/picture">
                        <pic:nvPicPr>
                          <pic:cNvPr id="842" name="Image 842"/>
                          <pic:cNvPicPr/>
                        </pic:nvPicPr>
                        <pic:blipFill>
                          <a:blip r:embed="rId221" cstate="print"/>
                          <a:stretch>
                            <a:fillRect/>
                          </a:stretch>
                        </pic:blipFill>
                        <pic:spPr>
                          <a:xfrm>
                            <a:off x="2343311" y="2964320"/>
                            <a:ext cx="233752" cy="261586"/>
                          </a:xfrm>
                          <a:prstGeom prst="rect">
                            <a:avLst/>
                          </a:prstGeom>
                        </pic:spPr>
                      </pic:pic>
                      <wps:wsp>
                        <wps:cNvPr id="843" name="Graphic 843"/>
                        <wps:cNvSpPr/>
                        <wps:spPr>
                          <a:xfrm>
                            <a:off x="2141176" y="7648061"/>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ABC37D"/>
                          </a:solidFill>
                        </wps:spPr>
                        <wps:bodyPr wrap="square" lIns="0" tIns="0" rIns="0" bIns="0" rtlCol="0">
                          <a:prstTxWarp prst="textNoShape">
                            <a:avLst/>
                          </a:prstTxWarp>
                          <a:noAutofit/>
                        </wps:bodyPr>
                      </wps:wsp>
                      <wps:wsp>
                        <wps:cNvPr id="844" name="Graphic 844"/>
                        <wps:cNvSpPr/>
                        <wps:spPr>
                          <a:xfrm>
                            <a:off x="3002702" y="7648068"/>
                            <a:ext cx="121920" cy="121920"/>
                          </a:xfrm>
                          <a:custGeom>
                            <a:avLst/>
                            <a:gdLst/>
                            <a:ahLst/>
                            <a:cxnLst/>
                            <a:rect l="l" t="t" r="r" b="b"/>
                            <a:pathLst>
                              <a:path w="121920" h="121920">
                                <a:moveTo>
                                  <a:pt x="121577" y="0"/>
                                </a:moveTo>
                                <a:lnTo>
                                  <a:pt x="0" y="0"/>
                                </a:lnTo>
                                <a:lnTo>
                                  <a:pt x="0" y="121577"/>
                                </a:lnTo>
                                <a:lnTo>
                                  <a:pt x="121577" y="121577"/>
                                </a:lnTo>
                                <a:lnTo>
                                  <a:pt x="121577" y="0"/>
                                </a:lnTo>
                                <a:close/>
                              </a:path>
                            </a:pathLst>
                          </a:custGeom>
                          <a:solidFill>
                            <a:srgbClr val="005397"/>
                          </a:solidFill>
                        </wps:spPr>
                        <wps:bodyPr wrap="square" lIns="0" tIns="0" rIns="0" bIns="0" rtlCol="0">
                          <a:prstTxWarp prst="textNoShape">
                            <a:avLst/>
                          </a:prstTxWarp>
                          <a:noAutofit/>
                        </wps:bodyPr>
                      </wps:wsp>
                      <wps:wsp>
                        <wps:cNvPr id="845" name="Graphic 845"/>
                        <wps:cNvSpPr/>
                        <wps:spPr>
                          <a:xfrm>
                            <a:off x="2262554" y="5815763"/>
                            <a:ext cx="680720" cy="875665"/>
                          </a:xfrm>
                          <a:custGeom>
                            <a:avLst/>
                            <a:gdLst/>
                            <a:ahLst/>
                            <a:cxnLst/>
                            <a:rect l="l" t="t" r="r" b="b"/>
                            <a:pathLst>
                              <a:path w="680720" h="875665">
                                <a:moveTo>
                                  <a:pt x="680097" y="0"/>
                                </a:moveTo>
                                <a:lnTo>
                                  <a:pt x="629729" y="1332"/>
                                </a:lnTo>
                                <a:lnTo>
                                  <a:pt x="580154" y="5311"/>
                                </a:lnTo>
                                <a:lnTo>
                                  <a:pt x="531428" y="11912"/>
                                </a:lnTo>
                                <a:lnTo>
                                  <a:pt x="483605" y="21108"/>
                                </a:lnTo>
                                <a:lnTo>
                                  <a:pt x="436738" y="32873"/>
                                </a:lnTo>
                                <a:lnTo>
                                  <a:pt x="390884" y="47180"/>
                                </a:lnTo>
                                <a:lnTo>
                                  <a:pt x="346096" y="64005"/>
                                </a:lnTo>
                                <a:lnTo>
                                  <a:pt x="302429" y="83321"/>
                                </a:lnTo>
                                <a:lnTo>
                                  <a:pt x="259938" y="105102"/>
                                </a:lnTo>
                                <a:lnTo>
                                  <a:pt x="218677" y="129321"/>
                                </a:lnTo>
                                <a:lnTo>
                                  <a:pt x="178701" y="155954"/>
                                </a:lnTo>
                                <a:lnTo>
                                  <a:pt x="140064" y="184973"/>
                                </a:lnTo>
                                <a:lnTo>
                                  <a:pt x="102820" y="216352"/>
                                </a:lnTo>
                                <a:lnTo>
                                  <a:pt x="67026" y="250067"/>
                                </a:lnTo>
                                <a:lnTo>
                                  <a:pt x="32734" y="286090"/>
                                </a:lnTo>
                                <a:lnTo>
                                  <a:pt x="0" y="324396"/>
                                </a:lnTo>
                                <a:lnTo>
                                  <a:pt x="680097" y="875118"/>
                                </a:lnTo>
                                <a:lnTo>
                                  <a:pt x="680097" y="0"/>
                                </a:lnTo>
                                <a:close/>
                              </a:path>
                            </a:pathLst>
                          </a:custGeom>
                          <a:solidFill>
                            <a:srgbClr val="ABC37D"/>
                          </a:solidFill>
                        </wps:spPr>
                        <wps:bodyPr wrap="square" lIns="0" tIns="0" rIns="0" bIns="0" rtlCol="0">
                          <a:prstTxWarp prst="textNoShape">
                            <a:avLst/>
                          </a:prstTxWarp>
                          <a:noAutofit/>
                        </wps:bodyPr>
                      </wps:wsp>
                      <wps:wsp>
                        <wps:cNvPr id="846" name="Graphic 846"/>
                        <wps:cNvSpPr/>
                        <wps:spPr>
                          <a:xfrm>
                            <a:off x="2067533" y="5815763"/>
                            <a:ext cx="1750695" cy="1750695"/>
                          </a:xfrm>
                          <a:custGeom>
                            <a:avLst/>
                            <a:gdLst/>
                            <a:ahLst/>
                            <a:cxnLst/>
                            <a:rect l="l" t="t" r="r" b="b"/>
                            <a:pathLst>
                              <a:path w="1750695" h="1750695">
                                <a:moveTo>
                                  <a:pt x="875118" y="0"/>
                                </a:moveTo>
                                <a:lnTo>
                                  <a:pt x="875118" y="875118"/>
                                </a:lnTo>
                                <a:lnTo>
                                  <a:pt x="195021" y="324396"/>
                                </a:lnTo>
                                <a:lnTo>
                                  <a:pt x="163072" y="365887"/>
                                </a:lnTo>
                                <a:lnTo>
                                  <a:pt x="134109" y="407805"/>
                                </a:lnTo>
                                <a:lnTo>
                                  <a:pt x="108093" y="450262"/>
                                </a:lnTo>
                                <a:lnTo>
                                  <a:pt x="84984" y="493369"/>
                                </a:lnTo>
                                <a:lnTo>
                                  <a:pt x="64742" y="537238"/>
                                </a:lnTo>
                                <a:lnTo>
                                  <a:pt x="47328" y="581983"/>
                                </a:lnTo>
                                <a:lnTo>
                                  <a:pt x="32701" y="627716"/>
                                </a:lnTo>
                                <a:lnTo>
                                  <a:pt x="20823" y="674548"/>
                                </a:lnTo>
                                <a:lnTo>
                                  <a:pt x="11653" y="722592"/>
                                </a:lnTo>
                                <a:lnTo>
                                  <a:pt x="5152" y="771960"/>
                                </a:lnTo>
                                <a:lnTo>
                                  <a:pt x="1281" y="822765"/>
                                </a:lnTo>
                                <a:lnTo>
                                  <a:pt x="0" y="875118"/>
                                </a:lnTo>
                                <a:lnTo>
                                  <a:pt x="1294" y="923133"/>
                                </a:lnTo>
                                <a:lnTo>
                                  <a:pt x="5135" y="970472"/>
                                </a:lnTo>
                                <a:lnTo>
                                  <a:pt x="11453" y="1017066"/>
                                </a:lnTo>
                                <a:lnTo>
                                  <a:pt x="20184" y="1062851"/>
                                </a:lnTo>
                                <a:lnTo>
                                  <a:pt x="31260" y="1107758"/>
                                </a:lnTo>
                                <a:lnTo>
                                  <a:pt x="44614" y="1151722"/>
                                </a:lnTo>
                                <a:lnTo>
                                  <a:pt x="60180" y="1194676"/>
                                </a:lnTo>
                                <a:lnTo>
                                  <a:pt x="77890" y="1236552"/>
                                </a:lnTo>
                                <a:lnTo>
                                  <a:pt x="97679" y="1277284"/>
                                </a:lnTo>
                                <a:lnTo>
                                  <a:pt x="119480" y="1316806"/>
                                </a:lnTo>
                                <a:lnTo>
                                  <a:pt x="143225" y="1355050"/>
                                </a:lnTo>
                                <a:lnTo>
                                  <a:pt x="168848" y="1391951"/>
                                </a:lnTo>
                                <a:lnTo>
                                  <a:pt x="196282" y="1427440"/>
                                </a:lnTo>
                                <a:lnTo>
                                  <a:pt x="225461" y="1461452"/>
                                </a:lnTo>
                                <a:lnTo>
                                  <a:pt x="256317" y="1493920"/>
                                </a:lnTo>
                                <a:lnTo>
                                  <a:pt x="288785" y="1524776"/>
                                </a:lnTo>
                                <a:lnTo>
                                  <a:pt x="322797" y="1553955"/>
                                </a:lnTo>
                                <a:lnTo>
                                  <a:pt x="358286" y="1581389"/>
                                </a:lnTo>
                                <a:lnTo>
                                  <a:pt x="395186" y="1607012"/>
                                </a:lnTo>
                                <a:lnTo>
                                  <a:pt x="433431" y="1630757"/>
                                </a:lnTo>
                                <a:lnTo>
                                  <a:pt x="472952" y="1652557"/>
                                </a:lnTo>
                                <a:lnTo>
                                  <a:pt x="513685" y="1672346"/>
                                </a:lnTo>
                                <a:lnTo>
                                  <a:pt x="555561" y="1690057"/>
                                </a:lnTo>
                                <a:lnTo>
                                  <a:pt x="598515" y="1705623"/>
                                </a:lnTo>
                                <a:lnTo>
                                  <a:pt x="642478" y="1718977"/>
                                </a:lnTo>
                                <a:lnTo>
                                  <a:pt x="687386" y="1730053"/>
                                </a:lnTo>
                                <a:lnTo>
                                  <a:pt x="733170" y="1738783"/>
                                </a:lnTo>
                                <a:lnTo>
                                  <a:pt x="779765" y="1745102"/>
                                </a:lnTo>
                                <a:lnTo>
                                  <a:pt x="827103" y="1748942"/>
                                </a:lnTo>
                                <a:lnTo>
                                  <a:pt x="875118" y="1750237"/>
                                </a:lnTo>
                                <a:lnTo>
                                  <a:pt x="923133" y="1748942"/>
                                </a:lnTo>
                                <a:lnTo>
                                  <a:pt x="970472" y="1745102"/>
                                </a:lnTo>
                                <a:lnTo>
                                  <a:pt x="1017066" y="1738783"/>
                                </a:lnTo>
                                <a:lnTo>
                                  <a:pt x="1062851" y="1730053"/>
                                </a:lnTo>
                                <a:lnTo>
                                  <a:pt x="1107758" y="1718977"/>
                                </a:lnTo>
                                <a:lnTo>
                                  <a:pt x="1151722" y="1705623"/>
                                </a:lnTo>
                                <a:lnTo>
                                  <a:pt x="1194676" y="1690057"/>
                                </a:lnTo>
                                <a:lnTo>
                                  <a:pt x="1236552" y="1672346"/>
                                </a:lnTo>
                                <a:lnTo>
                                  <a:pt x="1277284" y="1652557"/>
                                </a:lnTo>
                                <a:lnTo>
                                  <a:pt x="1316806" y="1630757"/>
                                </a:lnTo>
                                <a:lnTo>
                                  <a:pt x="1355050" y="1607012"/>
                                </a:lnTo>
                                <a:lnTo>
                                  <a:pt x="1391951" y="1581389"/>
                                </a:lnTo>
                                <a:lnTo>
                                  <a:pt x="1427440" y="1553955"/>
                                </a:lnTo>
                                <a:lnTo>
                                  <a:pt x="1461452" y="1524776"/>
                                </a:lnTo>
                                <a:lnTo>
                                  <a:pt x="1493920" y="1493920"/>
                                </a:lnTo>
                                <a:lnTo>
                                  <a:pt x="1524776" y="1461452"/>
                                </a:lnTo>
                                <a:lnTo>
                                  <a:pt x="1553955" y="1427440"/>
                                </a:lnTo>
                                <a:lnTo>
                                  <a:pt x="1581389" y="1391951"/>
                                </a:lnTo>
                                <a:lnTo>
                                  <a:pt x="1607012" y="1355050"/>
                                </a:lnTo>
                                <a:lnTo>
                                  <a:pt x="1630757" y="1316806"/>
                                </a:lnTo>
                                <a:lnTo>
                                  <a:pt x="1652557" y="1277284"/>
                                </a:lnTo>
                                <a:lnTo>
                                  <a:pt x="1672346" y="1236552"/>
                                </a:lnTo>
                                <a:lnTo>
                                  <a:pt x="1690057" y="1194676"/>
                                </a:lnTo>
                                <a:lnTo>
                                  <a:pt x="1705623" y="1151722"/>
                                </a:lnTo>
                                <a:lnTo>
                                  <a:pt x="1718977" y="1107758"/>
                                </a:lnTo>
                                <a:lnTo>
                                  <a:pt x="1730053" y="1062851"/>
                                </a:lnTo>
                                <a:lnTo>
                                  <a:pt x="1738783" y="1017066"/>
                                </a:lnTo>
                                <a:lnTo>
                                  <a:pt x="1745102" y="970472"/>
                                </a:lnTo>
                                <a:lnTo>
                                  <a:pt x="1748942" y="923133"/>
                                </a:lnTo>
                                <a:lnTo>
                                  <a:pt x="1750237" y="875118"/>
                                </a:lnTo>
                                <a:lnTo>
                                  <a:pt x="1748942" y="827103"/>
                                </a:lnTo>
                                <a:lnTo>
                                  <a:pt x="1745102" y="779765"/>
                                </a:lnTo>
                                <a:lnTo>
                                  <a:pt x="1738783" y="733170"/>
                                </a:lnTo>
                                <a:lnTo>
                                  <a:pt x="1730053" y="687386"/>
                                </a:lnTo>
                                <a:lnTo>
                                  <a:pt x="1718977" y="642478"/>
                                </a:lnTo>
                                <a:lnTo>
                                  <a:pt x="1705623" y="598515"/>
                                </a:lnTo>
                                <a:lnTo>
                                  <a:pt x="1690057" y="555561"/>
                                </a:lnTo>
                                <a:lnTo>
                                  <a:pt x="1672346" y="513685"/>
                                </a:lnTo>
                                <a:lnTo>
                                  <a:pt x="1652557" y="472952"/>
                                </a:lnTo>
                                <a:lnTo>
                                  <a:pt x="1630757" y="433431"/>
                                </a:lnTo>
                                <a:lnTo>
                                  <a:pt x="1607012" y="395186"/>
                                </a:lnTo>
                                <a:lnTo>
                                  <a:pt x="1581389" y="358286"/>
                                </a:lnTo>
                                <a:lnTo>
                                  <a:pt x="1553955" y="322797"/>
                                </a:lnTo>
                                <a:lnTo>
                                  <a:pt x="1524776" y="288785"/>
                                </a:lnTo>
                                <a:lnTo>
                                  <a:pt x="1493920" y="256317"/>
                                </a:lnTo>
                                <a:lnTo>
                                  <a:pt x="1461452" y="225461"/>
                                </a:lnTo>
                                <a:lnTo>
                                  <a:pt x="1427440" y="196282"/>
                                </a:lnTo>
                                <a:lnTo>
                                  <a:pt x="1391951" y="168848"/>
                                </a:lnTo>
                                <a:lnTo>
                                  <a:pt x="1355050" y="143225"/>
                                </a:lnTo>
                                <a:lnTo>
                                  <a:pt x="1316806" y="119480"/>
                                </a:lnTo>
                                <a:lnTo>
                                  <a:pt x="1277284" y="97679"/>
                                </a:lnTo>
                                <a:lnTo>
                                  <a:pt x="1236552" y="77890"/>
                                </a:lnTo>
                                <a:lnTo>
                                  <a:pt x="1194676" y="60180"/>
                                </a:lnTo>
                                <a:lnTo>
                                  <a:pt x="1151722" y="44614"/>
                                </a:lnTo>
                                <a:lnTo>
                                  <a:pt x="1107758" y="31260"/>
                                </a:lnTo>
                                <a:lnTo>
                                  <a:pt x="1062851" y="20184"/>
                                </a:lnTo>
                                <a:lnTo>
                                  <a:pt x="1017066" y="11453"/>
                                </a:lnTo>
                                <a:lnTo>
                                  <a:pt x="970472" y="5135"/>
                                </a:lnTo>
                                <a:lnTo>
                                  <a:pt x="923133" y="1294"/>
                                </a:lnTo>
                                <a:lnTo>
                                  <a:pt x="875118" y="0"/>
                                </a:lnTo>
                                <a:close/>
                              </a:path>
                            </a:pathLst>
                          </a:custGeom>
                          <a:solidFill>
                            <a:srgbClr val="005497"/>
                          </a:solidFill>
                        </wps:spPr>
                        <wps:bodyPr wrap="square" lIns="0" tIns="0" rIns="0" bIns="0" rtlCol="0">
                          <a:prstTxWarp prst="textNoShape">
                            <a:avLst/>
                          </a:prstTxWarp>
                          <a:noAutofit/>
                        </wps:bodyPr>
                      </wps:wsp>
                      <wps:wsp>
                        <wps:cNvPr id="847" name="Graphic 847"/>
                        <wps:cNvSpPr/>
                        <wps:spPr>
                          <a:xfrm>
                            <a:off x="2400528" y="6150852"/>
                            <a:ext cx="1080135" cy="1080135"/>
                          </a:xfrm>
                          <a:custGeom>
                            <a:avLst/>
                            <a:gdLst/>
                            <a:ahLst/>
                            <a:cxnLst/>
                            <a:rect l="l" t="t" r="r" b="b"/>
                            <a:pathLst>
                              <a:path w="1080135" h="1080135">
                                <a:moveTo>
                                  <a:pt x="540042" y="0"/>
                                </a:moveTo>
                                <a:lnTo>
                                  <a:pt x="490886" y="2206"/>
                                </a:lnTo>
                                <a:lnTo>
                                  <a:pt x="442968" y="8700"/>
                                </a:lnTo>
                                <a:lnTo>
                                  <a:pt x="396476" y="19290"/>
                                </a:lnTo>
                                <a:lnTo>
                                  <a:pt x="351602" y="33785"/>
                                </a:lnTo>
                                <a:lnTo>
                                  <a:pt x="308537" y="51996"/>
                                </a:lnTo>
                                <a:lnTo>
                                  <a:pt x="267471" y="73730"/>
                                </a:lnTo>
                                <a:lnTo>
                                  <a:pt x="228594" y="98798"/>
                                </a:lnTo>
                                <a:lnTo>
                                  <a:pt x="192098" y="127009"/>
                                </a:lnTo>
                                <a:lnTo>
                                  <a:pt x="158173" y="158172"/>
                                </a:lnTo>
                                <a:lnTo>
                                  <a:pt x="127010" y="192096"/>
                                </a:lnTo>
                                <a:lnTo>
                                  <a:pt x="98799" y="228592"/>
                                </a:lnTo>
                                <a:lnTo>
                                  <a:pt x="73731" y="267467"/>
                                </a:lnTo>
                                <a:lnTo>
                                  <a:pt x="51996" y="308532"/>
                                </a:lnTo>
                                <a:lnTo>
                                  <a:pt x="33786" y="351596"/>
                                </a:lnTo>
                                <a:lnTo>
                                  <a:pt x="19290" y="396469"/>
                                </a:lnTo>
                                <a:lnTo>
                                  <a:pt x="8700" y="442959"/>
                                </a:lnTo>
                                <a:lnTo>
                                  <a:pt x="2206" y="490876"/>
                                </a:lnTo>
                                <a:lnTo>
                                  <a:pt x="0" y="540029"/>
                                </a:lnTo>
                                <a:lnTo>
                                  <a:pt x="2206" y="589184"/>
                                </a:lnTo>
                                <a:lnTo>
                                  <a:pt x="8700" y="637103"/>
                                </a:lnTo>
                                <a:lnTo>
                                  <a:pt x="19290" y="683594"/>
                                </a:lnTo>
                                <a:lnTo>
                                  <a:pt x="33786" y="728468"/>
                                </a:lnTo>
                                <a:lnTo>
                                  <a:pt x="51996" y="771533"/>
                                </a:lnTo>
                                <a:lnTo>
                                  <a:pt x="73731" y="812600"/>
                                </a:lnTo>
                                <a:lnTo>
                                  <a:pt x="98799" y="851476"/>
                                </a:lnTo>
                                <a:lnTo>
                                  <a:pt x="127010" y="887972"/>
                                </a:lnTo>
                                <a:lnTo>
                                  <a:pt x="158173" y="921897"/>
                                </a:lnTo>
                                <a:lnTo>
                                  <a:pt x="192098" y="953061"/>
                                </a:lnTo>
                                <a:lnTo>
                                  <a:pt x="228594" y="981272"/>
                                </a:lnTo>
                                <a:lnTo>
                                  <a:pt x="267471" y="1006340"/>
                                </a:lnTo>
                                <a:lnTo>
                                  <a:pt x="308537" y="1028075"/>
                                </a:lnTo>
                                <a:lnTo>
                                  <a:pt x="351602" y="1046285"/>
                                </a:lnTo>
                                <a:lnTo>
                                  <a:pt x="396476" y="1060780"/>
                                </a:lnTo>
                                <a:lnTo>
                                  <a:pt x="442968" y="1071370"/>
                                </a:lnTo>
                                <a:lnTo>
                                  <a:pt x="490886" y="1077864"/>
                                </a:lnTo>
                                <a:lnTo>
                                  <a:pt x="540042" y="1080071"/>
                                </a:lnTo>
                                <a:lnTo>
                                  <a:pt x="589195" y="1077864"/>
                                </a:lnTo>
                                <a:lnTo>
                                  <a:pt x="637112" y="1071370"/>
                                </a:lnTo>
                                <a:lnTo>
                                  <a:pt x="683602" y="1060780"/>
                                </a:lnTo>
                                <a:lnTo>
                                  <a:pt x="728474" y="1046285"/>
                                </a:lnTo>
                                <a:lnTo>
                                  <a:pt x="771538" y="1028075"/>
                                </a:lnTo>
                                <a:lnTo>
                                  <a:pt x="812603" y="1006340"/>
                                </a:lnTo>
                                <a:lnTo>
                                  <a:pt x="851479" y="981272"/>
                                </a:lnTo>
                                <a:lnTo>
                                  <a:pt x="887974" y="953061"/>
                                </a:lnTo>
                                <a:lnTo>
                                  <a:pt x="921899" y="921897"/>
                                </a:lnTo>
                                <a:lnTo>
                                  <a:pt x="953062" y="887972"/>
                                </a:lnTo>
                                <a:lnTo>
                                  <a:pt x="981273" y="851476"/>
                                </a:lnTo>
                                <a:lnTo>
                                  <a:pt x="1006340" y="812600"/>
                                </a:lnTo>
                                <a:lnTo>
                                  <a:pt x="1028075" y="771533"/>
                                </a:lnTo>
                                <a:lnTo>
                                  <a:pt x="1046285" y="728468"/>
                                </a:lnTo>
                                <a:lnTo>
                                  <a:pt x="1060780" y="683594"/>
                                </a:lnTo>
                                <a:lnTo>
                                  <a:pt x="1071370" y="637103"/>
                                </a:lnTo>
                                <a:lnTo>
                                  <a:pt x="1077864" y="589184"/>
                                </a:lnTo>
                                <a:lnTo>
                                  <a:pt x="1080071" y="540029"/>
                                </a:lnTo>
                                <a:lnTo>
                                  <a:pt x="1077864" y="490876"/>
                                </a:lnTo>
                                <a:lnTo>
                                  <a:pt x="1071370" y="442959"/>
                                </a:lnTo>
                                <a:lnTo>
                                  <a:pt x="1060780" y="396469"/>
                                </a:lnTo>
                                <a:lnTo>
                                  <a:pt x="1046285" y="351596"/>
                                </a:lnTo>
                                <a:lnTo>
                                  <a:pt x="1028075" y="308532"/>
                                </a:lnTo>
                                <a:lnTo>
                                  <a:pt x="1006340" y="267467"/>
                                </a:lnTo>
                                <a:lnTo>
                                  <a:pt x="981273" y="228592"/>
                                </a:lnTo>
                                <a:lnTo>
                                  <a:pt x="953062" y="192096"/>
                                </a:lnTo>
                                <a:lnTo>
                                  <a:pt x="921899" y="158172"/>
                                </a:lnTo>
                                <a:lnTo>
                                  <a:pt x="887974" y="127009"/>
                                </a:lnTo>
                                <a:lnTo>
                                  <a:pt x="851479" y="98798"/>
                                </a:lnTo>
                                <a:lnTo>
                                  <a:pt x="812603" y="73730"/>
                                </a:lnTo>
                                <a:lnTo>
                                  <a:pt x="771538" y="51996"/>
                                </a:lnTo>
                                <a:lnTo>
                                  <a:pt x="728474" y="33785"/>
                                </a:lnTo>
                                <a:lnTo>
                                  <a:pt x="683602" y="19290"/>
                                </a:lnTo>
                                <a:lnTo>
                                  <a:pt x="637112" y="8700"/>
                                </a:lnTo>
                                <a:lnTo>
                                  <a:pt x="589195" y="2206"/>
                                </a:lnTo>
                                <a:lnTo>
                                  <a:pt x="540042" y="0"/>
                                </a:lnTo>
                                <a:close/>
                              </a:path>
                            </a:pathLst>
                          </a:custGeom>
                          <a:solidFill>
                            <a:srgbClr val="F2EDF6"/>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0CC273BF" id="Group 830" o:spid="_x0000_s1026" style="position:absolute;margin-left:0;margin-top:0;width:595.25pt;height:622.05pt;z-index:-251658121;mso-wrap-distance-left:0;mso-wrap-distance-right:0;mso-position-horizontal-relative:page;mso-position-vertical-relative:page;mso-height-relative:margin" coordsize="75603,79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">
                <v:shape id="Graphic 831" o:spid="_x0000_s1027" style="position:absolute;width:75603;height:20885;visibility:visible;mso-wrap-style:square;v-text-anchor:top" coordsize="7560309,208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" path="m7020001,l,,,2087994r7559992,l7559992,540004,7020001,xe" fillcolor="#d8c7e2" stroked="f">
                  <v:path arrowok="t"/>
                </v:shape>
                <v:shape id="Graphic 832" o:spid="_x0000_s1028" style="position:absolute;top:19563;width:75603;height:59437;visibility:visible;mso-wrap-style:square;v-text-anchor:top" coordsize="7560309,570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" path="m7559992,l,,,5704903r7559992,l7559992,xe" fillcolor="#f2edf6" stroked="f">
                  <v:path arrowok="t"/>
                </v:shape>
                <v:shape id="Image 833" o:spid="_x0000_s1029" type="#_x0000_t75" style="position:absolute;left:39359;top:19562;width:36241;height:59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">
                  <v:imagedata r:id="rId222" o:title=""/>
                </v:shape>
                <v:shape id="Graphic 834" o:spid="_x0000_s1030" style="position:absolute;left:22595;top:35623;width:3962;height:3962;visibility:visible;mso-wrap-style:square;v-text-anchor:top" coordsize="396240,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" path="m198005,l152607,5229,110931,20124,74166,43497,43502,74159,20127,110921,5229,152595,,197993r5229,45402l20127,285072r23375,36765l74166,352500r36765,23373l152607,390769r45398,5229l243403,390769r41676,-14896l321844,352500r30665,-30663l375884,285072r14897,-41677l396011,197993r-5230,-45398l375884,110921,352509,74159,321844,43497,285079,20124,243403,5229,198005,xe" fillcolor="#005295" stroked="f">
                  <v:path arrowok="t"/>
                </v:shape>
                <v:shape id="Image 835" o:spid="_x0000_s1031" type="#_x0000_t75" style="position:absolute;left:23374;top:36434;width:2401;height: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">
                  <v:imagedata r:id="rId223" o:title=""/>
                </v:shape>
                <v:shape id="Graphic 836" o:spid="_x0000_s1032" style="position:absolute;left:7242;top:29009;width:3868;height:3867;visibility:visible;mso-wrap-style:square;v-text-anchor:top" coordsize="386715,38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" path="m193065,l148796,5098,108159,19623,72311,42414,42413,72314,19623,108163,5098,148804,,193078r5098,44268l19623,277984r22790,35847l72311,343729r35848,22791l148796,381044r44269,5099l237334,381044r40637,-14524l313818,343729r29899,-29898l366507,277984r14524,-40638l386130,193078r-5099,-44274l366507,108163,343717,72314,313818,42414,277971,19623,237334,5098,193065,xe" fillcolor="#7ca7ad" stroked="f">
                  <v:path arrowok="t"/>
                </v:shape>
                <v:shape id="Graphic 837" o:spid="_x0000_s1033" style="position:absolute;left:7795;top:30859;width:2762;height:1219;visibility:visible;mso-wrap-style:square;v-text-anchor:top" coordsize="276225,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" path="m239852,l184607,r-2502,2501l182105,8674r2502,2502l233172,11176r29146,99555l13322,110731,42468,11176r46965,l91947,8674r,-6173l89433,,35788,,33604,1638,,116433r330,1829l2438,121081r1664,826l271551,121907r1651,-826l274256,119672r1054,-1410l275640,116433,242049,1638,239852,xe" stroked="f">
                  <v:path arrowok="t"/>
                </v:shape>
                <v:shape id="Image 838" o:spid="_x0000_s1034" type="#_x0000_t75" style="position:absolute;left:8163;top:29337;width:182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">
                  <v:imagedata r:id="rId224" o:title=""/>
                </v:shape>
                <v:shape id="Graphic 839" o:spid="_x0000_s1035" style="position:absolute;left:7281;top:35623;width:3823;height:3829;visibility:visible;mso-wrap-style:square;v-text-anchor:top" coordsize="382270,38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" path="m191134,l147309,5048,107078,19429,71589,41994,41989,71596,19426,107088,5047,147321,,191147r5047,43826l19426,275204r22563,35489l71589,340292r35489,22563l147309,377234r43825,5048l234960,377234r40231,-14379l310680,340292r29600,-29599l362843,275204r14379,-40231l382270,191147r-5048,-43826l362843,107088,340280,71596,310680,41994,275191,19429,234960,5048,191134,xe" fillcolor="#5bcbf5" stroked="f">
                  <v:path arrowok="t"/>
                </v:shape>
                <v:shape id="Graphic 840" o:spid="_x0000_s1036" style="position:absolute;left:7796;top:36253;width:2794;height:2794;visibility:visible;mso-wrap-style:square;v-text-anchor:top" coordsize="27940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" path="m81902,158178r-8979,l72923,171640r8979,l81902,158178xem81902,104330r-8979,l72923,117792r8979,l81902,104330xem81902,77406r-8979,l72923,90868r8979,l81902,77406xem81902,23545r-8979,l72923,37007r8979,l81902,23545xem98044,15481l77406,,56769,15481r5384,7175l77406,11214,92659,22656r5385,-7175xem153695,29235r-8966,l144729,42697r8966,l153695,29235xem153720,69430r-12,-13258l144729,56172r,12255l144754,69824r8966,-394xem164896,87833r-3238,-1893l158915,83248r-1956,-3213l149301,84709r2718,4470l155854,92938r4521,2642l164896,87833xem169862,15481l149212,,128574,15481r5385,7175l144729,14579r,1207l153708,15786r,-1207l164477,22656r5385,-7175xem215836,90868r-13462,l202374,99834r13462,l215836,90868xem221018,176136r-13462,l207556,185102r13462,l221018,176136xem242760,90868r-13462,l229298,99834r13462,l242760,90868xem270624,100584r-3632,-3798l262432,93929r-4978,-1588l254723,100888r3556,1131l261531,104063r2603,2718l270624,100584xem274358,170662r-7557,-4877l264769,168948r-2807,2616l258673,173380r4318,7861l267576,178727r3937,-3671l274358,170662xem277558,16459r-1727,-1270l256921,1219,236270,16459r5385,6350l252425,15189r,31750l250659,55829r-4813,6350l238709,67259r-8725,1270l212039,68529r-10148,2540l193128,74879r-6832,7620l181952,91389r-6426,l175475,93929r-114,6350l180619,100279r,13970l166154,114249r-7443,2540l151676,119329r-6490,5080l144005,123139r-4712,-5080l133794,115519r-2756,-1270l116192,114249r-2883,1270l113309,87579,111188,76149r-5778,-7620l96850,62179,86385,59639r-4496,l81889,50749r-8966,l72923,59639r-13462,l48983,62179r-8559,6350l34645,76149,32524,87579r,13970l28498,105359r-13919,l22656,93929,15481,88849,,109169r15481,20320l22656,124409,14579,114249r18872,l41503,105359r,-27940l49555,68529r46723,l104330,77419r,41910l102387,120599r-1829,2540l98945,124409r-3378,-1270l88620,123139r-13665,2540l63474,132029r-8344,11430l50876,156159r-11024,5080l31216,170129r-5639,10160l23558,192989r,7620l26060,208229r4585,6350l28917,218389r-876,5080l28041,228549r2997,15240l39230,255219r12116,8890l66192,266649r5004,l73787,265379r3225,l83185,269189r7061,1270l105829,270459r7836,-2540l117995,265379r2172,-1270l126263,270459r7455,5080l142214,279349r17844,l168071,276809r7150,-5080l176428,270459r4839,-5080l187172,269189r6668,1270l200825,270459r14833,-2540l219697,265379r6058,-3810l227774,260299r8192,-12700l238963,232359r-89,-1270l238785,229819r-292,-2540l238404,226009r-140,l238150,224739r-546,-1270l236575,219659r4839,-6350l242836,210769r2147,-3810l247180,200609r381,-3810l247688,195529r127,-1270l247942,190449r-229,-2540l247319,185369r623,l247942,176479r-3429,l240398,170129r-1435,-1664l238963,190449r,8890l236512,205689r-4369,5080l226161,204419r-7404,-5080l210223,195529r-9398,-1270l200825,203149r8356,1270l216598,208229r6109,5080l227164,220929r432,l227990,222199r724,2540l228968,224739r292,1270l229730,228549r89,1270l229920,231089r-29095,30480l194284,261569r-6197,-1270l181063,253949r-6007,-5080l171551,241249r,-8890l162585,232359r775,7620l165620,247599r3632,6350l174129,260299r-5512,6350l160388,270459r-17018,l122567,248869r-9918,10160l105346,261569r-14732,l87350,260299r2781,-2540l94322,253949r5360,-7620l103111,237439r1219,-8890l104228,227279r-88,-1270l111277,224739r6680,-3810l122008,217119r1359,-1270l117297,209499r-4179,3810l107962,215849r-5512,1270l99555,209499r-4115,-5080l90208,199339r-6274,-5080l79756,203149r6502,3810l91173,213309r3099,7620l95364,228549r-1435,8890l89941,245059r-6083,6350l76123,255219r-1587,1270l71323,256489r-1918,1270l66192,257759,54838,255219r-9271,-6350l39319,239979,37020,228549r,-5080l37973,219659r3111,-6350l34912,205689r-2388,-6350l32524,192989r1753,-10160l39141,173939r7404,-6350l55930,163779r3442,l59486,161239,72923,137109r,7620l81889,144729r,-7620l81889,133299r2172,-1270l95554,132029r6554,2540l104114,132029r153,l104330,154889r8979,l113309,132029r,-7620l116116,123139r12382,l134340,125679r4191,3810l133515,137109r-3683,7620l127546,152349r-559,6350l126885,159969r-114,1270l130479,179019r10110,15240l155562,204419r18326,3810l173888,199339r-14834,-2540l146926,187909r-8179,-11430l135750,161239r432,-5080l136283,154889r26975,-30480l166700,123139r13919,l180619,140919r-1765,8890l174040,156159r-7124,5080l158191,163779r-4496,l153695,172669r4496,l170395,170129r9995,-7620l187121,153619r2477,-12700l189598,125679r8814,6350l205371,139649r4661,8890l211963,159969r127,3810l223634,165049r6693,5080l234467,176479r,8890l238074,185369r520,2540l238963,190449r,-21984l234937,163779r-6630,-5080l220687,156159r-3340,-12700l210680,132029r-6744,-6350l201244,123139r-11646,-6350l189598,100279r1765,-8890l196176,85039r7138,-5080l212039,77419r17945,l242201,76149r9982,-7620l258927,58369r2477,-11430l261404,15189r10769,7620l277558,16459xem279361,142125r-8978,l270383,153695r-13,1054l270319,155282r8966,623l279361,154432r,-12307xem279361,119519r-368,-2756l278269,114109r-8661,2337l270116,118351r267,1956l270383,128663r8978,l279361,119519xe" stroked="f">
                  <v:path arrowok="t"/>
                </v:shape>
                <v:shape id="Graphic 841" o:spid="_x0000_s1037" style="position:absolute;left:22630;top:29009;width:3944;height:3886;visibility:visible;mso-wrap-style:square;v-text-anchor:top" coordsize="394335,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" path="m197091,l151899,5127,110415,19732,73820,42650,43298,72715,20032,108763,5205,149628,,194144r5205,44517l20032,279526r23266,36047l73820,345639r36595,22918l151899,383162r45192,5127l242282,383162r41485,-14605l320362,345639r30522,-30066l374150,279526r14827,-40865l394182,194144r-5205,-44516l374150,108763,350884,72715,320362,42650,283767,19732,242282,5127,197091,xe" fillcolor="#f2665e" stroked="f">
                  <v:path arrowok="t"/>
                </v:shape>
                <v:shape id="Image 842" o:spid="_x0000_s1038" type="#_x0000_t75" style="position:absolute;left:23433;top:29643;width:2337;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">
                  <v:imagedata r:id="rId225" o:title=""/>
                </v:shape>
                <v:shape id="Graphic 843" o:spid="_x0000_s1039" style="position:absolute;left:21411;top:76480;width:1219;height:1219;visibility:visible;mso-wrap-style:square;v-text-anchor:top" coordsize="12192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" path="m121577,l,,,121577r121577,l121577,xe" fillcolor="#abc37d" stroked="f">
                  <v:path arrowok="t"/>
                </v:shape>
                <v:shape id="Graphic 844" o:spid="_x0000_s1040" style="position:absolute;left:30027;top:76480;width:1219;height:1219;visibility:visible;mso-wrap-style:square;v-text-anchor:top" coordsize="12192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" path="m121577,l,,,121577r121577,l121577,xe" fillcolor="#005397" stroked="f">
                  <v:path arrowok="t"/>
                </v:shape>
                <v:shape id="Graphic 845" o:spid="_x0000_s1041" style="position:absolute;left:22625;top:58157;width:6807;height:8757;visibility:visible;mso-wrap-style:square;v-text-anchor:top" coordsize="680720,87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" path="m680097,l629729,1332,580154,5311r-48726,6601l483605,21108,436738,32873,390884,47180,346096,64005,302429,83321r-42491,21781l218677,129321r-39976,26633l140064,184973r-37244,31379l67026,250067,32734,286090,,324396,680097,875118,680097,xe" fillcolor="#abc37d" stroked="f">
                  <v:path arrowok="t"/>
                </v:shape>
                <v:shape id="Graphic 846" o:spid="_x0000_s1042" style="position:absolute;left:20675;top:58157;width:17507;height:17507;visibility:visible;mso-wrap-style:square;v-text-anchor:top" coordsize="1750695,175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" path="m875118,r,875118l195021,324396r-31949,41491l134109,407805r-26016,42457l84984,493369,64742,537238,47328,581983,32701,627716,20823,674548r-9170,48044l5152,771960,1281,822765,,875118r1294,48015l5135,970472r6318,46594l20184,1062851r11076,44907l44614,1151722r15566,42954l77890,1236552r19789,40732l119480,1316806r23745,38244l168848,1391951r27434,35489l225461,1461452r30856,32468l288785,1524776r34012,29179l358286,1581389r36900,25623l433431,1630757r39521,21800l513685,1672346r41876,17711l598515,1705623r43963,13354l687386,1730053r45784,8730l779765,1745102r47338,3840l875118,1750237r48015,-1295l970472,1745102r46594,-6319l1062851,1730053r44907,-11076l1151722,1705623r42954,-15566l1236552,1672346r40732,-19789l1316806,1630757r38244,-23745l1391951,1581389r35489,-27434l1461452,1524776r32468,-30856l1524776,1461452r29179,-34012l1581389,1391951r25623,-36901l1630757,1316806r21800,-39522l1672346,1236552r17711,-41876l1705623,1151722r13354,-43964l1730053,1062851r8730,-45785l1745102,970472r3840,-47339l1750237,875118r-1295,-48015l1745102,779765r-6319,-46595l1730053,687386r-11076,-44908l1705623,598515r-15566,-42954l1672346,513685r-19789,-40733l1630757,433431r-23745,-38245l1581389,358286r-27434,-35489l1524776,288785r-30856,-32468l1461452,225461r-34012,-29179l1391951,168848r-36901,-25623l1316806,119480,1277284,97679,1236552,77890,1194676,60180,1151722,44614,1107758,31260,1062851,20184r-45785,-8731l970472,5135,923133,1294,875118,xe" fillcolor="#005497" stroked="f">
                  <v:path arrowok="t"/>
                </v:shape>
                <v:shape id="Graphic 847" o:spid="_x0000_s1043" style="position:absolute;left:24005;top:61508;width:10801;height:10801;visibility:visible;mso-wrap-style:square;v-text-anchor:top" coordsize="1080135,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" path="m540042,l490886,2206,442968,8700,396476,19290,351602,33785,308537,51996,267471,73730,228594,98798r-36496,28211l158173,158172r-31163,33924l98799,228592,73731,267467,51996,308532,33786,351596,19290,396469,8700,442959,2206,490876,,540029r2206,49155l8700,637103r10590,46491l33786,728468r18210,43065l73731,812600r25068,38876l127010,887972r31163,33925l192098,953061r36496,28211l267471,1006340r41066,21735l351602,1046285r44874,14495l442968,1071370r47918,6494l540042,1080071r49153,-2207l637112,1071370r46490,-10590l728474,1046285r43064,-18210l812603,1006340r38876,-25068l887974,953061r33925,-31164l953062,887972r28211,-36496l1006340,812600r21735,-41067l1046285,728468r14495,-44874l1071370,637103r6494,-47919l1080071,540029r-2207,-49153l1071370,442959r-10590,-46490l1046285,351596r-18210,-43064l1006340,267467,981273,228592,953062,192096,921899,158172,887974,127009,851479,98798,812603,73730,771538,51996,728474,33785,683602,19290,637112,8700,589195,2206,540042,xe" fillcolor="#f2edf6" stroked="f">
                  <v:path arrowok="t"/>
                </v:shape>
                <w10:wrap anchorx="page" anchory="page"/>
              </v:group>
            </w:pict>
          </mc:Fallback>
        </mc:AlternateContent>
      </w:r>
    </w:p>
    <w:p w14:paraId="726CB63B" w14:textId="77777777" w:rsidR="004672CD" w:rsidRDefault="003670D9">
      <w:pPr>
        <w:pStyle w:val="Heading1"/>
        <w:spacing w:line="736" w:lineRule="exact"/>
      </w:pPr>
      <w:r>
        <w:rPr>
          <w:color w:val="9A64A9"/>
        </w:rPr>
        <w:t>STRATEGIC</w:t>
      </w:r>
      <w:r>
        <w:rPr>
          <w:color w:val="9A64A9"/>
          <w:spacing w:val="42"/>
        </w:rPr>
        <w:t xml:space="preserve"> </w:t>
      </w:r>
      <w:r>
        <w:rPr>
          <w:color w:val="9A64A9"/>
          <w:spacing w:val="9"/>
        </w:rPr>
        <w:t>DIRECTION</w:t>
      </w:r>
      <w:r>
        <w:rPr>
          <w:color w:val="9A64A9"/>
          <w:spacing w:val="37"/>
        </w:rPr>
        <w:t xml:space="preserve"> </w:t>
      </w:r>
      <w:r>
        <w:rPr>
          <w:color w:val="9A64A9"/>
          <w:spacing w:val="-5"/>
        </w:rPr>
        <w:t>3:</w:t>
      </w:r>
    </w:p>
    <w:p w14:paraId="726CB63C" w14:textId="77777777" w:rsidR="004672CD" w:rsidRDefault="003670D9">
      <w:pPr>
        <w:spacing w:line="736" w:lineRule="exact"/>
        <w:ind w:left="1137"/>
        <w:rPr>
          <w:rFonts w:ascii="Brandon Grotesque Bold"/>
          <w:b/>
          <w:sz w:val="56"/>
        </w:rPr>
      </w:pPr>
      <w:r>
        <w:rPr>
          <w:rFonts w:ascii="Brandon Grotesque Bold"/>
          <w:b/>
          <w:color w:val="9A64A9"/>
          <w:spacing w:val="9"/>
          <w:sz w:val="56"/>
        </w:rPr>
        <w:t>STRONG</w:t>
      </w:r>
      <w:r>
        <w:rPr>
          <w:rFonts w:ascii="Brandon Grotesque Bold"/>
          <w:b/>
          <w:color w:val="9A64A9"/>
          <w:spacing w:val="26"/>
          <w:sz w:val="56"/>
        </w:rPr>
        <w:t xml:space="preserve"> </w:t>
      </w:r>
      <w:r>
        <w:rPr>
          <w:rFonts w:ascii="Brandon Grotesque Bold"/>
          <w:b/>
          <w:color w:val="9A64A9"/>
          <w:sz w:val="56"/>
        </w:rPr>
        <w:t>LOCAL</w:t>
      </w:r>
      <w:r>
        <w:rPr>
          <w:rFonts w:ascii="Brandon Grotesque Bold"/>
          <w:b/>
          <w:color w:val="9A64A9"/>
          <w:spacing w:val="26"/>
          <w:sz w:val="56"/>
        </w:rPr>
        <w:t xml:space="preserve"> </w:t>
      </w:r>
      <w:r>
        <w:rPr>
          <w:rFonts w:ascii="Brandon Grotesque Bold"/>
          <w:b/>
          <w:color w:val="9A64A9"/>
          <w:spacing w:val="-2"/>
          <w:sz w:val="56"/>
        </w:rPr>
        <w:t>ECONOMY</w:t>
      </w:r>
    </w:p>
    <w:p w14:paraId="726CB63D" w14:textId="77777777" w:rsidR="004672CD" w:rsidRDefault="004672CD">
      <w:pPr>
        <w:pStyle w:val="BodyText"/>
        <w:rPr>
          <w:rFonts w:ascii="Brandon Grotesque Bold"/>
          <w:b/>
          <w:sz w:val="20"/>
        </w:rPr>
      </w:pPr>
    </w:p>
    <w:p w14:paraId="726CB63E" w14:textId="77777777" w:rsidR="004672CD" w:rsidRDefault="004672CD">
      <w:pPr>
        <w:pStyle w:val="BodyText"/>
        <w:rPr>
          <w:rFonts w:ascii="Brandon Grotesque Bold"/>
          <w:b/>
          <w:sz w:val="20"/>
        </w:rPr>
      </w:pPr>
    </w:p>
    <w:p w14:paraId="726CB63F" w14:textId="77777777" w:rsidR="004672CD" w:rsidRDefault="004672CD">
      <w:pPr>
        <w:pStyle w:val="BodyText"/>
        <w:spacing w:before="70"/>
        <w:rPr>
          <w:rFonts w:ascii="Brandon Grotesque Bold"/>
          <w:b/>
          <w:sz w:val="20"/>
        </w:rPr>
      </w:pPr>
    </w:p>
    <w:p w14:paraId="726CB640" w14:textId="77777777" w:rsidR="004672CD" w:rsidRDefault="004672CD">
      <w:pPr>
        <w:rPr>
          <w:rFonts w:ascii="Brandon Grotesque Bold"/>
          <w:sz w:val="20"/>
        </w:rPr>
        <w:sectPr w:rsidR="004672CD">
          <w:pgSz w:w="11910" w:h="16840"/>
          <w:pgMar w:top="0" w:right="280" w:bottom="560" w:left="0" w:header="0" w:footer="373" w:gutter="0"/>
          <w:cols w:space="720"/>
        </w:sectPr>
      </w:pPr>
    </w:p>
    <w:p w14:paraId="726CB641" w14:textId="77777777" w:rsidR="004672CD" w:rsidRDefault="003670D9">
      <w:pPr>
        <w:pStyle w:val="Heading6"/>
        <w:spacing w:before="219" w:line="216" w:lineRule="auto"/>
        <w:ind w:left="1142" w:right="38"/>
      </w:pPr>
      <w:r>
        <w:rPr>
          <w:color w:val="9A64A9"/>
          <w:spacing w:val="12"/>
        </w:rPr>
        <w:t>LINKS</w:t>
      </w:r>
      <w:r>
        <w:rPr>
          <w:color w:val="9A64A9"/>
          <w:spacing w:val="-6"/>
        </w:rPr>
        <w:t xml:space="preserve"> </w:t>
      </w:r>
      <w:r>
        <w:rPr>
          <w:color w:val="9A64A9"/>
        </w:rPr>
        <w:t>TO</w:t>
      </w:r>
      <w:r>
        <w:rPr>
          <w:color w:val="9A64A9"/>
          <w:spacing w:val="-6"/>
        </w:rPr>
        <w:t xml:space="preserve"> </w:t>
      </w:r>
      <w:r>
        <w:rPr>
          <w:color w:val="9A64A9"/>
          <w:spacing w:val="13"/>
        </w:rPr>
        <w:t>CLEVER</w:t>
      </w:r>
      <w:r>
        <w:rPr>
          <w:color w:val="9A64A9"/>
          <w:spacing w:val="-6"/>
        </w:rPr>
        <w:t xml:space="preserve"> </w:t>
      </w:r>
      <w:r>
        <w:rPr>
          <w:color w:val="9A64A9"/>
        </w:rPr>
        <w:t xml:space="preserve">AND </w:t>
      </w:r>
      <w:r>
        <w:rPr>
          <w:color w:val="9A64A9"/>
          <w:spacing w:val="12"/>
        </w:rPr>
        <w:t xml:space="preserve">CREATIVE </w:t>
      </w:r>
      <w:r>
        <w:rPr>
          <w:color w:val="9A64A9"/>
          <w:spacing w:val="13"/>
        </w:rPr>
        <w:t>VISION:</w:t>
      </w:r>
    </w:p>
    <w:p w14:paraId="726CB642" w14:textId="77777777" w:rsidR="004672CD" w:rsidRDefault="003670D9">
      <w:pPr>
        <w:spacing w:before="100" w:line="249" w:lineRule="auto"/>
        <w:ind w:left="1142" w:right="2804"/>
        <w:rPr>
          <w:sz w:val="16"/>
        </w:rPr>
      </w:pPr>
      <w:r>
        <w:br w:type="column"/>
      </w:r>
      <w:r>
        <w:rPr>
          <w:sz w:val="16"/>
        </w:rPr>
        <w:t>Photo:</w:t>
      </w:r>
      <w:r>
        <w:rPr>
          <w:spacing w:val="-12"/>
          <w:sz w:val="16"/>
        </w:rPr>
        <w:t xml:space="preserve"> </w:t>
      </w:r>
      <w:r>
        <w:rPr>
          <w:sz w:val="16"/>
        </w:rPr>
        <w:t>2023</w:t>
      </w:r>
      <w:r>
        <w:rPr>
          <w:spacing w:val="-11"/>
          <w:sz w:val="16"/>
        </w:rPr>
        <w:t xml:space="preserve"> </w:t>
      </w:r>
      <w:r>
        <w:rPr>
          <w:sz w:val="16"/>
        </w:rPr>
        <w:t>Cadel</w:t>
      </w:r>
      <w:r>
        <w:rPr>
          <w:spacing w:val="-11"/>
          <w:sz w:val="16"/>
        </w:rPr>
        <w:t xml:space="preserve"> </w:t>
      </w:r>
      <w:r>
        <w:rPr>
          <w:sz w:val="16"/>
        </w:rPr>
        <w:t>Evans Family Ride, Geelong.</w:t>
      </w:r>
    </w:p>
    <w:p w14:paraId="726CB643" w14:textId="77777777" w:rsidR="004672CD" w:rsidRDefault="004672CD">
      <w:pPr>
        <w:spacing w:line="249" w:lineRule="auto"/>
        <w:rPr>
          <w:sz w:val="16"/>
        </w:rPr>
        <w:sectPr w:rsidR="004672CD">
          <w:type w:val="continuous"/>
          <w:pgSz w:w="11910" w:h="16840"/>
          <w:pgMar w:top="920" w:right="280" w:bottom="280" w:left="0" w:header="0" w:footer="373" w:gutter="0"/>
          <w:cols w:num="2" w:space="720" w:equalWidth="0">
            <w:col w:w="4468" w:space="1401"/>
            <w:col w:w="5761"/>
          </w:cols>
        </w:sectPr>
      </w:pPr>
    </w:p>
    <w:p w14:paraId="726CB644" w14:textId="77777777" w:rsidR="004672CD" w:rsidRDefault="004672CD">
      <w:pPr>
        <w:pStyle w:val="BodyText"/>
        <w:spacing w:before="2"/>
        <w:rPr>
          <w:sz w:val="15"/>
        </w:rPr>
      </w:pPr>
    </w:p>
    <w:p w14:paraId="726CB645" w14:textId="77777777" w:rsidR="004672CD" w:rsidRDefault="004672CD">
      <w:pPr>
        <w:rPr>
          <w:sz w:val="15"/>
        </w:rPr>
        <w:sectPr w:rsidR="004672CD">
          <w:type w:val="continuous"/>
          <w:pgSz w:w="11910" w:h="16840"/>
          <w:pgMar w:top="920" w:right="280" w:bottom="280" w:left="0" w:header="0" w:footer="373" w:gutter="0"/>
          <w:cols w:space="720"/>
        </w:sectPr>
      </w:pPr>
    </w:p>
    <w:p w14:paraId="726CB646" w14:textId="77777777" w:rsidR="004672CD" w:rsidRDefault="003670D9">
      <w:pPr>
        <w:spacing w:before="139" w:line="192" w:lineRule="auto"/>
        <w:ind w:left="1957"/>
        <w:rPr>
          <w:rFonts w:ascii="Brandon Grotesque Cond Bold"/>
          <w:b/>
          <w:sz w:val="18"/>
        </w:rPr>
      </w:pPr>
      <w:r>
        <w:rPr>
          <w:rFonts w:ascii="Brandon Grotesque Cond Bold"/>
          <w:b/>
          <w:color w:val="6D6E71"/>
          <w:sz w:val="18"/>
        </w:rPr>
        <w:t>A destination that</w:t>
      </w:r>
      <w:r>
        <w:rPr>
          <w:rFonts w:ascii="Brandon Grotesque Cond Bold"/>
          <w:b/>
          <w:color w:val="6D6E71"/>
          <w:spacing w:val="40"/>
          <w:sz w:val="18"/>
        </w:rPr>
        <w:t xml:space="preserve"> </w:t>
      </w:r>
      <w:r>
        <w:rPr>
          <w:rFonts w:ascii="Brandon Grotesque Cond Bold"/>
          <w:b/>
          <w:color w:val="6D6E71"/>
          <w:sz w:val="18"/>
        </w:rPr>
        <w:t>attracts local and</w:t>
      </w:r>
      <w:r>
        <w:rPr>
          <w:rFonts w:ascii="Brandon Grotesque Cond Bold"/>
          <w:b/>
          <w:color w:val="6D6E71"/>
          <w:spacing w:val="40"/>
          <w:sz w:val="18"/>
        </w:rPr>
        <w:t xml:space="preserve"> </w:t>
      </w:r>
      <w:r>
        <w:rPr>
          <w:rFonts w:ascii="Brandon Grotesque Cond Bold"/>
          <w:b/>
          <w:color w:val="6D6E71"/>
          <w:spacing w:val="-2"/>
          <w:sz w:val="18"/>
        </w:rPr>
        <w:t>international</w:t>
      </w:r>
      <w:r>
        <w:rPr>
          <w:rFonts w:ascii="Brandon Grotesque Cond Bold"/>
          <w:b/>
          <w:color w:val="6D6E71"/>
          <w:spacing w:val="-6"/>
          <w:sz w:val="18"/>
        </w:rPr>
        <w:t xml:space="preserve"> </w:t>
      </w:r>
      <w:r>
        <w:rPr>
          <w:rFonts w:ascii="Brandon Grotesque Cond Bold"/>
          <w:b/>
          <w:color w:val="6D6E71"/>
          <w:spacing w:val="-2"/>
          <w:sz w:val="18"/>
        </w:rPr>
        <w:t>visitors</w:t>
      </w:r>
    </w:p>
    <w:p w14:paraId="726CB647" w14:textId="77777777" w:rsidR="004672CD" w:rsidRDefault="003670D9">
      <w:pPr>
        <w:spacing w:before="149" w:line="192" w:lineRule="auto"/>
        <w:ind w:left="1213" w:right="6051"/>
        <w:rPr>
          <w:rFonts w:ascii="Brandon Grotesque Cond Bold"/>
          <w:b/>
          <w:sz w:val="18"/>
        </w:rPr>
      </w:pPr>
      <w:r>
        <w:br w:type="column"/>
      </w:r>
      <w:r>
        <w:rPr>
          <w:rFonts w:ascii="Brandon Grotesque Cond Bold"/>
          <w:b/>
          <w:color w:val="6D6E71"/>
          <w:sz w:val="18"/>
        </w:rPr>
        <w:t>A</w:t>
      </w:r>
      <w:r>
        <w:rPr>
          <w:rFonts w:ascii="Brandon Grotesque Cond Bold"/>
          <w:b/>
          <w:color w:val="6D6E71"/>
          <w:spacing w:val="-8"/>
          <w:sz w:val="18"/>
        </w:rPr>
        <w:t xml:space="preserve"> </w:t>
      </w:r>
      <w:r>
        <w:rPr>
          <w:rFonts w:ascii="Brandon Grotesque Cond Bold"/>
          <w:b/>
          <w:color w:val="6D6E71"/>
          <w:sz w:val="18"/>
        </w:rPr>
        <w:t>leader</w:t>
      </w:r>
      <w:r>
        <w:rPr>
          <w:rFonts w:ascii="Brandon Grotesque Cond Bold"/>
          <w:b/>
          <w:color w:val="6D6E71"/>
          <w:spacing w:val="-8"/>
          <w:sz w:val="18"/>
        </w:rPr>
        <w:t xml:space="preserve"> </w:t>
      </w:r>
      <w:r>
        <w:rPr>
          <w:rFonts w:ascii="Brandon Grotesque Cond Bold"/>
          <w:b/>
          <w:color w:val="6D6E71"/>
          <w:sz w:val="18"/>
        </w:rPr>
        <w:t>in</w:t>
      </w:r>
      <w:r>
        <w:rPr>
          <w:rFonts w:ascii="Brandon Grotesque Cond Bold"/>
          <w:b/>
          <w:color w:val="6D6E71"/>
          <w:spacing w:val="-7"/>
          <w:sz w:val="18"/>
        </w:rPr>
        <w:t xml:space="preserve"> </w:t>
      </w:r>
      <w:r>
        <w:rPr>
          <w:rFonts w:ascii="Brandon Grotesque Cond Bold"/>
          <w:b/>
          <w:color w:val="6D6E71"/>
          <w:sz w:val="18"/>
        </w:rPr>
        <w:t>developing</w:t>
      </w:r>
      <w:r>
        <w:rPr>
          <w:rFonts w:ascii="Brandon Grotesque Cond Bold"/>
          <w:b/>
          <w:color w:val="6D6E71"/>
          <w:spacing w:val="40"/>
          <w:sz w:val="18"/>
        </w:rPr>
        <w:t xml:space="preserve"> </w:t>
      </w:r>
      <w:r>
        <w:rPr>
          <w:rFonts w:ascii="Brandon Grotesque Cond Bold"/>
          <w:b/>
          <w:color w:val="6D6E71"/>
          <w:sz w:val="18"/>
        </w:rPr>
        <w:t>and</w:t>
      </w:r>
      <w:r>
        <w:rPr>
          <w:rFonts w:ascii="Brandon Grotesque Cond Bold"/>
          <w:b/>
          <w:color w:val="6D6E71"/>
          <w:spacing w:val="-8"/>
          <w:sz w:val="18"/>
        </w:rPr>
        <w:t xml:space="preserve"> </w:t>
      </w:r>
      <w:r>
        <w:rPr>
          <w:rFonts w:ascii="Brandon Grotesque Cond Bold"/>
          <w:b/>
          <w:color w:val="6D6E71"/>
          <w:sz w:val="18"/>
        </w:rPr>
        <w:t>adopting</w:t>
      </w:r>
      <w:r>
        <w:rPr>
          <w:rFonts w:ascii="Brandon Grotesque Cond Bold"/>
          <w:b/>
          <w:color w:val="6D6E71"/>
          <w:spacing w:val="40"/>
          <w:sz w:val="18"/>
        </w:rPr>
        <w:t xml:space="preserve"> </w:t>
      </w:r>
      <w:r>
        <w:rPr>
          <w:rFonts w:ascii="Brandon Grotesque Cond Bold"/>
          <w:b/>
          <w:color w:val="6D6E71"/>
          <w:spacing w:val="-2"/>
          <w:sz w:val="18"/>
        </w:rPr>
        <w:t>technology</w:t>
      </w:r>
    </w:p>
    <w:p w14:paraId="726CB648" w14:textId="77777777" w:rsidR="004672CD" w:rsidRDefault="004672CD">
      <w:pPr>
        <w:spacing w:line="192" w:lineRule="auto"/>
        <w:rPr>
          <w:rFonts w:ascii="Brandon Grotesque Cond Bold"/>
          <w:sz w:val="18"/>
        </w:rPr>
        <w:sectPr w:rsidR="004672CD">
          <w:type w:val="continuous"/>
          <w:pgSz w:w="11910" w:h="16840"/>
          <w:pgMar w:top="920" w:right="280" w:bottom="280" w:left="0" w:header="0" w:footer="373" w:gutter="0"/>
          <w:cols w:num="2" w:space="720" w:equalWidth="0">
            <w:col w:w="3096" w:space="40"/>
            <w:col w:w="8494"/>
          </w:cols>
        </w:sectPr>
      </w:pPr>
    </w:p>
    <w:p w14:paraId="726CB649" w14:textId="77777777" w:rsidR="004672CD" w:rsidRDefault="004672CD">
      <w:pPr>
        <w:pStyle w:val="BodyText"/>
        <w:spacing w:before="24"/>
        <w:rPr>
          <w:rFonts w:ascii="Brandon Grotesque Cond Bold"/>
          <w:b/>
          <w:sz w:val="20"/>
        </w:rPr>
      </w:pPr>
    </w:p>
    <w:p w14:paraId="726CB64A" w14:textId="77777777" w:rsidR="004672CD" w:rsidRDefault="004672CD">
      <w:pPr>
        <w:rPr>
          <w:rFonts w:ascii="Brandon Grotesque Cond Bold"/>
          <w:sz w:val="20"/>
        </w:rPr>
        <w:sectPr w:rsidR="004672CD">
          <w:type w:val="continuous"/>
          <w:pgSz w:w="11910" w:h="16840"/>
          <w:pgMar w:top="920" w:right="280" w:bottom="280" w:left="0" w:header="0" w:footer="373" w:gutter="0"/>
          <w:cols w:space="720"/>
        </w:sectPr>
      </w:pPr>
    </w:p>
    <w:p w14:paraId="726CB64B" w14:textId="77777777" w:rsidR="004672CD" w:rsidRDefault="003670D9">
      <w:pPr>
        <w:spacing w:before="205" w:line="192" w:lineRule="auto"/>
        <w:ind w:left="1954"/>
        <w:rPr>
          <w:rFonts w:ascii="Brandon Grotesque Cond Bold"/>
          <w:b/>
          <w:sz w:val="18"/>
        </w:rPr>
      </w:pPr>
      <w:r>
        <w:rPr>
          <w:rFonts w:ascii="Brandon Grotesque Cond Bold"/>
          <w:b/>
          <w:color w:val="6D6E71"/>
          <w:spacing w:val="-2"/>
          <w:sz w:val="18"/>
        </w:rPr>
        <w:t>Creativity</w:t>
      </w:r>
      <w:r>
        <w:rPr>
          <w:rFonts w:ascii="Brandon Grotesque Cond Bold"/>
          <w:b/>
          <w:color w:val="6D6E71"/>
          <w:spacing w:val="40"/>
          <w:sz w:val="18"/>
        </w:rPr>
        <w:t xml:space="preserve"> </w:t>
      </w:r>
      <w:r>
        <w:rPr>
          <w:rFonts w:ascii="Brandon Grotesque Cond Bold"/>
          <w:b/>
          <w:color w:val="6D6E71"/>
          <w:spacing w:val="-2"/>
          <w:sz w:val="18"/>
        </w:rPr>
        <w:t>drives</w:t>
      </w:r>
      <w:r>
        <w:rPr>
          <w:rFonts w:ascii="Brandon Grotesque Cond Bold"/>
          <w:b/>
          <w:color w:val="6D6E71"/>
          <w:spacing w:val="-6"/>
          <w:sz w:val="18"/>
        </w:rPr>
        <w:t xml:space="preserve"> </w:t>
      </w:r>
      <w:r>
        <w:rPr>
          <w:rFonts w:ascii="Brandon Grotesque Cond Bold"/>
          <w:b/>
          <w:color w:val="6D6E71"/>
          <w:spacing w:val="-2"/>
          <w:sz w:val="18"/>
        </w:rPr>
        <w:t>culture</w:t>
      </w:r>
    </w:p>
    <w:p w14:paraId="726CB64C" w14:textId="77777777" w:rsidR="004672CD" w:rsidRDefault="003670D9">
      <w:pPr>
        <w:spacing w:before="139" w:line="192" w:lineRule="auto"/>
        <w:ind w:left="1596" w:right="5946"/>
        <w:jc w:val="both"/>
        <w:rPr>
          <w:rFonts w:ascii="Brandon Grotesque Cond Bold"/>
          <w:b/>
          <w:sz w:val="18"/>
        </w:rPr>
      </w:pPr>
      <w:r>
        <w:br w:type="column"/>
      </w:r>
      <w:r>
        <w:rPr>
          <w:rFonts w:ascii="Brandon Grotesque Cond Bold"/>
          <w:b/>
          <w:color w:val="6D6E71"/>
          <w:sz w:val="18"/>
        </w:rPr>
        <w:t>A prosperous economy</w:t>
      </w:r>
      <w:r>
        <w:rPr>
          <w:rFonts w:ascii="Brandon Grotesque Cond Bold"/>
          <w:b/>
          <w:color w:val="6D6E71"/>
          <w:spacing w:val="40"/>
          <w:sz w:val="18"/>
        </w:rPr>
        <w:t xml:space="preserve"> </w:t>
      </w:r>
      <w:r>
        <w:rPr>
          <w:rFonts w:ascii="Brandon Grotesque Cond Bold"/>
          <w:b/>
          <w:color w:val="6D6E71"/>
          <w:sz w:val="18"/>
        </w:rPr>
        <w:t>that supports jobs and</w:t>
      </w:r>
      <w:r>
        <w:rPr>
          <w:rFonts w:ascii="Brandon Grotesque Cond Bold"/>
          <w:b/>
          <w:color w:val="6D6E71"/>
          <w:spacing w:val="40"/>
          <w:sz w:val="18"/>
        </w:rPr>
        <w:t xml:space="preserve"> </w:t>
      </w:r>
      <w:r>
        <w:rPr>
          <w:rFonts w:ascii="Brandon Grotesque Cond Bold"/>
          <w:b/>
          <w:color w:val="6D6E71"/>
          <w:sz w:val="18"/>
        </w:rPr>
        <w:t xml:space="preserve">education </w:t>
      </w:r>
      <w:r>
        <w:rPr>
          <w:rFonts w:ascii="Brandon Grotesque Cond Bold"/>
          <w:b/>
          <w:color w:val="6D6E71"/>
          <w:spacing w:val="-2"/>
          <w:sz w:val="18"/>
        </w:rPr>
        <w:t>opportunities</w:t>
      </w:r>
    </w:p>
    <w:p w14:paraId="726CB64D" w14:textId="77777777" w:rsidR="004672CD" w:rsidRDefault="004672CD">
      <w:pPr>
        <w:spacing w:line="192" w:lineRule="auto"/>
        <w:jc w:val="both"/>
        <w:rPr>
          <w:rFonts w:ascii="Brandon Grotesque Cond Bold"/>
          <w:sz w:val="18"/>
        </w:rPr>
        <w:sectPr w:rsidR="004672CD">
          <w:type w:val="continuous"/>
          <w:pgSz w:w="11910" w:h="16840"/>
          <w:pgMar w:top="920" w:right="280" w:bottom="280" w:left="0" w:header="0" w:footer="373" w:gutter="0"/>
          <w:cols w:num="2" w:space="720" w:equalWidth="0">
            <w:col w:w="2713" w:space="40"/>
            <w:col w:w="8877"/>
          </w:cols>
        </w:sectPr>
      </w:pPr>
    </w:p>
    <w:p w14:paraId="726CB64E" w14:textId="77777777" w:rsidR="004672CD" w:rsidRDefault="004672CD">
      <w:pPr>
        <w:pStyle w:val="BodyText"/>
        <w:rPr>
          <w:rFonts w:ascii="Brandon Grotesque Cond Bold"/>
          <w:b/>
          <w:sz w:val="28"/>
        </w:rPr>
      </w:pPr>
    </w:p>
    <w:p w14:paraId="726CB64F" w14:textId="77777777" w:rsidR="004672CD" w:rsidRDefault="004672CD">
      <w:pPr>
        <w:pStyle w:val="BodyText"/>
        <w:spacing w:before="30"/>
        <w:rPr>
          <w:rFonts w:ascii="Brandon Grotesque Cond Bold"/>
          <w:b/>
          <w:sz w:val="28"/>
        </w:rPr>
      </w:pPr>
    </w:p>
    <w:p w14:paraId="726CB650" w14:textId="77777777" w:rsidR="004672CD" w:rsidRDefault="003670D9">
      <w:pPr>
        <w:pStyle w:val="Heading6"/>
        <w:spacing w:before="1"/>
      </w:pPr>
      <w:r>
        <w:rPr>
          <w:color w:val="9A64A9"/>
          <w:spacing w:val="12"/>
        </w:rPr>
        <w:t>ANNUAL</w:t>
      </w:r>
      <w:r>
        <w:rPr>
          <w:color w:val="9A64A9"/>
          <w:spacing w:val="27"/>
        </w:rPr>
        <w:t xml:space="preserve"> </w:t>
      </w:r>
      <w:r>
        <w:rPr>
          <w:color w:val="9A64A9"/>
          <w:spacing w:val="13"/>
        </w:rPr>
        <w:t>ACTION</w:t>
      </w:r>
      <w:r>
        <w:rPr>
          <w:color w:val="9A64A9"/>
          <w:spacing w:val="27"/>
        </w:rPr>
        <w:t xml:space="preserve"> </w:t>
      </w:r>
      <w:r>
        <w:rPr>
          <w:color w:val="9A64A9"/>
          <w:spacing w:val="14"/>
        </w:rPr>
        <w:t>PLAN</w:t>
      </w:r>
      <w:r>
        <w:rPr>
          <w:color w:val="9A64A9"/>
          <w:spacing w:val="26"/>
        </w:rPr>
        <w:t xml:space="preserve"> </w:t>
      </w:r>
      <w:r>
        <w:rPr>
          <w:color w:val="9A64A9"/>
          <w:spacing w:val="-2"/>
        </w:rPr>
        <w:t>2023–24</w:t>
      </w:r>
    </w:p>
    <w:p w14:paraId="726CB651" w14:textId="77777777" w:rsidR="004672CD" w:rsidRDefault="003670D9">
      <w:pPr>
        <w:pStyle w:val="BodyText"/>
        <w:spacing w:before="138" w:line="261" w:lineRule="auto"/>
        <w:ind w:left="1133" w:right="5975"/>
      </w:pPr>
      <w:r>
        <w:t>We committed to 14 actions which demonstrate</w:t>
      </w:r>
      <w:r>
        <w:rPr>
          <w:spacing w:val="40"/>
        </w:rPr>
        <w:t xml:space="preserve"> </w:t>
      </w:r>
      <w:r>
        <w:t>how</w:t>
      </w:r>
      <w:r>
        <w:rPr>
          <w:spacing w:val="-8"/>
        </w:rPr>
        <w:t xml:space="preserve"> </w:t>
      </w:r>
      <w:r>
        <w:t>we</w:t>
      </w:r>
      <w:r>
        <w:rPr>
          <w:spacing w:val="-8"/>
        </w:rPr>
        <w:t xml:space="preserve"> </w:t>
      </w:r>
      <w:r>
        <w:t>are</w:t>
      </w:r>
      <w:r>
        <w:rPr>
          <w:spacing w:val="-8"/>
        </w:rPr>
        <w:t xml:space="preserve"> </w:t>
      </w:r>
      <w:r>
        <w:t>addressing</w:t>
      </w:r>
      <w:r>
        <w:rPr>
          <w:spacing w:val="-8"/>
        </w:rPr>
        <w:t xml:space="preserve"> </w:t>
      </w:r>
      <w:r>
        <w:t>our</w:t>
      </w:r>
      <w:r>
        <w:rPr>
          <w:spacing w:val="-8"/>
        </w:rPr>
        <w:t xml:space="preserve"> </w:t>
      </w:r>
      <w:r>
        <w:t>four-year</w:t>
      </w:r>
      <w:r>
        <w:rPr>
          <w:spacing w:val="-8"/>
        </w:rPr>
        <w:t xml:space="preserve"> </w:t>
      </w:r>
      <w:r>
        <w:t>priorities</w:t>
      </w:r>
      <w:r>
        <w:rPr>
          <w:spacing w:val="-8"/>
        </w:rPr>
        <w:t xml:space="preserve"> </w:t>
      </w:r>
      <w:r>
        <w:t>under Strong Local Economy.</w:t>
      </w:r>
    </w:p>
    <w:p w14:paraId="726CB652" w14:textId="77777777" w:rsidR="004672CD" w:rsidRDefault="003670D9">
      <w:pPr>
        <w:pStyle w:val="BodyText"/>
        <w:spacing w:before="114"/>
        <w:ind w:left="1133"/>
      </w:pPr>
      <w:r>
        <w:t xml:space="preserve">At the end of June </w:t>
      </w:r>
      <w:r>
        <w:rPr>
          <w:spacing w:val="-2"/>
        </w:rPr>
        <w:t>2024:</w:t>
      </w:r>
    </w:p>
    <w:p w14:paraId="726CB653" w14:textId="77777777" w:rsidR="004672CD" w:rsidRDefault="003670D9">
      <w:pPr>
        <w:pStyle w:val="ListParagraph"/>
        <w:numPr>
          <w:ilvl w:val="0"/>
          <w:numId w:val="4"/>
        </w:numPr>
        <w:tabs>
          <w:tab w:val="left" w:pos="1416"/>
        </w:tabs>
        <w:spacing w:before="134"/>
        <w:ind w:left="1416" w:hanging="283"/>
        <w:rPr>
          <w:sz w:val="19"/>
        </w:rPr>
      </w:pPr>
      <w:r>
        <w:rPr>
          <w:sz w:val="19"/>
        </w:rPr>
        <w:t>86%</w:t>
      </w:r>
      <w:r>
        <w:rPr>
          <w:spacing w:val="-2"/>
          <w:sz w:val="19"/>
        </w:rPr>
        <w:t xml:space="preserve"> </w:t>
      </w:r>
      <w:r>
        <w:rPr>
          <w:sz w:val="19"/>
        </w:rPr>
        <w:t>(12)</w:t>
      </w:r>
      <w:r>
        <w:rPr>
          <w:spacing w:val="-1"/>
          <w:sz w:val="19"/>
        </w:rPr>
        <w:t xml:space="preserve"> </w:t>
      </w:r>
      <w:r>
        <w:rPr>
          <w:sz w:val="19"/>
        </w:rPr>
        <w:t>were</w:t>
      </w:r>
      <w:r>
        <w:rPr>
          <w:spacing w:val="-1"/>
          <w:sz w:val="19"/>
        </w:rPr>
        <w:t xml:space="preserve"> </w:t>
      </w:r>
      <w:r>
        <w:rPr>
          <w:spacing w:val="-2"/>
          <w:sz w:val="19"/>
        </w:rPr>
        <w:t>‘complete’</w:t>
      </w:r>
    </w:p>
    <w:p w14:paraId="726CB654" w14:textId="77777777" w:rsidR="004672CD" w:rsidRDefault="003670D9">
      <w:pPr>
        <w:pStyle w:val="ListParagraph"/>
        <w:numPr>
          <w:ilvl w:val="0"/>
          <w:numId w:val="4"/>
        </w:numPr>
        <w:tabs>
          <w:tab w:val="left" w:pos="1416"/>
        </w:tabs>
        <w:spacing w:before="106"/>
        <w:ind w:left="1416" w:hanging="283"/>
        <w:rPr>
          <w:sz w:val="19"/>
        </w:rPr>
      </w:pPr>
      <w:r>
        <w:rPr>
          <w:sz w:val="19"/>
        </w:rPr>
        <w:t>14%</w:t>
      </w:r>
      <w:r>
        <w:rPr>
          <w:spacing w:val="-2"/>
          <w:sz w:val="19"/>
        </w:rPr>
        <w:t xml:space="preserve"> </w:t>
      </w:r>
      <w:r>
        <w:rPr>
          <w:sz w:val="19"/>
        </w:rPr>
        <w:t>(two)</w:t>
      </w:r>
      <w:r>
        <w:rPr>
          <w:spacing w:val="-1"/>
          <w:sz w:val="19"/>
        </w:rPr>
        <w:t xml:space="preserve"> </w:t>
      </w:r>
      <w:r>
        <w:rPr>
          <w:sz w:val="19"/>
        </w:rPr>
        <w:t>were</w:t>
      </w:r>
      <w:r>
        <w:rPr>
          <w:spacing w:val="-1"/>
          <w:sz w:val="19"/>
        </w:rPr>
        <w:t xml:space="preserve"> </w:t>
      </w:r>
      <w:r>
        <w:rPr>
          <w:spacing w:val="-2"/>
          <w:sz w:val="19"/>
        </w:rPr>
        <w:t>‘ongoing’.</w:t>
      </w:r>
    </w:p>
    <w:p w14:paraId="726CB655" w14:textId="7AED0A8C" w:rsidR="004672CD" w:rsidRDefault="00863DEA" w:rsidP="00863DEA">
      <w:pPr>
        <w:spacing w:before="8"/>
        <w:ind w:left="364" w:right="3601"/>
        <w:rPr>
          <w:rFonts w:ascii="Brandon Grotesque Cond Bold"/>
          <w:b/>
          <w:sz w:val="24"/>
        </w:rPr>
      </w:pPr>
      <w:r>
        <w:rPr>
          <w:rFonts w:ascii="Brandon Grotesque Cond Bold"/>
          <w:b/>
          <w:color w:val="FFFFFF"/>
          <w:spacing w:val="-5"/>
          <w:sz w:val="24"/>
        </w:rPr>
        <w:t xml:space="preserve">                                                                    </w:t>
      </w:r>
      <w:r w:rsidR="003670D9">
        <w:rPr>
          <w:rFonts w:ascii="Brandon Grotesque Cond Bold"/>
          <w:b/>
          <w:color w:val="FFFFFF"/>
          <w:spacing w:val="-5"/>
          <w:sz w:val="24"/>
        </w:rPr>
        <w:t>14%</w:t>
      </w:r>
    </w:p>
    <w:p w14:paraId="726CB656" w14:textId="77777777" w:rsidR="004672CD" w:rsidRDefault="004672CD">
      <w:pPr>
        <w:pStyle w:val="BodyText"/>
        <w:rPr>
          <w:rFonts w:ascii="Brandon Grotesque Cond Bold"/>
          <w:b/>
          <w:sz w:val="20"/>
        </w:rPr>
      </w:pPr>
    </w:p>
    <w:p w14:paraId="726CB657" w14:textId="77777777" w:rsidR="004672CD" w:rsidRDefault="004672CD">
      <w:pPr>
        <w:pStyle w:val="BodyText"/>
        <w:spacing w:before="193"/>
        <w:rPr>
          <w:rFonts w:ascii="Brandon Grotesque Cond Bold"/>
          <w:b/>
          <w:sz w:val="20"/>
        </w:rPr>
      </w:pPr>
    </w:p>
    <w:p w14:paraId="726CB658" w14:textId="77777777" w:rsidR="004672CD" w:rsidRDefault="004672CD">
      <w:pPr>
        <w:rPr>
          <w:rFonts w:ascii="Brandon Grotesque Cond Bold"/>
          <w:sz w:val="20"/>
        </w:rPr>
        <w:sectPr w:rsidR="004672CD">
          <w:type w:val="continuous"/>
          <w:pgSz w:w="11910" w:h="16840"/>
          <w:pgMar w:top="920" w:right="280" w:bottom="280" w:left="0" w:header="0" w:footer="373" w:gutter="0"/>
          <w:cols w:space="720"/>
        </w:sectPr>
      </w:pPr>
    </w:p>
    <w:p w14:paraId="726CB659" w14:textId="77777777" w:rsidR="004672CD" w:rsidRDefault="004672CD">
      <w:pPr>
        <w:pStyle w:val="BodyText"/>
        <w:spacing w:before="99"/>
        <w:rPr>
          <w:rFonts w:ascii="Brandon Grotesque Cond Bold"/>
          <w:b/>
          <w:sz w:val="20"/>
        </w:rPr>
      </w:pPr>
    </w:p>
    <w:p w14:paraId="726CB65A" w14:textId="77777777" w:rsidR="004672CD" w:rsidRDefault="003670D9" w:rsidP="0093337F">
      <w:pPr>
        <w:spacing w:line="201" w:lineRule="auto"/>
        <w:ind w:left="1133" w:right="38"/>
        <w:rPr>
          <w:rFonts w:ascii="Brandon Grotesque Bold" w:hAnsi="Brandon Grotesque Bold"/>
          <w:b/>
          <w:i/>
          <w:sz w:val="20"/>
        </w:rPr>
      </w:pPr>
      <w:r>
        <w:rPr>
          <w:rFonts w:ascii="Brandon Grotesque Bold" w:hAnsi="Brandon Grotesque Bold"/>
          <w:b/>
          <w:color w:val="9A64A9"/>
          <w:spacing w:val="-6"/>
          <w:sz w:val="20"/>
        </w:rPr>
        <w:t>Progress</w:t>
      </w:r>
      <w:r>
        <w:rPr>
          <w:rFonts w:ascii="Brandon Grotesque Bold" w:hAnsi="Brandon Grotesque Bold"/>
          <w:b/>
          <w:color w:val="9A64A9"/>
          <w:spacing w:val="-7"/>
          <w:sz w:val="20"/>
        </w:rPr>
        <w:t xml:space="preserve"> </w:t>
      </w:r>
      <w:r>
        <w:rPr>
          <w:rFonts w:ascii="Brandon Grotesque Bold" w:hAnsi="Brandon Grotesque Bold"/>
          <w:b/>
          <w:color w:val="9A64A9"/>
          <w:spacing w:val="-6"/>
          <w:sz w:val="20"/>
        </w:rPr>
        <w:t>of annual</w:t>
      </w:r>
      <w:r>
        <w:rPr>
          <w:rFonts w:ascii="Brandon Grotesque Bold" w:hAnsi="Brandon Grotesque Bold"/>
          <w:b/>
          <w:color w:val="9A64A9"/>
          <w:spacing w:val="-7"/>
          <w:sz w:val="20"/>
        </w:rPr>
        <w:t xml:space="preserve"> </w:t>
      </w:r>
      <w:r>
        <w:rPr>
          <w:rFonts w:ascii="Brandon Grotesque Bold" w:hAnsi="Brandon Grotesque Bold"/>
          <w:b/>
          <w:color w:val="9A64A9"/>
          <w:spacing w:val="-6"/>
          <w:sz w:val="20"/>
        </w:rPr>
        <w:t xml:space="preserve">actions </w:t>
      </w:r>
      <w:r>
        <w:rPr>
          <w:rFonts w:ascii="Brandon Grotesque Bold" w:hAnsi="Brandon Grotesque Bold"/>
          <w:b/>
          <w:color w:val="9A64A9"/>
          <w:sz w:val="20"/>
        </w:rPr>
        <w:t>supporting</w:t>
      </w:r>
      <w:r>
        <w:rPr>
          <w:rFonts w:ascii="Brandon Grotesque Bold" w:hAnsi="Brandon Grotesque Bold"/>
          <w:b/>
          <w:color w:val="9A64A9"/>
          <w:spacing w:val="-5"/>
          <w:sz w:val="20"/>
        </w:rPr>
        <w:t xml:space="preserve"> </w:t>
      </w:r>
      <w:r>
        <w:rPr>
          <w:rFonts w:ascii="Brandon Grotesque Bold" w:hAnsi="Brandon Grotesque Bold"/>
          <w:b/>
          <w:color w:val="9A64A9"/>
          <w:sz w:val="20"/>
        </w:rPr>
        <w:t>delivery</w:t>
      </w:r>
      <w:r>
        <w:rPr>
          <w:rFonts w:ascii="Brandon Grotesque Bold" w:hAnsi="Brandon Grotesque Bold"/>
          <w:b/>
          <w:color w:val="9A64A9"/>
          <w:spacing w:val="-5"/>
          <w:sz w:val="20"/>
        </w:rPr>
        <w:t xml:space="preserve"> </w:t>
      </w:r>
      <w:r w:rsidRPr="000262AC">
        <w:rPr>
          <w:rFonts w:ascii="Brandon Grotesque Bold" w:hAnsi="Brandon Grotesque Bold"/>
          <w:b/>
          <w:color w:val="9A64A9"/>
          <w:spacing w:val="-6"/>
          <w:sz w:val="20"/>
        </w:rPr>
        <w:t>of Our</w:t>
      </w:r>
      <w:r>
        <w:rPr>
          <w:rFonts w:ascii="Brandon Grotesque Bold" w:hAnsi="Brandon Grotesque Bold"/>
          <w:b/>
          <w:i/>
          <w:color w:val="9A64A9"/>
          <w:sz w:val="20"/>
        </w:rPr>
        <w:t xml:space="preserve"> Community</w:t>
      </w:r>
      <w:r>
        <w:rPr>
          <w:rFonts w:ascii="Brandon Grotesque Bold" w:hAnsi="Brandon Grotesque Bold"/>
          <w:b/>
          <w:i/>
          <w:color w:val="9A64A9"/>
          <w:spacing w:val="-3"/>
          <w:sz w:val="20"/>
        </w:rPr>
        <w:t xml:space="preserve"> </w:t>
      </w:r>
      <w:r>
        <w:rPr>
          <w:rFonts w:ascii="Brandon Grotesque Bold" w:hAnsi="Brandon Grotesque Bold"/>
          <w:b/>
          <w:i/>
          <w:color w:val="9A64A9"/>
          <w:sz w:val="20"/>
        </w:rPr>
        <w:t>Plan</w:t>
      </w:r>
      <w:r>
        <w:rPr>
          <w:rFonts w:ascii="Brandon Grotesque Bold" w:hAnsi="Brandon Grotesque Bold"/>
          <w:b/>
          <w:i/>
          <w:color w:val="9A64A9"/>
          <w:spacing w:val="-2"/>
          <w:sz w:val="20"/>
        </w:rPr>
        <w:t xml:space="preserve"> </w:t>
      </w:r>
      <w:r>
        <w:rPr>
          <w:rFonts w:ascii="Brandon Grotesque Bold" w:hAnsi="Brandon Grotesque Bold"/>
          <w:b/>
          <w:i/>
          <w:color w:val="9A64A9"/>
          <w:spacing w:val="-9"/>
          <w:sz w:val="20"/>
        </w:rPr>
        <w:t>2021–25</w:t>
      </w:r>
    </w:p>
    <w:p w14:paraId="726CB65B" w14:textId="77777777" w:rsidR="004672CD" w:rsidRDefault="003670D9">
      <w:pPr>
        <w:spacing w:before="101"/>
        <w:ind w:left="1133"/>
        <w:rPr>
          <w:rFonts w:ascii="Brandon Grotesque Cond Bold"/>
          <w:b/>
          <w:sz w:val="24"/>
        </w:rPr>
      </w:pPr>
      <w:r>
        <w:br w:type="column"/>
      </w:r>
      <w:r>
        <w:rPr>
          <w:rFonts w:ascii="Brandon Grotesque Cond Bold"/>
          <w:b/>
          <w:color w:val="FFFFFF"/>
          <w:spacing w:val="-5"/>
          <w:sz w:val="24"/>
        </w:rPr>
        <w:t>86%</w:t>
      </w:r>
    </w:p>
    <w:p w14:paraId="726CB65C" w14:textId="77777777" w:rsidR="004672CD" w:rsidRDefault="004672CD">
      <w:pPr>
        <w:rPr>
          <w:rFonts w:ascii="Brandon Grotesque Cond Bold"/>
          <w:sz w:val="24"/>
        </w:rPr>
        <w:sectPr w:rsidR="004672CD">
          <w:type w:val="continuous"/>
          <w:pgSz w:w="11910" w:h="16840"/>
          <w:pgMar w:top="920" w:right="280" w:bottom="280" w:left="0" w:header="0" w:footer="373" w:gutter="0"/>
          <w:cols w:num="2" w:space="720" w:equalWidth="0">
            <w:col w:w="3245" w:space="1123"/>
            <w:col w:w="7262"/>
          </w:cols>
        </w:sectPr>
      </w:pPr>
    </w:p>
    <w:p w14:paraId="726CB65D" w14:textId="41EB3F0D" w:rsidR="004672CD" w:rsidRDefault="004672CD">
      <w:pPr>
        <w:pStyle w:val="BodyText"/>
        <w:spacing w:before="121"/>
        <w:rPr>
          <w:rFonts w:ascii="Brandon Grotesque Cond Bold"/>
          <w:b/>
          <w:sz w:val="16"/>
        </w:rPr>
      </w:pPr>
    </w:p>
    <w:p w14:paraId="726CB65E" w14:textId="6369F388" w:rsidR="004672CD" w:rsidRDefault="0093337F">
      <w:pPr>
        <w:tabs>
          <w:tab w:val="left" w:pos="2251"/>
        </w:tabs>
        <w:ind w:left="1286"/>
        <w:rPr>
          <w:sz w:val="16"/>
        </w:rPr>
      </w:pPr>
      <w:r>
        <w:rPr>
          <w:spacing w:val="-2"/>
          <w:sz w:val="16"/>
        </w:rPr>
        <w:tab/>
      </w:r>
      <w:r>
        <w:rPr>
          <w:spacing w:val="-2"/>
          <w:sz w:val="16"/>
        </w:rPr>
        <w:tab/>
      </w:r>
      <w:r>
        <w:rPr>
          <w:spacing w:val="-2"/>
          <w:sz w:val="16"/>
        </w:rPr>
        <w:tab/>
      </w:r>
      <w:r w:rsidR="003670D9">
        <w:rPr>
          <w:spacing w:val="-2"/>
          <w:sz w:val="16"/>
        </w:rPr>
        <w:t>Ongoing</w:t>
      </w:r>
      <w:r>
        <w:rPr>
          <w:spacing w:val="-2"/>
          <w:sz w:val="16"/>
        </w:rPr>
        <w:tab/>
      </w:r>
      <w:r w:rsidR="003670D9">
        <w:rPr>
          <w:sz w:val="16"/>
        </w:rPr>
        <w:tab/>
      </w:r>
      <w:r w:rsidR="003670D9">
        <w:rPr>
          <w:spacing w:val="-2"/>
          <w:sz w:val="16"/>
        </w:rPr>
        <w:t>Complete</w:t>
      </w:r>
    </w:p>
    <w:p w14:paraId="726CB65F" w14:textId="77777777" w:rsidR="004672CD" w:rsidRDefault="004672CD">
      <w:pPr>
        <w:pStyle w:val="BodyText"/>
        <w:spacing w:before="120"/>
        <w:rPr>
          <w:sz w:val="28"/>
        </w:rPr>
      </w:pPr>
    </w:p>
    <w:p w14:paraId="726CB660" w14:textId="77777777" w:rsidR="004672CD" w:rsidRDefault="003670D9">
      <w:pPr>
        <w:ind w:left="1148"/>
        <w:rPr>
          <w:rFonts w:ascii="Brandon Grotesque Black"/>
          <w:b/>
          <w:sz w:val="28"/>
        </w:rPr>
      </w:pPr>
      <w:r>
        <w:rPr>
          <w:rFonts w:ascii="Brandon Grotesque Black"/>
          <w:b/>
          <w:color w:val="9A64A9"/>
          <w:spacing w:val="13"/>
          <w:sz w:val="28"/>
        </w:rPr>
        <w:t>MAJOR</w:t>
      </w:r>
      <w:r>
        <w:rPr>
          <w:rFonts w:ascii="Brandon Grotesque Black"/>
          <w:b/>
          <w:color w:val="9A64A9"/>
          <w:spacing w:val="24"/>
          <w:sz w:val="28"/>
        </w:rPr>
        <w:t xml:space="preserve"> </w:t>
      </w:r>
      <w:r>
        <w:rPr>
          <w:rFonts w:ascii="Brandon Grotesque Black"/>
          <w:b/>
          <w:color w:val="9A64A9"/>
          <w:spacing w:val="13"/>
          <w:sz w:val="28"/>
        </w:rPr>
        <w:t>BUDGET</w:t>
      </w:r>
      <w:r>
        <w:rPr>
          <w:rFonts w:ascii="Brandon Grotesque Black"/>
          <w:b/>
          <w:color w:val="9A64A9"/>
          <w:spacing w:val="25"/>
          <w:sz w:val="28"/>
        </w:rPr>
        <w:t xml:space="preserve"> </w:t>
      </w:r>
      <w:r>
        <w:rPr>
          <w:rFonts w:ascii="Brandon Grotesque Black"/>
          <w:b/>
          <w:color w:val="9A64A9"/>
          <w:spacing w:val="13"/>
          <w:sz w:val="28"/>
        </w:rPr>
        <w:t>INITIATIVES</w:t>
      </w:r>
    </w:p>
    <w:p w14:paraId="726CB661" w14:textId="77777777" w:rsidR="004672CD" w:rsidRDefault="004672CD">
      <w:pPr>
        <w:pStyle w:val="BodyText"/>
        <w:spacing w:before="6"/>
        <w:rPr>
          <w:rFonts w:ascii="Brandon Grotesque Black"/>
          <w:b/>
          <w:sz w:val="17"/>
        </w:rPr>
      </w:pPr>
    </w:p>
    <w:tbl>
      <w:tblPr>
        <w:tblW w:w="0" w:type="auto"/>
        <w:tblInd w:w="1154" w:type="dxa"/>
        <w:tblLayout w:type="fixed"/>
        <w:tblCellMar>
          <w:left w:w="0" w:type="dxa"/>
          <w:right w:w="0" w:type="dxa"/>
        </w:tblCellMar>
        <w:tblLook w:val="01E0" w:firstRow="1" w:lastRow="1" w:firstColumn="1" w:lastColumn="1" w:noHBand="0" w:noVBand="0"/>
      </w:tblPr>
      <w:tblGrid>
        <w:gridCol w:w="2975"/>
        <w:gridCol w:w="5738"/>
        <w:gridCol w:w="933"/>
      </w:tblGrid>
      <w:tr w:rsidR="004672CD" w14:paraId="726CB665" w14:textId="77777777">
        <w:trPr>
          <w:trHeight w:val="620"/>
        </w:trPr>
        <w:tc>
          <w:tcPr>
            <w:tcW w:w="2975" w:type="dxa"/>
            <w:shd w:val="clear" w:color="auto" w:fill="9A64A9"/>
          </w:tcPr>
          <w:p w14:paraId="726CB662" w14:textId="77777777" w:rsidR="004672CD" w:rsidRDefault="003670D9">
            <w:pPr>
              <w:pStyle w:val="TableParagraph"/>
              <w:spacing w:before="226"/>
              <w:ind w:left="81"/>
              <w:rPr>
                <w:rFonts w:ascii="Brandon Grotesque Bold"/>
                <w:b/>
                <w:sz w:val="16"/>
              </w:rPr>
            </w:pPr>
            <w:r>
              <w:rPr>
                <w:rFonts w:ascii="Brandon Grotesque Bold"/>
                <w:b/>
                <w:color w:val="FFFFFF"/>
                <w:sz w:val="16"/>
              </w:rPr>
              <w:t>BUDGET</w:t>
            </w:r>
            <w:r>
              <w:rPr>
                <w:rFonts w:ascii="Brandon Grotesque Bold"/>
                <w:b/>
                <w:color w:val="FFFFFF"/>
                <w:spacing w:val="11"/>
                <w:sz w:val="16"/>
              </w:rPr>
              <w:t xml:space="preserve"> </w:t>
            </w:r>
            <w:r>
              <w:rPr>
                <w:rFonts w:ascii="Brandon Grotesque Bold"/>
                <w:b/>
                <w:color w:val="FFFFFF"/>
                <w:spacing w:val="-2"/>
                <w:sz w:val="16"/>
              </w:rPr>
              <w:t>INITIATIVE</w:t>
            </w:r>
          </w:p>
        </w:tc>
        <w:tc>
          <w:tcPr>
            <w:tcW w:w="5738" w:type="dxa"/>
            <w:shd w:val="clear" w:color="auto" w:fill="9A64A9"/>
          </w:tcPr>
          <w:p w14:paraId="726CB663" w14:textId="77777777" w:rsidR="004672CD" w:rsidRDefault="003670D9">
            <w:pPr>
              <w:pStyle w:val="TableParagraph"/>
              <w:spacing w:before="226"/>
              <w:ind w:left="334"/>
              <w:rPr>
                <w:rFonts w:ascii="Brandon Grotesque Bold" w:hAnsi="Brandon Grotesque Bold"/>
                <w:b/>
                <w:sz w:val="16"/>
              </w:rPr>
            </w:pPr>
            <w:r>
              <w:rPr>
                <w:rFonts w:ascii="Brandon Grotesque Bold" w:hAnsi="Brandon Grotesque Bold"/>
                <w:b/>
                <w:color w:val="FFFFFF"/>
                <w:sz w:val="16"/>
              </w:rPr>
              <w:t>ACTION</w:t>
            </w:r>
            <w:r>
              <w:rPr>
                <w:rFonts w:ascii="Brandon Grotesque Bold" w:hAnsi="Brandon Grotesque Bold"/>
                <w:b/>
                <w:color w:val="FFFFFF"/>
                <w:spacing w:val="15"/>
                <w:sz w:val="16"/>
              </w:rPr>
              <w:t xml:space="preserve"> </w:t>
            </w:r>
            <w:r>
              <w:rPr>
                <w:rFonts w:ascii="Brandon Grotesque Bold" w:hAnsi="Brandon Grotesque Bold"/>
                <w:b/>
                <w:color w:val="FFFFFF"/>
                <w:spacing w:val="-2"/>
                <w:sz w:val="16"/>
              </w:rPr>
              <w:t>2023−24</w:t>
            </w:r>
          </w:p>
        </w:tc>
        <w:tc>
          <w:tcPr>
            <w:tcW w:w="933" w:type="dxa"/>
            <w:shd w:val="clear" w:color="auto" w:fill="9A64A9"/>
          </w:tcPr>
          <w:p w14:paraId="726CB664" w14:textId="77777777" w:rsidR="004672CD" w:rsidRDefault="003670D9">
            <w:pPr>
              <w:pStyle w:val="TableParagraph"/>
              <w:spacing w:before="226"/>
              <w:ind w:left="130"/>
              <w:rPr>
                <w:rFonts w:ascii="Brandon Grotesque Bold"/>
                <w:b/>
                <w:sz w:val="16"/>
              </w:rPr>
            </w:pPr>
            <w:r>
              <w:rPr>
                <w:rFonts w:ascii="Brandon Grotesque Bold"/>
                <w:b/>
                <w:color w:val="FFFFFF"/>
                <w:spacing w:val="-2"/>
                <w:sz w:val="16"/>
              </w:rPr>
              <w:t>STATUS</w:t>
            </w:r>
          </w:p>
        </w:tc>
      </w:tr>
      <w:tr w:rsidR="004672CD" w14:paraId="726CB669" w14:textId="77777777">
        <w:trPr>
          <w:trHeight w:val="740"/>
        </w:trPr>
        <w:tc>
          <w:tcPr>
            <w:tcW w:w="2975" w:type="dxa"/>
            <w:tcBorders>
              <w:bottom w:val="single" w:sz="6" w:space="0" w:color="9A64A9"/>
            </w:tcBorders>
          </w:tcPr>
          <w:p w14:paraId="726CB666" w14:textId="77777777" w:rsidR="004672CD" w:rsidRDefault="003670D9">
            <w:pPr>
              <w:pStyle w:val="TableParagraph"/>
              <w:spacing w:before="86"/>
              <w:rPr>
                <w:sz w:val="16"/>
              </w:rPr>
            </w:pPr>
            <w:r>
              <w:rPr>
                <w:sz w:val="16"/>
              </w:rPr>
              <w:t xml:space="preserve">Osbourne House </w:t>
            </w:r>
            <w:r>
              <w:rPr>
                <w:spacing w:val="-2"/>
                <w:sz w:val="16"/>
              </w:rPr>
              <w:t>works</w:t>
            </w:r>
          </w:p>
        </w:tc>
        <w:tc>
          <w:tcPr>
            <w:tcW w:w="5738" w:type="dxa"/>
            <w:tcBorders>
              <w:bottom w:val="single" w:sz="6" w:space="0" w:color="9A64A9"/>
            </w:tcBorders>
          </w:tcPr>
          <w:p w14:paraId="726CB667" w14:textId="77777777" w:rsidR="004672CD" w:rsidRDefault="003670D9">
            <w:pPr>
              <w:pStyle w:val="TableParagraph"/>
              <w:spacing w:before="86" w:line="249" w:lineRule="auto"/>
              <w:ind w:left="333" w:right="85"/>
              <w:rPr>
                <w:sz w:val="16"/>
              </w:rPr>
            </w:pPr>
            <w:r>
              <w:rPr>
                <w:sz w:val="16"/>
              </w:rPr>
              <w:t>Finalise the procurement activities related to redevelopment of the Osborne</w:t>
            </w:r>
            <w:r>
              <w:rPr>
                <w:spacing w:val="-5"/>
                <w:sz w:val="16"/>
              </w:rPr>
              <w:t xml:space="preserve"> </w:t>
            </w:r>
            <w:r>
              <w:rPr>
                <w:sz w:val="16"/>
              </w:rPr>
              <w:t>House</w:t>
            </w:r>
            <w:r>
              <w:rPr>
                <w:spacing w:val="-5"/>
                <w:sz w:val="16"/>
              </w:rPr>
              <w:t xml:space="preserve"> </w:t>
            </w:r>
            <w:r>
              <w:rPr>
                <w:sz w:val="16"/>
              </w:rPr>
              <w:t>site</w:t>
            </w:r>
            <w:r>
              <w:rPr>
                <w:spacing w:val="-5"/>
                <w:sz w:val="16"/>
              </w:rPr>
              <w:t xml:space="preserve"> </w:t>
            </w:r>
            <w:r>
              <w:rPr>
                <w:sz w:val="16"/>
              </w:rPr>
              <w:t>and</w:t>
            </w:r>
            <w:r>
              <w:rPr>
                <w:spacing w:val="-5"/>
                <w:sz w:val="16"/>
              </w:rPr>
              <w:t xml:space="preserve"> </w:t>
            </w:r>
            <w:r>
              <w:rPr>
                <w:sz w:val="16"/>
              </w:rPr>
              <w:t>complete</w:t>
            </w:r>
            <w:r>
              <w:rPr>
                <w:spacing w:val="-5"/>
                <w:sz w:val="16"/>
              </w:rPr>
              <w:t xml:space="preserve"> </w:t>
            </w:r>
            <w:r>
              <w:rPr>
                <w:sz w:val="16"/>
              </w:rPr>
              <w:t>the</w:t>
            </w:r>
            <w:r>
              <w:rPr>
                <w:spacing w:val="-5"/>
                <w:sz w:val="16"/>
              </w:rPr>
              <w:t xml:space="preserve"> </w:t>
            </w:r>
            <w:r>
              <w:rPr>
                <w:sz w:val="16"/>
              </w:rPr>
              <w:t>draft</w:t>
            </w:r>
            <w:r>
              <w:rPr>
                <w:spacing w:val="-5"/>
                <w:sz w:val="16"/>
              </w:rPr>
              <w:t xml:space="preserve"> </w:t>
            </w:r>
            <w:r>
              <w:rPr>
                <w:sz w:val="16"/>
              </w:rPr>
              <w:t>proposal</w:t>
            </w:r>
            <w:r>
              <w:rPr>
                <w:spacing w:val="-5"/>
                <w:sz w:val="16"/>
              </w:rPr>
              <w:t xml:space="preserve"> </w:t>
            </w:r>
            <w:r>
              <w:rPr>
                <w:sz w:val="16"/>
              </w:rPr>
              <w:t>of</w:t>
            </w:r>
            <w:r>
              <w:rPr>
                <w:spacing w:val="-5"/>
                <w:sz w:val="16"/>
              </w:rPr>
              <w:t xml:space="preserve"> </w:t>
            </w:r>
            <w:r>
              <w:rPr>
                <w:sz w:val="16"/>
              </w:rPr>
              <w:t>future</w:t>
            </w:r>
            <w:r>
              <w:rPr>
                <w:spacing w:val="-5"/>
                <w:sz w:val="16"/>
              </w:rPr>
              <w:t xml:space="preserve"> </w:t>
            </w:r>
            <w:r>
              <w:rPr>
                <w:sz w:val="16"/>
              </w:rPr>
              <w:t>activities for council endorsement</w:t>
            </w:r>
          </w:p>
        </w:tc>
        <w:tc>
          <w:tcPr>
            <w:tcW w:w="933" w:type="dxa"/>
            <w:tcBorders>
              <w:bottom w:val="single" w:sz="6" w:space="0" w:color="9A64A9"/>
            </w:tcBorders>
          </w:tcPr>
          <w:p w14:paraId="726CB668" w14:textId="77777777" w:rsidR="004672CD" w:rsidRDefault="003670D9">
            <w:pPr>
              <w:pStyle w:val="TableParagraph"/>
              <w:spacing w:before="86"/>
              <w:ind w:left="129"/>
              <w:rPr>
                <w:sz w:val="16"/>
              </w:rPr>
            </w:pPr>
            <w:r>
              <w:rPr>
                <w:spacing w:val="-2"/>
                <w:sz w:val="16"/>
              </w:rPr>
              <w:t>Ongoing</w:t>
            </w:r>
          </w:p>
        </w:tc>
      </w:tr>
      <w:tr w:rsidR="004672CD" w14:paraId="726CB66D" w14:textId="77777777">
        <w:trPr>
          <w:trHeight w:val="732"/>
        </w:trPr>
        <w:tc>
          <w:tcPr>
            <w:tcW w:w="2975" w:type="dxa"/>
            <w:tcBorders>
              <w:top w:val="single" w:sz="6" w:space="0" w:color="9A64A9"/>
              <w:bottom w:val="single" w:sz="6" w:space="0" w:color="9A64A9"/>
            </w:tcBorders>
          </w:tcPr>
          <w:p w14:paraId="726CB66A" w14:textId="77777777" w:rsidR="004672CD" w:rsidRDefault="003670D9">
            <w:pPr>
              <w:pStyle w:val="TableParagraph"/>
              <w:spacing w:line="249" w:lineRule="auto"/>
              <w:rPr>
                <w:sz w:val="16"/>
              </w:rPr>
            </w:pPr>
            <w:r>
              <w:rPr>
                <w:sz w:val="16"/>
              </w:rPr>
              <w:t>Public</w:t>
            </w:r>
            <w:r>
              <w:rPr>
                <w:spacing w:val="-11"/>
                <w:sz w:val="16"/>
              </w:rPr>
              <w:t xml:space="preserve"> </w:t>
            </w:r>
            <w:r>
              <w:rPr>
                <w:sz w:val="16"/>
              </w:rPr>
              <w:t>Wi-fi</w:t>
            </w:r>
            <w:r>
              <w:rPr>
                <w:spacing w:val="-11"/>
                <w:sz w:val="16"/>
              </w:rPr>
              <w:t xml:space="preserve"> </w:t>
            </w:r>
            <w:r>
              <w:rPr>
                <w:sz w:val="16"/>
              </w:rPr>
              <w:t>&amp;</w:t>
            </w:r>
            <w:r>
              <w:rPr>
                <w:spacing w:val="-11"/>
                <w:sz w:val="16"/>
              </w:rPr>
              <w:t xml:space="preserve"> </w:t>
            </w:r>
            <w:r>
              <w:rPr>
                <w:sz w:val="16"/>
              </w:rPr>
              <w:t>enhanced</w:t>
            </w:r>
            <w:r>
              <w:rPr>
                <w:spacing w:val="-11"/>
                <w:sz w:val="16"/>
              </w:rPr>
              <w:t xml:space="preserve"> </w:t>
            </w:r>
            <w:r>
              <w:rPr>
                <w:sz w:val="16"/>
              </w:rPr>
              <w:t>broadband Geelong pilot</w:t>
            </w:r>
          </w:p>
        </w:tc>
        <w:tc>
          <w:tcPr>
            <w:tcW w:w="5738" w:type="dxa"/>
            <w:tcBorders>
              <w:top w:val="single" w:sz="6" w:space="0" w:color="9A64A9"/>
              <w:bottom w:val="single" w:sz="6" w:space="0" w:color="9A64A9"/>
            </w:tcBorders>
          </w:tcPr>
          <w:p w14:paraId="726CB66B" w14:textId="77777777" w:rsidR="004672CD" w:rsidRDefault="003670D9">
            <w:pPr>
              <w:pStyle w:val="TableParagraph"/>
              <w:spacing w:line="249" w:lineRule="auto"/>
              <w:ind w:left="333" w:right="501"/>
              <w:jc w:val="both"/>
              <w:rPr>
                <w:sz w:val="16"/>
              </w:rPr>
            </w:pPr>
            <w:r>
              <w:rPr>
                <w:sz w:val="16"/>
              </w:rPr>
              <w:t>Deliver</w:t>
            </w:r>
            <w:r>
              <w:rPr>
                <w:spacing w:val="-1"/>
                <w:sz w:val="16"/>
              </w:rPr>
              <w:t xml:space="preserve"> </w:t>
            </w:r>
            <w:r>
              <w:rPr>
                <w:sz w:val="16"/>
              </w:rPr>
              <w:t>free</w:t>
            </w:r>
            <w:r>
              <w:rPr>
                <w:spacing w:val="-1"/>
                <w:sz w:val="16"/>
              </w:rPr>
              <w:t xml:space="preserve"> </w:t>
            </w:r>
            <w:r>
              <w:rPr>
                <w:sz w:val="16"/>
              </w:rPr>
              <w:t>public</w:t>
            </w:r>
            <w:r>
              <w:rPr>
                <w:spacing w:val="-1"/>
                <w:sz w:val="16"/>
              </w:rPr>
              <w:t xml:space="preserve"> </w:t>
            </w:r>
            <w:r>
              <w:rPr>
                <w:sz w:val="16"/>
              </w:rPr>
              <w:t>Wi-Fi</w:t>
            </w:r>
            <w:r>
              <w:rPr>
                <w:spacing w:val="-1"/>
                <w:sz w:val="16"/>
              </w:rPr>
              <w:t xml:space="preserve"> </w:t>
            </w:r>
            <w:r>
              <w:rPr>
                <w:sz w:val="16"/>
              </w:rPr>
              <w:t>and</w:t>
            </w:r>
            <w:r>
              <w:rPr>
                <w:spacing w:val="-1"/>
                <w:sz w:val="16"/>
              </w:rPr>
              <w:t xml:space="preserve"> </w:t>
            </w:r>
            <w:r>
              <w:rPr>
                <w:sz w:val="16"/>
              </w:rPr>
              <w:t>enhanced</w:t>
            </w:r>
            <w:r>
              <w:rPr>
                <w:spacing w:val="-1"/>
                <w:sz w:val="16"/>
              </w:rPr>
              <w:t xml:space="preserve"> </w:t>
            </w:r>
            <w:r>
              <w:rPr>
                <w:sz w:val="16"/>
              </w:rPr>
              <w:t>broadband</w:t>
            </w:r>
            <w:r>
              <w:rPr>
                <w:spacing w:val="-1"/>
                <w:sz w:val="16"/>
              </w:rPr>
              <w:t xml:space="preserve"> </w:t>
            </w:r>
            <w:r>
              <w:rPr>
                <w:sz w:val="16"/>
              </w:rPr>
              <w:t>across</w:t>
            </w:r>
            <w:r>
              <w:rPr>
                <w:spacing w:val="-1"/>
                <w:sz w:val="16"/>
              </w:rPr>
              <w:t xml:space="preserve"> </w:t>
            </w:r>
            <w:r>
              <w:rPr>
                <w:sz w:val="16"/>
              </w:rPr>
              <w:t>the</w:t>
            </w:r>
            <w:r>
              <w:rPr>
                <w:spacing w:val="-1"/>
                <w:sz w:val="16"/>
              </w:rPr>
              <w:t xml:space="preserve"> </w:t>
            </w:r>
            <w:r>
              <w:rPr>
                <w:sz w:val="16"/>
              </w:rPr>
              <w:t>north to</w:t>
            </w:r>
            <w:r>
              <w:rPr>
                <w:spacing w:val="-6"/>
                <w:sz w:val="16"/>
              </w:rPr>
              <w:t xml:space="preserve"> </w:t>
            </w:r>
            <w:r>
              <w:rPr>
                <w:sz w:val="16"/>
              </w:rPr>
              <w:t>address</w:t>
            </w:r>
            <w:r>
              <w:rPr>
                <w:spacing w:val="-6"/>
                <w:sz w:val="16"/>
              </w:rPr>
              <w:t xml:space="preserve"> </w:t>
            </w:r>
            <w:r>
              <w:rPr>
                <w:sz w:val="16"/>
              </w:rPr>
              <w:t>gaps</w:t>
            </w:r>
            <w:r>
              <w:rPr>
                <w:spacing w:val="-6"/>
                <w:sz w:val="16"/>
              </w:rPr>
              <w:t xml:space="preserve"> </w:t>
            </w:r>
            <w:r>
              <w:rPr>
                <w:sz w:val="16"/>
              </w:rPr>
              <w:t>in</w:t>
            </w:r>
            <w:r>
              <w:rPr>
                <w:spacing w:val="-6"/>
                <w:sz w:val="16"/>
              </w:rPr>
              <w:t xml:space="preserve"> </w:t>
            </w:r>
            <w:r>
              <w:rPr>
                <w:sz w:val="16"/>
              </w:rPr>
              <w:t>digital</w:t>
            </w:r>
            <w:r>
              <w:rPr>
                <w:spacing w:val="-6"/>
                <w:sz w:val="16"/>
              </w:rPr>
              <w:t xml:space="preserve"> </w:t>
            </w:r>
            <w:r>
              <w:rPr>
                <w:sz w:val="16"/>
              </w:rPr>
              <w:t>access</w:t>
            </w:r>
            <w:r>
              <w:rPr>
                <w:spacing w:val="-6"/>
                <w:sz w:val="16"/>
              </w:rPr>
              <w:t xml:space="preserve"> </w:t>
            </w:r>
            <w:r>
              <w:rPr>
                <w:sz w:val="16"/>
              </w:rPr>
              <w:t>and</w:t>
            </w:r>
            <w:r>
              <w:rPr>
                <w:spacing w:val="-6"/>
                <w:sz w:val="16"/>
              </w:rPr>
              <w:t xml:space="preserve"> </w:t>
            </w:r>
            <w:r>
              <w:rPr>
                <w:sz w:val="16"/>
              </w:rPr>
              <w:t>affordability</w:t>
            </w:r>
            <w:r>
              <w:rPr>
                <w:spacing w:val="-6"/>
                <w:sz w:val="16"/>
              </w:rPr>
              <w:t xml:space="preserve"> </w:t>
            </w:r>
            <w:r>
              <w:rPr>
                <w:sz w:val="16"/>
              </w:rPr>
              <w:t>(Geelong</w:t>
            </w:r>
            <w:r>
              <w:rPr>
                <w:spacing w:val="-6"/>
                <w:sz w:val="16"/>
              </w:rPr>
              <w:t xml:space="preserve"> </w:t>
            </w:r>
            <w:r>
              <w:rPr>
                <w:sz w:val="16"/>
              </w:rPr>
              <w:t xml:space="preserve">Smarter </w:t>
            </w:r>
            <w:r>
              <w:rPr>
                <w:spacing w:val="-2"/>
                <w:sz w:val="16"/>
              </w:rPr>
              <w:t>Suburbs)</w:t>
            </w:r>
          </w:p>
        </w:tc>
        <w:tc>
          <w:tcPr>
            <w:tcW w:w="933" w:type="dxa"/>
            <w:tcBorders>
              <w:top w:val="single" w:sz="6" w:space="0" w:color="9A64A9"/>
              <w:bottom w:val="single" w:sz="6" w:space="0" w:color="9A64A9"/>
            </w:tcBorders>
          </w:tcPr>
          <w:p w14:paraId="726CB66C" w14:textId="77777777" w:rsidR="004672CD" w:rsidRDefault="003670D9">
            <w:pPr>
              <w:pStyle w:val="TableParagraph"/>
              <w:ind w:left="129"/>
              <w:rPr>
                <w:sz w:val="16"/>
              </w:rPr>
            </w:pPr>
            <w:r>
              <w:rPr>
                <w:spacing w:val="-2"/>
                <w:sz w:val="16"/>
              </w:rPr>
              <w:t>Complete</w:t>
            </w:r>
          </w:p>
        </w:tc>
      </w:tr>
      <w:tr w:rsidR="004672CD" w14:paraId="726CB671" w14:textId="77777777">
        <w:trPr>
          <w:trHeight w:val="532"/>
        </w:trPr>
        <w:tc>
          <w:tcPr>
            <w:tcW w:w="2975" w:type="dxa"/>
            <w:tcBorders>
              <w:top w:val="single" w:sz="6" w:space="0" w:color="9A64A9"/>
              <w:bottom w:val="single" w:sz="6" w:space="0" w:color="9A64A9"/>
            </w:tcBorders>
          </w:tcPr>
          <w:p w14:paraId="726CB66E" w14:textId="77777777" w:rsidR="004672CD" w:rsidRDefault="003670D9">
            <w:pPr>
              <w:pStyle w:val="TableParagraph"/>
              <w:rPr>
                <w:sz w:val="16"/>
              </w:rPr>
            </w:pPr>
            <w:r>
              <w:rPr>
                <w:sz w:val="16"/>
              </w:rPr>
              <w:t xml:space="preserve">Commonwealth Games </w:t>
            </w:r>
            <w:r>
              <w:rPr>
                <w:spacing w:val="-2"/>
                <w:sz w:val="16"/>
              </w:rPr>
              <w:t>program</w:t>
            </w:r>
          </w:p>
        </w:tc>
        <w:tc>
          <w:tcPr>
            <w:tcW w:w="5738" w:type="dxa"/>
            <w:tcBorders>
              <w:top w:val="single" w:sz="6" w:space="0" w:color="9A64A9"/>
              <w:bottom w:val="single" w:sz="6" w:space="0" w:color="9A64A9"/>
            </w:tcBorders>
          </w:tcPr>
          <w:p w14:paraId="726CB66F" w14:textId="77777777" w:rsidR="004672CD" w:rsidRDefault="003670D9">
            <w:pPr>
              <w:pStyle w:val="TableParagraph"/>
              <w:spacing w:line="249" w:lineRule="auto"/>
              <w:ind w:left="333"/>
              <w:rPr>
                <w:sz w:val="16"/>
              </w:rPr>
            </w:pPr>
            <w:r>
              <w:rPr>
                <w:sz w:val="16"/>
              </w:rPr>
              <w:t>Advocate</w:t>
            </w:r>
            <w:r>
              <w:rPr>
                <w:spacing w:val="-5"/>
                <w:sz w:val="16"/>
              </w:rPr>
              <w:t xml:space="preserve"> </w:t>
            </w:r>
            <w:r>
              <w:rPr>
                <w:sz w:val="16"/>
              </w:rPr>
              <w:t>for</w:t>
            </w:r>
            <w:r>
              <w:rPr>
                <w:spacing w:val="-5"/>
                <w:sz w:val="16"/>
              </w:rPr>
              <w:t xml:space="preserve"> </w:t>
            </w:r>
            <w:r>
              <w:rPr>
                <w:sz w:val="16"/>
              </w:rPr>
              <w:t>the</w:t>
            </w:r>
            <w:r>
              <w:rPr>
                <w:spacing w:val="-5"/>
                <w:sz w:val="16"/>
              </w:rPr>
              <w:t xml:space="preserve"> </w:t>
            </w:r>
            <w:r>
              <w:rPr>
                <w:sz w:val="16"/>
              </w:rPr>
              <w:t>best</w:t>
            </w:r>
            <w:r>
              <w:rPr>
                <w:spacing w:val="-5"/>
                <w:sz w:val="16"/>
              </w:rPr>
              <w:t xml:space="preserve"> </w:t>
            </w:r>
            <w:r>
              <w:rPr>
                <w:sz w:val="16"/>
              </w:rPr>
              <w:t>community</w:t>
            </w:r>
            <w:r>
              <w:rPr>
                <w:spacing w:val="-5"/>
                <w:sz w:val="16"/>
              </w:rPr>
              <w:t xml:space="preserve"> </w:t>
            </w:r>
            <w:r>
              <w:rPr>
                <w:sz w:val="16"/>
              </w:rPr>
              <w:t>outcomes</w:t>
            </w:r>
            <w:r>
              <w:rPr>
                <w:spacing w:val="-5"/>
                <w:sz w:val="16"/>
              </w:rPr>
              <w:t xml:space="preserve"> </w:t>
            </w:r>
            <w:r>
              <w:rPr>
                <w:sz w:val="16"/>
              </w:rPr>
              <w:t>in</w:t>
            </w:r>
            <w:r>
              <w:rPr>
                <w:spacing w:val="-5"/>
                <w:sz w:val="16"/>
              </w:rPr>
              <w:t xml:space="preserve"> </w:t>
            </w:r>
            <w:r>
              <w:rPr>
                <w:sz w:val="16"/>
              </w:rPr>
              <w:t>regard</w:t>
            </w:r>
            <w:r>
              <w:rPr>
                <w:spacing w:val="-5"/>
                <w:sz w:val="16"/>
              </w:rPr>
              <w:t xml:space="preserve"> </w:t>
            </w:r>
            <w:r>
              <w:rPr>
                <w:sz w:val="16"/>
              </w:rPr>
              <w:t>to</w:t>
            </w:r>
            <w:r>
              <w:rPr>
                <w:spacing w:val="-5"/>
                <w:sz w:val="16"/>
              </w:rPr>
              <w:t xml:space="preserve"> </w:t>
            </w:r>
            <w:r>
              <w:rPr>
                <w:sz w:val="16"/>
              </w:rPr>
              <w:t>Commonwealth Games legacy funding</w:t>
            </w:r>
          </w:p>
        </w:tc>
        <w:tc>
          <w:tcPr>
            <w:tcW w:w="933" w:type="dxa"/>
            <w:tcBorders>
              <w:top w:val="single" w:sz="6" w:space="0" w:color="9A64A9"/>
              <w:bottom w:val="single" w:sz="6" w:space="0" w:color="9A64A9"/>
            </w:tcBorders>
          </w:tcPr>
          <w:p w14:paraId="726CB670" w14:textId="77777777" w:rsidR="004672CD" w:rsidRDefault="003670D9">
            <w:pPr>
              <w:pStyle w:val="TableParagraph"/>
              <w:ind w:left="129"/>
              <w:rPr>
                <w:sz w:val="16"/>
              </w:rPr>
            </w:pPr>
            <w:r>
              <w:rPr>
                <w:spacing w:val="-2"/>
                <w:sz w:val="16"/>
              </w:rPr>
              <w:t>Ongoing</w:t>
            </w:r>
          </w:p>
        </w:tc>
      </w:tr>
    </w:tbl>
    <w:p w14:paraId="726CB672" w14:textId="77777777" w:rsidR="004672CD" w:rsidRDefault="004672CD">
      <w:pPr>
        <w:rPr>
          <w:sz w:val="16"/>
        </w:rPr>
        <w:sectPr w:rsidR="004672CD">
          <w:type w:val="continuous"/>
          <w:pgSz w:w="11910" w:h="16840"/>
          <w:pgMar w:top="920" w:right="280" w:bottom="280" w:left="0" w:header="0" w:footer="373" w:gutter="0"/>
          <w:cols w:space="720"/>
        </w:sectPr>
      </w:pPr>
    </w:p>
    <w:p w14:paraId="726CB673" w14:textId="77777777" w:rsidR="004672CD" w:rsidRDefault="003670D9">
      <w:pPr>
        <w:spacing w:before="78"/>
        <w:ind w:left="1135"/>
        <w:rPr>
          <w:rFonts w:ascii="Brandon Grotesque Black"/>
          <w:b/>
          <w:sz w:val="28"/>
        </w:rPr>
      </w:pPr>
      <w:r>
        <w:rPr>
          <w:noProof/>
        </w:rPr>
        <w:lastRenderedPageBreak/>
        <mc:AlternateContent>
          <mc:Choice Requires="wps">
            <w:drawing>
              <wp:anchor distT="0" distB="0" distL="0" distR="0" simplePos="0" relativeHeight="251658244" behindDoc="0" locked="0" layoutInCell="1" allowOverlap="1" wp14:anchorId="726CBA0F" wp14:editId="60BDD6A7">
                <wp:simplePos x="0" y="0"/>
                <wp:positionH relativeFrom="page">
                  <wp:posOffset>0</wp:posOffset>
                </wp:positionH>
                <wp:positionV relativeFrom="paragraph">
                  <wp:posOffset>1456893</wp:posOffset>
                </wp:positionV>
                <wp:extent cx="1270" cy="5705475"/>
                <wp:effectExtent l="0" t="0" r="0" b="0"/>
                <wp:wrapNone/>
                <wp:docPr id="848" name="Graphic 8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5705475"/>
                        </a:xfrm>
                        <a:custGeom>
                          <a:avLst/>
                          <a:gdLst/>
                          <a:ahLst/>
                          <a:cxnLst/>
                          <a:rect l="l" t="t" r="r" b="b"/>
                          <a:pathLst>
                            <a:path w="1270" h="5705475">
                              <a:moveTo>
                                <a:pt x="1054" y="0"/>
                              </a:moveTo>
                              <a:lnTo>
                                <a:pt x="0" y="0"/>
                              </a:lnTo>
                              <a:lnTo>
                                <a:pt x="0" y="5704903"/>
                              </a:lnTo>
                              <a:lnTo>
                                <a:pt x="1054" y="5704903"/>
                              </a:lnTo>
                              <a:lnTo>
                                <a:pt x="1054" y="0"/>
                              </a:lnTo>
                              <a:close/>
                            </a:path>
                          </a:pathLst>
                        </a:custGeom>
                        <a:solidFill>
                          <a:srgbClr val="F2EDF6"/>
                        </a:solidFill>
                      </wps:spPr>
                      <wps:bodyPr wrap="square" lIns="0" tIns="0" rIns="0" bIns="0" rtlCol="0">
                        <a:prstTxWarp prst="textNoShape">
                          <a:avLst/>
                        </a:prstTxWarp>
                        <a:noAutofit/>
                      </wps:bodyPr>
                    </wps:wsp>
                  </a:graphicData>
                </a:graphic>
              </wp:anchor>
            </w:drawing>
          </mc:Choice>
          <mc:Fallback>
            <w:pict>
              <v:shape w14:anchorId="05A4060A" id="Graphic 848" o:spid="_x0000_s1026" style="position:absolute;margin-left:0;margin-top:114.7pt;width:.1pt;height:449.25pt;z-index:251658244;visibility:visible;mso-wrap-style:square;mso-wrap-distance-left:0;mso-wrap-distance-top:0;mso-wrap-distance-right:0;mso-wrap-distance-bottom:0;mso-position-horizontal:absolute;mso-position-horizontal-relative:page;mso-position-vertical:absolute;mso-position-vertical-relative:text;v-text-anchor:top" coordsize="1270,5705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" path="m1054,l,,,5704903r1054,l1054,xe" fillcolor="#f2edf6" stroked="f">
                <v:path arrowok="t"/>
                <w10:wrap anchorx="page"/>
              </v:shape>
            </w:pict>
          </mc:Fallback>
        </mc:AlternateContent>
      </w:r>
      <w:r>
        <w:rPr>
          <w:rFonts w:ascii="Brandon Grotesque Black"/>
          <w:b/>
          <w:color w:val="9A64A9"/>
          <w:spacing w:val="13"/>
          <w:sz w:val="28"/>
        </w:rPr>
        <w:t>PROGRESS</w:t>
      </w:r>
      <w:r>
        <w:rPr>
          <w:rFonts w:ascii="Brandon Grotesque Black"/>
          <w:b/>
          <w:color w:val="9A64A9"/>
          <w:spacing w:val="23"/>
          <w:sz w:val="28"/>
        </w:rPr>
        <w:t xml:space="preserve"> </w:t>
      </w:r>
      <w:r>
        <w:rPr>
          <w:rFonts w:ascii="Brandon Grotesque Black"/>
          <w:b/>
          <w:color w:val="9A64A9"/>
          <w:spacing w:val="14"/>
          <w:sz w:val="28"/>
        </w:rPr>
        <w:t>REPORT</w:t>
      </w:r>
    </w:p>
    <w:p w14:paraId="726CB674" w14:textId="77777777" w:rsidR="004672CD" w:rsidRDefault="004672CD">
      <w:pPr>
        <w:pStyle w:val="BodyText"/>
        <w:spacing w:before="1"/>
        <w:rPr>
          <w:rFonts w:ascii="Brandon Grotesque Black"/>
          <w:b/>
          <w:sz w:val="16"/>
        </w:rPr>
      </w:pPr>
    </w:p>
    <w:tbl>
      <w:tblPr>
        <w:tblW w:w="0" w:type="auto"/>
        <w:tblInd w:w="1141" w:type="dxa"/>
        <w:tblLayout w:type="fixed"/>
        <w:tblCellMar>
          <w:left w:w="0" w:type="dxa"/>
          <w:right w:w="0" w:type="dxa"/>
        </w:tblCellMar>
        <w:tblLook w:val="01E0" w:firstRow="1" w:lastRow="1" w:firstColumn="1" w:lastColumn="1" w:noHBand="0" w:noVBand="0"/>
      </w:tblPr>
      <w:tblGrid>
        <w:gridCol w:w="2834"/>
        <w:gridCol w:w="2148"/>
        <w:gridCol w:w="4646"/>
      </w:tblGrid>
      <w:tr w:rsidR="004672CD" w14:paraId="726CB678" w14:textId="77777777">
        <w:trPr>
          <w:trHeight w:val="367"/>
        </w:trPr>
        <w:tc>
          <w:tcPr>
            <w:tcW w:w="2834" w:type="dxa"/>
            <w:shd w:val="clear" w:color="auto" w:fill="9A64A9"/>
          </w:tcPr>
          <w:p w14:paraId="726CB675" w14:textId="77777777" w:rsidR="004672CD" w:rsidRDefault="003670D9">
            <w:pPr>
              <w:pStyle w:val="TableParagraph"/>
              <w:spacing w:before="100"/>
              <w:ind w:left="81"/>
              <w:rPr>
                <w:rFonts w:ascii="Brandon Grotesque Bold"/>
                <w:b/>
                <w:sz w:val="16"/>
              </w:rPr>
            </w:pPr>
            <w:r>
              <w:rPr>
                <w:rFonts w:ascii="Brandon Grotesque Bold"/>
                <w:b/>
                <w:color w:val="FFFFFF"/>
                <w:spacing w:val="-2"/>
                <w:sz w:val="16"/>
              </w:rPr>
              <w:t>INDICATORS</w:t>
            </w:r>
          </w:p>
        </w:tc>
        <w:tc>
          <w:tcPr>
            <w:tcW w:w="2148" w:type="dxa"/>
            <w:shd w:val="clear" w:color="auto" w:fill="9A64A9"/>
          </w:tcPr>
          <w:p w14:paraId="726CB676" w14:textId="77777777" w:rsidR="004672CD" w:rsidRDefault="003670D9">
            <w:pPr>
              <w:pStyle w:val="TableParagraph"/>
              <w:spacing w:before="100"/>
              <w:ind w:left="81"/>
              <w:rPr>
                <w:rFonts w:ascii="Brandon Grotesque Bold"/>
                <w:b/>
                <w:sz w:val="16"/>
              </w:rPr>
            </w:pPr>
            <w:r>
              <w:rPr>
                <w:rFonts w:ascii="Brandon Grotesque Bold"/>
                <w:b/>
                <w:color w:val="FFFFFF"/>
                <w:sz w:val="16"/>
              </w:rPr>
              <w:t>RESULT</w:t>
            </w:r>
            <w:r>
              <w:rPr>
                <w:rFonts w:ascii="Brandon Grotesque Bold"/>
                <w:b/>
                <w:color w:val="FFFFFF"/>
                <w:spacing w:val="4"/>
                <w:sz w:val="16"/>
              </w:rPr>
              <w:t xml:space="preserve"> </w:t>
            </w:r>
            <w:r>
              <w:rPr>
                <w:rFonts w:ascii="Brandon Grotesque Bold"/>
                <w:b/>
                <w:color w:val="FFFFFF"/>
                <w:sz w:val="16"/>
              </w:rPr>
              <w:t>AT</w:t>
            </w:r>
            <w:r>
              <w:rPr>
                <w:rFonts w:ascii="Brandon Grotesque Bold"/>
                <w:b/>
                <w:color w:val="FFFFFF"/>
                <w:spacing w:val="3"/>
                <w:sz w:val="16"/>
              </w:rPr>
              <w:t xml:space="preserve"> </w:t>
            </w:r>
            <w:r>
              <w:rPr>
                <w:rFonts w:ascii="Brandon Grotesque Bold"/>
                <w:b/>
                <w:color w:val="FFFFFF"/>
                <w:sz w:val="16"/>
              </w:rPr>
              <w:t>30</w:t>
            </w:r>
            <w:r>
              <w:rPr>
                <w:rFonts w:ascii="Brandon Grotesque Bold"/>
                <w:b/>
                <w:color w:val="FFFFFF"/>
                <w:spacing w:val="3"/>
                <w:sz w:val="16"/>
              </w:rPr>
              <w:t xml:space="preserve"> </w:t>
            </w:r>
            <w:r>
              <w:rPr>
                <w:rFonts w:ascii="Brandon Grotesque Bold"/>
                <w:b/>
                <w:color w:val="FFFFFF"/>
                <w:sz w:val="16"/>
              </w:rPr>
              <w:t>JUNE</w:t>
            </w:r>
            <w:r>
              <w:rPr>
                <w:rFonts w:ascii="Brandon Grotesque Bold"/>
                <w:b/>
                <w:color w:val="FFFFFF"/>
                <w:spacing w:val="3"/>
                <w:sz w:val="16"/>
              </w:rPr>
              <w:t xml:space="preserve"> </w:t>
            </w:r>
            <w:r>
              <w:rPr>
                <w:rFonts w:ascii="Brandon Grotesque Bold"/>
                <w:b/>
                <w:color w:val="FFFFFF"/>
                <w:spacing w:val="-4"/>
                <w:sz w:val="16"/>
              </w:rPr>
              <w:t>2024</w:t>
            </w:r>
          </w:p>
        </w:tc>
        <w:tc>
          <w:tcPr>
            <w:tcW w:w="4646" w:type="dxa"/>
            <w:shd w:val="clear" w:color="auto" w:fill="9A64A9"/>
          </w:tcPr>
          <w:p w14:paraId="726CB677" w14:textId="77777777" w:rsidR="004672CD" w:rsidRDefault="003670D9">
            <w:pPr>
              <w:pStyle w:val="TableParagraph"/>
              <w:spacing w:before="100"/>
              <w:ind w:left="143"/>
              <w:rPr>
                <w:rFonts w:ascii="Brandon Grotesque Bold"/>
                <w:b/>
                <w:sz w:val="16"/>
              </w:rPr>
            </w:pPr>
            <w:r>
              <w:rPr>
                <w:rFonts w:ascii="Brandon Grotesque Bold"/>
                <w:b/>
                <w:color w:val="FFFFFF"/>
                <w:sz w:val="16"/>
              </w:rPr>
              <w:t>PROGRESS</w:t>
            </w:r>
            <w:r>
              <w:rPr>
                <w:rFonts w:ascii="Brandon Grotesque Bold"/>
                <w:b/>
                <w:color w:val="FFFFFF"/>
                <w:spacing w:val="-1"/>
                <w:sz w:val="16"/>
              </w:rPr>
              <w:t xml:space="preserve"> </w:t>
            </w:r>
            <w:r>
              <w:rPr>
                <w:rFonts w:ascii="Brandon Grotesque Bold"/>
                <w:b/>
                <w:color w:val="FFFFFF"/>
                <w:spacing w:val="-2"/>
                <w:sz w:val="16"/>
              </w:rPr>
              <w:t>COMMENTS</w:t>
            </w:r>
          </w:p>
        </w:tc>
      </w:tr>
      <w:tr w:rsidR="004672CD" w14:paraId="726CB67C" w14:textId="77777777">
        <w:trPr>
          <w:trHeight w:val="396"/>
        </w:trPr>
        <w:tc>
          <w:tcPr>
            <w:tcW w:w="2834" w:type="dxa"/>
            <w:shd w:val="clear" w:color="auto" w:fill="D8C7E2"/>
          </w:tcPr>
          <w:p w14:paraId="726CB679" w14:textId="77777777" w:rsidR="004672CD" w:rsidRDefault="003670D9">
            <w:pPr>
              <w:pStyle w:val="TableParagraph"/>
              <w:spacing w:before="30"/>
              <w:ind w:left="81"/>
              <w:rPr>
                <w:rFonts w:ascii="Brandon Grotesque Black"/>
                <w:b/>
                <w:sz w:val="24"/>
              </w:rPr>
            </w:pPr>
            <w:r>
              <w:rPr>
                <w:rFonts w:ascii="Brandon Grotesque Black"/>
                <w:b/>
                <w:color w:val="9A64A9"/>
                <w:spacing w:val="-2"/>
                <w:sz w:val="24"/>
              </w:rPr>
              <w:t>MUNICIPAL</w:t>
            </w:r>
          </w:p>
        </w:tc>
        <w:tc>
          <w:tcPr>
            <w:tcW w:w="2148" w:type="dxa"/>
            <w:shd w:val="clear" w:color="auto" w:fill="D8C7E2"/>
          </w:tcPr>
          <w:p w14:paraId="726CB67A" w14:textId="77777777" w:rsidR="004672CD" w:rsidRDefault="004672CD">
            <w:pPr>
              <w:pStyle w:val="TableParagraph"/>
              <w:spacing w:before="0"/>
              <w:ind w:left="0"/>
              <w:rPr>
                <w:rFonts w:ascii="Times New Roman"/>
                <w:sz w:val="16"/>
              </w:rPr>
            </w:pPr>
          </w:p>
        </w:tc>
        <w:tc>
          <w:tcPr>
            <w:tcW w:w="4646" w:type="dxa"/>
            <w:shd w:val="clear" w:color="auto" w:fill="D8C7E2"/>
          </w:tcPr>
          <w:p w14:paraId="726CB67B" w14:textId="77777777" w:rsidR="004672CD" w:rsidRDefault="004672CD">
            <w:pPr>
              <w:pStyle w:val="TableParagraph"/>
              <w:spacing w:before="0"/>
              <w:ind w:left="0"/>
              <w:rPr>
                <w:rFonts w:ascii="Times New Roman"/>
                <w:sz w:val="16"/>
              </w:rPr>
            </w:pPr>
          </w:p>
        </w:tc>
      </w:tr>
      <w:tr w:rsidR="004672CD" w14:paraId="726CB682" w14:textId="77777777">
        <w:trPr>
          <w:trHeight w:val="1540"/>
        </w:trPr>
        <w:tc>
          <w:tcPr>
            <w:tcW w:w="2834" w:type="dxa"/>
            <w:tcBorders>
              <w:bottom w:val="single" w:sz="6" w:space="0" w:color="9A64A9"/>
            </w:tcBorders>
          </w:tcPr>
          <w:p w14:paraId="726CB67D" w14:textId="77777777" w:rsidR="004672CD" w:rsidRDefault="003670D9">
            <w:pPr>
              <w:pStyle w:val="TableParagraph"/>
              <w:spacing w:before="86" w:line="249" w:lineRule="auto"/>
              <w:ind w:right="157"/>
              <w:rPr>
                <w:sz w:val="16"/>
              </w:rPr>
            </w:pPr>
            <w:r>
              <w:rPr>
                <w:sz w:val="16"/>
              </w:rPr>
              <w:t>Number</w:t>
            </w:r>
            <w:r>
              <w:rPr>
                <w:spacing w:val="-7"/>
                <w:sz w:val="16"/>
              </w:rPr>
              <w:t xml:space="preserve"> </w:t>
            </w:r>
            <w:r>
              <w:rPr>
                <w:sz w:val="16"/>
              </w:rPr>
              <w:t>of</w:t>
            </w:r>
            <w:r>
              <w:rPr>
                <w:spacing w:val="-7"/>
                <w:sz w:val="16"/>
              </w:rPr>
              <w:t xml:space="preserve"> </w:t>
            </w:r>
            <w:r>
              <w:rPr>
                <w:sz w:val="16"/>
              </w:rPr>
              <w:t>jobs</w:t>
            </w:r>
            <w:r>
              <w:rPr>
                <w:spacing w:val="-7"/>
                <w:sz w:val="16"/>
              </w:rPr>
              <w:t xml:space="preserve"> </w:t>
            </w:r>
            <w:r>
              <w:rPr>
                <w:sz w:val="16"/>
              </w:rPr>
              <w:t>located</w:t>
            </w:r>
            <w:r>
              <w:rPr>
                <w:spacing w:val="-7"/>
                <w:sz w:val="16"/>
              </w:rPr>
              <w:t xml:space="preserve"> </w:t>
            </w:r>
            <w:r>
              <w:rPr>
                <w:sz w:val="16"/>
              </w:rPr>
              <w:t>in</w:t>
            </w:r>
            <w:r>
              <w:rPr>
                <w:spacing w:val="-7"/>
                <w:sz w:val="16"/>
              </w:rPr>
              <w:t xml:space="preserve"> </w:t>
            </w:r>
            <w:r>
              <w:rPr>
                <w:sz w:val="16"/>
              </w:rPr>
              <w:t>the</w:t>
            </w:r>
            <w:r>
              <w:rPr>
                <w:spacing w:val="-7"/>
                <w:sz w:val="16"/>
              </w:rPr>
              <w:t xml:space="preserve"> </w:t>
            </w:r>
            <w:r>
              <w:rPr>
                <w:sz w:val="16"/>
              </w:rPr>
              <w:t>City of Greater Geelong</w:t>
            </w:r>
          </w:p>
        </w:tc>
        <w:tc>
          <w:tcPr>
            <w:tcW w:w="2148" w:type="dxa"/>
            <w:tcBorders>
              <w:bottom w:val="single" w:sz="6" w:space="0" w:color="9A64A9"/>
            </w:tcBorders>
          </w:tcPr>
          <w:p w14:paraId="726CB67E" w14:textId="77777777" w:rsidR="004672CD" w:rsidRDefault="003670D9">
            <w:pPr>
              <w:pStyle w:val="TableParagraph"/>
              <w:spacing w:before="86"/>
              <w:rPr>
                <w:sz w:val="16"/>
              </w:rPr>
            </w:pPr>
            <w:r>
              <w:rPr>
                <w:sz w:val="16"/>
              </w:rPr>
              <w:t xml:space="preserve">144,568 (2022–23) </w:t>
            </w:r>
            <w:r>
              <w:rPr>
                <w:spacing w:val="-10"/>
                <w:sz w:val="16"/>
              </w:rPr>
              <w:t>/</w:t>
            </w:r>
          </w:p>
          <w:p w14:paraId="726CB67F" w14:textId="77777777" w:rsidR="004672CD" w:rsidRDefault="003670D9">
            <w:pPr>
              <w:pStyle w:val="TableParagraph"/>
              <w:spacing w:before="7"/>
              <w:rPr>
                <w:sz w:val="16"/>
              </w:rPr>
            </w:pPr>
            <w:r>
              <w:rPr>
                <w:sz w:val="16"/>
              </w:rPr>
              <w:t>135,358</w:t>
            </w:r>
            <w:r>
              <w:rPr>
                <w:spacing w:val="-2"/>
                <w:sz w:val="16"/>
              </w:rPr>
              <w:t xml:space="preserve"> (2021–22)</w:t>
            </w:r>
          </w:p>
        </w:tc>
        <w:tc>
          <w:tcPr>
            <w:tcW w:w="4646" w:type="dxa"/>
            <w:tcBorders>
              <w:bottom w:val="single" w:sz="6" w:space="0" w:color="9A64A9"/>
            </w:tcBorders>
          </w:tcPr>
          <w:p w14:paraId="726CB680" w14:textId="77777777" w:rsidR="004672CD" w:rsidRDefault="003670D9">
            <w:pPr>
              <w:pStyle w:val="TableParagraph"/>
              <w:spacing w:before="86" w:line="249" w:lineRule="auto"/>
              <w:ind w:left="143" w:right="248"/>
              <w:rPr>
                <w:sz w:val="16"/>
              </w:rPr>
            </w:pPr>
            <w:r>
              <w:rPr>
                <w:sz w:val="16"/>
              </w:rPr>
              <w:t>Greater</w:t>
            </w:r>
            <w:r>
              <w:rPr>
                <w:spacing w:val="-8"/>
                <w:sz w:val="16"/>
              </w:rPr>
              <w:t xml:space="preserve"> </w:t>
            </w:r>
            <w:r>
              <w:rPr>
                <w:sz w:val="16"/>
              </w:rPr>
              <w:t>Geelong</w:t>
            </w:r>
            <w:r>
              <w:rPr>
                <w:spacing w:val="-8"/>
                <w:sz w:val="16"/>
              </w:rPr>
              <w:t xml:space="preserve"> </w:t>
            </w:r>
            <w:r>
              <w:rPr>
                <w:sz w:val="16"/>
              </w:rPr>
              <w:t>experienced</w:t>
            </w:r>
            <w:r>
              <w:rPr>
                <w:spacing w:val="-8"/>
                <w:sz w:val="16"/>
              </w:rPr>
              <w:t xml:space="preserve"> </w:t>
            </w:r>
            <w:r>
              <w:rPr>
                <w:sz w:val="16"/>
              </w:rPr>
              <w:t>the</w:t>
            </w:r>
            <w:r>
              <w:rPr>
                <w:spacing w:val="-8"/>
                <w:sz w:val="16"/>
              </w:rPr>
              <w:t xml:space="preserve"> </w:t>
            </w:r>
            <w:r>
              <w:rPr>
                <w:sz w:val="16"/>
              </w:rPr>
              <w:t>second</w:t>
            </w:r>
            <w:r>
              <w:rPr>
                <w:spacing w:val="-8"/>
                <w:sz w:val="16"/>
              </w:rPr>
              <w:t xml:space="preserve"> </w:t>
            </w:r>
            <w:r>
              <w:rPr>
                <w:sz w:val="16"/>
              </w:rPr>
              <w:t>largest</w:t>
            </w:r>
            <w:r>
              <w:rPr>
                <w:spacing w:val="-8"/>
                <w:sz w:val="16"/>
              </w:rPr>
              <w:t xml:space="preserve"> </w:t>
            </w:r>
            <w:r>
              <w:rPr>
                <w:sz w:val="16"/>
              </w:rPr>
              <w:t>increase in jobs on record in 2022−23, with an increase of 9,210 jobs (+6.8%). The largest number of jobs created were in</w:t>
            </w:r>
          </w:p>
          <w:p w14:paraId="726CB681" w14:textId="77777777" w:rsidR="004672CD" w:rsidRDefault="003670D9">
            <w:pPr>
              <w:pStyle w:val="TableParagraph"/>
              <w:spacing w:before="0" w:line="249" w:lineRule="auto"/>
              <w:ind w:left="143" w:right="131"/>
              <w:rPr>
                <w:sz w:val="16"/>
              </w:rPr>
            </w:pPr>
            <w:r>
              <w:rPr>
                <w:sz w:val="16"/>
              </w:rPr>
              <w:t>health</w:t>
            </w:r>
            <w:r>
              <w:rPr>
                <w:spacing w:val="-2"/>
                <w:sz w:val="16"/>
              </w:rPr>
              <w:t xml:space="preserve"> </w:t>
            </w:r>
            <w:r>
              <w:rPr>
                <w:sz w:val="16"/>
              </w:rPr>
              <w:t>care</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assistance</w:t>
            </w:r>
            <w:r>
              <w:rPr>
                <w:spacing w:val="-2"/>
                <w:sz w:val="16"/>
              </w:rPr>
              <w:t xml:space="preserve"> </w:t>
            </w:r>
            <w:r>
              <w:rPr>
                <w:sz w:val="16"/>
              </w:rPr>
              <w:t>(+3,768</w:t>
            </w:r>
            <w:r>
              <w:rPr>
                <w:spacing w:val="-2"/>
                <w:sz w:val="16"/>
              </w:rPr>
              <w:t xml:space="preserve"> </w:t>
            </w:r>
            <w:r>
              <w:rPr>
                <w:sz w:val="16"/>
              </w:rPr>
              <w:t>jobs),</w:t>
            </w:r>
            <w:r>
              <w:rPr>
                <w:spacing w:val="-2"/>
                <w:sz w:val="16"/>
              </w:rPr>
              <w:t xml:space="preserve"> </w:t>
            </w:r>
            <w:r>
              <w:rPr>
                <w:sz w:val="16"/>
              </w:rPr>
              <w:t>professional, scientific and technical services (+928) and financial and insurance</w:t>
            </w:r>
            <w:r>
              <w:rPr>
                <w:spacing w:val="-5"/>
                <w:sz w:val="16"/>
              </w:rPr>
              <w:t xml:space="preserve"> </w:t>
            </w:r>
            <w:r>
              <w:rPr>
                <w:sz w:val="16"/>
              </w:rPr>
              <w:t>services</w:t>
            </w:r>
            <w:r>
              <w:rPr>
                <w:spacing w:val="-5"/>
                <w:sz w:val="16"/>
              </w:rPr>
              <w:t xml:space="preserve"> </w:t>
            </w:r>
            <w:r>
              <w:rPr>
                <w:sz w:val="16"/>
              </w:rPr>
              <w:t>(+771).</w:t>
            </w:r>
            <w:r>
              <w:rPr>
                <w:spacing w:val="-5"/>
                <w:sz w:val="16"/>
              </w:rPr>
              <w:t xml:space="preserve"> </w:t>
            </w:r>
            <w:r>
              <w:rPr>
                <w:sz w:val="16"/>
              </w:rPr>
              <w:t>Data</w:t>
            </w:r>
            <w:r>
              <w:rPr>
                <w:spacing w:val="-5"/>
                <w:sz w:val="16"/>
              </w:rPr>
              <w:t xml:space="preserve"> </w:t>
            </w:r>
            <w:r>
              <w:rPr>
                <w:sz w:val="16"/>
              </w:rPr>
              <w:t>for</w:t>
            </w:r>
            <w:r>
              <w:rPr>
                <w:spacing w:val="-5"/>
                <w:sz w:val="16"/>
              </w:rPr>
              <w:t xml:space="preserve"> </w:t>
            </w:r>
            <w:r>
              <w:rPr>
                <w:sz w:val="16"/>
              </w:rPr>
              <w:t>2023−24</w:t>
            </w:r>
            <w:r>
              <w:rPr>
                <w:spacing w:val="-5"/>
                <w:sz w:val="16"/>
              </w:rPr>
              <w:t xml:space="preserve"> </w:t>
            </w:r>
            <w:r>
              <w:rPr>
                <w:sz w:val="16"/>
              </w:rPr>
              <w:t>will</w:t>
            </w:r>
            <w:r>
              <w:rPr>
                <w:spacing w:val="-5"/>
                <w:sz w:val="16"/>
              </w:rPr>
              <w:t xml:space="preserve"> </w:t>
            </w:r>
            <w:r>
              <w:rPr>
                <w:sz w:val="16"/>
              </w:rPr>
              <w:t>be</w:t>
            </w:r>
            <w:r>
              <w:rPr>
                <w:spacing w:val="-5"/>
                <w:sz w:val="16"/>
              </w:rPr>
              <w:t xml:space="preserve"> </w:t>
            </w:r>
            <w:r>
              <w:rPr>
                <w:sz w:val="16"/>
              </w:rPr>
              <w:t>available in early 2025.</w:t>
            </w:r>
          </w:p>
        </w:tc>
      </w:tr>
      <w:tr w:rsidR="004672CD" w14:paraId="726CB688" w14:textId="77777777">
        <w:trPr>
          <w:trHeight w:val="932"/>
        </w:trPr>
        <w:tc>
          <w:tcPr>
            <w:tcW w:w="2834" w:type="dxa"/>
            <w:tcBorders>
              <w:top w:val="single" w:sz="6" w:space="0" w:color="9A64A9"/>
              <w:bottom w:val="single" w:sz="6" w:space="0" w:color="9A64A9"/>
            </w:tcBorders>
          </w:tcPr>
          <w:p w14:paraId="726CB683" w14:textId="77777777" w:rsidR="004672CD" w:rsidRDefault="003670D9">
            <w:pPr>
              <w:pStyle w:val="TableParagraph"/>
              <w:spacing w:line="249" w:lineRule="auto"/>
              <w:rPr>
                <w:sz w:val="16"/>
              </w:rPr>
            </w:pPr>
            <w:r>
              <w:rPr>
                <w:sz w:val="16"/>
              </w:rPr>
              <w:t>City</w:t>
            </w:r>
            <w:r>
              <w:rPr>
                <w:spacing w:val="-12"/>
                <w:sz w:val="16"/>
              </w:rPr>
              <w:t xml:space="preserve"> </w:t>
            </w:r>
            <w:r>
              <w:rPr>
                <w:sz w:val="16"/>
              </w:rPr>
              <w:t>of</w:t>
            </w:r>
            <w:r>
              <w:rPr>
                <w:spacing w:val="-11"/>
                <w:sz w:val="16"/>
              </w:rPr>
              <w:t xml:space="preserve"> </w:t>
            </w:r>
            <w:r>
              <w:rPr>
                <w:sz w:val="16"/>
              </w:rPr>
              <w:t>Greater</w:t>
            </w:r>
            <w:r>
              <w:rPr>
                <w:spacing w:val="-11"/>
                <w:sz w:val="16"/>
              </w:rPr>
              <w:t xml:space="preserve"> </w:t>
            </w:r>
            <w:r>
              <w:rPr>
                <w:sz w:val="16"/>
              </w:rPr>
              <w:t>Geelong unemployment rate</w:t>
            </w:r>
          </w:p>
        </w:tc>
        <w:tc>
          <w:tcPr>
            <w:tcW w:w="2148" w:type="dxa"/>
            <w:tcBorders>
              <w:top w:val="single" w:sz="6" w:space="0" w:color="9A64A9"/>
              <w:bottom w:val="single" w:sz="6" w:space="0" w:color="9A64A9"/>
            </w:tcBorders>
          </w:tcPr>
          <w:p w14:paraId="726CB684" w14:textId="77777777" w:rsidR="004672CD" w:rsidRDefault="003670D9">
            <w:pPr>
              <w:pStyle w:val="TableParagraph"/>
              <w:rPr>
                <w:sz w:val="16"/>
              </w:rPr>
            </w:pPr>
            <w:r>
              <w:rPr>
                <w:sz w:val="16"/>
              </w:rPr>
              <w:t xml:space="preserve">4.1% (June quarter 2024) </w:t>
            </w:r>
            <w:r>
              <w:rPr>
                <w:spacing w:val="-10"/>
                <w:sz w:val="16"/>
              </w:rPr>
              <w:t>/</w:t>
            </w:r>
          </w:p>
          <w:p w14:paraId="726CB685" w14:textId="77777777" w:rsidR="004672CD" w:rsidRDefault="003670D9">
            <w:pPr>
              <w:pStyle w:val="TableParagraph"/>
              <w:spacing w:before="7"/>
              <w:rPr>
                <w:sz w:val="16"/>
              </w:rPr>
            </w:pPr>
            <w:r>
              <w:rPr>
                <w:sz w:val="16"/>
              </w:rPr>
              <w:t xml:space="preserve">3.3% (June quarter </w:t>
            </w:r>
            <w:r>
              <w:rPr>
                <w:spacing w:val="-2"/>
                <w:sz w:val="16"/>
              </w:rPr>
              <w:t>2023)</w:t>
            </w:r>
          </w:p>
        </w:tc>
        <w:tc>
          <w:tcPr>
            <w:tcW w:w="4646" w:type="dxa"/>
            <w:tcBorders>
              <w:top w:val="single" w:sz="6" w:space="0" w:color="9A64A9"/>
              <w:bottom w:val="single" w:sz="6" w:space="0" w:color="9A64A9"/>
            </w:tcBorders>
          </w:tcPr>
          <w:p w14:paraId="726CB686" w14:textId="77777777" w:rsidR="004672CD" w:rsidRDefault="003670D9">
            <w:pPr>
              <w:pStyle w:val="TableParagraph"/>
              <w:spacing w:line="249" w:lineRule="auto"/>
              <w:ind w:left="143" w:right="131"/>
              <w:rPr>
                <w:sz w:val="16"/>
              </w:rPr>
            </w:pPr>
            <w:r>
              <w:rPr>
                <w:sz w:val="16"/>
              </w:rPr>
              <w:t>The unemployment rate increased this financial year and is now slightly above the Victorian rate of 4.0 per cent. The ten-year</w:t>
            </w:r>
            <w:r>
              <w:rPr>
                <w:spacing w:val="-6"/>
                <w:sz w:val="16"/>
              </w:rPr>
              <w:t xml:space="preserve"> </w:t>
            </w:r>
            <w:r>
              <w:rPr>
                <w:sz w:val="16"/>
              </w:rPr>
              <w:t>average</w:t>
            </w:r>
            <w:r>
              <w:rPr>
                <w:spacing w:val="-6"/>
                <w:sz w:val="16"/>
              </w:rPr>
              <w:t xml:space="preserve"> </w:t>
            </w:r>
            <w:r>
              <w:rPr>
                <w:sz w:val="16"/>
              </w:rPr>
              <w:t>unemployment</w:t>
            </w:r>
            <w:r>
              <w:rPr>
                <w:spacing w:val="-6"/>
                <w:sz w:val="16"/>
              </w:rPr>
              <w:t xml:space="preserve"> </w:t>
            </w:r>
            <w:r>
              <w:rPr>
                <w:sz w:val="16"/>
              </w:rPr>
              <w:t>rate</w:t>
            </w:r>
            <w:r>
              <w:rPr>
                <w:spacing w:val="-6"/>
                <w:sz w:val="16"/>
              </w:rPr>
              <w:t xml:space="preserve"> </w:t>
            </w:r>
            <w:r>
              <w:rPr>
                <w:sz w:val="16"/>
              </w:rPr>
              <w:t>for</w:t>
            </w:r>
            <w:r>
              <w:rPr>
                <w:spacing w:val="-6"/>
                <w:sz w:val="16"/>
              </w:rPr>
              <w:t xml:space="preserve"> </w:t>
            </w:r>
            <w:r>
              <w:rPr>
                <w:sz w:val="16"/>
              </w:rPr>
              <w:t>Greater</w:t>
            </w:r>
            <w:r>
              <w:rPr>
                <w:spacing w:val="-6"/>
                <w:sz w:val="16"/>
              </w:rPr>
              <w:t xml:space="preserve"> </w:t>
            </w:r>
            <w:r>
              <w:rPr>
                <w:sz w:val="16"/>
              </w:rPr>
              <w:t>Geelong</w:t>
            </w:r>
            <w:r>
              <w:rPr>
                <w:spacing w:val="-6"/>
                <w:sz w:val="16"/>
              </w:rPr>
              <w:t xml:space="preserve"> </w:t>
            </w:r>
            <w:r>
              <w:rPr>
                <w:sz w:val="16"/>
              </w:rPr>
              <w:t>is</w:t>
            </w:r>
          </w:p>
          <w:p w14:paraId="726CB687" w14:textId="77777777" w:rsidR="004672CD" w:rsidRDefault="003670D9">
            <w:pPr>
              <w:pStyle w:val="TableParagraph"/>
              <w:spacing w:before="0" w:line="191" w:lineRule="exact"/>
              <w:ind w:left="143"/>
              <w:rPr>
                <w:sz w:val="16"/>
              </w:rPr>
            </w:pPr>
            <w:r>
              <w:rPr>
                <w:sz w:val="16"/>
              </w:rPr>
              <w:t xml:space="preserve">5.3 per </w:t>
            </w:r>
            <w:r>
              <w:rPr>
                <w:spacing w:val="-4"/>
                <w:sz w:val="16"/>
              </w:rPr>
              <w:t>cent.</w:t>
            </w:r>
          </w:p>
        </w:tc>
      </w:tr>
      <w:tr w:rsidR="004672CD" w14:paraId="726CB68D" w14:textId="77777777">
        <w:trPr>
          <w:trHeight w:val="1132"/>
        </w:trPr>
        <w:tc>
          <w:tcPr>
            <w:tcW w:w="2834" w:type="dxa"/>
            <w:tcBorders>
              <w:top w:val="single" w:sz="6" w:space="0" w:color="9A64A9"/>
              <w:bottom w:val="single" w:sz="6" w:space="0" w:color="9A64A9"/>
            </w:tcBorders>
          </w:tcPr>
          <w:p w14:paraId="726CB689" w14:textId="77777777" w:rsidR="004672CD" w:rsidRDefault="003670D9">
            <w:pPr>
              <w:pStyle w:val="TableParagraph"/>
              <w:rPr>
                <w:sz w:val="16"/>
              </w:rPr>
            </w:pPr>
            <w:r>
              <w:rPr>
                <w:sz w:val="16"/>
              </w:rPr>
              <w:t>Gross</w:t>
            </w:r>
            <w:r>
              <w:rPr>
                <w:spacing w:val="-2"/>
                <w:sz w:val="16"/>
              </w:rPr>
              <w:t xml:space="preserve"> </w:t>
            </w:r>
            <w:r>
              <w:rPr>
                <w:sz w:val="16"/>
              </w:rPr>
              <w:t>Regional</w:t>
            </w:r>
            <w:r>
              <w:rPr>
                <w:spacing w:val="-2"/>
                <w:sz w:val="16"/>
              </w:rPr>
              <w:t xml:space="preserve"> </w:t>
            </w:r>
            <w:r>
              <w:rPr>
                <w:sz w:val="16"/>
              </w:rPr>
              <w:t>Product</w:t>
            </w:r>
            <w:r>
              <w:rPr>
                <w:spacing w:val="-2"/>
                <w:sz w:val="16"/>
              </w:rPr>
              <w:t xml:space="preserve"> (GRP)</w:t>
            </w:r>
          </w:p>
        </w:tc>
        <w:tc>
          <w:tcPr>
            <w:tcW w:w="2148" w:type="dxa"/>
            <w:tcBorders>
              <w:top w:val="single" w:sz="6" w:space="0" w:color="9A64A9"/>
              <w:bottom w:val="single" w:sz="6" w:space="0" w:color="9A64A9"/>
            </w:tcBorders>
          </w:tcPr>
          <w:p w14:paraId="726CB68A" w14:textId="77777777" w:rsidR="004672CD" w:rsidRDefault="003670D9">
            <w:pPr>
              <w:pStyle w:val="TableParagraph"/>
              <w:rPr>
                <w:sz w:val="16"/>
              </w:rPr>
            </w:pPr>
            <w:r>
              <w:rPr>
                <w:sz w:val="16"/>
              </w:rPr>
              <w:t xml:space="preserve">$19.6 billion (2022–23) </w:t>
            </w:r>
            <w:r>
              <w:rPr>
                <w:spacing w:val="-10"/>
                <w:sz w:val="16"/>
              </w:rPr>
              <w:t>/</w:t>
            </w:r>
          </w:p>
          <w:p w14:paraId="726CB68B" w14:textId="77777777" w:rsidR="004672CD" w:rsidRDefault="003670D9">
            <w:pPr>
              <w:pStyle w:val="TableParagraph"/>
              <w:spacing w:before="7"/>
              <w:rPr>
                <w:sz w:val="16"/>
              </w:rPr>
            </w:pPr>
            <w:r>
              <w:rPr>
                <w:sz w:val="16"/>
              </w:rPr>
              <w:t>$18.6</w:t>
            </w:r>
            <w:r>
              <w:rPr>
                <w:spacing w:val="-2"/>
                <w:sz w:val="16"/>
              </w:rPr>
              <w:t xml:space="preserve"> </w:t>
            </w:r>
            <w:r>
              <w:rPr>
                <w:sz w:val="16"/>
              </w:rPr>
              <w:t xml:space="preserve">billion </w:t>
            </w:r>
            <w:r>
              <w:rPr>
                <w:spacing w:val="-2"/>
                <w:sz w:val="16"/>
              </w:rPr>
              <w:t>(2021–22)</w:t>
            </w:r>
          </w:p>
        </w:tc>
        <w:tc>
          <w:tcPr>
            <w:tcW w:w="4646" w:type="dxa"/>
            <w:tcBorders>
              <w:top w:val="single" w:sz="6" w:space="0" w:color="9A64A9"/>
              <w:bottom w:val="single" w:sz="6" w:space="0" w:color="9A64A9"/>
            </w:tcBorders>
          </w:tcPr>
          <w:p w14:paraId="726CB68C" w14:textId="77777777" w:rsidR="004672CD" w:rsidRDefault="003670D9">
            <w:pPr>
              <w:pStyle w:val="TableParagraph"/>
              <w:spacing w:line="249" w:lineRule="auto"/>
              <w:ind w:left="143" w:right="365"/>
              <w:rPr>
                <w:sz w:val="16"/>
              </w:rPr>
            </w:pPr>
            <w:r>
              <w:rPr>
                <w:sz w:val="16"/>
              </w:rPr>
              <w:t>Greater Geelong's GRP increased by $928 million in 2022−23</w:t>
            </w:r>
            <w:r>
              <w:rPr>
                <w:spacing w:val="-7"/>
                <w:sz w:val="16"/>
              </w:rPr>
              <w:t xml:space="preserve"> </w:t>
            </w:r>
            <w:r>
              <w:rPr>
                <w:sz w:val="16"/>
              </w:rPr>
              <w:t>(+5.0%).</w:t>
            </w:r>
            <w:r>
              <w:rPr>
                <w:spacing w:val="-7"/>
                <w:sz w:val="16"/>
              </w:rPr>
              <w:t xml:space="preserve"> </w:t>
            </w:r>
            <w:r>
              <w:rPr>
                <w:sz w:val="16"/>
              </w:rPr>
              <w:t>The</w:t>
            </w:r>
            <w:r>
              <w:rPr>
                <w:spacing w:val="-7"/>
                <w:sz w:val="16"/>
              </w:rPr>
              <w:t xml:space="preserve"> </w:t>
            </w:r>
            <w:r>
              <w:rPr>
                <w:sz w:val="16"/>
              </w:rPr>
              <w:t>largest</w:t>
            </w:r>
            <w:r>
              <w:rPr>
                <w:spacing w:val="-7"/>
                <w:sz w:val="16"/>
              </w:rPr>
              <w:t xml:space="preserve"> </w:t>
            </w:r>
            <w:r>
              <w:rPr>
                <w:sz w:val="16"/>
              </w:rPr>
              <w:t>contributors</w:t>
            </w:r>
            <w:r>
              <w:rPr>
                <w:spacing w:val="-7"/>
                <w:sz w:val="16"/>
              </w:rPr>
              <w:t xml:space="preserve"> </w:t>
            </w:r>
            <w:r>
              <w:rPr>
                <w:sz w:val="16"/>
              </w:rPr>
              <w:t>to</w:t>
            </w:r>
            <w:r>
              <w:rPr>
                <w:spacing w:val="-7"/>
                <w:sz w:val="16"/>
              </w:rPr>
              <w:t xml:space="preserve"> </w:t>
            </w:r>
            <w:r>
              <w:rPr>
                <w:sz w:val="16"/>
              </w:rPr>
              <w:t>this</w:t>
            </w:r>
            <w:r>
              <w:rPr>
                <w:spacing w:val="-7"/>
                <w:sz w:val="16"/>
              </w:rPr>
              <w:t xml:space="preserve"> </w:t>
            </w:r>
            <w:r>
              <w:rPr>
                <w:sz w:val="16"/>
              </w:rPr>
              <w:t>growth were health care and social assistance (+$238 million), accommodation and food services (+$149 million) and financial and insurance services (+$125 million).</w:t>
            </w:r>
          </w:p>
        </w:tc>
      </w:tr>
      <w:tr w:rsidR="004672CD" w14:paraId="726CB692" w14:textId="77777777">
        <w:trPr>
          <w:trHeight w:val="636"/>
        </w:trPr>
        <w:tc>
          <w:tcPr>
            <w:tcW w:w="2834" w:type="dxa"/>
            <w:tcBorders>
              <w:top w:val="single" w:sz="6" w:space="0" w:color="9A64A9"/>
              <w:bottom w:val="single" w:sz="6" w:space="0" w:color="9A64A9"/>
            </w:tcBorders>
          </w:tcPr>
          <w:p w14:paraId="726CB68E" w14:textId="77777777" w:rsidR="004672CD" w:rsidRDefault="003670D9">
            <w:pPr>
              <w:pStyle w:val="TableParagraph"/>
              <w:spacing w:line="249" w:lineRule="auto"/>
              <w:rPr>
                <w:sz w:val="16"/>
              </w:rPr>
            </w:pPr>
            <w:r>
              <w:rPr>
                <w:sz w:val="16"/>
              </w:rPr>
              <w:t>Value of non-residential building approvals</w:t>
            </w:r>
            <w:r>
              <w:rPr>
                <w:spacing w:val="-9"/>
                <w:sz w:val="16"/>
              </w:rPr>
              <w:t xml:space="preserve"> </w:t>
            </w:r>
            <w:r>
              <w:rPr>
                <w:sz w:val="16"/>
              </w:rPr>
              <w:t>in</w:t>
            </w:r>
            <w:r>
              <w:rPr>
                <w:spacing w:val="-9"/>
                <w:sz w:val="16"/>
              </w:rPr>
              <w:t xml:space="preserve"> </w:t>
            </w:r>
            <w:r>
              <w:rPr>
                <w:sz w:val="16"/>
              </w:rPr>
              <w:t>City</w:t>
            </w:r>
            <w:r>
              <w:rPr>
                <w:spacing w:val="-9"/>
                <w:sz w:val="16"/>
              </w:rPr>
              <w:t xml:space="preserve"> </w:t>
            </w:r>
            <w:r>
              <w:rPr>
                <w:sz w:val="16"/>
              </w:rPr>
              <w:t>of</w:t>
            </w:r>
            <w:r>
              <w:rPr>
                <w:spacing w:val="-9"/>
                <w:sz w:val="16"/>
              </w:rPr>
              <w:t xml:space="preserve"> </w:t>
            </w:r>
            <w:r>
              <w:rPr>
                <w:sz w:val="16"/>
              </w:rPr>
              <w:t>Greater</w:t>
            </w:r>
            <w:r>
              <w:rPr>
                <w:spacing w:val="-9"/>
                <w:sz w:val="16"/>
              </w:rPr>
              <w:t xml:space="preserve"> </w:t>
            </w:r>
            <w:r>
              <w:rPr>
                <w:sz w:val="16"/>
              </w:rPr>
              <w:t>Geelong</w:t>
            </w:r>
          </w:p>
        </w:tc>
        <w:tc>
          <w:tcPr>
            <w:tcW w:w="2148" w:type="dxa"/>
            <w:tcBorders>
              <w:top w:val="single" w:sz="6" w:space="0" w:color="9A64A9"/>
              <w:bottom w:val="single" w:sz="6" w:space="0" w:color="9A64A9"/>
            </w:tcBorders>
          </w:tcPr>
          <w:p w14:paraId="726CB68F" w14:textId="77777777" w:rsidR="004672CD" w:rsidRDefault="003670D9">
            <w:pPr>
              <w:pStyle w:val="TableParagraph"/>
              <w:rPr>
                <w:sz w:val="16"/>
              </w:rPr>
            </w:pPr>
            <w:r>
              <w:rPr>
                <w:sz w:val="16"/>
              </w:rPr>
              <w:t xml:space="preserve">$1.2 billion (2023–24) </w:t>
            </w:r>
            <w:r>
              <w:rPr>
                <w:spacing w:val="-10"/>
                <w:sz w:val="16"/>
              </w:rPr>
              <w:t>/</w:t>
            </w:r>
          </w:p>
          <w:p w14:paraId="726CB690" w14:textId="77777777" w:rsidR="004672CD" w:rsidRDefault="003670D9">
            <w:pPr>
              <w:pStyle w:val="TableParagraph"/>
              <w:spacing w:before="7"/>
              <w:rPr>
                <w:sz w:val="16"/>
              </w:rPr>
            </w:pPr>
            <w:r>
              <w:rPr>
                <w:sz w:val="16"/>
              </w:rPr>
              <w:t>$977.1</w:t>
            </w:r>
            <w:r>
              <w:rPr>
                <w:spacing w:val="-2"/>
                <w:sz w:val="16"/>
              </w:rPr>
              <w:t xml:space="preserve"> </w:t>
            </w:r>
            <w:r>
              <w:rPr>
                <w:sz w:val="16"/>
              </w:rPr>
              <w:t xml:space="preserve">million </w:t>
            </w:r>
            <w:r>
              <w:rPr>
                <w:spacing w:val="-2"/>
                <w:sz w:val="16"/>
              </w:rPr>
              <w:t>(2022–23)</w:t>
            </w:r>
          </w:p>
        </w:tc>
        <w:tc>
          <w:tcPr>
            <w:tcW w:w="4646" w:type="dxa"/>
            <w:tcBorders>
              <w:top w:val="single" w:sz="6" w:space="0" w:color="9A64A9"/>
              <w:bottom w:val="single" w:sz="6" w:space="0" w:color="9A64A9"/>
            </w:tcBorders>
          </w:tcPr>
          <w:p w14:paraId="726CB691" w14:textId="77777777" w:rsidR="004672CD" w:rsidRDefault="003670D9">
            <w:pPr>
              <w:pStyle w:val="TableParagraph"/>
              <w:spacing w:line="249" w:lineRule="auto"/>
              <w:ind w:left="143" w:right="131"/>
              <w:rPr>
                <w:sz w:val="16"/>
              </w:rPr>
            </w:pPr>
            <w:r>
              <w:rPr>
                <w:sz w:val="16"/>
              </w:rPr>
              <w:t>Non-residential</w:t>
            </w:r>
            <w:r>
              <w:rPr>
                <w:spacing w:val="-8"/>
                <w:sz w:val="16"/>
              </w:rPr>
              <w:t xml:space="preserve"> </w:t>
            </w:r>
            <w:r>
              <w:rPr>
                <w:sz w:val="16"/>
              </w:rPr>
              <w:t>building</w:t>
            </w:r>
            <w:r>
              <w:rPr>
                <w:spacing w:val="-8"/>
                <w:sz w:val="16"/>
              </w:rPr>
              <w:t xml:space="preserve"> </w:t>
            </w:r>
            <w:r>
              <w:rPr>
                <w:sz w:val="16"/>
              </w:rPr>
              <w:t>activity</w:t>
            </w:r>
            <w:r>
              <w:rPr>
                <w:spacing w:val="-8"/>
                <w:sz w:val="16"/>
              </w:rPr>
              <w:t xml:space="preserve"> </w:t>
            </w:r>
            <w:r>
              <w:rPr>
                <w:sz w:val="16"/>
              </w:rPr>
              <w:t>increased</w:t>
            </w:r>
            <w:r>
              <w:rPr>
                <w:spacing w:val="-8"/>
                <w:sz w:val="16"/>
              </w:rPr>
              <w:t xml:space="preserve"> </w:t>
            </w:r>
            <w:r>
              <w:rPr>
                <w:sz w:val="16"/>
              </w:rPr>
              <w:t>by</w:t>
            </w:r>
            <w:r>
              <w:rPr>
                <w:spacing w:val="-8"/>
                <w:sz w:val="16"/>
              </w:rPr>
              <w:t xml:space="preserve"> </w:t>
            </w:r>
            <w:r>
              <w:rPr>
                <w:sz w:val="16"/>
              </w:rPr>
              <w:t>$190.6</w:t>
            </w:r>
            <w:r>
              <w:rPr>
                <w:spacing w:val="-8"/>
                <w:sz w:val="16"/>
              </w:rPr>
              <w:t xml:space="preserve"> </w:t>
            </w:r>
            <w:r>
              <w:rPr>
                <w:sz w:val="16"/>
              </w:rPr>
              <w:t>million or 19.5% in 2023-24.</w:t>
            </w:r>
          </w:p>
        </w:tc>
      </w:tr>
      <w:tr w:rsidR="004672CD" w14:paraId="726CB697" w14:textId="77777777">
        <w:trPr>
          <w:trHeight w:val="1332"/>
        </w:trPr>
        <w:tc>
          <w:tcPr>
            <w:tcW w:w="2834" w:type="dxa"/>
            <w:tcBorders>
              <w:top w:val="single" w:sz="6" w:space="0" w:color="9A64A9"/>
              <w:bottom w:val="single" w:sz="6" w:space="0" w:color="9A64A9"/>
            </w:tcBorders>
          </w:tcPr>
          <w:p w14:paraId="726CB693" w14:textId="77777777" w:rsidR="004672CD" w:rsidRDefault="003670D9">
            <w:pPr>
              <w:pStyle w:val="TableParagraph"/>
              <w:rPr>
                <w:sz w:val="16"/>
              </w:rPr>
            </w:pPr>
            <w:r>
              <w:rPr>
                <w:sz w:val="16"/>
              </w:rPr>
              <w:t xml:space="preserve">Number of </w:t>
            </w:r>
            <w:r>
              <w:rPr>
                <w:spacing w:val="-2"/>
                <w:sz w:val="16"/>
              </w:rPr>
              <w:t>businesses</w:t>
            </w:r>
          </w:p>
        </w:tc>
        <w:tc>
          <w:tcPr>
            <w:tcW w:w="2148" w:type="dxa"/>
            <w:tcBorders>
              <w:top w:val="single" w:sz="6" w:space="0" w:color="9A64A9"/>
              <w:bottom w:val="single" w:sz="6" w:space="0" w:color="9A64A9"/>
            </w:tcBorders>
          </w:tcPr>
          <w:p w14:paraId="726CB694" w14:textId="77777777" w:rsidR="004672CD" w:rsidRDefault="003670D9">
            <w:pPr>
              <w:pStyle w:val="TableParagraph"/>
              <w:rPr>
                <w:sz w:val="16"/>
              </w:rPr>
            </w:pPr>
            <w:r>
              <w:rPr>
                <w:sz w:val="16"/>
              </w:rPr>
              <w:t>22,090</w:t>
            </w:r>
            <w:r>
              <w:rPr>
                <w:spacing w:val="-2"/>
                <w:sz w:val="16"/>
              </w:rPr>
              <w:t xml:space="preserve"> </w:t>
            </w:r>
            <w:r>
              <w:rPr>
                <w:sz w:val="16"/>
              </w:rPr>
              <w:t xml:space="preserve">(2022–23) </w:t>
            </w:r>
            <w:r>
              <w:rPr>
                <w:spacing w:val="-12"/>
                <w:sz w:val="16"/>
              </w:rPr>
              <w:t>/</w:t>
            </w:r>
          </w:p>
          <w:p w14:paraId="726CB695" w14:textId="77777777" w:rsidR="004672CD" w:rsidRDefault="003670D9">
            <w:pPr>
              <w:pStyle w:val="TableParagraph"/>
              <w:spacing w:before="7"/>
              <w:rPr>
                <w:sz w:val="16"/>
              </w:rPr>
            </w:pPr>
            <w:r>
              <w:rPr>
                <w:sz w:val="16"/>
              </w:rPr>
              <w:t xml:space="preserve">21,789 </w:t>
            </w:r>
            <w:r>
              <w:rPr>
                <w:spacing w:val="-2"/>
                <w:sz w:val="16"/>
              </w:rPr>
              <w:t>(2021–22)</w:t>
            </w:r>
          </w:p>
        </w:tc>
        <w:tc>
          <w:tcPr>
            <w:tcW w:w="4646" w:type="dxa"/>
            <w:tcBorders>
              <w:top w:val="single" w:sz="6" w:space="0" w:color="9A64A9"/>
              <w:bottom w:val="single" w:sz="6" w:space="0" w:color="9A64A9"/>
            </w:tcBorders>
          </w:tcPr>
          <w:p w14:paraId="726CB696" w14:textId="77777777" w:rsidR="004672CD" w:rsidRDefault="003670D9">
            <w:pPr>
              <w:pStyle w:val="TableParagraph"/>
              <w:spacing w:line="249" w:lineRule="auto"/>
              <w:ind w:left="143" w:right="36"/>
              <w:rPr>
                <w:sz w:val="16"/>
              </w:rPr>
            </w:pPr>
            <w:r>
              <w:rPr>
                <w:sz w:val="16"/>
              </w:rPr>
              <w:t>Greater</w:t>
            </w:r>
            <w:r>
              <w:rPr>
                <w:spacing w:val="-7"/>
                <w:sz w:val="16"/>
              </w:rPr>
              <w:t xml:space="preserve"> </w:t>
            </w:r>
            <w:r>
              <w:rPr>
                <w:sz w:val="16"/>
              </w:rPr>
              <w:t>Geelong</w:t>
            </w:r>
            <w:r>
              <w:rPr>
                <w:spacing w:val="-7"/>
                <w:sz w:val="16"/>
              </w:rPr>
              <w:t xml:space="preserve"> </w:t>
            </w:r>
            <w:r>
              <w:rPr>
                <w:sz w:val="16"/>
              </w:rPr>
              <w:t>experienced</w:t>
            </w:r>
            <w:r>
              <w:rPr>
                <w:spacing w:val="-7"/>
                <w:sz w:val="16"/>
              </w:rPr>
              <w:t xml:space="preserve"> </w:t>
            </w:r>
            <w:r>
              <w:rPr>
                <w:sz w:val="16"/>
              </w:rPr>
              <w:t>the</w:t>
            </w:r>
            <w:r>
              <w:rPr>
                <w:spacing w:val="-7"/>
                <w:sz w:val="16"/>
              </w:rPr>
              <w:t xml:space="preserve"> </w:t>
            </w:r>
            <w:r>
              <w:rPr>
                <w:sz w:val="16"/>
              </w:rPr>
              <w:t>largest</w:t>
            </w:r>
            <w:r>
              <w:rPr>
                <w:spacing w:val="-7"/>
                <w:sz w:val="16"/>
              </w:rPr>
              <w:t xml:space="preserve"> </w:t>
            </w:r>
            <w:r>
              <w:rPr>
                <w:sz w:val="16"/>
              </w:rPr>
              <w:t>growth</w:t>
            </w:r>
            <w:r>
              <w:rPr>
                <w:spacing w:val="-7"/>
                <w:sz w:val="16"/>
              </w:rPr>
              <w:t xml:space="preserve"> </w:t>
            </w:r>
            <w:r>
              <w:rPr>
                <w:sz w:val="16"/>
              </w:rPr>
              <w:t>in</w:t>
            </w:r>
            <w:r>
              <w:rPr>
                <w:spacing w:val="-7"/>
                <w:sz w:val="16"/>
              </w:rPr>
              <w:t xml:space="preserve"> </w:t>
            </w:r>
            <w:r>
              <w:rPr>
                <w:sz w:val="16"/>
              </w:rPr>
              <w:t>business numbers in the state in 2022−23 with an additional 301 businesses. Just over half the growth in the number of businesses was in professional, scientific and technical services</w:t>
            </w:r>
            <w:r>
              <w:rPr>
                <w:spacing w:val="-2"/>
                <w:sz w:val="16"/>
              </w:rPr>
              <w:t xml:space="preserve"> </w:t>
            </w:r>
            <w:r>
              <w:rPr>
                <w:sz w:val="16"/>
              </w:rPr>
              <w:t>(+166),</w:t>
            </w:r>
            <w:r>
              <w:rPr>
                <w:spacing w:val="-2"/>
                <w:sz w:val="16"/>
              </w:rPr>
              <w:t xml:space="preserve"> </w:t>
            </w:r>
            <w:r>
              <w:rPr>
                <w:sz w:val="16"/>
              </w:rPr>
              <w:t>followed</w:t>
            </w:r>
            <w:r>
              <w:rPr>
                <w:spacing w:val="-2"/>
                <w:sz w:val="16"/>
              </w:rPr>
              <w:t xml:space="preserve"> </w:t>
            </w:r>
            <w:r>
              <w:rPr>
                <w:sz w:val="16"/>
              </w:rPr>
              <w:t>by</w:t>
            </w:r>
            <w:r>
              <w:rPr>
                <w:spacing w:val="-2"/>
                <w:sz w:val="16"/>
              </w:rPr>
              <w:t xml:space="preserve"> </w:t>
            </w:r>
            <w:r>
              <w:rPr>
                <w:sz w:val="16"/>
              </w:rPr>
              <w:t>healthcare</w:t>
            </w:r>
            <w:r>
              <w:rPr>
                <w:spacing w:val="-2"/>
                <w:sz w:val="16"/>
              </w:rPr>
              <w:t xml:space="preserve"> </w:t>
            </w:r>
            <w:r>
              <w:rPr>
                <w:sz w:val="16"/>
              </w:rPr>
              <w:t>and</w:t>
            </w:r>
            <w:r>
              <w:rPr>
                <w:spacing w:val="-2"/>
                <w:sz w:val="16"/>
              </w:rPr>
              <w:t xml:space="preserve"> </w:t>
            </w:r>
            <w:r>
              <w:rPr>
                <w:sz w:val="16"/>
              </w:rPr>
              <w:t>social</w:t>
            </w:r>
            <w:r>
              <w:rPr>
                <w:spacing w:val="-2"/>
                <w:sz w:val="16"/>
              </w:rPr>
              <w:t xml:space="preserve"> </w:t>
            </w:r>
            <w:r>
              <w:rPr>
                <w:sz w:val="16"/>
              </w:rPr>
              <w:t>assistance (+138) and rental, hiring and real estate (+76).</w:t>
            </w:r>
          </w:p>
        </w:tc>
      </w:tr>
      <w:tr w:rsidR="004672CD" w14:paraId="726CB69C" w14:textId="77777777">
        <w:trPr>
          <w:trHeight w:val="732"/>
        </w:trPr>
        <w:tc>
          <w:tcPr>
            <w:tcW w:w="2834" w:type="dxa"/>
            <w:tcBorders>
              <w:top w:val="single" w:sz="6" w:space="0" w:color="9A64A9"/>
              <w:bottom w:val="single" w:sz="6" w:space="0" w:color="9A64A9"/>
            </w:tcBorders>
          </w:tcPr>
          <w:p w14:paraId="726CB698" w14:textId="77777777" w:rsidR="004672CD" w:rsidRDefault="003670D9">
            <w:pPr>
              <w:pStyle w:val="TableParagraph"/>
              <w:rPr>
                <w:sz w:val="16"/>
              </w:rPr>
            </w:pPr>
            <w:r>
              <w:rPr>
                <w:sz w:val="16"/>
              </w:rPr>
              <w:t>Tourism</w:t>
            </w:r>
            <w:r>
              <w:rPr>
                <w:spacing w:val="-8"/>
                <w:sz w:val="16"/>
              </w:rPr>
              <w:t xml:space="preserve"> </w:t>
            </w:r>
            <w:r>
              <w:rPr>
                <w:sz w:val="16"/>
              </w:rPr>
              <w:t>Sentiment</w:t>
            </w:r>
            <w:r>
              <w:rPr>
                <w:spacing w:val="-6"/>
                <w:sz w:val="16"/>
              </w:rPr>
              <w:t xml:space="preserve"> </w:t>
            </w:r>
            <w:r>
              <w:rPr>
                <w:sz w:val="16"/>
              </w:rPr>
              <w:t>Index</w:t>
            </w:r>
            <w:r>
              <w:rPr>
                <w:spacing w:val="-6"/>
                <w:sz w:val="16"/>
              </w:rPr>
              <w:t xml:space="preserve"> </w:t>
            </w:r>
            <w:r>
              <w:rPr>
                <w:spacing w:val="-2"/>
                <w:sz w:val="16"/>
              </w:rPr>
              <w:t>(TSI)</w:t>
            </w:r>
          </w:p>
        </w:tc>
        <w:tc>
          <w:tcPr>
            <w:tcW w:w="2148" w:type="dxa"/>
            <w:tcBorders>
              <w:top w:val="single" w:sz="6" w:space="0" w:color="9A64A9"/>
              <w:bottom w:val="single" w:sz="6" w:space="0" w:color="9A64A9"/>
            </w:tcBorders>
          </w:tcPr>
          <w:p w14:paraId="726CB699" w14:textId="77777777" w:rsidR="004672CD" w:rsidRDefault="003670D9">
            <w:pPr>
              <w:pStyle w:val="TableParagraph"/>
              <w:rPr>
                <w:sz w:val="16"/>
              </w:rPr>
            </w:pPr>
            <w:r>
              <w:rPr>
                <w:sz w:val="16"/>
              </w:rPr>
              <w:t xml:space="preserve">26.6 (December 2023) </w:t>
            </w:r>
            <w:r>
              <w:rPr>
                <w:spacing w:val="-10"/>
                <w:sz w:val="16"/>
              </w:rPr>
              <w:t>/</w:t>
            </w:r>
          </w:p>
          <w:p w14:paraId="726CB69A" w14:textId="77777777" w:rsidR="004672CD" w:rsidRDefault="003670D9">
            <w:pPr>
              <w:pStyle w:val="TableParagraph"/>
              <w:spacing w:before="7"/>
              <w:rPr>
                <w:sz w:val="16"/>
              </w:rPr>
            </w:pPr>
            <w:r>
              <w:rPr>
                <w:sz w:val="16"/>
              </w:rPr>
              <w:t>24.1</w:t>
            </w:r>
            <w:r>
              <w:rPr>
                <w:spacing w:val="-2"/>
                <w:sz w:val="16"/>
              </w:rPr>
              <w:t xml:space="preserve"> </w:t>
            </w:r>
            <w:r>
              <w:rPr>
                <w:sz w:val="16"/>
              </w:rPr>
              <w:t>(March</w:t>
            </w:r>
            <w:r>
              <w:rPr>
                <w:spacing w:val="-1"/>
                <w:sz w:val="16"/>
              </w:rPr>
              <w:t xml:space="preserve"> </w:t>
            </w:r>
            <w:r>
              <w:rPr>
                <w:spacing w:val="-2"/>
                <w:sz w:val="16"/>
              </w:rPr>
              <w:t>2023)</w:t>
            </w:r>
          </w:p>
        </w:tc>
        <w:tc>
          <w:tcPr>
            <w:tcW w:w="4646" w:type="dxa"/>
            <w:tcBorders>
              <w:top w:val="single" w:sz="6" w:space="0" w:color="9A64A9"/>
              <w:bottom w:val="single" w:sz="6" w:space="0" w:color="9A64A9"/>
            </w:tcBorders>
          </w:tcPr>
          <w:p w14:paraId="726CB69B" w14:textId="77777777" w:rsidR="004672CD" w:rsidRDefault="003670D9">
            <w:pPr>
              <w:pStyle w:val="TableParagraph"/>
              <w:spacing w:line="249" w:lineRule="auto"/>
              <w:ind w:left="143" w:right="248"/>
              <w:rPr>
                <w:sz w:val="16"/>
              </w:rPr>
            </w:pPr>
            <w:r>
              <w:rPr>
                <w:sz w:val="16"/>
              </w:rPr>
              <w:t>Geelong and The Bellarine ranked in the top 100 destinations worldwide with the highest regarded experiences</w:t>
            </w:r>
            <w:r>
              <w:rPr>
                <w:spacing w:val="-6"/>
                <w:sz w:val="16"/>
              </w:rPr>
              <w:t xml:space="preserve"> </w:t>
            </w:r>
            <w:r>
              <w:rPr>
                <w:sz w:val="16"/>
              </w:rPr>
              <w:t>in</w:t>
            </w:r>
            <w:r>
              <w:rPr>
                <w:spacing w:val="-6"/>
                <w:sz w:val="16"/>
              </w:rPr>
              <w:t xml:space="preserve"> </w:t>
            </w:r>
            <w:r>
              <w:rPr>
                <w:sz w:val="16"/>
              </w:rPr>
              <w:t>the</w:t>
            </w:r>
            <w:r>
              <w:rPr>
                <w:spacing w:val="-6"/>
                <w:sz w:val="16"/>
              </w:rPr>
              <w:t xml:space="preserve"> </w:t>
            </w:r>
            <w:r>
              <w:rPr>
                <w:sz w:val="16"/>
              </w:rPr>
              <w:t>region</w:t>
            </w:r>
            <w:r>
              <w:rPr>
                <w:spacing w:val="-6"/>
                <w:sz w:val="16"/>
              </w:rPr>
              <w:t xml:space="preserve"> </w:t>
            </w:r>
            <w:r>
              <w:rPr>
                <w:sz w:val="16"/>
              </w:rPr>
              <w:t>being</w:t>
            </w:r>
            <w:r>
              <w:rPr>
                <w:spacing w:val="-6"/>
                <w:sz w:val="16"/>
              </w:rPr>
              <w:t xml:space="preserve"> </w:t>
            </w:r>
            <w:r>
              <w:rPr>
                <w:sz w:val="16"/>
              </w:rPr>
              <w:t>dining</w:t>
            </w:r>
            <w:r>
              <w:rPr>
                <w:spacing w:val="-6"/>
                <w:sz w:val="16"/>
              </w:rPr>
              <w:t xml:space="preserve"> </w:t>
            </w:r>
            <w:r>
              <w:rPr>
                <w:sz w:val="16"/>
              </w:rPr>
              <w:t>and</w:t>
            </w:r>
            <w:r>
              <w:rPr>
                <w:spacing w:val="-6"/>
                <w:sz w:val="16"/>
              </w:rPr>
              <w:t xml:space="preserve"> </w:t>
            </w:r>
            <w:r>
              <w:rPr>
                <w:sz w:val="16"/>
              </w:rPr>
              <w:t>wineries.</w:t>
            </w:r>
          </w:p>
        </w:tc>
      </w:tr>
      <w:tr w:rsidR="004672CD" w14:paraId="726CB6A3" w14:textId="77777777">
        <w:trPr>
          <w:trHeight w:val="1042"/>
        </w:trPr>
        <w:tc>
          <w:tcPr>
            <w:tcW w:w="2834" w:type="dxa"/>
            <w:tcBorders>
              <w:top w:val="single" w:sz="6" w:space="0" w:color="9A64A9"/>
              <w:bottom w:val="single" w:sz="6" w:space="0" w:color="9A64A9"/>
            </w:tcBorders>
          </w:tcPr>
          <w:p w14:paraId="726CB69D" w14:textId="77777777" w:rsidR="004672CD" w:rsidRDefault="003670D9">
            <w:pPr>
              <w:pStyle w:val="TableParagraph"/>
              <w:rPr>
                <w:sz w:val="16"/>
              </w:rPr>
            </w:pPr>
            <w:r>
              <w:rPr>
                <w:sz w:val="16"/>
              </w:rPr>
              <w:t xml:space="preserve">Investment in </w:t>
            </w:r>
            <w:r>
              <w:rPr>
                <w:spacing w:val="-2"/>
                <w:sz w:val="16"/>
              </w:rPr>
              <w:t>Geelong</w:t>
            </w:r>
          </w:p>
        </w:tc>
        <w:tc>
          <w:tcPr>
            <w:tcW w:w="2148" w:type="dxa"/>
            <w:tcBorders>
              <w:top w:val="single" w:sz="6" w:space="0" w:color="9A64A9"/>
              <w:bottom w:val="single" w:sz="6" w:space="0" w:color="9A64A9"/>
            </w:tcBorders>
          </w:tcPr>
          <w:p w14:paraId="726CB69E" w14:textId="77777777" w:rsidR="004672CD" w:rsidRDefault="003670D9">
            <w:pPr>
              <w:pStyle w:val="TableParagraph"/>
              <w:rPr>
                <w:sz w:val="16"/>
              </w:rPr>
            </w:pPr>
            <w:r>
              <w:rPr>
                <w:sz w:val="16"/>
              </w:rPr>
              <w:t>163</w:t>
            </w:r>
            <w:r>
              <w:rPr>
                <w:spacing w:val="-1"/>
                <w:sz w:val="16"/>
              </w:rPr>
              <w:t xml:space="preserve"> </w:t>
            </w:r>
            <w:r>
              <w:rPr>
                <w:sz w:val="16"/>
              </w:rPr>
              <w:t>projects</w:t>
            </w:r>
            <w:r>
              <w:rPr>
                <w:spacing w:val="-1"/>
                <w:sz w:val="16"/>
              </w:rPr>
              <w:t xml:space="preserve"> </w:t>
            </w:r>
            <w:r>
              <w:rPr>
                <w:sz w:val="16"/>
              </w:rPr>
              <w:t>valued</w:t>
            </w:r>
            <w:r>
              <w:rPr>
                <w:spacing w:val="-1"/>
                <w:sz w:val="16"/>
              </w:rPr>
              <w:t xml:space="preserve"> </w:t>
            </w:r>
            <w:r>
              <w:rPr>
                <w:spacing w:val="-5"/>
                <w:sz w:val="16"/>
              </w:rPr>
              <w:t>at</w:t>
            </w:r>
          </w:p>
          <w:p w14:paraId="726CB69F" w14:textId="77777777" w:rsidR="004672CD" w:rsidRDefault="003670D9">
            <w:pPr>
              <w:pStyle w:val="TableParagraph"/>
              <w:spacing w:before="7"/>
              <w:rPr>
                <w:sz w:val="16"/>
              </w:rPr>
            </w:pPr>
            <w:r>
              <w:rPr>
                <w:sz w:val="16"/>
              </w:rPr>
              <w:t>$13</w:t>
            </w:r>
            <w:r>
              <w:rPr>
                <w:spacing w:val="-2"/>
                <w:sz w:val="16"/>
              </w:rPr>
              <w:t xml:space="preserve"> </w:t>
            </w:r>
            <w:r>
              <w:rPr>
                <w:sz w:val="16"/>
              </w:rPr>
              <w:t xml:space="preserve">billion (June </w:t>
            </w:r>
            <w:r>
              <w:rPr>
                <w:spacing w:val="-2"/>
                <w:sz w:val="16"/>
              </w:rPr>
              <w:t>2024)</w:t>
            </w:r>
          </w:p>
          <w:p w14:paraId="726CB6A0" w14:textId="77777777" w:rsidR="004672CD" w:rsidRDefault="003670D9">
            <w:pPr>
              <w:pStyle w:val="TableParagraph"/>
              <w:spacing w:before="92"/>
              <w:rPr>
                <w:sz w:val="16"/>
              </w:rPr>
            </w:pPr>
            <w:r>
              <w:rPr>
                <w:sz w:val="16"/>
              </w:rPr>
              <w:t>157</w:t>
            </w:r>
            <w:r>
              <w:rPr>
                <w:spacing w:val="-1"/>
                <w:sz w:val="16"/>
              </w:rPr>
              <w:t xml:space="preserve"> </w:t>
            </w:r>
            <w:r>
              <w:rPr>
                <w:sz w:val="16"/>
              </w:rPr>
              <w:t>projects</w:t>
            </w:r>
            <w:r>
              <w:rPr>
                <w:spacing w:val="-1"/>
                <w:sz w:val="16"/>
              </w:rPr>
              <w:t xml:space="preserve"> </w:t>
            </w:r>
            <w:r>
              <w:rPr>
                <w:sz w:val="16"/>
              </w:rPr>
              <w:t>valued</w:t>
            </w:r>
            <w:r>
              <w:rPr>
                <w:spacing w:val="-1"/>
                <w:sz w:val="16"/>
              </w:rPr>
              <w:t xml:space="preserve"> </w:t>
            </w:r>
            <w:r>
              <w:rPr>
                <w:spacing w:val="-5"/>
                <w:sz w:val="16"/>
              </w:rPr>
              <w:t>at</w:t>
            </w:r>
          </w:p>
          <w:p w14:paraId="726CB6A1" w14:textId="77777777" w:rsidR="004672CD" w:rsidRDefault="003670D9">
            <w:pPr>
              <w:pStyle w:val="TableParagraph"/>
              <w:spacing w:before="7"/>
              <w:rPr>
                <w:sz w:val="16"/>
              </w:rPr>
            </w:pPr>
            <w:r>
              <w:rPr>
                <w:sz w:val="16"/>
              </w:rPr>
              <w:t xml:space="preserve">$16.9 billion (June </w:t>
            </w:r>
            <w:r>
              <w:rPr>
                <w:spacing w:val="-2"/>
                <w:sz w:val="16"/>
              </w:rPr>
              <w:t>2023)</w:t>
            </w:r>
          </w:p>
        </w:tc>
        <w:tc>
          <w:tcPr>
            <w:tcW w:w="4646" w:type="dxa"/>
            <w:tcBorders>
              <w:top w:val="single" w:sz="6" w:space="0" w:color="9A64A9"/>
              <w:bottom w:val="single" w:sz="6" w:space="0" w:color="9A64A9"/>
            </w:tcBorders>
          </w:tcPr>
          <w:p w14:paraId="726CB6A2" w14:textId="77777777" w:rsidR="004672CD" w:rsidRDefault="003670D9">
            <w:pPr>
              <w:pStyle w:val="TableParagraph"/>
              <w:spacing w:line="249" w:lineRule="auto"/>
              <w:ind w:left="143"/>
              <w:rPr>
                <w:sz w:val="16"/>
              </w:rPr>
            </w:pPr>
            <w:r>
              <w:rPr>
                <w:sz w:val="16"/>
              </w:rPr>
              <w:t>While</w:t>
            </w:r>
            <w:r>
              <w:rPr>
                <w:spacing w:val="-5"/>
                <w:sz w:val="16"/>
              </w:rPr>
              <w:t xml:space="preserve"> </w:t>
            </w:r>
            <w:r>
              <w:rPr>
                <w:sz w:val="16"/>
              </w:rPr>
              <w:t>the</w:t>
            </w:r>
            <w:r>
              <w:rPr>
                <w:spacing w:val="-5"/>
                <w:sz w:val="16"/>
              </w:rPr>
              <w:t xml:space="preserve"> </w:t>
            </w:r>
            <w:r>
              <w:rPr>
                <w:sz w:val="16"/>
              </w:rPr>
              <w:t>value</w:t>
            </w:r>
            <w:r>
              <w:rPr>
                <w:spacing w:val="-6"/>
                <w:sz w:val="16"/>
              </w:rPr>
              <w:t xml:space="preserve"> </w:t>
            </w:r>
            <w:r>
              <w:rPr>
                <w:sz w:val="16"/>
              </w:rPr>
              <w:t>decreased,</w:t>
            </w:r>
            <w:r>
              <w:rPr>
                <w:spacing w:val="-5"/>
                <w:sz w:val="16"/>
              </w:rPr>
              <w:t xml:space="preserve"> </w:t>
            </w:r>
            <w:r>
              <w:rPr>
                <w:sz w:val="16"/>
              </w:rPr>
              <w:t>the</w:t>
            </w:r>
            <w:r>
              <w:rPr>
                <w:spacing w:val="-5"/>
                <w:sz w:val="16"/>
              </w:rPr>
              <w:t xml:space="preserve"> </w:t>
            </w:r>
            <w:r>
              <w:rPr>
                <w:sz w:val="16"/>
              </w:rPr>
              <w:t>number</w:t>
            </w:r>
            <w:r>
              <w:rPr>
                <w:spacing w:val="-6"/>
                <w:sz w:val="16"/>
              </w:rPr>
              <w:t xml:space="preserve"> </w:t>
            </w:r>
            <w:r>
              <w:rPr>
                <w:sz w:val="16"/>
              </w:rPr>
              <w:t>of</w:t>
            </w:r>
            <w:r>
              <w:rPr>
                <w:spacing w:val="-5"/>
                <w:sz w:val="16"/>
              </w:rPr>
              <w:t xml:space="preserve"> </w:t>
            </w:r>
            <w:r>
              <w:rPr>
                <w:sz w:val="16"/>
              </w:rPr>
              <w:t>major</w:t>
            </w:r>
            <w:r>
              <w:rPr>
                <w:spacing w:val="-5"/>
                <w:sz w:val="16"/>
              </w:rPr>
              <w:t xml:space="preserve"> </w:t>
            </w:r>
            <w:r>
              <w:rPr>
                <w:sz w:val="16"/>
              </w:rPr>
              <w:t>investment projects increased by six in the year to June 2024.</w:t>
            </w:r>
          </w:p>
        </w:tc>
      </w:tr>
      <w:tr w:rsidR="004672CD" w14:paraId="726CB6A8" w14:textId="77777777">
        <w:trPr>
          <w:trHeight w:val="654"/>
        </w:trPr>
        <w:tc>
          <w:tcPr>
            <w:tcW w:w="2834" w:type="dxa"/>
            <w:tcBorders>
              <w:top w:val="single" w:sz="6" w:space="0" w:color="9A64A9"/>
            </w:tcBorders>
          </w:tcPr>
          <w:p w14:paraId="726CB6A4" w14:textId="77777777" w:rsidR="004672CD" w:rsidRDefault="003670D9">
            <w:pPr>
              <w:pStyle w:val="TableParagraph"/>
              <w:rPr>
                <w:sz w:val="16"/>
              </w:rPr>
            </w:pPr>
            <w:r>
              <w:rPr>
                <w:sz w:val="16"/>
              </w:rPr>
              <w:t xml:space="preserve">Visitor </w:t>
            </w:r>
            <w:r>
              <w:rPr>
                <w:spacing w:val="-2"/>
                <w:sz w:val="16"/>
              </w:rPr>
              <w:t>expenditure</w:t>
            </w:r>
          </w:p>
        </w:tc>
        <w:tc>
          <w:tcPr>
            <w:tcW w:w="2148" w:type="dxa"/>
            <w:tcBorders>
              <w:top w:val="single" w:sz="6" w:space="0" w:color="9A64A9"/>
            </w:tcBorders>
          </w:tcPr>
          <w:p w14:paraId="726CB6A5" w14:textId="77777777" w:rsidR="004672CD" w:rsidRDefault="003670D9">
            <w:pPr>
              <w:pStyle w:val="TableParagraph"/>
              <w:rPr>
                <w:sz w:val="16"/>
              </w:rPr>
            </w:pPr>
            <w:r>
              <w:rPr>
                <w:sz w:val="16"/>
              </w:rPr>
              <w:t xml:space="preserve">$1.93 billion (June 2024) </w:t>
            </w:r>
            <w:r>
              <w:rPr>
                <w:spacing w:val="-10"/>
                <w:sz w:val="16"/>
              </w:rPr>
              <w:t>/</w:t>
            </w:r>
          </w:p>
          <w:p w14:paraId="726CB6A6" w14:textId="77777777" w:rsidR="004672CD" w:rsidRDefault="003670D9">
            <w:pPr>
              <w:pStyle w:val="TableParagraph"/>
              <w:spacing w:before="7"/>
              <w:rPr>
                <w:sz w:val="16"/>
              </w:rPr>
            </w:pPr>
            <w:r>
              <w:rPr>
                <w:sz w:val="16"/>
              </w:rPr>
              <w:t xml:space="preserve">$1.6 billion (June </w:t>
            </w:r>
            <w:r>
              <w:rPr>
                <w:spacing w:val="-2"/>
                <w:sz w:val="16"/>
              </w:rPr>
              <w:t>2023)</w:t>
            </w:r>
          </w:p>
        </w:tc>
        <w:tc>
          <w:tcPr>
            <w:tcW w:w="4646" w:type="dxa"/>
            <w:tcBorders>
              <w:top w:val="single" w:sz="6" w:space="0" w:color="9A64A9"/>
            </w:tcBorders>
          </w:tcPr>
          <w:p w14:paraId="726CB6A7" w14:textId="77777777" w:rsidR="004672CD" w:rsidRDefault="003670D9">
            <w:pPr>
              <w:pStyle w:val="TableParagraph"/>
              <w:spacing w:line="249" w:lineRule="auto"/>
              <w:ind w:left="143"/>
              <w:rPr>
                <w:sz w:val="16"/>
              </w:rPr>
            </w:pPr>
            <w:r>
              <w:rPr>
                <w:sz w:val="16"/>
              </w:rPr>
              <w:t>Tourism</w:t>
            </w:r>
            <w:r>
              <w:rPr>
                <w:spacing w:val="-7"/>
                <w:sz w:val="16"/>
              </w:rPr>
              <w:t xml:space="preserve"> </w:t>
            </w:r>
            <w:r>
              <w:rPr>
                <w:sz w:val="16"/>
              </w:rPr>
              <w:t>spend</w:t>
            </w:r>
            <w:r>
              <w:rPr>
                <w:spacing w:val="-7"/>
                <w:sz w:val="16"/>
              </w:rPr>
              <w:t xml:space="preserve"> </w:t>
            </w:r>
            <w:r>
              <w:rPr>
                <w:sz w:val="16"/>
              </w:rPr>
              <w:t>is</w:t>
            </w:r>
            <w:r>
              <w:rPr>
                <w:spacing w:val="-7"/>
                <w:sz w:val="16"/>
              </w:rPr>
              <w:t xml:space="preserve"> </w:t>
            </w:r>
            <w:r>
              <w:rPr>
                <w:sz w:val="16"/>
              </w:rPr>
              <w:t>up</w:t>
            </w:r>
            <w:r>
              <w:rPr>
                <w:spacing w:val="-7"/>
                <w:sz w:val="16"/>
              </w:rPr>
              <w:t xml:space="preserve"> </w:t>
            </w:r>
            <w:r>
              <w:rPr>
                <w:sz w:val="16"/>
              </w:rPr>
              <w:t>20%</w:t>
            </w:r>
            <w:r>
              <w:rPr>
                <w:spacing w:val="-7"/>
                <w:sz w:val="16"/>
              </w:rPr>
              <w:t xml:space="preserve"> </w:t>
            </w:r>
            <w:r>
              <w:rPr>
                <w:sz w:val="16"/>
              </w:rPr>
              <w:t>compared</w:t>
            </w:r>
            <w:r>
              <w:rPr>
                <w:spacing w:val="-7"/>
                <w:sz w:val="16"/>
              </w:rPr>
              <w:t xml:space="preserve"> </w:t>
            </w:r>
            <w:r>
              <w:rPr>
                <w:sz w:val="16"/>
              </w:rPr>
              <w:t>to</w:t>
            </w:r>
            <w:r>
              <w:rPr>
                <w:spacing w:val="-7"/>
                <w:sz w:val="16"/>
              </w:rPr>
              <w:t xml:space="preserve"> </w:t>
            </w:r>
            <w:r>
              <w:rPr>
                <w:sz w:val="16"/>
              </w:rPr>
              <w:t>the</w:t>
            </w:r>
            <w:r>
              <w:rPr>
                <w:spacing w:val="-7"/>
                <w:sz w:val="16"/>
              </w:rPr>
              <w:t xml:space="preserve"> </w:t>
            </w:r>
            <w:r>
              <w:rPr>
                <w:sz w:val="16"/>
              </w:rPr>
              <w:t>previous</w:t>
            </w:r>
            <w:r>
              <w:rPr>
                <w:spacing w:val="-7"/>
                <w:sz w:val="16"/>
              </w:rPr>
              <w:t xml:space="preserve"> </w:t>
            </w:r>
            <w:r>
              <w:rPr>
                <w:sz w:val="16"/>
              </w:rPr>
              <w:t>year</w:t>
            </w:r>
            <w:r>
              <w:rPr>
                <w:spacing w:val="-7"/>
                <w:sz w:val="16"/>
              </w:rPr>
              <w:t xml:space="preserve"> </w:t>
            </w:r>
            <w:r>
              <w:rPr>
                <w:sz w:val="16"/>
              </w:rPr>
              <w:t>and 76% compared to pre-Covid.</w:t>
            </w:r>
          </w:p>
        </w:tc>
      </w:tr>
      <w:tr w:rsidR="004672CD" w14:paraId="726CB6AA" w14:textId="77777777">
        <w:trPr>
          <w:trHeight w:val="396"/>
        </w:trPr>
        <w:tc>
          <w:tcPr>
            <w:tcW w:w="9628" w:type="dxa"/>
            <w:gridSpan w:val="3"/>
            <w:shd w:val="clear" w:color="auto" w:fill="D8C7E2"/>
          </w:tcPr>
          <w:p w14:paraId="726CB6A9" w14:textId="77777777" w:rsidR="004672CD" w:rsidRDefault="003670D9">
            <w:pPr>
              <w:pStyle w:val="TableParagraph"/>
              <w:spacing w:before="30"/>
              <w:ind w:left="81"/>
              <w:rPr>
                <w:rFonts w:ascii="Brandon Grotesque Black"/>
                <w:b/>
                <w:sz w:val="24"/>
              </w:rPr>
            </w:pPr>
            <w:r>
              <w:rPr>
                <w:rFonts w:ascii="Brandon Grotesque Black"/>
                <w:b/>
                <w:color w:val="9A64A9"/>
                <w:sz w:val="24"/>
              </w:rPr>
              <w:t>CITY</w:t>
            </w:r>
            <w:r>
              <w:rPr>
                <w:rFonts w:ascii="Brandon Grotesque Black"/>
                <w:b/>
                <w:color w:val="9A64A9"/>
                <w:spacing w:val="16"/>
                <w:sz w:val="24"/>
              </w:rPr>
              <w:t xml:space="preserve"> </w:t>
            </w:r>
            <w:r>
              <w:rPr>
                <w:rFonts w:ascii="Brandon Grotesque Black"/>
                <w:b/>
                <w:color w:val="9A64A9"/>
                <w:sz w:val="24"/>
              </w:rPr>
              <w:t>OF</w:t>
            </w:r>
            <w:r>
              <w:rPr>
                <w:rFonts w:ascii="Brandon Grotesque Black"/>
                <w:b/>
                <w:color w:val="9A64A9"/>
                <w:spacing w:val="16"/>
                <w:sz w:val="24"/>
              </w:rPr>
              <w:t xml:space="preserve"> </w:t>
            </w:r>
            <w:r>
              <w:rPr>
                <w:rFonts w:ascii="Brandon Grotesque Black"/>
                <w:b/>
                <w:color w:val="9A64A9"/>
                <w:sz w:val="24"/>
              </w:rPr>
              <w:t>GREATER</w:t>
            </w:r>
            <w:r>
              <w:rPr>
                <w:rFonts w:ascii="Brandon Grotesque Black"/>
                <w:b/>
                <w:color w:val="9A64A9"/>
                <w:spacing w:val="16"/>
                <w:sz w:val="24"/>
              </w:rPr>
              <w:t xml:space="preserve"> </w:t>
            </w:r>
            <w:r>
              <w:rPr>
                <w:rFonts w:ascii="Brandon Grotesque Black"/>
                <w:b/>
                <w:color w:val="9A64A9"/>
                <w:spacing w:val="-2"/>
                <w:sz w:val="24"/>
              </w:rPr>
              <w:t>GEELONG</w:t>
            </w:r>
          </w:p>
        </w:tc>
      </w:tr>
      <w:tr w:rsidR="004672CD" w14:paraId="726CB6AF" w14:textId="77777777">
        <w:trPr>
          <w:trHeight w:val="940"/>
        </w:trPr>
        <w:tc>
          <w:tcPr>
            <w:tcW w:w="2834" w:type="dxa"/>
            <w:tcBorders>
              <w:bottom w:val="single" w:sz="6" w:space="0" w:color="9A64A9"/>
            </w:tcBorders>
          </w:tcPr>
          <w:p w14:paraId="726CB6AB" w14:textId="77777777" w:rsidR="004672CD" w:rsidRDefault="003670D9">
            <w:pPr>
              <w:pStyle w:val="TableParagraph"/>
              <w:spacing w:before="86" w:line="249" w:lineRule="auto"/>
              <w:ind w:right="157"/>
              <w:rPr>
                <w:sz w:val="16"/>
              </w:rPr>
            </w:pPr>
            <w:r>
              <w:rPr>
                <w:sz w:val="16"/>
              </w:rPr>
              <w:t>Community</w:t>
            </w:r>
            <w:r>
              <w:rPr>
                <w:spacing w:val="-12"/>
                <w:sz w:val="16"/>
              </w:rPr>
              <w:t xml:space="preserve"> </w:t>
            </w:r>
            <w:r>
              <w:rPr>
                <w:sz w:val="16"/>
              </w:rPr>
              <w:t>satisfaction</w:t>
            </w:r>
            <w:r>
              <w:rPr>
                <w:spacing w:val="-11"/>
                <w:sz w:val="16"/>
              </w:rPr>
              <w:t xml:space="preserve"> </w:t>
            </w:r>
            <w:r>
              <w:rPr>
                <w:sz w:val="16"/>
              </w:rPr>
              <w:t xml:space="preserve">with business and community </w:t>
            </w:r>
            <w:r>
              <w:rPr>
                <w:spacing w:val="-2"/>
                <w:sz w:val="16"/>
              </w:rPr>
              <w:t>development</w:t>
            </w:r>
          </w:p>
        </w:tc>
        <w:tc>
          <w:tcPr>
            <w:tcW w:w="2148" w:type="dxa"/>
            <w:tcBorders>
              <w:bottom w:val="single" w:sz="6" w:space="0" w:color="9A64A9"/>
            </w:tcBorders>
          </w:tcPr>
          <w:p w14:paraId="726CB6AC" w14:textId="77777777" w:rsidR="004672CD" w:rsidRDefault="003670D9">
            <w:pPr>
              <w:pStyle w:val="TableParagraph"/>
              <w:spacing w:before="86"/>
              <w:rPr>
                <w:sz w:val="16"/>
              </w:rPr>
            </w:pPr>
            <w:r>
              <w:rPr>
                <w:sz w:val="16"/>
              </w:rPr>
              <w:t xml:space="preserve">53 (2024) / 59 (2023) </w:t>
            </w:r>
            <w:r>
              <w:rPr>
                <w:spacing w:val="-10"/>
                <w:sz w:val="16"/>
              </w:rPr>
              <w:t>/</w:t>
            </w:r>
          </w:p>
          <w:p w14:paraId="726CB6AD" w14:textId="77777777" w:rsidR="004672CD" w:rsidRDefault="003670D9">
            <w:pPr>
              <w:pStyle w:val="TableParagraph"/>
              <w:spacing w:before="7"/>
              <w:rPr>
                <w:sz w:val="16"/>
              </w:rPr>
            </w:pPr>
            <w:r>
              <w:rPr>
                <w:sz w:val="16"/>
              </w:rPr>
              <w:t xml:space="preserve">59 </w:t>
            </w:r>
            <w:r>
              <w:rPr>
                <w:spacing w:val="-2"/>
                <w:sz w:val="16"/>
              </w:rPr>
              <w:t>(2022)</w:t>
            </w:r>
          </w:p>
        </w:tc>
        <w:tc>
          <w:tcPr>
            <w:tcW w:w="4646" w:type="dxa"/>
            <w:tcBorders>
              <w:bottom w:val="single" w:sz="6" w:space="0" w:color="9A64A9"/>
            </w:tcBorders>
          </w:tcPr>
          <w:p w14:paraId="726CB6AE" w14:textId="77777777" w:rsidR="004672CD" w:rsidRDefault="003670D9">
            <w:pPr>
              <w:pStyle w:val="TableParagraph"/>
              <w:spacing w:before="86" w:line="249" w:lineRule="auto"/>
              <w:ind w:left="143"/>
              <w:rPr>
                <w:sz w:val="16"/>
              </w:rPr>
            </w:pPr>
            <w:r>
              <w:rPr>
                <w:sz w:val="16"/>
              </w:rPr>
              <w:t>Satisfaction was significantly lower compared with the previous year. Our result is significantly lower than the statewide</w:t>
            </w:r>
            <w:r>
              <w:rPr>
                <w:spacing w:val="-6"/>
                <w:sz w:val="16"/>
              </w:rPr>
              <w:t xml:space="preserve"> </w:t>
            </w:r>
            <w:r>
              <w:rPr>
                <w:sz w:val="16"/>
              </w:rPr>
              <w:t>average</w:t>
            </w:r>
            <w:r>
              <w:rPr>
                <w:spacing w:val="-6"/>
                <w:sz w:val="16"/>
              </w:rPr>
              <w:t xml:space="preserve"> </w:t>
            </w:r>
            <w:r>
              <w:rPr>
                <w:sz w:val="16"/>
              </w:rPr>
              <w:t>(57),</w:t>
            </w:r>
            <w:r>
              <w:rPr>
                <w:spacing w:val="-6"/>
                <w:sz w:val="16"/>
              </w:rPr>
              <w:t xml:space="preserve"> </w:t>
            </w:r>
            <w:r>
              <w:rPr>
                <w:sz w:val="16"/>
              </w:rPr>
              <w:t>however</w:t>
            </w:r>
            <w:r>
              <w:rPr>
                <w:spacing w:val="-6"/>
                <w:sz w:val="16"/>
              </w:rPr>
              <w:t xml:space="preserve"> </w:t>
            </w:r>
            <w:r>
              <w:rPr>
                <w:sz w:val="16"/>
              </w:rPr>
              <w:t>comparable</w:t>
            </w:r>
            <w:r>
              <w:rPr>
                <w:spacing w:val="-6"/>
                <w:sz w:val="16"/>
              </w:rPr>
              <w:t xml:space="preserve"> </w:t>
            </w:r>
            <w:r>
              <w:rPr>
                <w:sz w:val="16"/>
              </w:rPr>
              <w:t>to</w:t>
            </w:r>
            <w:r>
              <w:rPr>
                <w:spacing w:val="-6"/>
                <w:sz w:val="16"/>
              </w:rPr>
              <w:t xml:space="preserve"> </w:t>
            </w:r>
            <w:r>
              <w:rPr>
                <w:sz w:val="16"/>
              </w:rPr>
              <w:t>the</w:t>
            </w:r>
            <w:r>
              <w:rPr>
                <w:spacing w:val="-6"/>
                <w:sz w:val="16"/>
              </w:rPr>
              <w:t xml:space="preserve"> </w:t>
            </w:r>
            <w:r>
              <w:rPr>
                <w:sz w:val="16"/>
              </w:rPr>
              <w:t>Regional Centres average (55).</w:t>
            </w:r>
          </w:p>
        </w:tc>
      </w:tr>
      <w:tr w:rsidR="004672CD" w14:paraId="726CB6B4" w14:textId="77777777">
        <w:trPr>
          <w:trHeight w:val="671"/>
        </w:trPr>
        <w:tc>
          <w:tcPr>
            <w:tcW w:w="2834" w:type="dxa"/>
            <w:tcBorders>
              <w:top w:val="single" w:sz="6" w:space="0" w:color="9A64A9"/>
              <w:bottom w:val="single" w:sz="6" w:space="0" w:color="9A64A9"/>
            </w:tcBorders>
          </w:tcPr>
          <w:p w14:paraId="726CB6B0" w14:textId="77777777" w:rsidR="004672CD" w:rsidRDefault="003670D9">
            <w:pPr>
              <w:pStyle w:val="TableParagraph"/>
              <w:spacing w:line="249" w:lineRule="auto"/>
              <w:rPr>
                <w:sz w:val="16"/>
              </w:rPr>
            </w:pPr>
            <w:r>
              <w:rPr>
                <w:sz w:val="16"/>
              </w:rPr>
              <w:t>Return</w:t>
            </w:r>
            <w:r>
              <w:rPr>
                <w:spacing w:val="-10"/>
                <w:sz w:val="16"/>
              </w:rPr>
              <w:t xml:space="preserve"> </w:t>
            </w:r>
            <w:r>
              <w:rPr>
                <w:sz w:val="16"/>
              </w:rPr>
              <w:t>on</w:t>
            </w:r>
            <w:r>
              <w:rPr>
                <w:spacing w:val="-10"/>
                <w:sz w:val="16"/>
              </w:rPr>
              <w:t xml:space="preserve"> </w:t>
            </w:r>
            <w:r>
              <w:rPr>
                <w:sz w:val="16"/>
              </w:rPr>
              <w:t>investment</w:t>
            </w:r>
            <w:r>
              <w:rPr>
                <w:spacing w:val="-10"/>
                <w:sz w:val="16"/>
              </w:rPr>
              <w:t xml:space="preserve"> </w:t>
            </w:r>
            <w:r>
              <w:rPr>
                <w:sz w:val="16"/>
              </w:rPr>
              <w:t>of</w:t>
            </w:r>
            <w:r>
              <w:rPr>
                <w:spacing w:val="-10"/>
                <w:sz w:val="16"/>
              </w:rPr>
              <w:t xml:space="preserve"> </w:t>
            </w:r>
            <w:r>
              <w:rPr>
                <w:sz w:val="16"/>
              </w:rPr>
              <w:t>Geelong major events</w:t>
            </w:r>
          </w:p>
        </w:tc>
        <w:tc>
          <w:tcPr>
            <w:tcW w:w="2148" w:type="dxa"/>
            <w:tcBorders>
              <w:top w:val="single" w:sz="6" w:space="0" w:color="9A64A9"/>
              <w:bottom w:val="single" w:sz="6" w:space="0" w:color="9A64A9"/>
            </w:tcBorders>
          </w:tcPr>
          <w:p w14:paraId="726CB6B1" w14:textId="77777777" w:rsidR="004672CD" w:rsidRDefault="003670D9">
            <w:pPr>
              <w:pStyle w:val="TableParagraph"/>
              <w:rPr>
                <w:sz w:val="16"/>
              </w:rPr>
            </w:pPr>
            <w:r>
              <w:rPr>
                <w:sz w:val="16"/>
              </w:rPr>
              <w:t xml:space="preserve">54:1 (2023–24) </w:t>
            </w:r>
            <w:r>
              <w:rPr>
                <w:spacing w:val="-10"/>
                <w:sz w:val="16"/>
              </w:rPr>
              <w:t>/</w:t>
            </w:r>
          </w:p>
          <w:p w14:paraId="726CB6B2" w14:textId="77777777" w:rsidR="004672CD" w:rsidRDefault="003670D9">
            <w:pPr>
              <w:pStyle w:val="TableParagraph"/>
              <w:spacing w:before="7"/>
              <w:rPr>
                <w:sz w:val="16"/>
              </w:rPr>
            </w:pPr>
            <w:r>
              <w:rPr>
                <w:sz w:val="16"/>
              </w:rPr>
              <w:t xml:space="preserve">50:1 </w:t>
            </w:r>
            <w:r>
              <w:rPr>
                <w:spacing w:val="-2"/>
                <w:sz w:val="16"/>
              </w:rPr>
              <w:t>(2022–23)</w:t>
            </w:r>
          </w:p>
        </w:tc>
        <w:tc>
          <w:tcPr>
            <w:tcW w:w="4646" w:type="dxa"/>
            <w:tcBorders>
              <w:top w:val="single" w:sz="6" w:space="0" w:color="9A64A9"/>
              <w:bottom w:val="single" w:sz="6" w:space="0" w:color="9A64A9"/>
            </w:tcBorders>
          </w:tcPr>
          <w:p w14:paraId="726CB6B3" w14:textId="77777777" w:rsidR="004672CD" w:rsidRDefault="003670D9">
            <w:pPr>
              <w:pStyle w:val="TableParagraph"/>
              <w:spacing w:line="249" w:lineRule="auto"/>
              <w:ind w:left="143" w:right="248"/>
              <w:rPr>
                <w:sz w:val="16"/>
              </w:rPr>
            </w:pPr>
            <w:r>
              <w:rPr>
                <w:sz w:val="16"/>
              </w:rPr>
              <w:t>The</w:t>
            </w:r>
            <w:r>
              <w:rPr>
                <w:spacing w:val="-5"/>
                <w:sz w:val="16"/>
              </w:rPr>
              <w:t xml:space="preserve"> </w:t>
            </w:r>
            <w:r>
              <w:rPr>
                <w:sz w:val="16"/>
              </w:rPr>
              <w:t>12</w:t>
            </w:r>
            <w:r>
              <w:rPr>
                <w:spacing w:val="-5"/>
                <w:sz w:val="16"/>
              </w:rPr>
              <w:t xml:space="preserve"> </w:t>
            </w:r>
            <w:r>
              <w:rPr>
                <w:sz w:val="16"/>
              </w:rPr>
              <w:t>major</w:t>
            </w:r>
            <w:r>
              <w:rPr>
                <w:spacing w:val="-5"/>
                <w:sz w:val="16"/>
              </w:rPr>
              <w:t xml:space="preserve"> </w:t>
            </w:r>
            <w:r>
              <w:rPr>
                <w:sz w:val="16"/>
              </w:rPr>
              <w:t>events</w:t>
            </w:r>
            <w:r>
              <w:rPr>
                <w:spacing w:val="-5"/>
                <w:sz w:val="16"/>
              </w:rPr>
              <w:t xml:space="preserve"> </w:t>
            </w:r>
            <w:r>
              <w:rPr>
                <w:sz w:val="16"/>
              </w:rPr>
              <w:t>supported</w:t>
            </w:r>
            <w:r>
              <w:rPr>
                <w:spacing w:val="-5"/>
                <w:sz w:val="16"/>
              </w:rPr>
              <w:t xml:space="preserve"> </w:t>
            </w:r>
            <w:r>
              <w:rPr>
                <w:sz w:val="16"/>
              </w:rPr>
              <w:t>via</w:t>
            </w:r>
            <w:r>
              <w:rPr>
                <w:spacing w:val="-5"/>
                <w:sz w:val="16"/>
              </w:rPr>
              <w:t xml:space="preserve"> </w:t>
            </w:r>
            <w:r>
              <w:rPr>
                <w:sz w:val="16"/>
              </w:rPr>
              <w:t>Geelong</w:t>
            </w:r>
            <w:r>
              <w:rPr>
                <w:spacing w:val="-5"/>
                <w:sz w:val="16"/>
              </w:rPr>
              <w:t xml:space="preserve"> </w:t>
            </w:r>
            <w:r>
              <w:rPr>
                <w:sz w:val="16"/>
              </w:rPr>
              <w:t>Major</w:t>
            </w:r>
            <w:r>
              <w:rPr>
                <w:spacing w:val="-5"/>
                <w:sz w:val="16"/>
              </w:rPr>
              <w:t xml:space="preserve"> </w:t>
            </w:r>
            <w:r>
              <w:rPr>
                <w:sz w:val="16"/>
              </w:rPr>
              <w:t>Events had an economic impact estimated at $50.13 million.</w:t>
            </w:r>
          </w:p>
        </w:tc>
      </w:tr>
    </w:tbl>
    <w:p w14:paraId="726CB6B5" w14:textId="77777777" w:rsidR="004672CD" w:rsidRDefault="004672CD">
      <w:pPr>
        <w:spacing w:line="249" w:lineRule="auto"/>
        <w:rPr>
          <w:sz w:val="16"/>
        </w:rPr>
        <w:sectPr w:rsidR="004672CD">
          <w:pgSz w:w="11910" w:h="16840"/>
          <w:pgMar w:top="940" w:right="280" w:bottom="560" w:left="0" w:header="0" w:footer="377" w:gutter="0"/>
          <w:cols w:space="720"/>
        </w:sectPr>
      </w:pPr>
    </w:p>
    <w:p w14:paraId="726CB6B6" w14:textId="555E663E" w:rsidR="004672CD" w:rsidRDefault="00306A6A">
      <w:pPr>
        <w:pStyle w:val="BodyText"/>
        <w:spacing w:before="119"/>
        <w:rPr>
          <w:rFonts w:ascii="Brandon Grotesque Black"/>
          <w:b/>
          <w:sz w:val="56"/>
        </w:rPr>
      </w:pPr>
      <w:r>
        <w:rPr>
          <w:noProof/>
        </w:rPr>
        <w:lastRenderedPageBreak/>
        <mc:AlternateContent>
          <mc:Choice Requires="wpg">
            <w:drawing>
              <wp:anchor distT="0" distB="0" distL="0" distR="0" simplePos="0" relativeHeight="251658361" behindDoc="1" locked="0" layoutInCell="1" allowOverlap="1" wp14:anchorId="726CBA15" wp14:editId="57E68D37">
                <wp:simplePos x="0" y="0"/>
                <wp:positionH relativeFrom="page">
                  <wp:posOffset>0</wp:posOffset>
                </wp:positionH>
                <wp:positionV relativeFrom="page">
                  <wp:posOffset>0</wp:posOffset>
                </wp:positionV>
                <wp:extent cx="7559675" cy="7654925"/>
                <wp:effectExtent l="0" t="0" r="3175" b="3175"/>
                <wp:wrapNone/>
                <wp:docPr id="851" name="Group 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7654925"/>
                          <a:chOff x="0" y="0"/>
                          <a:chExt cx="7560309" cy="7655442"/>
                        </a:xfrm>
                      </wpg:grpSpPr>
                      <wps:wsp>
                        <wps:cNvPr id="852" name="Graphic 852"/>
                        <wps:cNvSpPr/>
                        <wps:spPr>
                          <a:xfrm>
                            <a:off x="0" y="0"/>
                            <a:ext cx="7555865" cy="2088514"/>
                          </a:xfrm>
                          <a:custGeom>
                            <a:avLst/>
                            <a:gdLst/>
                            <a:ahLst/>
                            <a:cxnLst/>
                            <a:rect l="l" t="t" r="r" b="b"/>
                            <a:pathLst>
                              <a:path w="7555865" h="2088514">
                                <a:moveTo>
                                  <a:pt x="7015429" y="0"/>
                                </a:moveTo>
                                <a:lnTo>
                                  <a:pt x="0" y="0"/>
                                </a:lnTo>
                                <a:lnTo>
                                  <a:pt x="0" y="2087994"/>
                                </a:lnTo>
                                <a:lnTo>
                                  <a:pt x="7555420" y="2087994"/>
                                </a:lnTo>
                                <a:lnTo>
                                  <a:pt x="7555420" y="540004"/>
                                </a:lnTo>
                                <a:lnTo>
                                  <a:pt x="7015429" y="0"/>
                                </a:lnTo>
                                <a:close/>
                              </a:path>
                            </a:pathLst>
                          </a:custGeom>
                          <a:solidFill>
                            <a:srgbClr val="C9E2EA"/>
                          </a:solidFill>
                        </wps:spPr>
                        <wps:bodyPr wrap="square" lIns="0" tIns="0" rIns="0" bIns="0" rtlCol="0">
                          <a:prstTxWarp prst="textNoShape">
                            <a:avLst/>
                          </a:prstTxWarp>
                          <a:noAutofit/>
                        </wps:bodyPr>
                      </wps:wsp>
                      <wps:wsp>
                        <wps:cNvPr id="853" name="Graphic 853"/>
                        <wps:cNvSpPr/>
                        <wps:spPr>
                          <a:xfrm>
                            <a:off x="0" y="2087986"/>
                            <a:ext cx="7560309" cy="5567456"/>
                          </a:xfrm>
                          <a:custGeom>
                            <a:avLst/>
                            <a:gdLst/>
                            <a:ahLst/>
                            <a:cxnLst/>
                            <a:rect l="l" t="t" r="r" b="b"/>
                            <a:pathLst>
                              <a:path w="7560309" h="5484495">
                                <a:moveTo>
                                  <a:pt x="7559992" y="0"/>
                                </a:moveTo>
                                <a:lnTo>
                                  <a:pt x="0" y="0"/>
                                </a:lnTo>
                                <a:lnTo>
                                  <a:pt x="0" y="5483999"/>
                                </a:lnTo>
                                <a:lnTo>
                                  <a:pt x="7299452" y="5483999"/>
                                </a:lnTo>
                                <a:lnTo>
                                  <a:pt x="7559992" y="5223446"/>
                                </a:lnTo>
                                <a:lnTo>
                                  <a:pt x="7559992" y="0"/>
                                </a:lnTo>
                                <a:close/>
                              </a:path>
                            </a:pathLst>
                          </a:custGeom>
                          <a:solidFill>
                            <a:srgbClr val="E2EEF3"/>
                          </a:solidFill>
                        </wps:spPr>
                        <wps:bodyPr wrap="square" lIns="0" tIns="0" rIns="0" bIns="0" rtlCol="0">
                          <a:prstTxWarp prst="textNoShape">
                            <a:avLst/>
                          </a:prstTxWarp>
                          <a:noAutofit/>
                        </wps:bodyPr>
                      </wps:wsp>
                      <pic:pic xmlns:pic="http://schemas.openxmlformats.org/drawingml/2006/picture">
                        <pic:nvPicPr>
                          <pic:cNvPr id="854" name="Image 854"/>
                          <pic:cNvPicPr/>
                        </pic:nvPicPr>
                        <pic:blipFill>
                          <a:blip r:embed="rId226" cstate="print"/>
                          <a:stretch>
                            <a:fillRect/>
                          </a:stretch>
                        </pic:blipFill>
                        <pic:spPr>
                          <a:xfrm>
                            <a:off x="3721118" y="2088003"/>
                            <a:ext cx="3838575" cy="5567439"/>
                          </a:xfrm>
                          <a:prstGeom prst="rect">
                            <a:avLst/>
                          </a:prstGeom>
                        </pic:spPr>
                      </pic:pic>
                      <wps:wsp>
                        <wps:cNvPr id="855" name="Graphic 855"/>
                        <wps:cNvSpPr/>
                        <wps:spPr>
                          <a:xfrm>
                            <a:off x="928716" y="4829994"/>
                            <a:ext cx="680720" cy="875665"/>
                          </a:xfrm>
                          <a:custGeom>
                            <a:avLst/>
                            <a:gdLst/>
                            <a:ahLst/>
                            <a:cxnLst/>
                            <a:rect l="l" t="t" r="r" b="b"/>
                            <a:pathLst>
                              <a:path w="680720" h="875665">
                                <a:moveTo>
                                  <a:pt x="680097" y="0"/>
                                </a:moveTo>
                                <a:lnTo>
                                  <a:pt x="629729" y="1332"/>
                                </a:lnTo>
                                <a:lnTo>
                                  <a:pt x="580154" y="5311"/>
                                </a:lnTo>
                                <a:lnTo>
                                  <a:pt x="531428" y="11912"/>
                                </a:lnTo>
                                <a:lnTo>
                                  <a:pt x="483605" y="21108"/>
                                </a:lnTo>
                                <a:lnTo>
                                  <a:pt x="436738" y="32873"/>
                                </a:lnTo>
                                <a:lnTo>
                                  <a:pt x="390884" y="47180"/>
                                </a:lnTo>
                                <a:lnTo>
                                  <a:pt x="346096" y="64005"/>
                                </a:lnTo>
                                <a:lnTo>
                                  <a:pt x="302429" y="83321"/>
                                </a:lnTo>
                                <a:lnTo>
                                  <a:pt x="259938" y="105102"/>
                                </a:lnTo>
                                <a:lnTo>
                                  <a:pt x="218677" y="129321"/>
                                </a:lnTo>
                                <a:lnTo>
                                  <a:pt x="178701" y="155954"/>
                                </a:lnTo>
                                <a:lnTo>
                                  <a:pt x="140064" y="184973"/>
                                </a:lnTo>
                                <a:lnTo>
                                  <a:pt x="102820" y="216352"/>
                                </a:lnTo>
                                <a:lnTo>
                                  <a:pt x="67026" y="250067"/>
                                </a:lnTo>
                                <a:lnTo>
                                  <a:pt x="32734" y="286090"/>
                                </a:lnTo>
                                <a:lnTo>
                                  <a:pt x="0" y="324396"/>
                                </a:lnTo>
                                <a:lnTo>
                                  <a:pt x="680097" y="875118"/>
                                </a:lnTo>
                                <a:lnTo>
                                  <a:pt x="680097" y="0"/>
                                </a:lnTo>
                                <a:close/>
                              </a:path>
                            </a:pathLst>
                          </a:custGeom>
                          <a:solidFill>
                            <a:srgbClr val="ABC37D"/>
                          </a:solidFill>
                        </wps:spPr>
                        <wps:bodyPr wrap="square" lIns="0" tIns="0" rIns="0" bIns="0" rtlCol="0">
                          <a:prstTxWarp prst="textNoShape">
                            <a:avLst/>
                          </a:prstTxWarp>
                          <a:noAutofit/>
                        </wps:bodyPr>
                      </wps:wsp>
                      <wps:wsp>
                        <wps:cNvPr id="856" name="Graphic 856"/>
                        <wps:cNvSpPr/>
                        <wps:spPr>
                          <a:xfrm>
                            <a:off x="733695" y="4829994"/>
                            <a:ext cx="1750695" cy="1750695"/>
                          </a:xfrm>
                          <a:custGeom>
                            <a:avLst/>
                            <a:gdLst/>
                            <a:ahLst/>
                            <a:cxnLst/>
                            <a:rect l="l" t="t" r="r" b="b"/>
                            <a:pathLst>
                              <a:path w="1750695" h="1750695">
                                <a:moveTo>
                                  <a:pt x="875118" y="0"/>
                                </a:moveTo>
                                <a:lnTo>
                                  <a:pt x="875118" y="875118"/>
                                </a:lnTo>
                                <a:lnTo>
                                  <a:pt x="195021" y="324396"/>
                                </a:lnTo>
                                <a:lnTo>
                                  <a:pt x="163072" y="365887"/>
                                </a:lnTo>
                                <a:lnTo>
                                  <a:pt x="134109" y="407805"/>
                                </a:lnTo>
                                <a:lnTo>
                                  <a:pt x="108093" y="450262"/>
                                </a:lnTo>
                                <a:lnTo>
                                  <a:pt x="84984" y="493369"/>
                                </a:lnTo>
                                <a:lnTo>
                                  <a:pt x="64742" y="537238"/>
                                </a:lnTo>
                                <a:lnTo>
                                  <a:pt x="47328" y="581983"/>
                                </a:lnTo>
                                <a:lnTo>
                                  <a:pt x="32701" y="627716"/>
                                </a:lnTo>
                                <a:lnTo>
                                  <a:pt x="20823" y="674548"/>
                                </a:lnTo>
                                <a:lnTo>
                                  <a:pt x="11653" y="722592"/>
                                </a:lnTo>
                                <a:lnTo>
                                  <a:pt x="5152" y="771960"/>
                                </a:lnTo>
                                <a:lnTo>
                                  <a:pt x="1281" y="822765"/>
                                </a:lnTo>
                                <a:lnTo>
                                  <a:pt x="0" y="875118"/>
                                </a:lnTo>
                                <a:lnTo>
                                  <a:pt x="1294" y="923133"/>
                                </a:lnTo>
                                <a:lnTo>
                                  <a:pt x="5135" y="970472"/>
                                </a:lnTo>
                                <a:lnTo>
                                  <a:pt x="11453" y="1017066"/>
                                </a:lnTo>
                                <a:lnTo>
                                  <a:pt x="20184" y="1062851"/>
                                </a:lnTo>
                                <a:lnTo>
                                  <a:pt x="31260" y="1107758"/>
                                </a:lnTo>
                                <a:lnTo>
                                  <a:pt x="44614" y="1151722"/>
                                </a:lnTo>
                                <a:lnTo>
                                  <a:pt x="60180" y="1194676"/>
                                </a:lnTo>
                                <a:lnTo>
                                  <a:pt x="77890" y="1236552"/>
                                </a:lnTo>
                                <a:lnTo>
                                  <a:pt x="97679" y="1277284"/>
                                </a:lnTo>
                                <a:lnTo>
                                  <a:pt x="119480" y="1316806"/>
                                </a:lnTo>
                                <a:lnTo>
                                  <a:pt x="143225" y="1355050"/>
                                </a:lnTo>
                                <a:lnTo>
                                  <a:pt x="168848" y="1391951"/>
                                </a:lnTo>
                                <a:lnTo>
                                  <a:pt x="196282" y="1427440"/>
                                </a:lnTo>
                                <a:lnTo>
                                  <a:pt x="225461" y="1461452"/>
                                </a:lnTo>
                                <a:lnTo>
                                  <a:pt x="256317" y="1493920"/>
                                </a:lnTo>
                                <a:lnTo>
                                  <a:pt x="288785" y="1524776"/>
                                </a:lnTo>
                                <a:lnTo>
                                  <a:pt x="322797" y="1553955"/>
                                </a:lnTo>
                                <a:lnTo>
                                  <a:pt x="358286" y="1581389"/>
                                </a:lnTo>
                                <a:lnTo>
                                  <a:pt x="395186" y="1607012"/>
                                </a:lnTo>
                                <a:lnTo>
                                  <a:pt x="433431" y="1630757"/>
                                </a:lnTo>
                                <a:lnTo>
                                  <a:pt x="472952" y="1652557"/>
                                </a:lnTo>
                                <a:lnTo>
                                  <a:pt x="513685" y="1672346"/>
                                </a:lnTo>
                                <a:lnTo>
                                  <a:pt x="555561" y="1690057"/>
                                </a:lnTo>
                                <a:lnTo>
                                  <a:pt x="598515" y="1705623"/>
                                </a:lnTo>
                                <a:lnTo>
                                  <a:pt x="642478" y="1718977"/>
                                </a:lnTo>
                                <a:lnTo>
                                  <a:pt x="687386" y="1730053"/>
                                </a:lnTo>
                                <a:lnTo>
                                  <a:pt x="733170" y="1738783"/>
                                </a:lnTo>
                                <a:lnTo>
                                  <a:pt x="779765" y="1745102"/>
                                </a:lnTo>
                                <a:lnTo>
                                  <a:pt x="827103" y="1748942"/>
                                </a:lnTo>
                                <a:lnTo>
                                  <a:pt x="875118" y="1750237"/>
                                </a:lnTo>
                                <a:lnTo>
                                  <a:pt x="923133" y="1748942"/>
                                </a:lnTo>
                                <a:lnTo>
                                  <a:pt x="970472" y="1745102"/>
                                </a:lnTo>
                                <a:lnTo>
                                  <a:pt x="1017066" y="1738783"/>
                                </a:lnTo>
                                <a:lnTo>
                                  <a:pt x="1062851" y="1730053"/>
                                </a:lnTo>
                                <a:lnTo>
                                  <a:pt x="1107758" y="1718977"/>
                                </a:lnTo>
                                <a:lnTo>
                                  <a:pt x="1151722" y="1705623"/>
                                </a:lnTo>
                                <a:lnTo>
                                  <a:pt x="1194676" y="1690057"/>
                                </a:lnTo>
                                <a:lnTo>
                                  <a:pt x="1236552" y="1672346"/>
                                </a:lnTo>
                                <a:lnTo>
                                  <a:pt x="1277284" y="1652557"/>
                                </a:lnTo>
                                <a:lnTo>
                                  <a:pt x="1316806" y="1630757"/>
                                </a:lnTo>
                                <a:lnTo>
                                  <a:pt x="1355050" y="1607012"/>
                                </a:lnTo>
                                <a:lnTo>
                                  <a:pt x="1391951" y="1581389"/>
                                </a:lnTo>
                                <a:lnTo>
                                  <a:pt x="1427440" y="1553955"/>
                                </a:lnTo>
                                <a:lnTo>
                                  <a:pt x="1461452" y="1524776"/>
                                </a:lnTo>
                                <a:lnTo>
                                  <a:pt x="1493920" y="1493920"/>
                                </a:lnTo>
                                <a:lnTo>
                                  <a:pt x="1524776" y="1461452"/>
                                </a:lnTo>
                                <a:lnTo>
                                  <a:pt x="1553955" y="1427440"/>
                                </a:lnTo>
                                <a:lnTo>
                                  <a:pt x="1581389" y="1391951"/>
                                </a:lnTo>
                                <a:lnTo>
                                  <a:pt x="1607012" y="1355050"/>
                                </a:lnTo>
                                <a:lnTo>
                                  <a:pt x="1630757" y="1316806"/>
                                </a:lnTo>
                                <a:lnTo>
                                  <a:pt x="1652557" y="1277284"/>
                                </a:lnTo>
                                <a:lnTo>
                                  <a:pt x="1672346" y="1236552"/>
                                </a:lnTo>
                                <a:lnTo>
                                  <a:pt x="1690057" y="1194676"/>
                                </a:lnTo>
                                <a:lnTo>
                                  <a:pt x="1705623" y="1151722"/>
                                </a:lnTo>
                                <a:lnTo>
                                  <a:pt x="1718977" y="1107758"/>
                                </a:lnTo>
                                <a:lnTo>
                                  <a:pt x="1730053" y="1062851"/>
                                </a:lnTo>
                                <a:lnTo>
                                  <a:pt x="1738783" y="1017066"/>
                                </a:lnTo>
                                <a:lnTo>
                                  <a:pt x="1745102" y="970472"/>
                                </a:lnTo>
                                <a:lnTo>
                                  <a:pt x="1748942" y="923133"/>
                                </a:lnTo>
                                <a:lnTo>
                                  <a:pt x="1750237" y="875118"/>
                                </a:lnTo>
                                <a:lnTo>
                                  <a:pt x="1748942" y="827103"/>
                                </a:lnTo>
                                <a:lnTo>
                                  <a:pt x="1745102" y="779765"/>
                                </a:lnTo>
                                <a:lnTo>
                                  <a:pt x="1738783" y="733170"/>
                                </a:lnTo>
                                <a:lnTo>
                                  <a:pt x="1730053" y="687386"/>
                                </a:lnTo>
                                <a:lnTo>
                                  <a:pt x="1718977" y="642478"/>
                                </a:lnTo>
                                <a:lnTo>
                                  <a:pt x="1705623" y="598515"/>
                                </a:lnTo>
                                <a:lnTo>
                                  <a:pt x="1690057" y="555561"/>
                                </a:lnTo>
                                <a:lnTo>
                                  <a:pt x="1672346" y="513685"/>
                                </a:lnTo>
                                <a:lnTo>
                                  <a:pt x="1652557" y="472952"/>
                                </a:lnTo>
                                <a:lnTo>
                                  <a:pt x="1630757" y="433431"/>
                                </a:lnTo>
                                <a:lnTo>
                                  <a:pt x="1607012" y="395186"/>
                                </a:lnTo>
                                <a:lnTo>
                                  <a:pt x="1581389" y="358286"/>
                                </a:lnTo>
                                <a:lnTo>
                                  <a:pt x="1553955" y="322797"/>
                                </a:lnTo>
                                <a:lnTo>
                                  <a:pt x="1524776" y="288785"/>
                                </a:lnTo>
                                <a:lnTo>
                                  <a:pt x="1493920" y="256317"/>
                                </a:lnTo>
                                <a:lnTo>
                                  <a:pt x="1461452" y="225461"/>
                                </a:lnTo>
                                <a:lnTo>
                                  <a:pt x="1427440" y="196282"/>
                                </a:lnTo>
                                <a:lnTo>
                                  <a:pt x="1391951" y="168848"/>
                                </a:lnTo>
                                <a:lnTo>
                                  <a:pt x="1355050" y="143225"/>
                                </a:lnTo>
                                <a:lnTo>
                                  <a:pt x="1316806" y="119480"/>
                                </a:lnTo>
                                <a:lnTo>
                                  <a:pt x="1277284" y="97679"/>
                                </a:lnTo>
                                <a:lnTo>
                                  <a:pt x="1236552" y="77890"/>
                                </a:lnTo>
                                <a:lnTo>
                                  <a:pt x="1194676" y="60180"/>
                                </a:lnTo>
                                <a:lnTo>
                                  <a:pt x="1151722" y="44614"/>
                                </a:lnTo>
                                <a:lnTo>
                                  <a:pt x="1107758" y="31260"/>
                                </a:lnTo>
                                <a:lnTo>
                                  <a:pt x="1062851" y="20184"/>
                                </a:lnTo>
                                <a:lnTo>
                                  <a:pt x="1017066" y="11453"/>
                                </a:lnTo>
                                <a:lnTo>
                                  <a:pt x="970472" y="5135"/>
                                </a:lnTo>
                                <a:lnTo>
                                  <a:pt x="923133" y="1294"/>
                                </a:lnTo>
                                <a:lnTo>
                                  <a:pt x="875118" y="0"/>
                                </a:lnTo>
                                <a:close/>
                              </a:path>
                            </a:pathLst>
                          </a:custGeom>
                          <a:solidFill>
                            <a:srgbClr val="005497"/>
                          </a:solidFill>
                        </wps:spPr>
                        <wps:bodyPr wrap="square" lIns="0" tIns="0" rIns="0" bIns="0" rtlCol="0">
                          <a:prstTxWarp prst="textNoShape">
                            <a:avLst/>
                          </a:prstTxWarp>
                          <a:noAutofit/>
                        </wps:bodyPr>
                      </wps:wsp>
                      <wps:wsp>
                        <wps:cNvPr id="857" name="Graphic 857"/>
                        <wps:cNvSpPr/>
                        <wps:spPr>
                          <a:xfrm>
                            <a:off x="1066690" y="5165083"/>
                            <a:ext cx="1080135" cy="1080135"/>
                          </a:xfrm>
                          <a:custGeom>
                            <a:avLst/>
                            <a:gdLst/>
                            <a:ahLst/>
                            <a:cxnLst/>
                            <a:rect l="l" t="t" r="r" b="b"/>
                            <a:pathLst>
                              <a:path w="1080135" h="1080135">
                                <a:moveTo>
                                  <a:pt x="540042" y="0"/>
                                </a:moveTo>
                                <a:lnTo>
                                  <a:pt x="490886" y="2206"/>
                                </a:lnTo>
                                <a:lnTo>
                                  <a:pt x="442968" y="8700"/>
                                </a:lnTo>
                                <a:lnTo>
                                  <a:pt x="396476" y="19290"/>
                                </a:lnTo>
                                <a:lnTo>
                                  <a:pt x="351602" y="33785"/>
                                </a:lnTo>
                                <a:lnTo>
                                  <a:pt x="308537" y="51996"/>
                                </a:lnTo>
                                <a:lnTo>
                                  <a:pt x="267471" y="73730"/>
                                </a:lnTo>
                                <a:lnTo>
                                  <a:pt x="228594" y="98798"/>
                                </a:lnTo>
                                <a:lnTo>
                                  <a:pt x="192098" y="127009"/>
                                </a:lnTo>
                                <a:lnTo>
                                  <a:pt x="158173" y="158172"/>
                                </a:lnTo>
                                <a:lnTo>
                                  <a:pt x="127010" y="192096"/>
                                </a:lnTo>
                                <a:lnTo>
                                  <a:pt x="98799" y="228592"/>
                                </a:lnTo>
                                <a:lnTo>
                                  <a:pt x="73731" y="267467"/>
                                </a:lnTo>
                                <a:lnTo>
                                  <a:pt x="51996" y="308532"/>
                                </a:lnTo>
                                <a:lnTo>
                                  <a:pt x="33786" y="351596"/>
                                </a:lnTo>
                                <a:lnTo>
                                  <a:pt x="19290" y="396469"/>
                                </a:lnTo>
                                <a:lnTo>
                                  <a:pt x="8700" y="442959"/>
                                </a:lnTo>
                                <a:lnTo>
                                  <a:pt x="2206" y="490876"/>
                                </a:lnTo>
                                <a:lnTo>
                                  <a:pt x="0" y="540029"/>
                                </a:lnTo>
                                <a:lnTo>
                                  <a:pt x="2206" y="589184"/>
                                </a:lnTo>
                                <a:lnTo>
                                  <a:pt x="8700" y="637103"/>
                                </a:lnTo>
                                <a:lnTo>
                                  <a:pt x="19290" y="683594"/>
                                </a:lnTo>
                                <a:lnTo>
                                  <a:pt x="33786" y="728468"/>
                                </a:lnTo>
                                <a:lnTo>
                                  <a:pt x="51996" y="771533"/>
                                </a:lnTo>
                                <a:lnTo>
                                  <a:pt x="73731" y="812600"/>
                                </a:lnTo>
                                <a:lnTo>
                                  <a:pt x="98799" y="851476"/>
                                </a:lnTo>
                                <a:lnTo>
                                  <a:pt x="127010" y="887972"/>
                                </a:lnTo>
                                <a:lnTo>
                                  <a:pt x="158173" y="921897"/>
                                </a:lnTo>
                                <a:lnTo>
                                  <a:pt x="192098" y="953061"/>
                                </a:lnTo>
                                <a:lnTo>
                                  <a:pt x="228594" y="981272"/>
                                </a:lnTo>
                                <a:lnTo>
                                  <a:pt x="267471" y="1006340"/>
                                </a:lnTo>
                                <a:lnTo>
                                  <a:pt x="308537" y="1028075"/>
                                </a:lnTo>
                                <a:lnTo>
                                  <a:pt x="351602" y="1046285"/>
                                </a:lnTo>
                                <a:lnTo>
                                  <a:pt x="396476" y="1060780"/>
                                </a:lnTo>
                                <a:lnTo>
                                  <a:pt x="442968" y="1071370"/>
                                </a:lnTo>
                                <a:lnTo>
                                  <a:pt x="490886" y="1077864"/>
                                </a:lnTo>
                                <a:lnTo>
                                  <a:pt x="540042" y="1080071"/>
                                </a:lnTo>
                                <a:lnTo>
                                  <a:pt x="589195" y="1077864"/>
                                </a:lnTo>
                                <a:lnTo>
                                  <a:pt x="637112" y="1071370"/>
                                </a:lnTo>
                                <a:lnTo>
                                  <a:pt x="683602" y="1060780"/>
                                </a:lnTo>
                                <a:lnTo>
                                  <a:pt x="728474" y="1046285"/>
                                </a:lnTo>
                                <a:lnTo>
                                  <a:pt x="771538" y="1028075"/>
                                </a:lnTo>
                                <a:lnTo>
                                  <a:pt x="812603" y="1006340"/>
                                </a:lnTo>
                                <a:lnTo>
                                  <a:pt x="851479" y="981272"/>
                                </a:lnTo>
                                <a:lnTo>
                                  <a:pt x="887974" y="953061"/>
                                </a:lnTo>
                                <a:lnTo>
                                  <a:pt x="921899" y="921897"/>
                                </a:lnTo>
                                <a:lnTo>
                                  <a:pt x="953062" y="887972"/>
                                </a:lnTo>
                                <a:lnTo>
                                  <a:pt x="981273" y="851476"/>
                                </a:lnTo>
                                <a:lnTo>
                                  <a:pt x="1006340" y="812600"/>
                                </a:lnTo>
                                <a:lnTo>
                                  <a:pt x="1028075" y="771533"/>
                                </a:lnTo>
                                <a:lnTo>
                                  <a:pt x="1046285" y="728468"/>
                                </a:lnTo>
                                <a:lnTo>
                                  <a:pt x="1060780" y="683594"/>
                                </a:lnTo>
                                <a:lnTo>
                                  <a:pt x="1071370" y="637103"/>
                                </a:lnTo>
                                <a:lnTo>
                                  <a:pt x="1077864" y="589184"/>
                                </a:lnTo>
                                <a:lnTo>
                                  <a:pt x="1080071" y="540029"/>
                                </a:lnTo>
                                <a:lnTo>
                                  <a:pt x="1077864" y="490876"/>
                                </a:lnTo>
                                <a:lnTo>
                                  <a:pt x="1071370" y="442959"/>
                                </a:lnTo>
                                <a:lnTo>
                                  <a:pt x="1060780" y="396469"/>
                                </a:lnTo>
                                <a:lnTo>
                                  <a:pt x="1046285" y="351596"/>
                                </a:lnTo>
                                <a:lnTo>
                                  <a:pt x="1028075" y="308532"/>
                                </a:lnTo>
                                <a:lnTo>
                                  <a:pt x="1006340" y="267467"/>
                                </a:lnTo>
                                <a:lnTo>
                                  <a:pt x="981273" y="228592"/>
                                </a:lnTo>
                                <a:lnTo>
                                  <a:pt x="953062" y="192096"/>
                                </a:lnTo>
                                <a:lnTo>
                                  <a:pt x="921899" y="158172"/>
                                </a:lnTo>
                                <a:lnTo>
                                  <a:pt x="887974" y="127009"/>
                                </a:lnTo>
                                <a:lnTo>
                                  <a:pt x="851479" y="98798"/>
                                </a:lnTo>
                                <a:lnTo>
                                  <a:pt x="812603" y="73730"/>
                                </a:lnTo>
                                <a:lnTo>
                                  <a:pt x="771538" y="51996"/>
                                </a:lnTo>
                                <a:lnTo>
                                  <a:pt x="728474" y="33785"/>
                                </a:lnTo>
                                <a:lnTo>
                                  <a:pt x="683602" y="19290"/>
                                </a:lnTo>
                                <a:lnTo>
                                  <a:pt x="637112" y="8700"/>
                                </a:lnTo>
                                <a:lnTo>
                                  <a:pt x="589195" y="2206"/>
                                </a:lnTo>
                                <a:lnTo>
                                  <a:pt x="540042" y="0"/>
                                </a:lnTo>
                                <a:close/>
                              </a:path>
                            </a:pathLst>
                          </a:custGeom>
                          <a:solidFill>
                            <a:srgbClr val="E2EEF3"/>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56812BEE" id="Group 851" o:spid="_x0000_s1026" style="position:absolute;margin-left:0;margin-top:0;width:595.25pt;height:602.75pt;z-index:-251658119;mso-wrap-distance-left:0;mso-wrap-distance-right:0;mso-position-horizontal-relative:page;mso-position-vertical-relative:page;mso-height-relative:margin" coordsize="75603,76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">
                <v:shape id="Graphic 852" o:spid="_x0000_s1027" style="position:absolute;width:75558;height:20885;visibility:visible;mso-wrap-style:square;v-text-anchor:top" coordsize="7555865,208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" path="m7015429,l,,,2087994r7555420,l7555420,540004,7015429,xe" fillcolor="#c9e2ea" stroked="f">
                  <v:path arrowok="t"/>
                </v:shape>
                <v:shape id="Graphic 853" o:spid="_x0000_s1028" style="position:absolute;top:20879;width:75603;height:55675;visibility:visible;mso-wrap-style:square;v-text-anchor:top" coordsize="7560309,548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" path="m7559992,l,,,5483999r7299452,l7559992,5223446,7559992,xe" fillcolor="#e2eef3" stroked="f">
                  <v:path arrowok="t"/>
                </v:shape>
                <v:shape id="Image 854" o:spid="_x0000_s1029" type="#_x0000_t75" style="position:absolute;left:37211;top:20880;width:38385;height:55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">
                  <v:imagedata r:id="rId227" o:title=""/>
                </v:shape>
                <v:shape id="Graphic 855" o:spid="_x0000_s1030" style="position:absolute;left:9287;top:48299;width:6807;height:8757;visibility:visible;mso-wrap-style:square;v-text-anchor:top" coordsize="680720,87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" path="m680097,l629729,1332,580154,5311r-48726,6601l483605,21108,436738,32873,390884,47180,346096,64005,302429,83321r-42491,21781l218677,129321r-39976,26633l140064,184973r-37244,31379l67026,250067,32734,286090,,324396,680097,875118,680097,xe" fillcolor="#abc37d" stroked="f">
                  <v:path arrowok="t"/>
                </v:shape>
                <v:shape id="Graphic 856" o:spid="_x0000_s1031" style="position:absolute;left:7336;top:48299;width:17507;height:17507;visibility:visible;mso-wrap-style:square;v-text-anchor:top" coordsize="1750695,175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" path="m875118,r,875118l195021,324396r-31949,41491l134109,407805r-26016,42457l84984,493369,64742,537238,47328,581983,32701,627716,20823,674548r-9170,48044l5152,771960,1281,822765,,875118r1294,48015l5135,970472r6318,46594l20184,1062851r11076,44907l44614,1151722r15566,42954l77890,1236552r19789,40732l119480,1316806r23745,38244l168848,1391951r27434,35489l225461,1461452r30856,32468l288785,1524776r34012,29179l358286,1581389r36900,25623l433431,1630757r39521,21800l513685,1672346r41876,17711l598515,1705623r43963,13354l687386,1730053r45784,8730l779765,1745102r47338,3840l875118,1750237r48015,-1295l970472,1745102r46594,-6319l1062851,1730053r44907,-11076l1151722,1705623r42954,-15566l1236552,1672346r40732,-19789l1316806,1630757r38244,-23745l1391951,1581389r35489,-27434l1461452,1524776r32468,-30856l1524776,1461452r29179,-34012l1581389,1391951r25623,-36901l1630757,1316806r21800,-39522l1672346,1236552r17711,-41876l1705623,1151722r13354,-43964l1730053,1062851r8730,-45785l1745102,970472r3840,-47339l1750237,875118r-1295,-48015l1745102,779765r-6319,-46595l1730053,687386r-11076,-44908l1705623,598515r-15566,-42954l1672346,513685r-19789,-40733l1630757,433431r-23745,-38245l1581389,358286r-27434,-35489l1524776,288785r-30856,-32468l1461452,225461r-34012,-29179l1391951,168848r-36901,-25623l1316806,119480,1277284,97679,1236552,77890,1194676,60180,1151722,44614,1107758,31260,1062851,20184r-45785,-8731l970472,5135,923133,1294,875118,xe" fillcolor="#005497" stroked="f">
                  <v:path arrowok="t"/>
                </v:shape>
                <v:shape id="Graphic 857" o:spid="_x0000_s1032" style="position:absolute;left:10666;top:51650;width:10802;height:10802;visibility:visible;mso-wrap-style:square;v-text-anchor:top" coordsize="1080135,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" path="m540042,l490886,2206,442968,8700,396476,19290,351602,33785,308537,51996,267471,73730,228594,98798r-36496,28211l158173,158172r-31163,33924l98799,228592,73731,267467,51996,308532,33786,351596,19290,396469,8700,442959,2206,490876,,540029r2206,49155l8700,637103r10590,46491l33786,728468r18210,43065l73731,812600r25068,38876l127010,887972r31163,33925l192098,953061r36496,28211l267471,1006340r41066,21735l351602,1046285r44874,14495l442968,1071370r47918,6494l540042,1080071r49153,-2207l637112,1071370r46490,-10590l728474,1046285r43064,-18210l812603,1006340r38876,-25068l887974,953061r33925,-31164l953062,887972r28211,-36496l1006340,812600r21735,-41067l1046285,728468r14495,-44874l1071370,637103r6494,-47919l1080071,540029r-2207,-49153l1071370,442959r-10590,-46490l1046285,351596r-18210,-43064l1006340,267467,981273,228592,953062,192096,921899,158172,887974,127009,851479,98798,812603,73730,771538,51996,728474,33785,683602,19290,637112,8700,589195,2206,540042,xe" fillcolor="#e2eef3" stroked="f">
                  <v:path arrowok="t"/>
                </v:shape>
                <w10:wrap anchorx="page" anchory="page"/>
              </v:group>
            </w:pict>
          </mc:Fallback>
        </mc:AlternateContent>
      </w:r>
    </w:p>
    <w:p w14:paraId="726CB6B7" w14:textId="77777777" w:rsidR="004672CD" w:rsidRDefault="003670D9">
      <w:pPr>
        <w:pStyle w:val="Heading1"/>
        <w:spacing w:line="736" w:lineRule="exact"/>
      </w:pPr>
      <w:r>
        <w:rPr>
          <w:color w:val="003263"/>
        </w:rPr>
        <w:t>STRATEGIC</w:t>
      </w:r>
      <w:r>
        <w:rPr>
          <w:color w:val="003263"/>
          <w:spacing w:val="42"/>
        </w:rPr>
        <w:t xml:space="preserve"> </w:t>
      </w:r>
      <w:r>
        <w:rPr>
          <w:color w:val="003263"/>
          <w:spacing w:val="9"/>
        </w:rPr>
        <w:t>DIRECTION</w:t>
      </w:r>
      <w:r>
        <w:rPr>
          <w:color w:val="003263"/>
          <w:spacing w:val="37"/>
        </w:rPr>
        <w:t xml:space="preserve"> </w:t>
      </w:r>
      <w:r>
        <w:rPr>
          <w:color w:val="003263"/>
          <w:spacing w:val="-5"/>
        </w:rPr>
        <w:t>4:</w:t>
      </w:r>
    </w:p>
    <w:p w14:paraId="726CB6B8" w14:textId="77777777" w:rsidR="004672CD" w:rsidRDefault="003670D9">
      <w:pPr>
        <w:spacing w:before="30" w:line="201" w:lineRule="auto"/>
        <w:ind w:left="1137" w:right="2075"/>
        <w:rPr>
          <w:rFonts w:ascii="Brandon Grotesque Bold"/>
          <w:b/>
          <w:sz w:val="56"/>
        </w:rPr>
      </w:pPr>
      <w:r>
        <w:rPr>
          <w:rFonts w:ascii="Brandon Grotesque Bold"/>
          <w:b/>
          <w:color w:val="003263"/>
          <w:spacing w:val="-5"/>
          <w:sz w:val="56"/>
        </w:rPr>
        <w:t>HIGH-PERFORMING</w:t>
      </w:r>
      <w:r>
        <w:rPr>
          <w:rFonts w:ascii="Brandon Grotesque Bold"/>
          <w:b/>
          <w:color w:val="003263"/>
          <w:spacing w:val="-30"/>
          <w:sz w:val="56"/>
        </w:rPr>
        <w:t xml:space="preserve"> </w:t>
      </w:r>
      <w:r>
        <w:rPr>
          <w:rFonts w:ascii="Brandon Grotesque Bold"/>
          <w:b/>
          <w:color w:val="003263"/>
          <w:spacing w:val="-5"/>
          <w:sz w:val="56"/>
        </w:rPr>
        <w:t xml:space="preserve">COUNCIL </w:t>
      </w:r>
      <w:r>
        <w:rPr>
          <w:rFonts w:ascii="Brandon Grotesque Bold"/>
          <w:b/>
          <w:color w:val="003263"/>
          <w:sz w:val="56"/>
        </w:rPr>
        <w:t xml:space="preserve">AND </w:t>
      </w:r>
      <w:r>
        <w:rPr>
          <w:rFonts w:ascii="Brandon Grotesque Bold"/>
          <w:b/>
          <w:color w:val="003263"/>
          <w:spacing w:val="9"/>
          <w:sz w:val="56"/>
        </w:rPr>
        <w:t>ORGANISATION</w:t>
      </w:r>
    </w:p>
    <w:p w14:paraId="726CB6B9" w14:textId="77777777" w:rsidR="004672CD" w:rsidRDefault="004672CD">
      <w:pPr>
        <w:pStyle w:val="BodyText"/>
        <w:rPr>
          <w:rFonts w:ascii="Brandon Grotesque Bold"/>
          <w:b/>
          <w:sz w:val="28"/>
        </w:rPr>
      </w:pPr>
    </w:p>
    <w:p w14:paraId="726CB6BA" w14:textId="77777777" w:rsidR="004672CD" w:rsidRDefault="004672CD">
      <w:pPr>
        <w:pStyle w:val="BodyText"/>
        <w:spacing w:before="24"/>
        <w:rPr>
          <w:rFonts w:ascii="Brandon Grotesque Bold"/>
          <w:b/>
          <w:sz w:val="28"/>
        </w:rPr>
      </w:pPr>
    </w:p>
    <w:p w14:paraId="726CB6BB" w14:textId="77777777" w:rsidR="004672CD" w:rsidRDefault="003670D9">
      <w:pPr>
        <w:pStyle w:val="Heading6"/>
        <w:spacing w:before="1" w:line="216" w:lineRule="auto"/>
        <w:ind w:left="1134" w:right="6345" w:firstLine="1"/>
      </w:pPr>
      <w:r>
        <w:rPr>
          <w:color w:val="003263"/>
          <w:spacing w:val="12"/>
        </w:rPr>
        <w:t>ANNUAL</w:t>
      </w:r>
      <w:r>
        <w:rPr>
          <w:color w:val="003263"/>
          <w:spacing w:val="-6"/>
        </w:rPr>
        <w:t xml:space="preserve"> </w:t>
      </w:r>
      <w:r>
        <w:rPr>
          <w:color w:val="003263"/>
          <w:spacing w:val="13"/>
        </w:rPr>
        <w:t>ACTION</w:t>
      </w:r>
      <w:r>
        <w:rPr>
          <w:color w:val="003263"/>
          <w:spacing w:val="-6"/>
        </w:rPr>
        <w:t xml:space="preserve"> </w:t>
      </w:r>
      <w:r>
        <w:rPr>
          <w:color w:val="003263"/>
        </w:rPr>
        <w:t xml:space="preserve">PLAN </w:t>
      </w:r>
      <w:r>
        <w:rPr>
          <w:color w:val="003263"/>
          <w:spacing w:val="7"/>
        </w:rPr>
        <w:t>2023–24</w:t>
      </w:r>
    </w:p>
    <w:p w14:paraId="726CB6BC" w14:textId="77777777" w:rsidR="004672CD" w:rsidRDefault="003670D9">
      <w:pPr>
        <w:pStyle w:val="BodyText"/>
        <w:spacing w:before="148" w:line="261" w:lineRule="auto"/>
        <w:ind w:left="1134" w:right="6861"/>
      </w:pPr>
      <w:r>
        <w:t>We committed to 14 actions which demonstrate how we are addressing our four-year</w:t>
      </w:r>
      <w:r>
        <w:rPr>
          <w:spacing w:val="-14"/>
        </w:rPr>
        <w:t xml:space="preserve"> </w:t>
      </w:r>
      <w:r>
        <w:t>priorities</w:t>
      </w:r>
      <w:r>
        <w:rPr>
          <w:spacing w:val="-13"/>
        </w:rPr>
        <w:t xml:space="preserve"> </w:t>
      </w:r>
      <w:r>
        <w:t>under</w:t>
      </w:r>
      <w:r>
        <w:rPr>
          <w:spacing w:val="-13"/>
        </w:rPr>
        <w:t xml:space="preserve"> </w:t>
      </w:r>
      <w:r>
        <w:t>High-performing Council and Organisation.</w:t>
      </w:r>
    </w:p>
    <w:p w14:paraId="726CB6BD" w14:textId="77777777" w:rsidR="004672CD" w:rsidRDefault="003670D9">
      <w:pPr>
        <w:pStyle w:val="BodyText"/>
        <w:spacing w:before="114"/>
        <w:ind w:left="1134"/>
      </w:pPr>
      <w:r>
        <w:t xml:space="preserve">At the end of June </w:t>
      </w:r>
      <w:r>
        <w:rPr>
          <w:spacing w:val="-2"/>
        </w:rPr>
        <w:t>2024:</w:t>
      </w:r>
    </w:p>
    <w:p w14:paraId="726CB6BE" w14:textId="77777777" w:rsidR="004672CD" w:rsidRDefault="003670D9">
      <w:pPr>
        <w:pStyle w:val="ListParagraph"/>
        <w:numPr>
          <w:ilvl w:val="0"/>
          <w:numId w:val="4"/>
        </w:numPr>
        <w:tabs>
          <w:tab w:val="left" w:pos="1417"/>
        </w:tabs>
        <w:spacing w:before="135"/>
        <w:ind w:left="1417" w:hanging="283"/>
        <w:rPr>
          <w:sz w:val="19"/>
        </w:rPr>
      </w:pPr>
      <w:r>
        <w:rPr>
          <w:sz w:val="19"/>
        </w:rPr>
        <w:t>86%</w:t>
      </w:r>
      <w:r>
        <w:rPr>
          <w:spacing w:val="-2"/>
          <w:sz w:val="19"/>
        </w:rPr>
        <w:t xml:space="preserve"> </w:t>
      </w:r>
      <w:r>
        <w:rPr>
          <w:sz w:val="19"/>
        </w:rPr>
        <w:t>(12)</w:t>
      </w:r>
      <w:r>
        <w:rPr>
          <w:spacing w:val="-1"/>
          <w:sz w:val="19"/>
        </w:rPr>
        <w:t xml:space="preserve"> </w:t>
      </w:r>
      <w:r>
        <w:rPr>
          <w:sz w:val="19"/>
        </w:rPr>
        <w:t>were</w:t>
      </w:r>
      <w:r>
        <w:rPr>
          <w:spacing w:val="-1"/>
          <w:sz w:val="19"/>
        </w:rPr>
        <w:t xml:space="preserve"> </w:t>
      </w:r>
      <w:r>
        <w:rPr>
          <w:spacing w:val="-2"/>
          <w:sz w:val="19"/>
        </w:rPr>
        <w:t>‘complete’</w:t>
      </w:r>
    </w:p>
    <w:p w14:paraId="726CB6BF" w14:textId="77777777" w:rsidR="004672CD" w:rsidRDefault="003670D9">
      <w:pPr>
        <w:pStyle w:val="ListParagraph"/>
        <w:numPr>
          <w:ilvl w:val="0"/>
          <w:numId w:val="4"/>
        </w:numPr>
        <w:tabs>
          <w:tab w:val="left" w:pos="1417"/>
        </w:tabs>
        <w:spacing w:before="105"/>
        <w:ind w:left="1417" w:hanging="283"/>
        <w:rPr>
          <w:sz w:val="19"/>
        </w:rPr>
      </w:pPr>
      <w:r>
        <w:rPr>
          <w:sz w:val="19"/>
        </w:rPr>
        <w:t>14%</w:t>
      </w:r>
      <w:r>
        <w:rPr>
          <w:spacing w:val="-2"/>
          <w:sz w:val="19"/>
        </w:rPr>
        <w:t xml:space="preserve"> </w:t>
      </w:r>
      <w:r>
        <w:rPr>
          <w:sz w:val="19"/>
        </w:rPr>
        <w:t>(two)</w:t>
      </w:r>
      <w:r>
        <w:rPr>
          <w:spacing w:val="-1"/>
          <w:sz w:val="19"/>
        </w:rPr>
        <w:t xml:space="preserve"> </w:t>
      </w:r>
      <w:r>
        <w:rPr>
          <w:sz w:val="19"/>
        </w:rPr>
        <w:t>were</w:t>
      </w:r>
      <w:r>
        <w:rPr>
          <w:spacing w:val="-1"/>
          <w:sz w:val="19"/>
        </w:rPr>
        <w:t xml:space="preserve"> </w:t>
      </w:r>
      <w:r>
        <w:rPr>
          <w:spacing w:val="-2"/>
          <w:sz w:val="19"/>
        </w:rPr>
        <w:t>‘ongoing’.</w:t>
      </w:r>
    </w:p>
    <w:p w14:paraId="726CB6C0" w14:textId="77777777" w:rsidR="004672CD" w:rsidRDefault="004672CD">
      <w:pPr>
        <w:pStyle w:val="BodyText"/>
        <w:rPr>
          <w:sz w:val="24"/>
        </w:rPr>
      </w:pPr>
    </w:p>
    <w:p w14:paraId="726CB6C1" w14:textId="77777777" w:rsidR="004672CD" w:rsidRDefault="004672CD">
      <w:pPr>
        <w:pStyle w:val="BodyText"/>
        <w:rPr>
          <w:sz w:val="24"/>
        </w:rPr>
      </w:pPr>
    </w:p>
    <w:p w14:paraId="726CB6C2" w14:textId="55A398C8" w:rsidR="004672CD" w:rsidRDefault="004672CD">
      <w:pPr>
        <w:pStyle w:val="BodyText"/>
        <w:spacing w:before="193"/>
        <w:rPr>
          <w:sz w:val="24"/>
        </w:rPr>
      </w:pPr>
    </w:p>
    <w:p w14:paraId="6BA84B90" w14:textId="77777777" w:rsidR="00DE553D" w:rsidRDefault="00DE553D">
      <w:pPr>
        <w:pStyle w:val="BodyText"/>
        <w:rPr>
          <w:rFonts w:ascii="Brandon Grotesque Cond Bold"/>
          <w:b/>
          <w:sz w:val="24"/>
        </w:rPr>
      </w:pPr>
    </w:p>
    <w:p w14:paraId="726CB6C4" w14:textId="05FA3AA4" w:rsidR="004672CD" w:rsidRDefault="00DE553D">
      <w:pPr>
        <w:pStyle w:val="BodyText"/>
        <w:rPr>
          <w:rFonts w:ascii="Brandon Grotesque Cond Bold"/>
          <w:b/>
          <w:sz w:val="24"/>
        </w:rPr>
      </w:pPr>
      <w:r w:rsidRPr="00DE553D">
        <w:rPr>
          <w:rFonts w:ascii="Brandon Grotesque Cond Bold"/>
          <w:b/>
          <w:noProof/>
          <w:color w:val="FFFFFF"/>
          <w:spacing w:val="-5"/>
          <w:sz w:val="24"/>
        </w:rPr>
        <mc:AlternateContent>
          <mc:Choice Requires="wps">
            <w:drawing>
              <wp:anchor distT="45720" distB="45720" distL="114300" distR="114300" simplePos="0" relativeHeight="251658368" behindDoc="0" locked="0" layoutInCell="1" allowOverlap="1" wp14:anchorId="4E55B7D8" wp14:editId="0D2A8368">
                <wp:simplePos x="0" y="0"/>
                <wp:positionH relativeFrom="margin">
                  <wp:posOffset>-162799</wp:posOffset>
                </wp:positionH>
                <wp:positionV relativeFrom="paragraph">
                  <wp:posOffset>163195</wp:posOffset>
                </wp:positionV>
                <wp:extent cx="1732915" cy="1404620"/>
                <wp:effectExtent l="0" t="0" r="0" b="0"/>
                <wp:wrapNone/>
                <wp:docPr id="1811104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404620"/>
                        </a:xfrm>
                        <a:prstGeom prst="rect">
                          <a:avLst/>
                        </a:prstGeom>
                        <a:noFill/>
                        <a:ln w="9525">
                          <a:noFill/>
                          <a:miter lim="800000"/>
                          <a:headEnd/>
                          <a:tailEnd/>
                        </a:ln>
                      </wps:spPr>
                      <wps:txbx>
                        <w:txbxContent>
                          <w:p w14:paraId="438355F8" w14:textId="5D1F4BB1" w:rsidR="00DE553D" w:rsidRPr="00DE553D" w:rsidRDefault="00DE553D" w:rsidP="00DE553D">
                            <w:pPr>
                              <w:spacing w:before="1"/>
                              <w:ind w:left="1940"/>
                              <w:jc w:val="both"/>
                              <w:rPr>
                                <w:rFonts w:ascii="Brandon Grotesque Cond Bold"/>
                                <w:b/>
                                <w:color w:val="FFFFFF"/>
                                <w:spacing w:val="-5"/>
                                <w:sz w:val="24"/>
                              </w:rPr>
                            </w:pPr>
                            <w:r w:rsidRPr="00DE553D">
                              <w:rPr>
                                <w:rFonts w:ascii="Brandon Grotesque Cond Bold"/>
                                <w:b/>
                                <w:color w:val="FFFFFF"/>
                                <w:spacing w:val="-5"/>
                                <w:sz w:val="24"/>
                              </w:rPr>
                              <w:t>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55B7D8" id="_x0000_s1193" type="#_x0000_t202" style="position:absolute;margin-left:-12.8pt;margin-top:12.85pt;width:136.45pt;height:110.6pt;z-index:2516583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" filled="f" stroked="f">
                <v:textbox style="mso-fit-shape-to-text:t">
                  <w:txbxContent>
                    <w:p w14:paraId="438355F8" w14:textId="5D1F4BB1" w:rsidR="00DE553D" w:rsidRPr="00DE553D" w:rsidRDefault="00DE553D" w:rsidP="00DE553D">
                      <w:pPr>
                        <w:spacing w:before="1"/>
                        <w:ind w:left="1940"/>
                        <w:jc w:val="both"/>
                        <w:rPr>
                          <w:rFonts w:ascii="Brandon Grotesque Cond Bold"/>
                          <w:b/>
                          <w:color w:val="FFFFFF"/>
                          <w:spacing w:val="-5"/>
                          <w:sz w:val="24"/>
                        </w:rPr>
                      </w:pPr>
                      <w:r w:rsidRPr="00DE553D">
                        <w:rPr>
                          <w:rFonts w:ascii="Brandon Grotesque Cond Bold"/>
                          <w:b/>
                          <w:color w:val="FFFFFF"/>
                          <w:spacing w:val="-5"/>
                          <w:sz w:val="24"/>
                        </w:rPr>
                        <w:t>14%</w:t>
                      </w:r>
                    </w:p>
                  </w:txbxContent>
                </v:textbox>
                <w10:wrap anchorx="margin"/>
              </v:shape>
            </w:pict>
          </mc:Fallback>
        </mc:AlternateContent>
      </w:r>
    </w:p>
    <w:p w14:paraId="726CB6C5" w14:textId="5F334A0B" w:rsidR="004672CD" w:rsidRDefault="004672CD">
      <w:pPr>
        <w:pStyle w:val="BodyText"/>
        <w:spacing w:before="182"/>
        <w:rPr>
          <w:rFonts w:ascii="Brandon Grotesque Cond Bold"/>
          <w:b/>
          <w:sz w:val="24"/>
        </w:rPr>
      </w:pPr>
    </w:p>
    <w:p w14:paraId="726CB6C6" w14:textId="6C230EF5" w:rsidR="004672CD" w:rsidRDefault="003670D9">
      <w:pPr>
        <w:ind w:left="3401"/>
        <w:rPr>
          <w:rFonts w:ascii="Brandon Grotesque Cond Bold"/>
          <w:b/>
          <w:sz w:val="24"/>
        </w:rPr>
      </w:pPr>
      <w:r>
        <w:rPr>
          <w:rFonts w:ascii="Brandon Grotesque Cond Bold"/>
          <w:b/>
          <w:color w:val="FFFFFF"/>
          <w:spacing w:val="-5"/>
          <w:sz w:val="24"/>
        </w:rPr>
        <w:t>86%</w:t>
      </w:r>
    </w:p>
    <w:p w14:paraId="726CB6C7" w14:textId="77777777" w:rsidR="004672CD" w:rsidRDefault="004672CD">
      <w:pPr>
        <w:pStyle w:val="BodyText"/>
        <w:rPr>
          <w:rFonts w:ascii="Brandon Grotesque Cond Bold"/>
          <w:b/>
          <w:sz w:val="20"/>
        </w:rPr>
      </w:pPr>
    </w:p>
    <w:p w14:paraId="726CB6C8" w14:textId="77777777" w:rsidR="004672CD" w:rsidRDefault="004672CD">
      <w:pPr>
        <w:pStyle w:val="BodyText"/>
        <w:rPr>
          <w:rFonts w:ascii="Brandon Grotesque Cond Bold"/>
          <w:b/>
          <w:sz w:val="20"/>
        </w:rPr>
      </w:pPr>
    </w:p>
    <w:p w14:paraId="726CB6C9" w14:textId="77777777" w:rsidR="004672CD" w:rsidRDefault="004672CD">
      <w:pPr>
        <w:pStyle w:val="BodyText"/>
        <w:rPr>
          <w:rFonts w:ascii="Brandon Grotesque Cond Bold"/>
          <w:b/>
          <w:sz w:val="20"/>
        </w:rPr>
      </w:pPr>
    </w:p>
    <w:p w14:paraId="726CB6CA" w14:textId="77777777" w:rsidR="004672CD" w:rsidRDefault="004672CD">
      <w:pPr>
        <w:pStyle w:val="BodyText"/>
        <w:spacing w:before="84"/>
        <w:rPr>
          <w:rFonts w:ascii="Brandon Grotesque Cond Bold"/>
          <w:b/>
          <w:sz w:val="20"/>
        </w:rPr>
      </w:pPr>
    </w:p>
    <w:p w14:paraId="15D23890" w14:textId="77777777" w:rsidR="00010A81" w:rsidRDefault="00010A81">
      <w:pPr>
        <w:spacing w:line="201" w:lineRule="auto"/>
        <w:ind w:left="1155" w:right="6861"/>
        <w:rPr>
          <w:rFonts w:ascii="Brandon Grotesque Bold" w:hAnsi="Brandon Grotesque Bold"/>
          <w:b/>
          <w:color w:val="003263"/>
          <w:sz w:val="20"/>
        </w:rPr>
      </w:pPr>
    </w:p>
    <w:p w14:paraId="2A807AB4" w14:textId="77777777" w:rsidR="00010A81" w:rsidRDefault="00010A81">
      <w:pPr>
        <w:spacing w:line="201" w:lineRule="auto"/>
        <w:ind w:left="1155" w:right="6861"/>
        <w:rPr>
          <w:rFonts w:ascii="Brandon Grotesque Bold" w:hAnsi="Brandon Grotesque Bold"/>
          <w:b/>
          <w:color w:val="003263"/>
          <w:sz w:val="20"/>
        </w:rPr>
      </w:pPr>
    </w:p>
    <w:p w14:paraId="1E169989" w14:textId="77777777" w:rsidR="00010A81" w:rsidRDefault="00010A81">
      <w:pPr>
        <w:spacing w:line="201" w:lineRule="auto"/>
        <w:ind w:left="1155" w:right="6861"/>
        <w:rPr>
          <w:rFonts w:ascii="Brandon Grotesque Bold" w:hAnsi="Brandon Grotesque Bold"/>
          <w:b/>
          <w:color w:val="003263"/>
          <w:sz w:val="20"/>
        </w:rPr>
      </w:pPr>
    </w:p>
    <w:p w14:paraId="5B24EC7B" w14:textId="77777777" w:rsidR="00010A81" w:rsidRDefault="00010A81">
      <w:pPr>
        <w:spacing w:line="201" w:lineRule="auto"/>
        <w:ind w:left="1155" w:right="6861"/>
        <w:rPr>
          <w:rFonts w:ascii="Brandon Grotesque Bold" w:hAnsi="Brandon Grotesque Bold"/>
          <w:b/>
          <w:color w:val="003263"/>
          <w:sz w:val="20"/>
        </w:rPr>
      </w:pPr>
    </w:p>
    <w:p w14:paraId="3C21E634" w14:textId="719F30D7" w:rsidR="00306A6A" w:rsidRDefault="00306A6A" w:rsidP="00306A6A">
      <w:pPr>
        <w:spacing w:line="201" w:lineRule="auto"/>
        <w:ind w:left="3600" w:right="5960"/>
        <w:rPr>
          <w:rFonts w:ascii="Brandon Grotesque Bold" w:hAnsi="Brandon Grotesque Bold"/>
          <w:b/>
          <w:color w:val="003263"/>
          <w:sz w:val="20"/>
        </w:rPr>
      </w:pPr>
      <w:r>
        <w:rPr>
          <w:noProof/>
          <w:position w:val="2"/>
          <w:sz w:val="16"/>
        </w:rPr>
        <w:drawing>
          <wp:anchor distT="0" distB="0" distL="114300" distR="114300" simplePos="0" relativeHeight="251658372" behindDoc="0" locked="0" layoutInCell="1" allowOverlap="1" wp14:anchorId="726CBA13" wp14:editId="32FFE7B7">
            <wp:simplePos x="0" y="0"/>
            <wp:positionH relativeFrom="column">
              <wp:posOffset>2891967</wp:posOffset>
            </wp:positionH>
            <wp:positionV relativeFrom="paragraph">
              <wp:posOffset>11821</wp:posOffset>
            </wp:positionV>
            <wp:extent cx="121577" cy="121577"/>
            <wp:effectExtent l="0" t="0" r="0" b="0"/>
            <wp:wrapNone/>
            <wp:docPr id="850" name="Image 8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0" name="Image 850"/>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21577" cy="121577"/>
                    </a:xfrm>
                    <a:prstGeom prst="rect">
                      <a:avLst/>
                    </a:prstGeom>
                  </pic:spPr>
                </pic:pic>
              </a:graphicData>
            </a:graphic>
          </wp:anchor>
        </w:drawing>
      </w:r>
      <w:r w:rsidR="00801B23">
        <w:pict w14:anchorId="1D538F6F">
          <v:shape id="_x0000_i1027" type="#_x0000_t75" style="width:9.75pt;height:9.75pt;visibility:visible;mso-wrap-style:square">
            <v:imagedata r:id="rId229" o:title=""/>
            <o:lock v:ext="edit" aspectratio="f"/>
          </v:shape>
        </w:pict>
      </w:r>
      <w:r>
        <w:t xml:space="preserve"> </w:t>
      </w:r>
      <w:r>
        <w:rPr>
          <w:position w:val="2"/>
          <w:sz w:val="16"/>
        </w:rPr>
        <w:t>Ongoing</w:t>
      </w:r>
      <w:r>
        <w:rPr>
          <w:spacing w:val="45"/>
          <w:position w:val="2"/>
          <w:sz w:val="16"/>
        </w:rPr>
        <w:t xml:space="preserve">      </w:t>
      </w:r>
      <w:r>
        <w:rPr>
          <w:position w:val="2"/>
          <w:sz w:val="16"/>
        </w:rPr>
        <w:t>Complete</w:t>
      </w:r>
    </w:p>
    <w:p w14:paraId="16E2B5A7" w14:textId="5BBB85A2" w:rsidR="00306A6A" w:rsidRDefault="00306A6A" w:rsidP="00010A81">
      <w:pPr>
        <w:spacing w:line="201" w:lineRule="auto"/>
        <w:ind w:left="1155" w:right="6861"/>
        <w:rPr>
          <w:rFonts w:ascii="Brandon Grotesque Bold" w:hAnsi="Brandon Grotesque Bold"/>
          <w:b/>
          <w:color w:val="003263"/>
          <w:sz w:val="20"/>
        </w:rPr>
      </w:pPr>
    </w:p>
    <w:p w14:paraId="726CB6CB" w14:textId="0D62737C" w:rsidR="004672CD" w:rsidRDefault="003670D9" w:rsidP="00010A81">
      <w:pPr>
        <w:spacing w:line="201" w:lineRule="auto"/>
        <w:ind w:left="1155" w:right="6861"/>
        <w:rPr>
          <w:rFonts w:ascii="Brandon Grotesque Bold" w:hAnsi="Brandon Grotesque Bold"/>
          <w:b/>
          <w:i/>
          <w:sz w:val="20"/>
        </w:rPr>
      </w:pPr>
      <w:r>
        <w:rPr>
          <w:rFonts w:ascii="Brandon Grotesque Bold" w:hAnsi="Brandon Grotesque Bold"/>
          <w:b/>
          <w:color w:val="003263"/>
          <w:sz w:val="20"/>
        </w:rPr>
        <w:t>Progress of annual actions supporting delivery</w:t>
      </w:r>
      <w:r>
        <w:rPr>
          <w:rFonts w:ascii="Brandon Grotesque Bold" w:hAnsi="Brandon Grotesque Bold"/>
          <w:b/>
          <w:color w:val="003263"/>
          <w:spacing w:val="-2"/>
          <w:sz w:val="20"/>
        </w:rPr>
        <w:t xml:space="preserve"> </w:t>
      </w:r>
      <w:r>
        <w:rPr>
          <w:rFonts w:ascii="Brandon Grotesque Bold" w:hAnsi="Brandon Grotesque Bold"/>
          <w:b/>
          <w:color w:val="003263"/>
          <w:sz w:val="20"/>
        </w:rPr>
        <w:t>of</w:t>
      </w:r>
      <w:r>
        <w:rPr>
          <w:rFonts w:ascii="Brandon Grotesque Bold" w:hAnsi="Brandon Grotesque Bold"/>
          <w:b/>
          <w:color w:val="003263"/>
          <w:spacing w:val="-2"/>
          <w:sz w:val="20"/>
        </w:rPr>
        <w:t xml:space="preserve"> </w:t>
      </w:r>
      <w:r>
        <w:rPr>
          <w:rFonts w:ascii="Brandon Grotesque Bold" w:hAnsi="Brandon Grotesque Bold"/>
          <w:b/>
          <w:i/>
          <w:color w:val="003263"/>
          <w:sz w:val="20"/>
        </w:rPr>
        <w:t>Our</w:t>
      </w:r>
      <w:r>
        <w:rPr>
          <w:rFonts w:ascii="Brandon Grotesque Bold" w:hAnsi="Brandon Grotesque Bold"/>
          <w:b/>
          <w:i/>
          <w:color w:val="003263"/>
          <w:spacing w:val="-2"/>
          <w:sz w:val="20"/>
        </w:rPr>
        <w:t xml:space="preserve"> </w:t>
      </w:r>
      <w:r w:rsidRPr="00306A6A">
        <w:rPr>
          <w:rFonts w:ascii="Brandon Grotesque Bold" w:hAnsi="Brandon Grotesque Bold"/>
          <w:b/>
          <w:color w:val="003263"/>
          <w:sz w:val="20"/>
        </w:rPr>
        <w:t>Community Plan 2021–25</w:t>
      </w:r>
    </w:p>
    <w:p w14:paraId="726CB6CC" w14:textId="0098AC98" w:rsidR="004672CD" w:rsidRDefault="004672CD">
      <w:pPr>
        <w:pStyle w:val="BodyText"/>
        <w:spacing w:before="3"/>
        <w:rPr>
          <w:rFonts w:ascii="Brandon Grotesque Bold"/>
          <w:b/>
          <w:i/>
          <w:sz w:val="18"/>
        </w:rPr>
      </w:pPr>
    </w:p>
    <w:p w14:paraId="726CB6CD" w14:textId="77777777" w:rsidR="004672CD" w:rsidRDefault="004672CD">
      <w:pPr>
        <w:rPr>
          <w:rFonts w:ascii="Brandon Grotesque Bold"/>
          <w:sz w:val="18"/>
        </w:rPr>
        <w:sectPr w:rsidR="004672CD">
          <w:pgSz w:w="11910" w:h="16840"/>
          <w:pgMar w:top="0" w:right="280" w:bottom="560" w:left="0" w:header="0" w:footer="373" w:gutter="0"/>
          <w:cols w:space="720"/>
        </w:sectPr>
      </w:pPr>
    </w:p>
    <w:p w14:paraId="726CB6CE" w14:textId="40BEB08D" w:rsidR="004672CD" w:rsidRDefault="004672CD">
      <w:pPr>
        <w:pStyle w:val="BodyText"/>
        <w:spacing w:before="33"/>
        <w:rPr>
          <w:rFonts w:ascii="Brandon Grotesque Bold"/>
          <w:b/>
          <w:i/>
          <w:sz w:val="16"/>
        </w:rPr>
      </w:pPr>
    </w:p>
    <w:p w14:paraId="726CB6CF" w14:textId="32536ABD" w:rsidR="004672CD" w:rsidRDefault="003670D9">
      <w:pPr>
        <w:spacing w:before="1"/>
        <w:ind w:left="1043"/>
        <w:rPr>
          <w:sz w:val="16"/>
        </w:rPr>
      </w:pPr>
      <w:r>
        <w:rPr>
          <w:rFonts w:ascii="Times New Roman"/>
          <w:spacing w:val="4"/>
          <w:position w:val="2"/>
          <w:sz w:val="16"/>
        </w:rPr>
        <w:t xml:space="preserve"> </w:t>
      </w:r>
    </w:p>
    <w:p w14:paraId="726CB6D0" w14:textId="77777777" w:rsidR="004672CD" w:rsidRDefault="003670D9">
      <w:pPr>
        <w:spacing w:before="100" w:line="249" w:lineRule="auto"/>
        <w:ind w:left="1279" w:right="280"/>
        <w:rPr>
          <w:sz w:val="16"/>
        </w:rPr>
      </w:pPr>
      <w:r>
        <w:br w:type="column"/>
      </w:r>
      <w:r>
        <w:rPr>
          <w:color w:val="FFFFFF"/>
          <w:sz w:val="16"/>
        </w:rPr>
        <w:t>Photo:</w:t>
      </w:r>
      <w:r>
        <w:rPr>
          <w:color w:val="FFFFFF"/>
          <w:spacing w:val="-5"/>
          <w:sz w:val="16"/>
        </w:rPr>
        <w:t xml:space="preserve"> </w:t>
      </w:r>
      <w:r>
        <w:rPr>
          <w:color w:val="FFFFFF"/>
          <w:sz w:val="16"/>
        </w:rPr>
        <w:t>Face-to-face</w:t>
      </w:r>
      <w:r>
        <w:rPr>
          <w:color w:val="FFFFFF"/>
          <w:spacing w:val="-5"/>
          <w:sz w:val="16"/>
        </w:rPr>
        <w:t xml:space="preserve"> </w:t>
      </w:r>
      <w:r>
        <w:rPr>
          <w:color w:val="FFFFFF"/>
          <w:sz w:val="16"/>
        </w:rPr>
        <w:t>engagement</w:t>
      </w:r>
      <w:r>
        <w:rPr>
          <w:color w:val="FFFFFF"/>
          <w:spacing w:val="-5"/>
          <w:sz w:val="16"/>
        </w:rPr>
        <w:t xml:space="preserve"> </w:t>
      </w:r>
      <w:r>
        <w:rPr>
          <w:color w:val="FFFFFF"/>
          <w:sz w:val="16"/>
        </w:rPr>
        <w:t>activities</w:t>
      </w:r>
      <w:r>
        <w:rPr>
          <w:color w:val="FFFFFF"/>
          <w:spacing w:val="-5"/>
          <w:sz w:val="16"/>
        </w:rPr>
        <w:t xml:space="preserve"> </w:t>
      </w:r>
      <w:r>
        <w:rPr>
          <w:color w:val="FFFFFF"/>
          <w:sz w:val="16"/>
        </w:rPr>
        <w:t>for</w:t>
      </w:r>
      <w:r>
        <w:rPr>
          <w:color w:val="FFFFFF"/>
          <w:spacing w:val="-5"/>
          <w:sz w:val="16"/>
        </w:rPr>
        <w:t xml:space="preserve"> </w:t>
      </w:r>
      <w:r>
        <w:rPr>
          <w:color w:val="FFFFFF"/>
          <w:sz w:val="16"/>
        </w:rPr>
        <w:t>the</w:t>
      </w:r>
      <w:r>
        <w:rPr>
          <w:color w:val="FFFFFF"/>
          <w:spacing w:val="-5"/>
          <w:sz w:val="16"/>
        </w:rPr>
        <w:t xml:space="preserve"> </w:t>
      </w:r>
      <w:r>
        <w:rPr>
          <w:color w:val="FFFFFF"/>
          <w:sz w:val="16"/>
        </w:rPr>
        <w:t>Geelong</w:t>
      </w:r>
      <w:r>
        <w:rPr>
          <w:color w:val="FFFFFF"/>
          <w:spacing w:val="-5"/>
          <w:sz w:val="16"/>
        </w:rPr>
        <w:t xml:space="preserve"> </w:t>
      </w:r>
      <w:r>
        <w:rPr>
          <w:color w:val="FFFFFF"/>
          <w:sz w:val="16"/>
        </w:rPr>
        <w:t>Mountain</w:t>
      </w:r>
      <w:r>
        <w:rPr>
          <w:color w:val="FFFFFF"/>
          <w:spacing w:val="-5"/>
          <w:sz w:val="16"/>
        </w:rPr>
        <w:t xml:space="preserve"> </w:t>
      </w:r>
      <w:r>
        <w:rPr>
          <w:color w:val="FFFFFF"/>
          <w:sz w:val="16"/>
        </w:rPr>
        <w:t>Bike Facilities Renewal Project.</w:t>
      </w:r>
    </w:p>
    <w:p w14:paraId="726CB6D1" w14:textId="77777777" w:rsidR="004672CD" w:rsidRDefault="004672CD">
      <w:pPr>
        <w:spacing w:line="249" w:lineRule="auto"/>
        <w:rPr>
          <w:sz w:val="16"/>
        </w:rPr>
        <w:sectPr w:rsidR="004672CD">
          <w:type w:val="continuous"/>
          <w:pgSz w:w="11910" w:h="16840"/>
          <w:pgMar w:top="920" w:right="280" w:bottom="280" w:left="0" w:header="0" w:footer="373" w:gutter="0"/>
          <w:cols w:num="2" w:space="720" w:equalWidth="0">
            <w:col w:w="3002" w:space="1711"/>
            <w:col w:w="6917"/>
          </w:cols>
        </w:sectPr>
      </w:pPr>
    </w:p>
    <w:p w14:paraId="726CB6D2" w14:textId="313B920A" w:rsidR="004672CD" w:rsidRDefault="004672CD">
      <w:pPr>
        <w:pStyle w:val="BodyText"/>
        <w:rPr>
          <w:sz w:val="28"/>
        </w:rPr>
      </w:pPr>
    </w:p>
    <w:p w14:paraId="7D21115B" w14:textId="77777777" w:rsidR="008038C3" w:rsidRDefault="008038C3">
      <w:pPr>
        <w:ind w:left="1136"/>
        <w:rPr>
          <w:rFonts w:ascii="Brandon Grotesque Black"/>
          <w:b/>
          <w:color w:val="003263"/>
          <w:spacing w:val="13"/>
          <w:sz w:val="28"/>
        </w:rPr>
      </w:pPr>
    </w:p>
    <w:p w14:paraId="1438A609" w14:textId="77777777" w:rsidR="00010A81" w:rsidRDefault="00010A81">
      <w:pPr>
        <w:ind w:left="1136"/>
        <w:rPr>
          <w:rFonts w:ascii="Brandon Grotesque Black"/>
          <w:b/>
          <w:color w:val="003263"/>
          <w:spacing w:val="13"/>
          <w:sz w:val="28"/>
        </w:rPr>
      </w:pPr>
    </w:p>
    <w:p w14:paraId="726CB6D4" w14:textId="380789A7" w:rsidR="004672CD" w:rsidRDefault="003670D9">
      <w:pPr>
        <w:ind w:left="1136"/>
        <w:rPr>
          <w:rFonts w:ascii="Brandon Grotesque Black"/>
          <w:b/>
          <w:sz w:val="28"/>
        </w:rPr>
      </w:pPr>
      <w:r>
        <w:rPr>
          <w:rFonts w:ascii="Brandon Grotesque Black"/>
          <w:b/>
          <w:color w:val="003263"/>
          <w:spacing w:val="13"/>
          <w:sz w:val="28"/>
        </w:rPr>
        <w:t>MAJOR</w:t>
      </w:r>
      <w:r>
        <w:rPr>
          <w:rFonts w:ascii="Brandon Grotesque Black"/>
          <w:b/>
          <w:color w:val="003263"/>
          <w:spacing w:val="24"/>
          <w:sz w:val="28"/>
        </w:rPr>
        <w:t xml:space="preserve"> </w:t>
      </w:r>
      <w:r>
        <w:rPr>
          <w:rFonts w:ascii="Brandon Grotesque Black"/>
          <w:b/>
          <w:color w:val="003263"/>
          <w:spacing w:val="13"/>
          <w:sz w:val="28"/>
        </w:rPr>
        <w:t>BUDGET</w:t>
      </w:r>
      <w:r>
        <w:rPr>
          <w:rFonts w:ascii="Brandon Grotesque Black"/>
          <w:b/>
          <w:color w:val="003263"/>
          <w:spacing w:val="25"/>
          <w:sz w:val="28"/>
        </w:rPr>
        <w:t xml:space="preserve"> </w:t>
      </w:r>
      <w:r>
        <w:rPr>
          <w:rFonts w:ascii="Brandon Grotesque Black"/>
          <w:b/>
          <w:color w:val="003263"/>
          <w:spacing w:val="13"/>
          <w:sz w:val="28"/>
        </w:rPr>
        <w:t>INITIATIVES</w:t>
      </w:r>
    </w:p>
    <w:p w14:paraId="726CB6D5" w14:textId="77777777" w:rsidR="004672CD" w:rsidRDefault="004672CD">
      <w:pPr>
        <w:pStyle w:val="BodyText"/>
        <w:spacing w:before="7"/>
        <w:rPr>
          <w:rFonts w:ascii="Brandon Grotesque Black"/>
          <w:b/>
          <w:sz w:val="17"/>
        </w:rPr>
      </w:pPr>
    </w:p>
    <w:tbl>
      <w:tblPr>
        <w:tblW w:w="0" w:type="auto"/>
        <w:tblInd w:w="1142" w:type="dxa"/>
        <w:tblLayout w:type="fixed"/>
        <w:tblCellMar>
          <w:left w:w="0" w:type="dxa"/>
          <w:right w:w="0" w:type="dxa"/>
        </w:tblCellMar>
        <w:tblLook w:val="01E0" w:firstRow="1" w:lastRow="1" w:firstColumn="1" w:lastColumn="1" w:noHBand="0" w:noVBand="0"/>
      </w:tblPr>
      <w:tblGrid>
        <w:gridCol w:w="2902"/>
        <w:gridCol w:w="5843"/>
        <w:gridCol w:w="901"/>
      </w:tblGrid>
      <w:tr w:rsidR="004672CD" w14:paraId="726CB6D9" w14:textId="77777777">
        <w:trPr>
          <w:trHeight w:val="620"/>
        </w:trPr>
        <w:tc>
          <w:tcPr>
            <w:tcW w:w="2902" w:type="dxa"/>
            <w:shd w:val="clear" w:color="auto" w:fill="003263"/>
          </w:tcPr>
          <w:p w14:paraId="726CB6D6" w14:textId="77777777" w:rsidR="004672CD" w:rsidRDefault="003670D9">
            <w:pPr>
              <w:pStyle w:val="TableParagraph"/>
              <w:spacing w:before="226"/>
              <w:ind w:left="81"/>
              <w:rPr>
                <w:rFonts w:ascii="Brandon Grotesque Bold"/>
                <w:b/>
                <w:sz w:val="16"/>
              </w:rPr>
            </w:pPr>
            <w:r>
              <w:rPr>
                <w:rFonts w:ascii="Brandon Grotesque Bold"/>
                <w:b/>
                <w:color w:val="FFFFFF"/>
                <w:sz w:val="16"/>
              </w:rPr>
              <w:t>BUDGET</w:t>
            </w:r>
            <w:r>
              <w:rPr>
                <w:rFonts w:ascii="Brandon Grotesque Bold"/>
                <w:b/>
                <w:color w:val="FFFFFF"/>
                <w:spacing w:val="11"/>
                <w:sz w:val="16"/>
              </w:rPr>
              <w:t xml:space="preserve"> </w:t>
            </w:r>
            <w:r>
              <w:rPr>
                <w:rFonts w:ascii="Brandon Grotesque Bold"/>
                <w:b/>
                <w:color w:val="FFFFFF"/>
                <w:spacing w:val="-2"/>
                <w:sz w:val="16"/>
              </w:rPr>
              <w:t>INITIATIVE</w:t>
            </w:r>
          </w:p>
        </w:tc>
        <w:tc>
          <w:tcPr>
            <w:tcW w:w="5843" w:type="dxa"/>
            <w:shd w:val="clear" w:color="auto" w:fill="003263"/>
          </w:tcPr>
          <w:p w14:paraId="726CB6D7" w14:textId="77777777" w:rsidR="004672CD" w:rsidRDefault="003670D9">
            <w:pPr>
              <w:pStyle w:val="TableParagraph"/>
              <w:spacing w:before="226"/>
              <w:ind w:left="407"/>
              <w:rPr>
                <w:rFonts w:ascii="Brandon Grotesque Bold" w:hAnsi="Brandon Grotesque Bold"/>
                <w:b/>
                <w:sz w:val="16"/>
              </w:rPr>
            </w:pPr>
            <w:r>
              <w:rPr>
                <w:rFonts w:ascii="Brandon Grotesque Bold" w:hAnsi="Brandon Grotesque Bold"/>
                <w:b/>
                <w:color w:val="FFFFFF"/>
                <w:sz w:val="16"/>
              </w:rPr>
              <w:t>ACTION</w:t>
            </w:r>
            <w:r>
              <w:rPr>
                <w:rFonts w:ascii="Brandon Grotesque Bold" w:hAnsi="Brandon Grotesque Bold"/>
                <w:b/>
                <w:color w:val="FFFFFF"/>
                <w:spacing w:val="15"/>
                <w:sz w:val="16"/>
              </w:rPr>
              <w:t xml:space="preserve"> </w:t>
            </w:r>
            <w:r>
              <w:rPr>
                <w:rFonts w:ascii="Brandon Grotesque Bold" w:hAnsi="Brandon Grotesque Bold"/>
                <w:b/>
                <w:color w:val="FFFFFF"/>
                <w:spacing w:val="-2"/>
                <w:sz w:val="16"/>
              </w:rPr>
              <w:t>2023−24</w:t>
            </w:r>
          </w:p>
        </w:tc>
        <w:tc>
          <w:tcPr>
            <w:tcW w:w="901" w:type="dxa"/>
            <w:shd w:val="clear" w:color="auto" w:fill="003263"/>
          </w:tcPr>
          <w:p w14:paraId="726CB6D8" w14:textId="77777777" w:rsidR="004672CD" w:rsidRDefault="003670D9">
            <w:pPr>
              <w:pStyle w:val="TableParagraph"/>
              <w:spacing w:before="226"/>
              <w:ind w:left="98"/>
              <w:rPr>
                <w:rFonts w:ascii="Brandon Grotesque Bold"/>
                <w:b/>
                <w:sz w:val="16"/>
              </w:rPr>
            </w:pPr>
            <w:r>
              <w:rPr>
                <w:rFonts w:ascii="Brandon Grotesque Bold"/>
                <w:b/>
                <w:color w:val="FFFFFF"/>
                <w:spacing w:val="-2"/>
                <w:sz w:val="16"/>
              </w:rPr>
              <w:t>STATUS</w:t>
            </w:r>
          </w:p>
        </w:tc>
      </w:tr>
      <w:tr w:rsidR="004672CD" w14:paraId="726CB6DD" w14:textId="77777777">
        <w:trPr>
          <w:trHeight w:val="540"/>
        </w:trPr>
        <w:tc>
          <w:tcPr>
            <w:tcW w:w="2902" w:type="dxa"/>
            <w:tcBorders>
              <w:bottom w:val="single" w:sz="6" w:space="0" w:color="003263"/>
            </w:tcBorders>
          </w:tcPr>
          <w:p w14:paraId="726CB6DA" w14:textId="77777777" w:rsidR="004672CD" w:rsidRDefault="003670D9">
            <w:pPr>
              <w:pStyle w:val="TableParagraph"/>
              <w:spacing w:before="86"/>
              <w:rPr>
                <w:sz w:val="16"/>
              </w:rPr>
            </w:pPr>
            <w:r>
              <w:rPr>
                <w:sz w:val="16"/>
              </w:rPr>
              <w:t>Cyber</w:t>
            </w:r>
            <w:r>
              <w:rPr>
                <w:spacing w:val="-2"/>
                <w:sz w:val="16"/>
              </w:rPr>
              <w:t xml:space="preserve"> security</w:t>
            </w:r>
          </w:p>
        </w:tc>
        <w:tc>
          <w:tcPr>
            <w:tcW w:w="5843" w:type="dxa"/>
            <w:tcBorders>
              <w:bottom w:val="single" w:sz="6" w:space="0" w:color="003263"/>
            </w:tcBorders>
          </w:tcPr>
          <w:p w14:paraId="726CB6DB" w14:textId="77777777" w:rsidR="004672CD" w:rsidRDefault="003670D9">
            <w:pPr>
              <w:pStyle w:val="TableParagraph"/>
              <w:spacing w:before="86" w:line="249" w:lineRule="auto"/>
              <w:ind w:left="406"/>
              <w:rPr>
                <w:sz w:val="16"/>
              </w:rPr>
            </w:pPr>
            <w:r>
              <w:rPr>
                <w:sz w:val="16"/>
              </w:rPr>
              <w:t>Protect</w:t>
            </w:r>
            <w:r>
              <w:rPr>
                <w:spacing w:val="-7"/>
                <w:sz w:val="16"/>
              </w:rPr>
              <w:t xml:space="preserve"> </w:t>
            </w:r>
            <w:r>
              <w:rPr>
                <w:sz w:val="16"/>
              </w:rPr>
              <w:t>the</w:t>
            </w:r>
            <w:r>
              <w:rPr>
                <w:spacing w:val="-7"/>
                <w:sz w:val="16"/>
              </w:rPr>
              <w:t xml:space="preserve"> </w:t>
            </w:r>
            <w:r>
              <w:rPr>
                <w:sz w:val="16"/>
              </w:rPr>
              <w:t>City’s</w:t>
            </w:r>
            <w:r>
              <w:rPr>
                <w:spacing w:val="-7"/>
                <w:sz w:val="16"/>
              </w:rPr>
              <w:t xml:space="preserve"> </w:t>
            </w:r>
            <w:r>
              <w:rPr>
                <w:sz w:val="16"/>
              </w:rPr>
              <w:t>digital</w:t>
            </w:r>
            <w:r>
              <w:rPr>
                <w:spacing w:val="-7"/>
                <w:sz w:val="16"/>
              </w:rPr>
              <w:t xml:space="preserve"> </w:t>
            </w:r>
            <w:r>
              <w:rPr>
                <w:sz w:val="16"/>
              </w:rPr>
              <w:t>landscape</w:t>
            </w:r>
            <w:r>
              <w:rPr>
                <w:spacing w:val="-7"/>
                <w:sz w:val="16"/>
              </w:rPr>
              <w:t xml:space="preserve"> </w:t>
            </w:r>
            <w:r>
              <w:rPr>
                <w:sz w:val="16"/>
              </w:rPr>
              <w:t>from</w:t>
            </w:r>
            <w:r>
              <w:rPr>
                <w:spacing w:val="-7"/>
                <w:sz w:val="16"/>
              </w:rPr>
              <w:t xml:space="preserve"> </w:t>
            </w:r>
            <w:r>
              <w:rPr>
                <w:sz w:val="16"/>
              </w:rPr>
              <w:t>cyber</w:t>
            </w:r>
            <w:r>
              <w:rPr>
                <w:spacing w:val="-7"/>
                <w:sz w:val="16"/>
              </w:rPr>
              <w:t xml:space="preserve"> </w:t>
            </w:r>
            <w:r>
              <w:rPr>
                <w:sz w:val="16"/>
              </w:rPr>
              <w:t>security</w:t>
            </w:r>
            <w:r>
              <w:rPr>
                <w:spacing w:val="-7"/>
                <w:sz w:val="16"/>
              </w:rPr>
              <w:t xml:space="preserve"> </w:t>
            </w:r>
            <w:r>
              <w:rPr>
                <w:sz w:val="16"/>
              </w:rPr>
              <w:t>threats</w:t>
            </w:r>
            <w:r>
              <w:rPr>
                <w:spacing w:val="-7"/>
                <w:sz w:val="16"/>
              </w:rPr>
              <w:t xml:space="preserve"> </w:t>
            </w:r>
            <w:r>
              <w:rPr>
                <w:sz w:val="16"/>
              </w:rPr>
              <w:t>through implementation of the Cyber Security Strategy</w:t>
            </w:r>
          </w:p>
        </w:tc>
        <w:tc>
          <w:tcPr>
            <w:tcW w:w="901" w:type="dxa"/>
            <w:tcBorders>
              <w:bottom w:val="single" w:sz="6" w:space="0" w:color="003263"/>
            </w:tcBorders>
          </w:tcPr>
          <w:p w14:paraId="726CB6DC" w14:textId="77777777" w:rsidR="004672CD" w:rsidRDefault="003670D9">
            <w:pPr>
              <w:pStyle w:val="TableParagraph"/>
              <w:spacing w:before="86"/>
              <w:ind w:left="97"/>
              <w:rPr>
                <w:sz w:val="16"/>
              </w:rPr>
            </w:pPr>
            <w:r>
              <w:rPr>
                <w:spacing w:val="-2"/>
                <w:sz w:val="16"/>
              </w:rPr>
              <w:t>Ongoing</w:t>
            </w:r>
          </w:p>
        </w:tc>
      </w:tr>
      <w:tr w:rsidR="004672CD" w14:paraId="726CB6E1" w14:textId="77777777">
        <w:trPr>
          <w:trHeight w:val="532"/>
        </w:trPr>
        <w:tc>
          <w:tcPr>
            <w:tcW w:w="2902" w:type="dxa"/>
            <w:tcBorders>
              <w:top w:val="single" w:sz="6" w:space="0" w:color="003263"/>
              <w:bottom w:val="single" w:sz="6" w:space="0" w:color="003263"/>
            </w:tcBorders>
          </w:tcPr>
          <w:p w14:paraId="726CB6DE" w14:textId="77777777" w:rsidR="004672CD" w:rsidRDefault="003670D9">
            <w:pPr>
              <w:pStyle w:val="TableParagraph"/>
              <w:rPr>
                <w:sz w:val="16"/>
              </w:rPr>
            </w:pPr>
            <w:r>
              <w:rPr>
                <w:sz w:val="16"/>
              </w:rPr>
              <w:t>Digital</w:t>
            </w:r>
            <w:r>
              <w:rPr>
                <w:spacing w:val="-2"/>
                <w:sz w:val="16"/>
              </w:rPr>
              <w:t xml:space="preserve"> </w:t>
            </w:r>
            <w:r>
              <w:rPr>
                <w:sz w:val="16"/>
              </w:rPr>
              <w:t xml:space="preserve">Innovation </w:t>
            </w:r>
            <w:r>
              <w:rPr>
                <w:spacing w:val="-2"/>
                <w:sz w:val="16"/>
              </w:rPr>
              <w:t>program</w:t>
            </w:r>
          </w:p>
        </w:tc>
        <w:tc>
          <w:tcPr>
            <w:tcW w:w="5843" w:type="dxa"/>
            <w:tcBorders>
              <w:top w:val="single" w:sz="6" w:space="0" w:color="003263"/>
              <w:bottom w:val="single" w:sz="6" w:space="0" w:color="003263"/>
            </w:tcBorders>
          </w:tcPr>
          <w:p w14:paraId="726CB6DF" w14:textId="77777777" w:rsidR="004672CD" w:rsidRDefault="003670D9">
            <w:pPr>
              <w:pStyle w:val="TableParagraph"/>
              <w:spacing w:line="249" w:lineRule="auto"/>
              <w:ind w:left="406"/>
              <w:rPr>
                <w:sz w:val="16"/>
              </w:rPr>
            </w:pPr>
            <w:r>
              <w:rPr>
                <w:sz w:val="16"/>
              </w:rPr>
              <w:t>Commence</w:t>
            </w:r>
            <w:r>
              <w:rPr>
                <w:spacing w:val="-5"/>
                <w:sz w:val="16"/>
              </w:rPr>
              <w:t xml:space="preserve"> </w:t>
            </w:r>
            <w:r>
              <w:rPr>
                <w:sz w:val="16"/>
              </w:rPr>
              <w:t>the</w:t>
            </w:r>
            <w:r>
              <w:rPr>
                <w:spacing w:val="-5"/>
                <w:sz w:val="16"/>
              </w:rPr>
              <w:t xml:space="preserve"> </w:t>
            </w:r>
            <w:r>
              <w:rPr>
                <w:sz w:val="16"/>
              </w:rPr>
              <w:t>detailed</w:t>
            </w:r>
            <w:r>
              <w:rPr>
                <w:spacing w:val="-5"/>
                <w:sz w:val="16"/>
              </w:rPr>
              <w:t xml:space="preserve"> </w:t>
            </w:r>
            <w:r>
              <w:rPr>
                <w:sz w:val="16"/>
              </w:rPr>
              <w:t>design</w:t>
            </w:r>
            <w:r>
              <w:rPr>
                <w:spacing w:val="-5"/>
                <w:sz w:val="16"/>
              </w:rPr>
              <w:t xml:space="preserve"> </w:t>
            </w:r>
            <w:r>
              <w:rPr>
                <w:sz w:val="16"/>
              </w:rPr>
              <w:t>of</w:t>
            </w:r>
            <w:r>
              <w:rPr>
                <w:spacing w:val="-5"/>
                <w:sz w:val="16"/>
              </w:rPr>
              <w:t xml:space="preserve"> </w:t>
            </w:r>
            <w:r>
              <w:rPr>
                <w:sz w:val="16"/>
              </w:rPr>
              <w:t>a</w:t>
            </w:r>
            <w:r>
              <w:rPr>
                <w:spacing w:val="-5"/>
                <w:sz w:val="16"/>
              </w:rPr>
              <w:t xml:space="preserve"> </w:t>
            </w:r>
            <w:r>
              <w:rPr>
                <w:sz w:val="16"/>
              </w:rPr>
              <w:t>digital</w:t>
            </w:r>
            <w:r>
              <w:rPr>
                <w:spacing w:val="-5"/>
                <w:sz w:val="16"/>
              </w:rPr>
              <w:t xml:space="preserve"> </w:t>
            </w:r>
            <w:r>
              <w:rPr>
                <w:sz w:val="16"/>
              </w:rPr>
              <w:t>innovation</w:t>
            </w:r>
            <w:r>
              <w:rPr>
                <w:spacing w:val="-5"/>
                <w:sz w:val="16"/>
              </w:rPr>
              <w:t xml:space="preserve"> </w:t>
            </w:r>
            <w:r>
              <w:rPr>
                <w:sz w:val="16"/>
              </w:rPr>
              <w:t>program</w:t>
            </w:r>
            <w:r>
              <w:rPr>
                <w:spacing w:val="-5"/>
                <w:sz w:val="16"/>
              </w:rPr>
              <w:t xml:space="preserve"> </w:t>
            </w:r>
            <w:r>
              <w:rPr>
                <w:sz w:val="16"/>
              </w:rPr>
              <w:t>across</w:t>
            </w:r>
            <w:r>
              <w:rPr>
                <w:spacing w:val="-5"/>
                <w:sz w:val="16"/>
              </w:rPr>
              <w:t xml:space="preserve"> </w:t>
            </w:r>
            <w:r>
              <w:rPr>
                <w:sz w:val="16"/>
              </w:rPr>
              <w:t xml:space="preserve">the </w:t>
            </w:r>
            <w:r>
              <w:rPr>
                <w:spacing w:val="-2"/>
                <w:sz w:val="16"/>
              </w:rPr>
              <w:t>organisation</w:t>
            </w:r>
          </w:p>
        </w:tc>
        <w:tc>
          <w:tcPr>
            <w:tcW w:w="901" w:type="dxa"/>
            <w:tcBorders>
              <w:top w:val="single" w:sz="6" w:space="0" w:color="003263"/>
              <w:bottom w:val="single" w:sz="6" w:space="0" w:color="003263"/>
            </w:tcBorders>
          </w:tcPr>
          <w:p w14:paraId="726CB6E0" w14:textId="77777777" w:rsidR="004672CD" w:rsidRDefault="003670D9">
            <w:pPr>
              <w:pStyle w:val="TableParagraph"/>
              <w:ind w:left="97"/>
              <w:rPr>
                <w:sz w:val="16"/>
              </w:rPr>
            </w:pPr>
            <w:r>
              <w:rPr>
                <w:spacing w:val="-2"/>
                <w:sz w:val="16"/>
              </w:rPr>
              <w:t>Ongoing</w:t>
            </w:r>
          </w:p>
        </w:tc>
      </w:tr>
      <w:tr w:rsidR="004672CD" w14:paraId="726CB6E5" w14:textId="77777777">
        <w:trPr>
          <w:trHeight w:val="355"/>
        </w:trPr>
        <w:tc>
          <w:tcPr>
            <w:tcW w:w="2902" w:type="dxa"/>
            <w:tcBorders>
              <w:top w:val="single" w:sz="6" w:space="0" w:color="003263"/>
              <w:bottom w:val="single" w:sz="6" w:space="0" w:color="003263"/>
            </w:tcBorders>
          </w:tcPr>
          <w:p w14:paraId="726CB6E2" w14:textId="77777777" w:rsidR="004672CD" w:rsidRDefault="003670D9">
            <w:pPr>
              <w:pStyle w:val="TableParagraph"/>
              <w:rPr>
                <w:sz w:val="16"/>
              </w:rPr>
            </w:pPr>
            <w:r>
              <w:rPr>
                <w:sz w:val="16"/>
              </w:rPr>
              <w:t>Future</w:t>
            </w:r>
            <w:r>
              <w:rPr>
                <w:spacing w:val="-5"/>
                <w:sz w:val="16"/>
              </w:rPr>
              <w:t xml:space="preserve"> </w:t>
            </w:r>
            <w:r>
              <w:rPr>
                <w:sz w:val="16"/>
              </w:rPr>
              <w:t>Ways</w:t>
            </w:r>
            <w:r>
              <w:rPr>
                <w:spacing w:val="-5"/>
                <w:sz w:val="16"/>
              </w:rPr>
              <w:t xml:space="preserve"> </w:t>
            </w:r>
            <w:r>
              <w:rPr>
                <w:sz w:val="16"/>
              </w:rPr>
              <w:t>of</w:t>
            </w:r>
            <w:r>
              <w:rPr>
                <w:spacing w:val="-5"/>
                <w:sz w:val="16"/>
              </w:rPr>
              <w:t xml:space="preserve"> </w:t>
            </w:r>
            <w:r>
              <w:rPr>
                <w:sz w:val="16"/>
              </w:rPr>
              <w:t>Working</w:t>
            </w:r>
            <w:r>
              <w:rPr>
                <w:spacing w:val="-4"/>
                <w:sz w:val="16"/>
              </w:rPr>
              <w:t xml:space="preserve"> </w:t>
            </w:r>
            <w:r>
              <w:rPr>
                <w:spacing w:val="-2"/>
                <w:sz w:val="16"/>
              </w:rPr>
              <w:t>program</w:t>
            </w:r>
          </w:p>
        </w:tc>
        <w:tc>
          <w:tcPr>
            <w:tcW w:w="5843" w:type="dxa"/>
            <w:tcBorders>
              <w:top w:val="single" w:sz="6" w:space="0" w:color="003263"/>
              <w:bottom w:val="single" w:sz="6" w:space="0" w:color="003263"/>
            </w:tcBorders>
          </w:tcPr>
          <w:p w14:paraId="726CB6E3" w14:textId="77777777" w:rsidR="004672CD" w:rsidRDefault="003670D9">
            <w:pPr>
              <w:pStyle w:val="TableParagraph"/>
              <w:ind w:left="406"/>
              <w:rPr>
                <w:sz w:val="16"/>
              </w:rPr>
            </w:pPr>
            <w:r>
              <w:rPr>
                <w:sz w:val="16"/>
              </w:rPr>
              <w:t>Deliver</w:t>
            </w:r>
            <w:r>
              <w:rPr>
                <w:spacing w:val="-3"/>
                <w:sz w:val="16"/>
              </w:rPr>
              <w:t xml:space="preserve"> </w:t>
            </w:r>
            <w:r>
              <w:rPr>
                <w:sz w:val="16"/>
              </w:rPr>
              <w:t>the</w:t>
            </w:r>
            <w:r>
              <w:rPr>
                <w:spacing w:val="-3"/>
                <w:sz w:val="16"/>
              </w:rPr>
              <w:t xml:space="preserve"> </w:t>
            </w:r>
            <w:r>
              <w:rPr>
                <w:sz w:val="16"/>
              </w:rPr>
              <w:t>City's</w:t>
            </w:r>
            <w:r>
              <w:rPr>
                <w:spacing w:val="-3"/>
                <w:sz w:val="16"/>
              </w:rPr>
              <w:t xml:space="preserve"> </w:t>
            </w:r>
            <w:r>
              <w:rPr>
                <w:sz w:val="16"/>
              </w:rPr>
              <w:t>Future</w:t>
            </w:r>
            <w:r>
              <w:rPr>
                <w:spacing w:val="-2"/>
                <w:sz w:val="16"/>
              </w:rPr>
              <w:t xml:space="preserve"> </w:t>
            </w:r>
            <w:r>
              <w:rPr>
                <w:sz w:val="16"/>
              </w:rPr>
              <w:t>Ways</w:t>
            </w:r>
            <w:r>
              <w:rPr>
                <w:spacing w:val="-3"/>
                <w:sz w:val="16"/>
              </w:rPr>
              <w:t xml:space="preserve"> </w:t>
            </w:r>
            <w:r>
              <w:rPr>
                <w:sz w:val="16"/>
              </w:rPr>
              <w:t>of</w:t>
            </w:r>
            <w:r>
              <w:rPr>
                <w:spacing w:val="-3"/>
                <w:sz w:val="16"/>
              </w:rPr>
              <w:t xml:space="preserve"> </w:t>
            </w:r>
            <w:r>
              <w:rPr>
                <w:sz w:val="16"/>
              </w:rPr>
              <w:t>Working</w:t>
            </w:r>
            <w:r>
              <w:rPr>
                <w:spacing w:val="-2"/>
                <w:sz w:val="16"/>
              </w:rPr>
              <w:t xml:space="preserve"> program</w:t>
            </w:r>
          </w:p>
        </w:tc>
        <w:tc>
          <w:tcPr>
            <w:tcW w:w="901" w:type="dxa"/>
            <w:tcBorders>
              <w:top w:val="single" w:sz="6" w:space="0" w:color="003263"/>
              <w:bottom w:val="single" w:sz="6" w:space="0" w:color="003263"/>
            </w:tcBorders>
          </w:tcPr>
          <w:p w14:paraId="726CB6E4" w14:textId="77777777" w:rsidR="004672CD" w:rsidRDefault="003670D9">
            <w:pPr>
              <w:pStyle w:val="TableParagraph"/>
              <w:ind w:left="97"/>
              <w:rPr>
                <w:sz w:val="16"/>
              </w:rPr>
            </w:pPr>
            <w:r>
              <w:rPr>
                <w:spacing w:val="-2"/>
                <w:sz w:val="16"/>
              </w:rPr>
              <w:t>Complete</w:t>
            </w:r>
          </w:p>
        </w:tc>
      </w:tr>
    </w:tbl>
    <w:p w14:paraId="726CB6E6" w14:textId="77777777" w:rsidR="004672CD" w:rsidRDefault="004672CD">
      <w:pPr>
        <w:rPr>
          <w:sz w:val="16"/>
        </w:rPr>
        <w:sectPr w:rsidR="004672CD">
          <w:type w:val="continuous"/>
          <w:pgSz w:w="11910" w:h="16840"/>
          <w:pgMar w:top="920" w:right="280" w:bottom="280" w:left="0" w:header="0" w:footer="373" w:gutter="0"/>
          <w:cols w:space="720"/>
        </w:sectPr>
      </w:pPr>
    </w:p>
    <w:p w14:paraId="726CB6E7" w14:textId="77777777" w:rsidR="004672CD" w:rsidRDefault="003670D9">
      <w:pPr>
        <w:spacing w:before="89"/>
        <w:ind w:left="1135"/>
        <w:rPr>
          <w:rFonts w:ascii="Brandon Grotesque Black"/>
          <w:b/>
          <w:sz w:val="28"/>
        </w:rPr>
      </w:pPr>
      <w:r>
        <w:rPr>
          <w:rFonts w:ascii="Brandon Grotesque Black"/>
          <w:b/>
          <w:color w:val="003263"/>
          <w:spacing w:val="13"/>
          <w:sz w:val="28"/>
        </w:rPr>
        <w:lastRenderedPageBreak/>
        <w:t>PROGRESS</w:t>
      </w:r>
      <w:r>
        <w:rPr>
          <w:rFonts w:ascii="Brandon Grotesque Black"/>
          <w:b/>
          <w:color w:val="003263"/>
          <w:spacing w:val="23"/>
          <w:sz w:val="28"/>
        </w:rPr>
        <w:t xml:space="preserve"> </w:t>
      </w:r>
      <w:r>
        <w:rPr>
          <w:rFonts w:ascii="Brandon Grotesque Black"/>
          <w:b/>
          <w:color w:val="003263"/>
          <w:spacing w:val="14"/>
          <w:sz w:val="28"/>
        </w:rPr>
        <w:t>REPORT</w:t>
      </w:r>
    </w:p>
    <w:p w14:paraId="726CB6E8" w14:textId="2398B0A2" w:rsidR="004672CD" w:rsidRDefault="003670D9">
      <w:pPr>
        <w:pStyle w:val="BodyText"/>
        <w:spacing w:before="8"/>
        <w:rPr>
          <w:rFonts w:ascii="Brandon Grotesque Black"/>
          <w:b/>
          <w:sz w:val="7"/>
        </w:rPr>
      </w:pPr>
      <w:r>
        <w:rPr>
          <w:noProof/>
        </w:rPr>
        <mc:AlternateContent>
          <mc:Choice Requires="wps">
            <w:drawing>
              <wp:anchor distT="0" distB="0" distL="0" distR="0" simplePos="0" relativeHeight="251658386" behindDoc="1" locked="0" layoutInCell="1" allowOverlap="1" wp14:anchorId="726CBA19" wp14:editId="2286DAF1">
                <wp:simplePos x="0" y="0"/>
                <wp:positionH relativeFrom="page">
                  <wp:posOffset>719999</wp:posOffset>
                </wp:positionH>
                <wp:positionV relativeFrom="paragraph">
                  <wp:posOffset>83883</wp:posOffset>
                </wp:positionV>
                <wp:extent cx="6126480" cy="9158605"/>
                <wp:effectExtent l="0" t="0" r="0" b="0"/>
                <wp:wrapTopAndBottom/>
                <wp:docPr id="859" name="Textbox 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6480" cy="9158605"/>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2178"/>
                              <w:gridCol w:w="2286"/>
                              <w:gridCol w:w="5185"/>
                            </w:tblGrid>
                            <w:tr w:rsidR="004672CD" w14:paraId="726CBC4B" w14:textId="77777777">
                              <w:trPr>
                                <w:trHeight w:val="417"/>
                              </w:trPr>
                              <w:tc>
                                <w:tcPr>
                                  <w:tcW w:w="2178" w:type="dxa"/>
                                  <w:shd w:val="clear" w:color="auto" w:fill="003263"/>
                                </w:tcPr>
                                <w:p w14:paraId="726CBC48" w14:textId="77777777" w:rsidR="004672CD" w:rsidRDefault="003670D9">
                                  <w:pPr>
                                    <w:pStyle w:val="TableParagraph"/>
                                    <w:spacing w:before="125"/>
                                    <w:ind w:left="81"/>
                                    <w:rPr>
                                      <w:rFonts w:ascii="Brandon Grotesque Bold"/>
                                      <w:b/>
                                      <w:sz w:val="16"/>
                                    </w:rPr>
                                  </w:pPr>
                                  <w:r>
                                    <w:rPr>
                                      <w:rFonts w:ascii="Brandon Grotesque Bold"/>
                                      <w:b/>
                                      <w:color w:val="FFFFFF"/>
                                      <w:spacing w:val="-2"/>
                                      <w:sz w:val="16"/>
                                    </w:rPr>
                                    <w:t>INDICATORS</w:t>
                                  </w:r>
                                </w:p>
                              </w:tc>
                              <w:tc>
                                <w:tcPr>
                                  <w:tcW w:w="2286" w:type="dxa"/>
                                  <w:shd w:val="clear" w:color="auto" w:fill="003263"/>
                                </w:tcPr>
                                <w:p w14:paraId="726CBC49" w14:textId="77777777" w:rsidR="004672CD" w:rsidRDefault="003670D9">
                                  <w:pPr>
                                    <w:pStyle w:val="TableParagraph"/>
                                    <w:spacing w:before="125"/>
                                    <w:ind w:left="99"/>
                                    <w:rPr>
                                      <w:rFonts w:ascii="Brandon Grotesque Bold"/>
                                      <w:b/>
                                      <w:sz w:val="16"/>
                                    </w:rPr>
                                  </w:pPr>
                                  <w:r>
                                    <w:rPr>
                                      <w:rFonts w:ascii="Brandon Grotesque Bold"/>
                                      <w:b/>
                                      <w:color w:val="FFFFFF"/>
                                      <w:sz w:val="16"/>
                                    </w:rPr>
                                    <w:t>RESULT</w:t>
                                  </w:r>
                                  <w:r>
                                    <w:rPr>
                                      <w:rFonts w:ascii="Brandon Grotesque Bold"/>
                                      <w:b/>
                                      <w:color w:val="FFFFFF"/>
                                      <w:spacing w:val="4"/>
                                      <w:sz w:val="16"/>
                                    </w:rPr>
                                    <w:t xml:space="preserve"> </w:t>
                                  </w:r>
                                  <w:r>
                                    <w:rPr>
                                      <w:rFonts w:ascii="Brandon Grotesque Bold"/>
                                      <w:b/>
                                      <w:color w:val="FFFFFF"/>
                                      <w:sz w:val="16"/>
                                    </w:rPr>
                                    <w:t>AT</w:t>
                                  </w:r>
                                  <w:r>
                                    <w:rPr>
                                      <w:rFonts w:ascii="Brandon Grotesque Bold"/>
                                      <w:b/>
                                      <w:color w:val="FFFFFF"/>
                                      <w:spacing w:val="3"/>
                                      <w:sz w:val="16"/>
                                    </w:rPr>
                                    <w:t xml:space="preserve"> </w:t>
                                  </w:r>
                                  <w:r>
                                    <w:rPr>
                                      <w:rFonts w:ascii="Brandon Grotesque Bold"/>
                                      <w:b/>
                                      <w:color w:val="FFFFFF"/>
                                      <w:sz w:val="16"/>
                                    </w:rPr>
                                    <w:t>30</w:t>
                                  </w:r>
                                  <w:r>
                                    <w:rPr>
                                      <w:rFonts w:ascii="Brandon Grotesque Bold"/>
                                      <w:b/>
                                      <w:color w:val="FFFFFF"/>
                                      <w:spacing w:val="3"/>
                                      <w:sz w:val="16"/>
                                    </w:rPr>
                                    <w:t xml:space="preserve"> </w:t>
                                  </w:r>
                                  <w:r>
                                    <w:rPr>
                                      <w:rFonts w:ascii="Brandon Grotesque Bold"/>
                                      <w:b/>
                                      <w:color w:val="FFFFFF"/>
                                      <w:sz w:val="16"/>
                                    </w:rPr>
                                    <w:t>JUNE</w:t>
                                  </w:r>
                                  <w:r>
                                    <w:rPr>
                                      <w:rFonts w:ascii="Brandon Grotesque Bold"/>
                                      <w:b/>
                                      <w:color w:val="FFFFFF"/>
                                      <w:spacing w:val="3"/>
                                      <w:sz w:val="16"/>
                                    </w:rPr>
                                    <w:t xml:space="preserve"> </w:t>
                                  </w:r>
                                  <w:r>
                                    <w:rPr>
                                      <w:rFonts w:ascii="Brandon Grotesque Bold"/>
                                      <w:b/>
                                      <w:color w:val="FFFFFF"/>
                                      <w:spacing w:val="-4"/>
                                      <w:sz w:val="16"/>
                                    </w:rPr>
                                    <w:t>2024</w:t>
                                  </w:r>
                                </w:p>
                              </w:tc>
                              <w:tc>
                                <w:tcPr>
                                  <w:tcW w:w="5185" w:type="dxa"/>
                                  <w:shd w:val="clear" w:color="auto" w:fill="003263"/>
                                </w:tcPr>
                                <w:p w14:paraId="726CBC4A" w14:textId="77777777" w:rsidR="004672CD" w:rsidRDefault="003670D9">
                                  <w:pPr>
                                    <w:pStyle w:val="TableParagraph"/>
                                    <w:spacing w:before="125"/>
                                    <w:rPr>
                                      <w:rFonts w:ascii="Brandon Grotesque Bold"/>
                                      <w:b/>
                                      <w:sz w:val="16"/>
                                    </w:rPr>
                                  </w:pPr>
                                  <w:r>
                                    <w:rPr>
                                      <w:rFonts w:ascii="Brandon Grotesque Bold"/>
                                      <w:b/>
                                      <w:color w:val="FFFFFF"/>
                                      <w:sz w:val="16"/>
                                    </w:rPr>
                                    <w:t>PROGRESS</w:t>
                                  </w:r>
                                  <w:r>
                                    <w:rPr>
                                      <w:rFonts w:ascii="Brandon Grotesque Bold"/>
                                      <w:b/>
                                      <w:color w:val="FFFFFF"/>
                                      <w:spacing w:val="-1"/>
                                      <w:sz w:val="16"/>
                                    </w:rPr>
                                    <w:t xml:space="preserve"> </w:t>
                                  </w:r>
                                  <w:r>
                                    <w:rPr>
                                      <w:rFonts w:ascii="Brandon Grotesque Bold"/>
                                      <w:b/>
                                      <w:color w:val="FFFFFF"/>
                                      <w:spacing w:val="-2"/>
                                      <w:sz w:val="16"/>
                                    </w:rPr>
                                    <w:t>COMMENTS</w:t>
                                  </w:r>
                                </w:p>
                              </w:tc>
                            </w:tr>
                            <w:tr w:rsidR="004672CD" w14:paraId="726CBC4D" w14:textId="77777777">
                              <w:trPr>
                                <w:trHeight w:val="427"/>
                              </w:trPr>
                              <w:tc>
                                <w:tcPr>
                                  <w:tcW w:w="9649" w:type="dxa"/>
                                  <w:gridSpan w:val="3"/>
                                  <w:shd w:val="clear" w:color="auto" w:fill="C9E2EA"/>
                                </w:tcPr>
                                <w:p w14:paraId="726CBC4C" w14:textId="77777777" w:rsidR="004672CD" w:rsidRDefault="003670D9">
                                  <w:pPr>
                                    <w:pStyle w:val="TableParagraph"/>
                                    <w:spacing w:before="45"/>
                                    <w:ind w:left="81"/>
                                    <w:rPr>
                                      <w:rFonts w:ascii="Brandon Grotesque Black"/>
                                      <w:b/>
                                      <w:sz w:val="24"/>
                                    </w:rPr>
                                  </w:pPr>
                                  <w:r>
                                    <w:rPr>
                                      <w:rFonts w:ascii="Brandon Grotesque Black"/>
                                      <w:b/>
                                      <w:color w:val="003263"/>
                                      <w:spacing w:val="12"/>
                                      <w:sz w:val="24"/>
                                    </w:rPr>
                                    <w:t>CITY</w:t>
                                  </w:r>
                                  <w:r>
                                    <w:rPr>
                                      <w:rFonts w:ascii="Brandon Grotesque Black"/>
                                      <w:b/>
                                      <w:color w:val="003263"/>
                                      <w:spacing w:val="28"/>
                                      <w:sz w:val="24"/>
                                    </w:rPr>
                                    <w:t xml:space="preserve"> </w:t>
                                  </w:r>
                                  <w:r>
                                    <w:rPr>
                                      <w:rFonts w:ascii="Brandon Grotesque Black"/>
                                      <w:b/>
                                      <w:color w:val="003263"/>
                                      <w:sz w:val="24"/>
                                    </w:rPr>
                                    <w:t>OF</w:t>
                                  </w:r>
                                  <w:r>
                                    <w:rPr>
                                      <w:rFonts w:ascii="Brandon Grotesque Black"/>
                                      <w:b/>
                                      <w:color w:val="003263"/>
                                      <w:spacing w:val="29"/>
                                      <w:sz w:val="24"/>
                                    </w:rPr>
                                    <w:t xml:space="preserve"> </w:t>
                                  </w:r>
                                  <w:r>
                                    <w:rPr>
                                      <w:rFonts w:ascii="Brandon Grotesque Black"/>
                                      <w:b/>
                                      <w:color w:val="003263"/>
                                      <w:spacing w:val="10"/>
                                      <w:sz w:val="24"/>
                                    </w:rPr>
                                    <w:t>GREATER</w:t>
                                  </w:r>
                                  <w:r>
                                    <w:rPr>
                                      <w:rFonts w:ascii="Brandon Grotesque Black"/>
                                      <w:b/>
                                      <w:color w:val="003263"/>
                                      <w:spacing w:val="29"/>
                                      <w:sz w:val="24"/>
                                    </w:rPr>
                                    <w:t xml:space="preserve"> </w:t>
                                  </w:r>
                                  <w:r>
                                    <w:rPr>
                                      <w:rFonts w:ascii="Brandon Grotesque Black"/>
                                      <w:b/>
                                      <w:color w:val="003263"/>
                                      <w:spacing w:val="11"/>
                                      <w:sz w:val="24"/>
                                    </w:rPr>
                                    <w:t>GEELONG</w:t>
                                  </w:r>
                                </w:p>
                              </w:tc>
                            </w:tr>
                            <w:tr w:rsidR="004672CD" w14:paraId="726CBC52" w14:textId="77777777">
                              <w:trPr>
                                <w:trHeight w:val="740"/>
                              </w:trPr>
                              <w:tc>
                                <w:tcPr>
                                  <w:tcW w:w="2178" w:type="dxa"/>
                                  <w:tcBorders>
                                    <w:bottom w:val="single" w:sz="6" w:space="0" w:color="003263"/>
                                  </w:tcBorders>
                                </w:tcPr>
                                <w:p w14:paraId="726CBC4E" w14:textId="77777777" w:rsidR="004672CD" w:rsidRDefault="003670D9">
                                  <w:pPr>
                                    <w:pStyle w:val="TableParagraph"/>
                                    <w:spacing w:before="86" w:line="249" w:lineRule="auto"/>
                                    <w:ind w:right="519"/>
                                    <w:jc w:val="both"/>
                                    <w:rPr>
                                      <w:sz w:val="16"/>
                                    </w:rPr>
                                  </w:pPr>
                                  <w:r>
                                    <w:rPr>
                                      <w:sz w:val="16"/>
                                    </w:rPr>
                                    <w:t>Customer</w:t>
                                  </w:r>
                                  <w:r>
                                    <w:rPr>
                                      <w:spacing w:val="-3"/>
                                      <w:sz w:val="16"/>
                                    </w:rPr>
                                    <w:t xml:space="preserve"> </w:t>
                                  </w:r>
                                  <w:r>
                                    <w:rPr>
                                      <w:sz w:val="16"/>
                                    </w:rPr>
                                    <w:t>complaints resolution</w:t>
                                  </w:r>
                                  <w:r>
                                    <w:rPr>
                                      <w:spacing w:val="-9"/>
                                      <w:sz w:val="16"/>
                                    </w:rPr>
                                    <w:t xml:space="preserve"> </w:t>
                                  </w:r>
                                  <w:r>
                                    <w:rPr>
                                      <w:sz w:val="16"/>
                                    </w:rPr>
                                    <w:t>completed within 30 days</w:t>
                                  </w:r>
                                </w:p>
                              </w:tc>
                              <w:tc>
                                <w:tcPr>
                                  <w:tcW w:w="2286" w:type="dxa"/>
                                  <w:tcBorders>
                                    <w:bottom w:val="single" w:sz="6" w:space="0" w:color="003263"/>
                                  </w:tcBorders>
                                </w:tcPr>
                                <w:p w14:paraId="726CBC4F" w14:textId="77777777" w:rsidR="004672CD" w:rsidRDefault="003670D9">
                                  <w:pPr>
                                    <w:pStyle w:val="TableParagraph"/>
                                    <w:spacing w:before="86"/>
                                    <w:ind w:left="98"/>
                                    <w:rPr>
                                      <w:sz w:val="16"/>
                                    </w:rPr>
                                  </w:pPr>
                                  <w:r>
                                    <w:rPr>
                                      <w:sz w:val="16"/>
                                    </w:rPr>
                                    <w:t xml:space="preserve">93% (2023–24) </w:t>
                                  </w:r>
                                  <w:r>
                                    <w:rPr>
                                      <w:spacing w:val="-10"/>
                                      <w:sz w:val="16"/>
                                    </w:rPr>
                                    <w:t>/</w:t>
                                  </w:r>
                                </w:p>
                                <w:p w14:paraId="726CBC50" w14:textId="77777777" w:rsidR="004672CD" w:rsidRDefault="003670D9">
                                  <w:pPr>
                                    <w:pStyle w:val="TableParagraph"/>
                                    <w:spacing w:before="7"/>
                                    <w:ind w:left="98"/>
                                    <w:rPr>
                                      <w:sz w:val="16"/>
                                    </w:rPr>
                                  </w:pPr>
                                  <w:r>
                                    <w:rPr>
                                      <w:sz w:val="16"/>
                                    </w:rPr>
                                    <w:t xml:space="preserve">87% </w:t>
                                  </w:r>
                                  <w:r>
                                    <w:rPr>
                                      <w:spacing w:val="-2"/>
                                      <w:sz w:val="16"/>
                                    </w:rPr>
                                    <w:t>(2022–23)</w:t>
                                  </w:r>
                                </w:p>
                              </w:tc>
                              <w:tc>
                                <w:tcPr>
                                  <w:tcW w:w="5185" w:type="dxa"/>
                                  <w:tcBorders>
                                    <w:bottom w:val="single" w:sz="6" w:space="0" w:color="003263"/>
                                  </w:tcBorders>
                                </w:tcPr>
                                <w:p w14:paraId="726CBC51" w14:textId="77777777" w:rsidR="004672CD" w:rsidRDefault="003670D9">
                                  <w:pPr>
                                    <w:pStyle w:val="TableParagraph"/>
                                    <w:spacing w:before="86" w:line="249" w:lineRule="auto"/>
                                    <w:rPr>
                                      <w:sz w:val="16"/>
                                    </w:rPr>
                                  </w:pPr>
                                  <w:r>
                                    <w:rPr>
                                      <w:spacing w:val="-2"/>
                                      <w:sz w:val="16"/>
                                    </w:rPr>
                                    <w:t>The</w:t>
                                  </w:r>
                                  <w:r>
                                    <w:rPr>
                                      <w:spacing w:val="-4"/>
                                      <w:sz w:val="16"/>
                                    </w:rPr>
                                    <w:t xml:space="preserve"> </w:t>
                                  </w:r>
                                  <w:r>
                                    <w:rPr>
                                      <w:spacing w:val="-2"/>
                                      <w:sz w:val="16"/>
                                    </w:rPr>
                                    <w:t>new</w:t>
                                  </w:r>
                                  <w:r>
                                    <w:rPr>
                                      <w:spacing w:val="-4"/>
                                      <w:sz w:val="16"/>
                                    </w:rPr>
                                    <w:t xml:space="preserve"> </w:t>
                                  </w:r>
                                  <w:r>
                                    <w:rPr>
                                      <w:spacing w:val="-2"/>
                                      <w:sz w:val="16"/>
                                    </w:rPr>
                                    <w:t>process</w:t>
                                  </w:r>
                                  <w:r>
                                    <w:rPr>
                                      <w:spacing w:val="-4"/>
                                      <w:sz w:val="16"/>
                                    </w:rPr>
                                    <w:t xml:space="preserve"> </w:t>
                                  </w:r>
                                  <w:r>
                                    <w:rPr>
                                      <w:spacing w:val="-2"/>
                                      <w:sz w:val="16"/>
                                    </w:rPr>
                                    <w:t>for</w:t>
                                  </w:r>
                                  <w:r>
                                    <w:rPr>
                                      <w:spacing w:val="-4"/>
                                      <w:sz w:val="16"/>
                                    </w:rPr>
                                    <w:t xml:space="preserve"> </w:t>
                                  </w:r>
                                  <w:r>
                                    <w:rPr>
                                      <w:spacing w:val="-2"/>
                                      <w:sz w:val="16"/>
                                    </w:rPr>
                                    <w:t>triaging</w:t>
                                  </w:r>
                                  <w:r>
                                    <w:rPr>
                                      <w:spacing w:val="-4"/>
                                      <w:sz w:val="16"/>
                                    </w:rPr>
                                    <w:t xml:space="preserve"> </w:t>
                                  </w:r>
                                  <w:r>
                                    <w:rPr>
                                      <w:spacing w:val="-2"/>
                                      <w:sz w:val="16"/>
                                    </w:rPr>
                                    <w:t>complaints</w:t>
                                  </w:r>
                                  <w:r>
                                    <w:rPr>
                                      <w:spacing w:val="-4"/>
                                      <w:sz w:val="16"/>
                                    </w:rPr>
                                    <w:t xml:space="preserve"> </w:t>
                                  </w:r>
                                  <w:r>
                                    <w:rPr>
                                      <w:spacing w:val="-2"/>
                                      <w:sz w:val="16"/>
                                    </w:rPr>
                                    <w:t>has</w:t>
                                  </w:r>
                                  <w:r>
                                    <w:rPr>
                                      <w:spacing w:val="-4"/>
                                      <w:sz w:val="16"/>
                                    </w:rPr>
                                    <w:t xml:space="preserve"> </w:t>
                                  </w:r>
                                  <w:r>
                                    <w:rPr>
                                      <w:spacing w:val="-2"/>
                                      <w:sz w:val="16"/>
                                    </w:rPr>
                                    <w:t>seen</w:t>
                                  </w:r>
                                  <w:r>
                                    <w:rPr>
                                      <w:spacing w:val="-4"/>
                                      <w:sz w:val="16"/>
                                    </w:rPr>
                                    <w:t xml:space="preserve"> </w:t>
                                  </w:r>
                                  <w:r>
                                    <w:rPr>
                                      <w:spacing w:val="-2"/>
                                      <w:sz w:val="16"/>
                                    </w:rPr>
                                    <w:t>an</w:t>
                                  </w:r>
                                  <w:r>
                                    <w:rPr>
                                      <w:spacing w:val="-4"/>
                                      <w:sz w:val="16"/>
                                    </w:rPr>
                                    <w:t xml:space="preserve"> </w:t>
                                  </w:r>
                                  <w:r>
                                    <w:rPr>
                                      <w:spacing w:val="-2"/>
                                      <w:sz w:val="16"/>
                                    </w:rPr>
                                    <w:t>improvement</w:t>
                                  </w:r>
                                  <w:r>
                                    <w:rPr>
                                      <w:spacing w:val="-4"/>
                                      <w:sz w:val="16"/>
                                    </w:rPr>
                                    <w:t xml:space="preserve"> </w:t>
                                  </w:r>
                                  <w:r>
                                    <w:rPr>
                                      <w:spacing w:val="-2"/>
                                      <w:sz w:val="16"/>
                                    </w:rPr>
                                    <w:t xml:space="preserve">in </w:t>
                                  </w:r>
                                  <w:r>
                                    <w:rPr>
                                      <w:sz w:val="16"/>
                                    </w:rPr>
                                    <w:t>complaint resolution for both internal and external stakeholders.</w:t>
                                  </w:r>
                                </w:p>
                              </w:tc>
                            </w:tr>
                            <w:tr w:rsidR="004672CD" w14:paraId="726CBC56" w14:textId="77777777">
                              <w:trPr>
                                <w:trHeight w:val="732"/>
                              </w:trPr>
                              <w:tc>
                                <w:tcPr>
                                  <w:tcW w:w="2178" w:type="dxa"/>
                                  <w:tcBorders>
                                    <w:top w:val="single" w:sz="6" w:space="0" w:color="003263"/>
                                    <w:bottom w:val="single" w:sz="6" w:space="0" w:color="003263"/>
                                  </w:tcBorders>
                                </w:tcPr>
                                <w:p w14:paraId="726CBC53" w14:textId="77777777" w:rsidR="004672CD" w:rsidRDefault="003670D9">
                                  <w:pPr>
                                    <w:pStyle w:val="TableParagraph"/>
                                    <w:spacing w:line="249" w:lineRule="auto"/>
                                    <w:ind w:right="391"/>
                                    <w:rPr>
                                      <w:sz w:val="16"/>
                                    </w:rPr>
                                  </w:pPr>
                                  <w:r>
                                    <w:rPr>
                                      <w:sz w:val="16"/>
                                    </w:rPr>
                                    <w:t>Community</w:t>
                                  </w:r>
                                  <w:r>
                                    <w:rPr>
                                      <w:spacing w:val="-12"/>
                                      <w:sz w:val="16"/>
                                    </w:rPr>
                                    <w:t xml:space="preserve"> </w:t>
                                  </w:r>
                                  <w:r>
                                    <w:rPr>
                                      <w:sz w:val="16"/>
                                    </w:rPr>
                                    <w:t>satisfaction with customer service</w:t>
                                  </w:r>
                                </w:p>
                              </w:tc>
                              <w:tc>
                                <w:tcPr>
                                  <w:tcW w:w="2286" w:type="dxa"/>
                                  <w:tcBorders>
                                    <w:top w:val="single" w:sz="6" w:space="0" w:color="003263"/>
                                    <w:bottom w:val="single" w:sz="6" w:space="0" w:color="003263"/>
                                  </w:tcBorders>
                                </w:tcPr>
                                <w:p w14:paraId="726CBC54" w14:textId="77777777" w:rsidR="004672CD" w:rsidRDefault="003670D9">
                                  <w:pPr>
                                    <w:pStyle w:val="TableParagraph"/>
                                    <w:ind w:left="98"/>
                                    <w:rPr>
                                      <w:sz w:val="16"/>
                                    </w:rPr>
                                  </w:pPr>
                                  <w:r>
                                    <w:rPr>
                                      <w:sz w:val="16"/>
                                    </w:rPr>
                                    <w:t xml:space="preserve">70 (2024) / 73 </w:t>
                                  </w:r>
                                  <w:r>
                                    <w:rPr>
                                      <w:spacing w:val="-2"/>
                                      <w:sz w:val="16"/>
                                    </w:rPr>
                                    <w:t>(2023)</w:t>
                                  </w:r>
                                </w:p>
                              </w:tc>
                              <w:tc>
                                <w:tcPr>
                                  <w:tcW w:w="5185" w:type="dxa"/>
                                  <w:tcBorders>
                                    <w:top w:val="single" w:sz="6" w:space="0" w:color="003263"/>
                                    <w:bottom w:val="single" w:sz="6" w:space="0" w:color="003263"/>
                                  </w:tcBorders>
                                </w:tcPr>
                                <w:p w14:paraId="726CBC55" w14:textId="36BAF577" w:rsidR="004672CD" w:rsidRDefault="003670D9">
                                  <w:pPr>
                                    <w:pStyle w:val="TableParagraph"/>
                                    <w:spacing w:line="249" w:lineRule="auto"/>
                                    <w:ind w:right="494"/>
                                    <w:jc w:val="both"/>
                                    <w:rPr>
                                      <w:sz w:val="16"/>
                                    </w:rPr>
                                  </w:pPr>
                                  <w:r>
                                    <w:rPr>
                                      <w:sz w:val="16"/>
                                    </w:rPr>
                                    <w:t>There</w:t>
                                  </w:r>
                                  <w:r>
                                    <w:rPr>
                                      <w:spacing w:val="-3"/>
                                      <w:sz w:val="16"/>
                                    </w:rPr>
                                    <w:t xml:space="preserve"> </w:t>
                                  </w:r>
                                  <w:r>
                                    <w:rPr>
                                      <w:sz w:val="16"/>
                                    </w:rPr>
                                    <w:t>was</w:t>
                                  </w:r>
                                  <w:r>
                                    <w:rPr>
                                      <w:spacing w:val="-3"/>
                                      <w:sz w:val="16"/>
                                    </w:rPr>
                                    <w:t xml:space="preserve"> </w:t>
                                  </w:r>
                                  <w:r>
                                    <w:rPr>
                                      <w:sz w:val="16"/>
                                    </w:rPr>
                                    <w:t>no</w:t>
                                  </w:r>
                                  <w:r>
                                    <w:rPr>
                                      <w:spacing w:val="-3"/>
                                      <w:sz w:val="16"/>
                                    </w:rPr>
                                    <w:t xml:space="preserve"> </w:t>
                                  </w:r>
                                  <w:r>
                                    <w:rPr>
                                      <w:sz w:val="16"/>
                                    </w:rPr>
                                    <w:t>significant</w:t>
                                  </w:r>
                                  <w:r>
                                    <w:rPr>
                                      <w:spacing w:val="-3"/>
                                      <w:sz w:val="16"/>
                                    </w:rPr>
                                    <w:t xml:space="preserve"> </w:t>
                                  </w:r>
                                  <w:r>
                                    <w:rPr>
                                      <w:sz w:val="16"/>
                                    </w:rPr>
                                    <w:t>change</w:t>
                                  </w:r>
                                  <w:r>
                                    <w:rPr>
                                      <w:spacing w:val="-3"/>
                                      <w:sz w:val="16"/>
                                    </w:rPr>
                                    <w:t xml:space="preserve"> </w:t>
                                  </w:r>
                                  <w:r>
                                    <w:rPr>
                                      <w:sz w:val="16"/>
                                    </w:rPr>
                                    <w:t>in</w:t>
                                  </w:r>
                                  <w:r>
                                    <w:rPr>
                                      <w:spacing w:val="-3"/>
                                      <w:sz w:val="16"/>
                                    </w:rPr>
                                    <w:t xml:space="preserve"> </w:t>
                                  </w:r>
                                  <w:r w:rsidR="00D74653">
                                    <w:rPr>
                                      <w:sz w:val="16"/>
                                    </w:rPr>
                                    <w:t>satisfaction</w:t>
                                  </w:r>
                                  <w:r>
                                    <w:rPr>
                                      <w:spacing w:val="-3"/>
                                      <w:sz w:val="16"/>
                                    </w:rPr>
                                    <w:t xml:space="preserve"> </w:t>
                                  </w:r>
                                  <w:r>
                                    <w:rPr>
                                      <w:sz w:val="16"/>
                                    </w:rPr>
                                    <w:t>from</w:t>
                                  </w:r>
                                  <w:r>
                                    <w:rPr>
                                      <w:spacing w:val="-3"/>
                                      <w:sz w:val="16"/>
                                    </w:rPr>
                                    <w:t xml:space="preserve"> </w:t>
                                  </w:r>
                                  <w:r>
                                    <w:rPr>
                                      <w:sz w:val="16"/>
                                    </w:rPr>
                                    <w:t>2023.</w:t>
                                  </w:r>
                                  <w:r>
                                    <w:rPr>
                                      <w:spacing w:val="-3"/>
                                      <w:sz w:val="16"/>
                                    </w:rPr>
                                    <w:t xml:space="preserve"> </w:t>
                                  </w:r>
                                  <w:r>
                                    <w:rPr>
                                      <w:sz w:val="16"/>
                                    </w:rPr>
                                    <w:t>Our result</w:t>
                                  </w:r>
                                  <w:r>
                                    <w:rPr>
                                      <w:spacing w:val="-6"/>
                                      <w:sz w:val="16"/>
                                    </w:rPr>
                                    <w:t xml:space="preserve"> </w:t>
                                  </w:r>
                                  <w:r>
                                    <w:rPr>
                                      <w:sz w:val="16"/>
                                    </w:rPr>
                                    <w:t>was</w:t>
                                  </w:r>
                                  <w:r>
                                    <w:rPr>
                                      <w:spacing w:val="-6"/>
                                      <w:sz w:val="16"/>
                                    </w:rPr>
                                    <w:t xml:space="preserve"> </w:t>
                                  </w:r>
                                  <w:r>
                                    <w:rPr>
                                      <w:sz w:val="16"/>
                                    </w:rPr>
                                    <w:t>comparable</w:t>
                                  </w:r>
                                  <w:r>
                                    <w:rPr>
                                      <w:spacing w:val="-6"/>
                                      <w:sz w:val="16"/>
                                    </w:rPr>
                                    <w:t xml:space="preserve"> </w:t>
                                  </w:r>
                                  <w:r>
                                    <w:rPr>
                                      <w:sz w:val="16"/>
                                    </w:rPr>
                                    <w:t>with</w:t>
                                  </w:r>
                                  <w:r>
                                    <w:rPr>
                                      <w:spacing w:val="-6"/>
                                      <w:sz w:val="16"/>
                                    </w:rPr>
                                    <w:t xml:space="preserve"> </w:t>
                                  </w:r>
                                  <w:r>
                                    <w:rPr>
                                      <w:sz w:val="16"/>
                                    </w:rPr>
                                    <w:t>the</w:t>
                                  </w:r>
                                  <w:r>
                                    <w:rPr>
                                      <w:spacing w:val="-6"/>
                                      <w:sz w:val="16"/>
                                    </w:rPr>
                                    <w:t xml:space="preserve"> </w:t>
                                  </w:r>
                                  <w:r>
                                    <w:rPr>
                                      <w:sz w:val="16"/>
                                    </w:rPr>
                                    <w:t>statewide</w:t>
                                  </w:r>
                                  <w:r>
                                    <w:rPr>
                                      <w:spacing w:val="-6"/>
                                      <w:sz w:val="16"/>
                                    </w:rPr>
                                    <w:t xml:space="preserve"> </w:t>
                                  </w:r>
                                  <w:r>
                                    <w:rPr>
                                      <w:sz w:val="16"/>
                                    </w:rPr>
                                    <w:t>and</w:t>
                                  </w:r>
                                  <w:r>
                                    <w:rPr>
                                      <w:spacing w:val="-6"/>
                                      <w:sz w:val="16"/>
                                    </w:rPr>
                                    <w:t xml:space="preserve"> </w:t>
                                  </w:r>
                                  <w:r>
                                    <w:rPr>
                                      <w:sz w:val="16"/>
                                    </w:rPr>
                                    <w:t>Regional</w:t>
                                  </w:r>
                                  <w:r>
                                    <w:rPr>
                                      <w:spacing w:val="-6"/>
                                      <w:sz w:val="16"/>
                                    </w:rPr>
                                    <w:t xml:space="preserve"> </w:t>
                                  </w:r>
                                  <w:r>
                                    <w:rPr>
                                      <w:sz w:val="16"/>
                                    </w:rPr>
                                    <w:t>Centres group averages (67 and 68 respectively).</w:t>
                                  </w:r>
                                </w:p>
                              </w:tc>
                            </w:tr>
                            <w:tr w:rsidR="004672CD" w14:paraId="726CBC5A" w14:textId="77777777">
                              <w:trPr>
                                <w:trHeight w:val="732"/>
                              </w:trPr>
                              <w:tc>
                                <w:tcPr>
                                  <w:tcW w:w="2178" w:type="dxa"/>
                                  <w:tcBorders>
                                    <w:top w:val="single" w:sz="6" w:space="0" w:color="003263"/>
                                    <w:bottom w:val="single" w:sz="6" w:space="0" w:color="003263"/>
                                  </w:tcBorders>
                                </w:tcPr>
                                <w:p w14:paraId="726CBC57" w14:textId="77777777" w:rsidR="004672CD" w:rsidRDefault="003670D9">
                                  <w:pPr>
                                    <w:pStyle w:val="TableParagraph"/>
                                    <w:spacing w:line="249" w:lineRule="auto"/>
                                    <w:ind w:right="391"/>
                                    <w:rPr>
                                      <w:sz w:val="16"/>
                                    </w:rPr>
                                  </w:pPr>
                                  <w:r>
                                    <w:rPr>
                                      <w:sz w:val="16"/>
                                    </w:rPr>
                                    <w:t>Community</w:t>
                                  </w:r>
                                  <w:r>
                                    <w:rPr>
                                      <w:spacing w:val="-12"/>
                                      <w:sz w:val="16"/>
                                    </w:rPr>
                                    <w:t xml:space="preserve"> </w:t>
                                  </w:r>
                                  <w:r>
                                    <w:rPr>
                                      <w:sz w:val="16"/>
                                    </w:rPr>
                                    <w:t xml:space="preserve">satisfaction with informing the </w:t>
                                  </w:r>
                                  <w:r>
                                    <w:rPr>
                                      <w:spacing w:val="-2"/>
                                      <w:sz w:val="16"/>
                                    </w:rPr>
                                    <w:t>community</w:t>
                                  </w:r>
                                </w:p>
                              </w:tc>
                              <w:tc>
                                <w:tcPr>
                                  <w:tcW w:w="2286" w:type="dxa"/>
                                  <w:tcBorders>
                                    <w:top w:val="single" w:sz="6" w:space="0" w:color="003263"/>
                                    <w:bottom w:val="single" w:sz="6" w:space="0" w:color="003263"/>
                                  </w:tcBorders>
                                </w:tcPr>
                                <w:p w14:paraId="726CBC58" w14:textId="77777777" w:rsidR="004672CD" w:rsidRDefault="003670D9">
                                  <w:pPr>
                                    <w:pStyle w:val="TableParagraph"/>
                                    <w:ind w:left="98"/>
                                    <w:rPr>
                                      <w:sz w:val="16"/>
                                    </w:rPr>
                                  </w:pPr>
                                  <w:r>
                                    <w:rPr>
                                      <w:sz w:val="16"/>
                                    </w:rPr>
                                    <w:t xml:space="preserve">53 (2024) / 52 </w:t>
                                  </w:r>
                                  <w:r>
                                    <w:rPr>
                                      <w:spacing w:val="-2"/>
                                      <w:sz w:val="16"/>
                                    </w:rPr>
                                    <w:t>(2023)</w:t>
                                  </w:r>
                                </w:p>
                              </w:tc>
                              <w:tc>
                                <w:tcPr>
                                  <w:tcW w:w="5185" w:type="dxa"/>
                                  <w:tcBorders>
                                    <w:top w:val="single" w:sz="6" w:space="0" w:color="003263"/>
                                    <w:bottom w:val="single" w:sz="6" w:space="0" w:color="003263"/>
                                  </w:tcBorders>
                                </w:tcPr>
                                <w:p w14:paraId="726CBC59" w14:textId="77777777" w:rsidR="004672CD" w:rsidRDefault="003670D9">
                                  <w:pPr>
                                    <w:pStyle w:val="TableParagraph"/>
                                    <w:spacing w:line="249" w:lineRule="auto"/>
                                    <w:rPr>
                                      <w:sz w:val="16"/>
                                    </w:rPr>
                                  </w:pPr>
                                  <w:r>
                                    <w:rPr>
                                      <w:sz w:val="16"/>
                                    </w:rPr>
                                    <w:t>While</w:t>
                                  </w:r>
                                  <w:r>
                                    <w:rPr>
                                      <w:spacing w:val="-5"/>
                                      <w:sz w:val="16"/>
                                    </w:rPr>
                                    <w:t xml:space="preserve"> </w:t>
                                  </w:r>
                                  <w:r>
                                    <w:rPr>
                                      <w:sz w:val="16"/>
                                    </w:rPr>
                                    <w:t>there</w:t>
                                  </w:r>
                                  <w:r>
                                    <w:rPr>
                                      <w:spacing w:val="-5"/>
                                      <w:sz w:val="16"/>
                                    </w:rPr>
                                    <w:t xml:space="preserve"> </w:t>
                                  </w:r>
                                  <w:r>
                                    <w:rPr>
                                      <w:sz w:val="16"/>
                                    </w:rPr>
                                    <w:t>was</w:t>
                                  </w:r>
                                  <w:r>
                                    <w:rPr>
                                      <w:spacing w:val="-5"/>
                                      <w:sz w:val="16"/>
                                    </w:rPr>
                                    <w:t xml:space="preserve"> </w:t>
                                  </w:r>
                                  <w:r>
                                    <w:rPr>
                                      <w:sz w:val="16"/>
                                    </w:rPr>
                                    <w:t>no</w:t>
                                  </w:r>
                                  <w:r>
                                    <w:rPr>
                                      <w:spacing w:val="-5"/>
                                      <w:sz w:val="16"/>
                                    </w:rPr>
                                    <w:t xml:space="preserve"> </w:t>
                                  </w:r>
                                  <w:r>
                                    <w:rPr>
                                      <w:sz w:val="16"/>
                                    </w:rPr>
                                    <w:t>significant</w:t>
                                  </w:r>
                                  <w:r>
                                    <w:rPr>
                                      <w:spacing w:val="-5"/>
                                      <w:sz w:val="16"/>
                                    </w:rPr>
                                    <w:t xml:space="preserve"> </w:t>
                                  </w:r>
                                  <w:r>
                                    <w:rPr>
                                      <w:sz w:val="16"/>
                                    </w:rPr>
                                    <w:t>change</w:t>
                                  </w:r>
                                  <w:r>
                                    <w:rPr>
                                      <w:spacing w:val="-5"/>
                                      <w:sz w:val="16"/>
                                    </w:rPr>
                                    <w:t xml:space="preserve"> </w:t>
                                  </w:r>
                                  <w:r>
                                    <w:rPr>
                                      <w:sz w:val="16"/>
                                    </w:rPr>
                                    <w:t>in</w:t>
                                  </w:r>
                                  <w:r>
                                    <w:rPr>
                                      <w:spacing w:val="-5"/>
                                      <w:sz w:val="16"/>
                                    </w:rPr>
                                    <w:t xml:space="preserve"> </w:t>
                                  </w:r>
                                  <w:r>
                                    <w:rPr>
                                      <w:sz w:val="16"/>
                                    </w:rPr>
                                    <w:t>satisfaction</w:t>
                                  </w:r>
                                  <w:r>
                                    <w:rPr>
                                      <w:spacing w:val="-5"/>
                                      <w:sz w:val="16"/>
                                    </w:rPr>
                                    <w:t xml:space="preserve"> </w:t>
                                  </w:r>
                                  <w:r>
                                    <w:rPr>
                                      <w:sz w:val="16"/>
                                    </w:rPr>
                                    <w:t>from</w:t>
                                  </w:r>
                                  <w:r>
                                    <w:rPr>
                                      <w:spacing w:val="-5"/>
                                      <w:sz w:val="16"/>
                                    </w:rPr>
                                    <w:t xml:space="preserve"> </w:t>
                                  </w:r>
                                  <w:r>
                                    <w:rPr>
                                      <w:sz w:val="16"/>
                                    </w:rPr>
                                    <w:t>2023.</w:t>
                                  </w:r>
                                  <w:r>
                                    <w:rPr>
                                      <w:spacing w:val="-5"/>
                                      <w:sz w:val="16"/>
                                    </w:rPr>
                                    <w:t xml:space="preserve"> </w:t>
                                  </w:r>
                                  <w:r>
                                    <w:rPr>
                                      <w:sz w:val="16"/>
                                    </w:rPr>
                                    <w:t>Our result was significantly lower than the statewide average (56) but comparable to the Regional Centres average (54).</w:t>
                                  </w:r>
                                </w:p>
                              </w:tc>
                            </w:tr>
                            <w:tr w:rsidR="004672CD" w14:paraId="726CBC5E" w14:textId="77777777">
                              <w:trPr>
                                <w:trHeight w:val="732"/>
                              </w:trPr>
                              <w:tc>
                                <w:tcPr>
                                  <w:tcW w:w="2178" w:type="dxa"/>
                                  <w:tcBorders>
                                    <w:top w:val="single" w:sz="6" w:space="0" w:color="003263"/>
                                    <w:bottom w:val="single" w:sz="6" w:space="0" w:color="003263"/>
                                  </w:tcBorders>
                                </w:tcPr>
                                <w:p w14:paraId="726CBC5B" w14:textId="77777777" w:rsidR="004672CD" w:rsidRDefault="003670D9">
                                  <w:pPr>
                                    <w:pStyle w:val="TableParagraph"/>
                                    <w:spacing w:line="249" w:lineRule="auto"/>
                                    <w:ind w:right="391"/>
                                    <w:rPr>
                                      <w:sz w:val="16"/>
                                    </w:rPr>
                                  </w:pPr>
                                  <w:r>
                                    <w:rPr>
                                      <w:sz w:val="16"/>
                                    </w:rPr>
                                    <w:t>Community</w:t>
                                  </w:r>
                                  <w:r>
                                    <w:rPr>
                                      <w:spacing w:val="-12"/>
                                      <w:sz w:val="16"/>
                                    </w:rPr>
                                    <w:t xml:space="preserve"> </w:t>
                                  </w:r>
                                  <w:r>
                                    <w:rPr>
                                      <w:sz w:val="16"/>
                                    </w:rPr>
                                    <w:t xml:space="preserve">satisfaction with consultation and </w:t>
                                  </w:r>
                                  <w:r>
                                    <w:rPr>
                                      <w:spacing w:val="-2"/>
                                      <w:sz w:val="16"/>
                                    </w:rPr>
                                    <w:t>engagement</w:t>
                                  </w:r>
                                </w:p>
                              </w:tc>
                              <w:tc>
                                <w:tcPr>
                                  <w:tcW w:w="2286" w:type="dxa"/>
                                  <w:tcBorders>
                                    <w:top w:val="single" w:sz="6" w:space="0" w:color="003263"/>
                                    <w:bottom w:val="single" w:sz="6" w:space="0" w:color="003263"/>
                                  </w:tcBorders>
                                </w:tcPr>
                                <w:p w14:paraId="726CBC5C" w14:textId="77777777" w:rsidR="004672CD" w:rsidRDefault="003670D9">
                                  <w:pPr>
                                    <w:pStyle w:val="TableParagraph"/>
                                    <w:ind w:left="98"/>
                                    <w:rPr>
                                      <w:sz w:val="16"/>
                                    </w:rPr>
                                  </w:pPr>
                                  <w:r>
                                    <w:rPr>
                                      <w:sz w:val="16"/>
                                    </w:rPr>
                                    <w:t xml:space="preserve">49 (2024) / 52 </w:t>
                                  </w:r>
                                  <w:r>
                                    <w:rPr>
                                      <w:spacing w:val="-2"/>
                                      <w:sz w:val="16"/>
                                    </w:rPr>
                                    <w:t>(2023)</w:t>
                                  </w:r>
                                </w:p>
                              </w:tc>
                              <w:tc>
                                <w:tcPr>
                                  <w:tcW w:w="5185" w:type="dxa"/>
                                  <w:tcBorders>
                                    <w:top w:val="single" w:sz="6" w:space="0" w:color="003263"/>
                                    <w:bottom w:val="single" w:sz="6" w:space="0" w:color="003263"/>
                                  </w:tcBorders>
                                </w:tcPr>
                                <w:p w14:paraId="726CBC5D" w14:textId="77777777" w:rsidR="004672CD" w:rsidRDefault="003670D9">
                                  <w:pPr>
                                    <w:pStyle w:val="TableParagraph"/>
                                    <w:spacing w:line="249" w:lineRule="auto"/>
                                    <w:rPr>
                                      <w:sz w:val="16"/>
                                    </w:rPr>
                                  </w:pPr>
                                  <w:r>
                                    <w:rPr>
                                      <w:sz w:val="16"/>
                                    </w:rPr>
                                    <w:t>While</w:t>
                                  </w:r>
                                  <w:r>
                                    <w:rPr>
                                      <w:spacing w:val="-5"/>
                                      <w:sz w:val="16"/>
                                    </w:rPr>
                                    <w:t xml:space="preserve"> </w:t>
                                  </w:r>
                                  <w:r>
                                    <w:rPr>
                                      <w:sz w:val="16"/>
                                    </w:rPr>
                                    <w:t>there</w:t>
                                  </w:r>
                                  <w:r>
                                    <w:rPr>
                                      <w:spacing w:val="-5"/>
                                      <w:sz w:val="16"/>
                                    </w:rPr>
                                    <w:t xml:space="preserve"> </w:t>
                                  </w:r>
                                  <w:r>
                                    <w:rPr>
                                      <w:sz w:val="16"/>
                                    </w:rPr>
                                    <w:t>was</w:t>
                                  </w:r>
                                  <w:r>
                                    <w:rPr>
                                      <w:spacing w:val="-5"/>
                                      <w:sz w:val="16"/>
                                    </w:rPr>
                                    <w:t xml:space="preserve"> </w:t>
                                  </w:r>
                                  <w:r>
                                    <w:rPr>
                                      <w:sz w:val="16"/>
                                    </w:rPr>
                                    <w:t>no</w:t>
                                  </w:r>
                                  <w:r>
                                    <w:rPr>
                                      <w:spacing w:val="-5"/>
                                      <w:sz w:val="16"/>
                                    </w:rPr>
                                    <w:t xml:space="preserve"> </w:t>
                                  </w:r>
                                  <w:r>
                                    <w:rPr>
                                      <w:sz w:val="16"/>
                                    </w:rPr>
                                    <w:t>significant</w:t>
                                  </w:r>
                                  <w:r>
                                    <w:rPr>
                                      <w:spacing w:val="-5"/>
                                      <w:sz w:val="16"/>
                                    </w:rPr>
                                    <w:t xml:space="preserve"> </w:t>
                                  </w:r>
                                  <w:r>
                                    <w:rPr>
                                      <w:sz w:val="16"/>
                                    </w:rPr>
                                    <w:t>change</w:t>
                                  </w:r>
                                  <w:r>
                                    <w:rPr>
                                      <w:spacing w:val="-5"/>
                                      <w:sz w:val="16"/>
                                    </w:rPr>
                                    <w:t xml:space="preserve"> </w:t>
                                  </w:r>
                                  <w:r>
                                    <w:rPr>
                                      <w:sz w:val="16"/>
                                    </w:rPr>
                                    <w:t>in</w:t>
                                  </w:r>
                                  <w:r>
                                    <w:rPr>
                                      <w:spacing w:val="-5"/>
                                      <w:sz w:val="16"/>
                                    </w:rPr>
                                    <w:t xml:space="preserve"> </w:t>
                                  </w:r>
                                  <w:r>
                                    <w:rPr>
                                      <w:sz w:val="16"/>
                                    </w:rPr>
                                    <w:t>satisfaction</w:t>
                                  </w:r>
                                  <w:r>
                                    <w:rPr>
                                      <w:spacing w:val="-5"/>
                                      <w:sz w:val="16"/>
                                    </w:rPr>
                                    <w:t xml:space="preserve"> </w:t>
                                  </w:r>
                                  <w:r>
                                    <w:rPr>
                                      <w:sz w:val="16"/>
                                    </w:rPr>
                                    <w:t>from</w:t>
                                  </w:r>
                                  <w:r>
                                    <w:rPr>
                                      <w:spacing w:val="-5"/>
                                      <w:sz w:val="16"/>
                                    </w:rPr>
                                    <w:t xml:space="preserve"> </w:t>
                                  </w:r>
                                  <w:r>
                                    <w:rPr>
                                      <w:sz w:val="16"/>
                                    </w:rPr>
                                    <w:t>2023.</w:t>
                                  </w:r>
                                  <w:r>
                                    <w:rPr>
                                      <w:spacing w:val="-5"/>
                                      <w:sz w:val="16"/>
                                    </w:rPr>
                                    <w:t xml:space="preserve"> </w:t>
                                  </w:r>
                                  <w:r>
                                    <w:rPr>
                                      <w:sz w:val="16"/>
                                    </w:rPr>
                                    <w:t>Our score was comparable with both statewide and Regional Centres averages (51 and 49 respectively).</w:t>
                                  </w:r>
                                </w:p>
                              </w:tc>
                            </w:tr>
                            <w:tr w:rsidR="004672CD" w14:paraId="726CBC62" w14:textId="77777777">
                              <w:trPr>
                                <w:trHeight w:val="732"/>
                              </w:trPr>
                              <w:tc>
                                <w:tcPr>
                                  <w:tcW w:w="2178" w:type="dxa"/>
                                  <w:tcBorders>
                                    <w:top w:val="single" w:sz="6" w:space="0" w:color="003263"/>
                                    <w:bottom w:val="single" w:sz="6" w:space="0" w:color="003263"/>
                                  </w:tcBorders>
                                </w:tcPr>
                                <w:p w14:paraId="726CBC5F" w14:textId="77777777" w:rsidR="004672CD" w:rsidRDefault="003670D9">
                                  <w:pPr>
                                    <w:pStyle w:val="TableParagraph"/>
                                    <w:spacing w:line="249" w:lineRule="auto"/>
                                    <w:ind w:right="391"/>
                                    <w:rPr>
                                      <w:sz w:val="16"/>
                                    </w:rPr>
                                  </w:pPr>
                                  <w:r>
                                    <w:rPr>
                                      <w:sz w:val="16"/>
                                    </w:rPr>
                                    <w:t>Community</w:t>
                                  </w:r>
                                  <w:r>
                                    <w:rPr>
                                      <w:spacing w:val="-12"/>
                                      <w:sz w:val="16"/>
                                    </w:rPr>
                                    <w:t xml:space="preserve"> </w:t>
                                  </w:r>
                                  <w:r>
                                    <w:rPr>
                                      <w:sz w:val="16"/>
                                    </w:rPr>
                                    <w:t xml:space="preserve">satisfaction with overall council </w:t>
                                  </w:r>
                                  <w:r>
                                    <w:rPr>
                                      <w:spacing w:val="-2"/>
                                      <w:sz w:val="16"/>
                                    </w:rPr>
                                    <w:t>direction</w:t>
                                  </w:r>
                                </w:p>
                              </w:tc>
                              <w:tc>
                                <w:tcPr>
                                  <w:tcW w:w="2286" w:type="dxa"/>
                                  <w:tcBorders>
                                    <w:top w:val="single" w:sz="6" w:space="0" w:color="003263"/>
                                    <w:bottom w:val="single" w:sz="6" w:space="0" w:color="003263"/>
                                  </w:tcBorders>
                                </w:tcPr>
                                <w:p w14:paraId="726CBC60" w14:textId="77777777" w:rsidR="004672CD" w:rsidRDefault="003670D9">
                                  <w:pPr>
                                    <w:pStyle w:val="TableParagraph"/>
                                    <w:ind w:left="98"/>
                                    <w:rPr>
                                      <w:sz w:val="16"/>
                                    </w:rPr>
                                  </w:pPr>
                                  <w:r>
                                    <w:rPr>
                                      <w:sz w:val="16"/>
                                    </w:rPr>
                                    <w:t xml:space="preserve">40 (2024) / 49 </w:t>
                                  </w:r>
                                  <w:r>
                                    <w:rPr>
                                      <w:spacing w:val="-2"/>
                                      <w:sz w:val="16"/>
                                    </w:rPr>
                                    <w:t>(2023)</w:t>
                                  </w:r>
                                </w:p>
                              </w:tc>
                              <w:tc>
                                <w:tcPr>
                                  <w:tcW w:w="5185" w:type="dxa"/>
                                  <w:tcBorders>
                                    <w:top w:val="single" w:sz="6" w:space="0" w:color="003263"/>
                                    <w:bottom w:val="single" w:sz="6" w:space="0" w:color="003263"/>
                                  </w:tcBorders>
                                </w:tcPr>
                                <w:p w14:paraId="726CBC61" w14:textId="77777777" w:rsidR="004672CD" w:rsidRDefault="003670D9">
                                  <w:pPr>
                                    <w:pStyle w:val="TableParagraph"/>
                                    <w:spacing w:line="249" w:lineRule="auto"/>
                                    <w:rPr>
                                      <w:sz w:val="16"/>
                                    </w:rPr>
                                  </w:pPr>
                                  <w:r>
                                    <w:rPr>
                                      <w:sz w:val="16"/>
                                    </w:rPr>
                                    <w:t>Satisfaction</w:t>
                                  </w:r>
                                  <w:r>
                                    <w:rPr>
                                      <w:spacing w:val="-6"/>
                                      <w:sz w:val="16"/>
                                    </w:rPr>
                                    <w:t xml:space="preserve"> </w:t>
                                  </w:r>
                                  <w:r>
                                    <w:rPr>
                                      <w:sz w:val="16"/>
                                    </w:rPr>
                                    <w:t>was</w:t>
                                  </w:r>
                                  <w:r>
                                    <w:rPr>
                                      <w:spacing w:val="-6"/>
                                      <w:sz w:val="16"/>
                                    </w:rPr>
                                    <w:t xml:space="preserve"> </w:t>
                                  </w:r>
                                  <w:r>
                                    <w:rPr>
                                      <w:sz w:val="16"/>
                                    </w:rPr>
                                    <w:t>rated</w:t>
                                  </w:r>
                                  <w:r>
                                    <w:rPr>
                                      <w:spacing w:val="-6"/>
                                      <w:sz w:val="16"/>
                                    </w:rPr>
                                    <w:t xml:space="preserve"> </w:t>
                                  </w:r>
                                  <w:r>
                                    <w:rPr>
                                      <w:sz w:val="16"/>
                                    </w:rPr>
                                    <w:t>significantly</w:t>
                                  </w:r>
                                  <w:r>
                                    <w:rPr>
                                      <w:spacing w:val="-6"/>
                                      <w:sz w:val="16"/>
                                    </w:rPr>
                                    <w:t xml:space="preserve"> </w:t>
                                  </w:r>
                                  <w:r>
                                    <w:rPr>
                                      <w:sz w:val="16"/>
                                    </w:rPr>
                                    <w:t>lower</w:t>
                                  </w:r>
                                  <w:r>
                                    <w:rPr>
                                      <w:spacing w:val="-6"/>
                                      <w:sz w:val="16"/>
                                    </w:rPr>
                                    <w:t xml:space="preserve"> </w:t>
                                  </w:r>
                                  <w:r>
                                    <w:rPr>
                                      <w:sz w:val="16"/>
                                    </w:rPr>
                                    <w:t>compared</w:t>
                                  </w:r>
                                  <w:r>
                                    <w:rPr>
                                      <w:spacing w:val="-6"/>
                                      <w:sz w:val="16"/>
                                    </w:rPr>
                                    <w:t xml:space="preserve"> </w:t>
                                  </w:r>
                                  <w:r>
                                    <w:rPr>
                                      <w:sz w:val="16"/>
                                    </w:rPr>
                                    <w:t>with</w:t>
                                  </w:r>
                                  <w:r>
                                    <w:rPr>
                                      <w:spacing w:val="-6"/>
                                      <w:sz w:val="16"/>
                                    </w:rPr>
                                    <w:t xml:space="preserve"> </w:t>
                                  </w:r>
                                  <w:r>
                                    <w:rPr>
                                      <w:sz w:val="16"/>
                                    </w:rPr>
                                    <w:t>the</w:t>
                                  </w:r>
                                  <w:r>
                                    <w:rPr>
                                      <w:spacing w:val="-6"/>
                                      <w:sz w:val="16"/>
                                    </w:rPr>
                                    <w:t xml:space="preserve"> </w:t>
                                  </w:r>
                                  <w:r>
                                    <w:rPr>
                                      <w:sz w:val="16"/>
                                    </w:rPr>
                                    <w:t>previous year and is rated significantly lower than the statewide and Regional Centres group averages (45 respectively).</w:t>
                                  </w:r>
                                </w:p>
                              </w:tc>
                            </w:tr>
                            <w:tr w:rsidR="004672CD" w14:paraId="726CBC66" w14:textId="77777777">
                              <w:trPr>
                                <w:trHeight w:val="732"/>
                              </w:trPr>
                              <w:tc>
                                <w:tcPr>
                                  <w:tcW w:w="2178" w:type="dxa"/>
                                  <w:tcBorders>
                                    <w:top w:val="single" w:sz="6" w:space="0" w:color="003263"/>
                                    <w:bottom w:val="single" w:sz="6" w:space="0" w:color="003263"/>
                                  </w:tcBorders>
                                </w:tcPr>
                                <w:p w14:paraId="726CBC63" w14:textId="77777777" w:rsidR="004672CD" w:rsidRDefault="003670D9">
                                  <w:pPr>
                                    <w:pStyle w:val="TableParagraph"/>
                                    <w:spacing w:line="249" w:lineRule="auto"/>
                                    <w:ind w:right="111"/>
                                    <w:rPr>
                                      <w:sz w:val="16"/>
                                    </w:rPr>
                                  </w:pPr>
                                  <w:r>
                                    <w:rPr>
                                      <w:sz w:val="16"/>
                                    </w:rPr>
                                    <w:t>Community satisfaction with</w:t>
                                  </w:r>
                                  <w:r>
                                    <w:rPr>
                                      <w:spacing w:val="-12"/>
                                      <w:sz w:val="16"/>
                                    </w:rPr>
                                    <w:t xml:space="preserve"> </w:t>
                                  </w:r>
                                  <w:r>
                                    <w:rPr>
                                      <w:sz w:val="16"/>
                                    </w:rPr>
                                    <w:t>overall</w:t>
                                  </w:r>
                                  <w:r>
                                    <w:rPr>
                                      <w:spacing w:val="-11"/>
                                      <w:sz w:val="16"/>
                                    </w:rPr>
                                    <w:t xml:space="preserve"> </w:t>
                                  </w:r>
                                  <w:r>
                                    <w:rPr>
                                      <w:sz w:val="16"/>
                                    </w:rPr>
                                    <w:t>performance</w:t>
                                  </w:r>
                                </w:p>
                              </w:tc>
                              <w:tc>
                                <w:tcPr>
                                  <w:tcW w:w="2286" w:type="dxa"/>
                                  <w:tcBorders>
                                    <w:top w:val="single" w:sz="6" w:space="0" w:color="003263"/>
                                    <w:bottom w:val="single" w:sz="6" w:space="0" w:color="003263"/>
                                  </w:tcBorders>
                                </w:tcPr>
                                <w:p w14:paraId="726CBC64" w14:textId="77777777" w:rsidR="004672CD" w:rsidRDefault="003670D9">
                                  <w:pPr>
                                    <w:pStyle w:val="TableParagraph"/>
                                    <w:ind w:left="98"/>
                                    <w:rPr>
                                      <w:sz w:val="16"/>
                                    </w:rPr>
                                  </w:pPr>
                                  <w:r>
                                    <w:rPr>
                                      <w:sz w:val="16"/>
                                    </w:rPr>
                                    <w:t xml:space="preserve">49 (2024) / 58 </w:t>
                                  </w:r>
                                  <w:r>
                                    <w:rPr>
                                      <w:spacing w:val="-2"/>
                                      <w:sz w:val="16"/>
                                    </w:rPr>
                                    <w:t>(2023)</w:t>
                                  </w:r>
                                </w:p>
                              </w:tc>
                              <w:tc>
                                <w:tcPr>
                                  <w:tcW w:w="5185" w:type="dxa"/>
                                  <w:tcBorders>
                                    <w:top w:val="single" w:sz="6" w:space="0" w:color="003263"/>
                                    <w:bottom w:val="single" w:sz="6" w:space="0" w:color="003263"/>
                                  </w:tcBorders>
                                </w:tcPr>
                                <w:p w14:paraId="726CBC65" w14:textId="77777777" w:rsidR="004672CD" w:rsidRDefault="003670D9">
                                  <w:pPr>
                                    <w:pStyle w:val="TableParagraph"/>
                                    <w:spacing w:line="249" w:lineRule="auto"/>
                                    <w:rPr>
                                      <w:sz w:val="16"/>
                                    </w:rPr>
                                  </w:pPr>
                                  <w:r>
                                    <w:rPr>
                                      <w:sz w:val="16"/>
                                    </w:rPr>
                                    <w:t>Satisfaction</w:t>
                                  </w:r>
                                  <w:r>
                                    <w:rPr>
                                      <w:spacing w:val="-6"/>
                                      <w:sz w:val="16"/>
                                    </w:rPr>
                                    <w:t xml:space="preserve"> </w:t>
                                  </w:r>
                                  <w:r>
                                    <w:rPr>
                                      <w:sz w:val="16"/>
                                    </w:rPr>
                                    <w:t>was</w:t>
                                  </w:r>
                                  <w:r>
                                    <w:rPr>
                                      <w:spacing w:val="-6"/>
                                      <w:sz w:val="16"/>
                                    </w:rPr>
                                    <w:t xml:space="preserve"> </w:t>
                                  </w:r>
                                  <w:r>
                                    <w:rPr>
                                      <w:sz w:val="16"/>
                                    </w:rPr>
                                    <w:t>rated</w:t>
                                  </w:r>
                                  <w:r>
                                    <w:rPr>
                                      <w:spacing w:val="-6"/>
                                      <w:sz w:val="16"/>
                                    </w:rPr>
                                    <w:t xml:space="preserve"> </w:t>
                                  </w:r>
                                  <w:r>
                                    <w:rPr>
                                      <w:sz w:val="16"/>
                                    </w:rPr>
                                    <w:t>significantly</w:t>
                                  </w:r>
                                  <w:r>
                                    <w:rPr>
                                      <w:spacing w:val="-6"/>
                                      <w:sz w:val="16"/>
                                    </w:rPr>
                                    <w:t xml:space="preserve"> </w:t>
                                  </w:r>
                                  <w:r>
                                    <w:rPr>
                                      <w:sz w:val="16"/>
                                    </w:rPr>
                                    <w:t>lower</w:t>
                                  </w:r>
                                  <w:r>
                                    <w:rPr>
                                      <w:spacing w:val="-6"/>
                                      <w:sz w:val="16"/>
                                    </w:rPr>
                                    <w:t xml:space="preserve"> </w:t>
                                  </w:r>
                                  <w:r>
                                    <w:rPr>
                                      <w:sz w:val="16"/>
                                    </w:rPr>
                                    <w:t>compared</w:t>
                                  </w:r>
                                  <w:r>
                                    <w:rPr>
                                      <w:spacing w:val="-6"/>
                                      <w:sz w:val="16"/>
                                    </w:rPr>
                                    <w:t xml:space="preserve"> </w:t>
                                  </w:r>
                                  <w:r>
                                    <w:rPr>
                                      <w:sz w:val="16"/>
                                    </w:rPr>
                                    <w:t>with</w:t>
                                  </w:r>
                                  <w:r>
                                    <w:rPr>
                                      <w:spacing w:val="-6"/>
                                      <w:sz w:val="16"/>
                                    </w:rPr>
                                    <w:t xml:space="preserve"> </w:t>
                                  </w:r>
                                  <w:r>
                                    <w:rPr>
                                      <w:sz w:val="16"/>
                                    </w:rPr>
                                    <w:t>the</w:t>
                                  </w:r>
                                  <w:r>
                                    <w:rPr>
                                      <w:spacing w:val="-6"/>
                                      <w:sz w:val="16"/>
                                    </w:rPr>
                                    <w:t xml:space="preserve"> </w:t>
                                  </w:r>
                                  <w:r>
                                    <w:rPr>
                                      <w:sz w:val="16"/>
                                    </w:rPr>
                                    <w:t>previous year and is rated significantly lower than the statewide and Regional Centres group averages (54 respectively).</w:t>
                                  </w:r>
                                </w:p>
                              </w:tc>
                            </w:tr>
                            <w:tr w:rsidR="004672CD" w14:paraId="726CBC6A" w14:textId="77777777">
                              <w:trPr>
                                <w:trHeight w:val="732"/>
                              </w:trPr>
                              <w:tc>
                                <w:tcPr>
                                  <w:tcW w:w="2178" w:type="dxa"/>
                                  <w:tcBorders>
                                    <w:top w:val="single" w:sz="6" w:space="0" w:color="003263"/>
                                    <w:bottom w:val="single" w:sz="6" w:space="0" w:color="003263"/>
                                  </w:tcBorders>
                                </w:tcPr>
                                <w:p w14:paraId="726CBC67" w14:textId="77777777" w:rsidR="004672CD" w:rsidRDefault="003670D9">
                                  <w:pPr>
                                    <w:pStyle w:val="TableParagraph"/>
                                    <w:spacing w:line="249" w:lineRule="auto"/>
                                    <w:ind w:right="111"/>
                                    <w:rPr>
                                      <w:sz w:val="16"/>
                                    </w:rPr>
                                  </w:pPr>
                                  <w:r>
                                    <w:rPr>
                                      <w:sz w:val="16"/>
                                    </w:rPr>
                                    <w:t>Community satisfaction with</w:t>
                                  </w:r>
                                  <w:r>
                                    <w:rPr>
                                      <w:spacing w:val="-10"/>
                                      <w:sz w:val="16"/>
                                    </w:rPr>
                                    <w:t xml:space="preserve"> </w:t>
                                  </w:r>
                                  <w:r>
                                    <w:rPr>
                                      <w:sz w:val="16"/>
                                    </w:rPr>
                                    <w:t>advocacy</w:t>
                                  </w:r>
                                  <w:r>
                                    <w:rPr>
                                      <w:spacing w:val="-10"/>
                                      <w:sz w:val="16"/>
                                    </w:rPr>
                                    <w:t xml:space="preserve"> </w:t>
                                  </w:r>
                                  <w:r>
                                    <w:rPr>
                                      <w:sz w:val="16"/>
                                    </w:rPr>
                                    <w:t>on</w:t>
                                  </w:r>
                                  <w:r>
                                    <w:rPr>
                                      <w:spacing w:val="-10"/>
                                      <w:sz w:val="16"/>
                                    </w:rPr>
                                    <w:t xml:space="preserve"> </w:t>
                                  </w:r>
                                  <w:r>
                                    <w:rPr>
                                      <w:sz w:val="16"/>
                                    </w:rPr>
                                    <w:t>behalf</w:t>
                                  </w:r>
                                  <w:r>
                                    <w:rPr>
                                      <w:spacing w:val="-10"/>
                                      <w:sz w:val="16"/>
                                    </w:rPr>
                                    <w:t xml:space="preserve"> </w:t>
                                  </w:r>
                                  <w:r>
                                    <w:rPr>
                                      <w:sz w:val="16"/>
                                    </w:rPr>
                                    <w:t>of the community</w:t>
                                  </w:r>
                                </w:p>
                              </w:tc>
                              <w:tc>
                                <w:tcPr>
                                  <w:tcW w:w="2286" w:type="dxa"/>
                                  <w:tcBorders>
                                    <w:top w:val="single" w:sz="6" w:space="0" w:color="003263"/>
                                    <w:bottom w:val="single" w:sz="6" w:space="0" w:color="003263"/>
                                  </w:tcBorders>
                                </w:tcPr>
                                <w:p w14:paraId="726CBC68" w14:textId="77777777" w:rsidR="004672CD" w:rsidRDefault="003670D9">
                                  <w:pPr>
                                    <w:pStyle w:val="TableParagraph"/>
                                    <w:ind w:left="98"/>
                                    <w:rPr>
                                      <w:sz w:val="16"/>
                                    </w:rPr>
                                  </w:pPr>
                                  <w:r>
                                    <w:rPr>
                                      <w:sz w:val="16"/>
                                    </w:rPr>
                                    <w:t xml:space="preserve">47 (2024) / 50 </w:t>
                                  </w:r>
                                  <w:r>
                                    <w:rPr>
                                      <w:spacing w:val="-2"/>
                                      <w:sz w:val="16"/>
                                    </w:rPr>
                                    <w:t>(2023)</w:t>
                                  </w:r>
                                </w:p>
                              </w:tc>
                              <w:tc>
                                <w:tcPr>
                                  <w:tcW w:w="5185" w:type="dxa"/>
                                  <w:tcBorders>
                                    <w:top w:val="single" w:sz="6" w:space="0" w:color="003263"/>
                                    <w:bottom w:val="single" w:sz="6" w:space="0" w:color="003263"/>
                                  </w:tcBorders>
                                </w:tcPr>
                                <w:p w14:paraId="726CBC69" w14:textId="77777777" w:rsidR="004672CD" w:rsidRDefault="003670D9">
                                  <w:pPr>
                                    <w:pStyle w:val="TableParagraph"/>
                                    <w:spacing w:line="249" w:lineRule="auto"/>
                                    <w:rPr>
                                      <w:sz w:val="16"/>
                                    </w:rPr>
                                  </w:pPr>
                                  <w:r>
                                    <w:rPr>
                                      <w:sz w:val="16"/>
                                    </w:rPr>
                                    <w:t>While there was no significant change from the previous year, satisfaction</w:t>
                                  </w:r>
                                  <w:r>
                                    <w:rPr>
                                      <w:spacing w:val="-5"/>
                                      <w:sz w:val="16"/>
                                    </w:rPr>
                                    <w:t xml:space="preserve"> </w:t>
                                  </w:r>
                                  <w:r>
                                    <w:rPr>
                                      <w:sz w:val="16"/>
                                    </w:rPr>
                                    <w:t>is</w:t>
                                  </w:r>
                                  <w:r>
                                    <w:rPr>
                                      <w:spacing w:val="-5"/>
                                      <w:sz w:val="16"/>
                                    </w:rPr>
                                    <w:t xml:space="preserve"> </w:t>
                                  </w:r>
                                  <w:r>
                                    <w:rPr>
                                      <w:sz w:val="16"/>
                                    </w:rPr>
                                    <w:t>significantly</w:t>
                                  </w:r>
                                  <w:r>
                                    <w:rPr>
                                      <w:spacing w:val="-5"/>
                                      <w:sz w:val="16"/>
                                    </w:rPr>
                                    <w:t xml:space="preserve"> </w:t>
                                  </w:r>
                                  <w:r>
                                    <w:rPr>
                                      <w:sz w:val="16"/>
                                    </w:rPr>
                                    <w:t>lower</w:t>
                                  </w:r>
                                  <w:r>
                                    <w:rPr>
                                      <w:spacing w:val="-5"/>
                                      <w:sz w:val="16"/>
                                    </w:rPr>
                                    <w:t xml:space="preserve"> </w:t>
                                  </w:r>
                                  <w:r>
                                    <w:rPr>
                                      <w:sz w:val="16"/>
                                    </w:rPr>
                                    <w:t>than</w:t>
                                  </w:r>
                                  <w:r>
                                    <w:rPr>
                                      <w:spacing w:val="-5"/>
                                      <w:sz w:val="16"/>
                                    </w:rPr>
                                    <w:t xml:space="preserve"> </w:t>
                                  </w:r>
                                  <w:r>
                                    <w:rPr>
                                      <w:sz w:val="16"/>
                                    </w:rPr>
                                    <w:t>both</w:t>
                                  </w:r>
                                  <w:r>
                                    <w:rPr>
                                      <w:spacing w:val="-5"/>
                                      <w:sz w:val="16"/>
                                    </w:rPr>
                                    <w:t xml:space="preserve"> </w:t>
                                  </w:r>
                                  <w:r>
                                    <w:rPr>
                                      <w:sz w:val="16"/>
                                    </w:rPr>
                                    <w:t>statewide</w:t>
                                  </w:r>
                                  <w:r>
                                    <w:rPr>
                                      <w:spacing w:val="-5"/>
                                      <w:sz w:val="16"/>
                                    </w:rPr>
                                    <w:t xml:space="preserve"> </w:t>
                                  </w:r>
                                  <w:r>
                                    <w:rPr>
                                      <w:sz w:val="16"/>
                                    </w:rPr>
                                    <w:t>and</w:t>
                                  </w:r>
                                  <w:r>
                                    <w:rPr>
                                      <w:spacing w:val="-5"/>
                                      <w:sz w:val="16"/>
                                    </w:rPr>
                                    <w:t xml:space="preserve"> </w:t>
                                  </w:r>
                                  <w:r>
                                    <w:rPr>
                                      <w:sz w:val="16"/>
                                    </w:rPr>
                                    <w:t>Regional Centres averages (50 respectively).</w:t>
                                  </w:r>
                                </w:p>
                              </w:tc>
                            </w:tr>
                            <w:tr w:rsidR="004672CD" w14:paraId="726CBC71" w14:textId="77777777">
                              <w:trPr>
                                <w:trHeight w:val="1132"/>
                              </w:trPr>
                              <w:tc>
                                <w:tcPr>
                                  <w:tcW w:w="2178" w:type="dxa"/>
                                  <w:tcBorders>
                                    <w:top w:val="single" w:sz="6" w:space="0" w:color="003263"/>
                                    <w:bottom w:val="single" w:sz="6" w:space="0" w:color="003263"/>
                                  </w:tcBorders>
                                </w:tcPr>
                                <w:p w14:paraId="726CBC6B" w14:textId="77777777" w:rsidR="004672CD" w:rsidRDefault="003670D9">
                                  <w:pPr>
                                    <w:pStyle w:val="TableParagraph"/>
                                    <w:spacing w:line="249" w:lineRule="auto"/>
                                    <w:ind w:right="111"/>
                                    <w:rPr>
                                      <w:sz w:val="16"/>
                                    </w:rPr>
                                  </w:pPr>
                                  <w:r>
                                    <w:rPr>
                                      <w:sz w:val="16"/>
                                    </w:rPr>
                                    <w:t>Lost</w:t>
                                  </w:r>
                                  <w:r>
                                    <w:rPr>
                                      <w:spacing w:val="-12"/>
                                      <w:sz w:val="16"/>
                                    </w:rPr>
                                    <w:t xml:space="preserve"> </w:t>
                                  </w:r>
                                  <w:r>
                                    <w:rPr>
                                      <w:sz w:val="16"/>
                                    </w:rPr>
                                    <w:t>Time</w:t>
                                  </w:r>
                                  <w:r>
                                    <w:rPr>
                                      <w:spacing w:val="-11"/>
                                      <w:sz w:val="16"/>
                                    </w:rPr>
                                    <w:t xml:space="preserve"> </w:t>
                                  </w:r>
                                  <w:r>
                                    <w:rPr>
                                      <w:sz w:val="16"/>
                                    </w:rPr>
                                    <w:t>Injury</w:t>
                                  </w:r>
                                  <w:r>
                                    <w:rPr>
                                      <w:spacing w:val="-11"/>
                                      <w:sz w:val="16"/>
                                    </w:rPr>
                                    <w:t xml:space="preserve"> </w:t>
                                  </w:r>
                                  <w:r>
                                    <w:rPr>
                                      <w:sz w:val="16"/>
                                    </w:rPr>
                                    <w:t>Frequency Rate (LTIFR) and Total Recordable Injury Frequency Rate (TRIFR)</w:t>
                                  </w:r>
                                </w:p>
                              </w:tc>
                              <w:tc>
                                <w:tcPr>
                                  <w:tcW w:w="2286" w:type="dxa"/>
                                  <w:tcBorders>
                                    <w:top w:val="single" w:sz="6" w:space="0" w:color="003263"/>
                                    <w:bottom w:val="single" w:sz="6" w:space="0" w:color="003263"/>
                                  </w:tcBorders>
                                </w:tcPr>
                                <w:p w14:paraId="726CBC6C" w14:textId="77777777" w:rsidR="004672CD" w:rsidRDefault="003670D9">
                                  <w:pPr>
                                    <w:pStyle w:val="TableParagraph"/>
                                    <w:ind w:left="98"/>
                                    <w:rPr>
                                      <w:sz w:val="16"/>
                                    </w:rPr>
                                  </w:pPr>
                                  <w:r>
                                    <w:rPr>
                                      <w:sz w:val="16"/>
                                    </w:rPr>
                                    <w:t>25.9</w:t>
                                  </w:r>
                                  <w:r>
                                    <w:rPr>
                                      <w:spacing w:val="-4"/>
                                      <w:sz w:val="16"/>
                                    </w:rPr>
                                    <w:t xml:space="preserve"> </w:t>
                                  </w:r>
                                  <w:r>
                                    <w:rPr>
                                      <w:sz w:val="16"/>
                                    </w:rPr>
                                    <w:t>LTIFR</w:t>
                                  </w:r>
                                  <w:r>
                                    <w:rPr>
                                      <w:spacing w:val="-4"/>
                                      <w:sz w:val="16"/>
                                    </w:rPr>
                                    <w:t xml:space="preserve"> </w:t>
                                  </w:r>
                                  <w:r>
                                    <w:rPr>
                                      <w:sz w:val="16"/>
                                    </w:rPr>
                                    <w:t>(June</w:t>
                                  </w:r>
                                  <w:r>
                                    <w:rPr>
                                      <w:spacing w:val="-4"/>
                                      <w:sz w:val="16"/>
                                    </w:rPr>
                                    <w:t xml:space="preserve"> </w:t>
                                  </w:r>
                                  <w:r>
                                    <w:rPr>
                                      <w:sz w:val="16"/>
                                    </w:rPr>
                                    <w:t>2024)</w:t>
                                  </w:r>
                                  <w:r>
                                    <w:rPr>
                                      <w:spacing w:val="-3"/>
                                      <w:sz w:val="16"/>
                                    </w:rPr>
                                    <w:t xml:space="preserve"> </w:t>
                                  </w:r>
                                  <w:r>
                                    <w:rPr>
                                      <w:spacing w:val="-10"/>
                                      <w:sz w:val="16"/>
                                    </w:rPr>
                                    <w:t>/</w:t>
                                  </w:r>
                                </w:p>
                                <w:p w14:paraId="726CBC6D" w14:textId="77777777" w:rsidR="004672CD" w:rsidRDefault="003670D9">
                                  <w:pPr>
                                    <w:pStyle w:val="TableParagraph"/>
                                    <w:spacing w:before="7"/>
                                    <w:ind w:left="98"/>
                                    <w:rPr>
                                      <w:sz w:val="16"/>
                                    </w:rPr>
                                  </w:pPr>
                                  <w:r>
                                    <w:rPr>
                                      <w:sz w:val="16"/>
                                    </w:rPr>
                                    <w:t>22.3</w:t>
                                  </w:r>
                                  <w:r>
                                    <w:rPr>
                                      <w:spacing w:val="-7"/>
                                      <w:sz w:val="16"/>
                                    </w:rPr>
                                    <w:t xml:space="preserve"> </w:t>
                                  </w:r>
                                  <w:r>
                                    <w:rPr>
                                      <w:sz w:val="16"/>
                                    </w:rPr>
                                    <w:t>LTIFR</w:t>
                                  </w:r>
                                  <w:r>
                                    <w:rPr>
                                      <w:spacing w:val="-5"/>
                                      <w:sz w:val="16"/>
                                    </w:rPr>
                                    <w:t xml:space="preserve"> </w:t>
                                  </w:r>
                                  <w:r>
                                    <w:rPr>
                                      <w:sz w:val="16"/>
                                    </w:rPr>
                                    <w:t>(June</w:t>
                                  </w:r>
                                  <w:r>
                                    <w:rPr>
                                      <w:spacing w:val="-5"/>
                                      <w:sz w:val="16"/>
                                    </w:rPr>
                                    <w:t xml:space="preserve"> </w:t>
                                  </w:r>
                                  <w:r>
                                    <w:rPr>
                                      <w:spacing w:val="-2"/>
                                      <w:sz w:val="16"/>
                                    </w:rPr>
                                    <w:t>2023)</w:t>
                                  </w:r>
                                </w:p>
                                <w:p w14:paraId="726CBC6E" w14:textId="77777777" w:rsidR="004672CD" w:rsidRDefault="003670D9">
                                  <w:pPr>
                                    <w:pStyle w:val="TableParagraph"/>
                                    <w:spacing w:before="63"/>
                                    <w:ind w:left="98"/>
                                    <w:rPr>
                                      <w:sz w:val="16"/>
                                    </w:rPr>
                                  </w:pPr>
                                  <w:r>
                                    <w:rPr>
                                      <w:sz w:val="16"/>
                                    </w:rPr>
                                    <w:t xml:space="preserve">35.4 TRIFR (June 2024) </w:t>
                                  </w:r>
                                  <w:r>
                                    <w:rPr>
                                      <w:spacing w:val="-10"/>
                                      <w:sz w:val="16"/>
                                    </w:rPr>
                                    <w:t>/</w:t>
                                  </w:r>
                                </w:p>
                                <w:p w14:paraId="726CBC6F" w14:textId="77777777" w:rsidR="004672CD" w:rsidRDefault="003670D9">
                                  <w:pPr>
                                    <w:pStyle w:val="TableParagraph"/>
                                    <w:spacing w:before="8"/>
                                    <w:ind w:left="98"/>
                                    <w:rPr>
                                      <w:sz w:val="16"/>
                                    </w:rPr>
                                  </w:pPr>
                                  <w:r>
                                    <w:rPr>
                                      <w:sz w:val="16"/>
                                    </w:rPr>
                                    <w:t xml:space="preserve">29.4 TRIFR (June </w:t>
                                  </w:r>
                                  <w:r>
                                    <w:rPr>
                                      <w:spacing w:val="-2"/>
                                      <w:sz w:val="16"/>
                                    </w:rPr>
                                    <w:t>2023)</w:t>
                                  </w:r>
                                </w:p>
                              </w:tc>
                              <w:tc>
                                <w:tcPr>
                                  <w:tcW w:w="5185" w:type="dxa"/>
                                  <w:tcBorders>
                                    <w:top w:val="single" w:sz="6" w:space="0" w:color="003263"/>
                                    <w:bottom w:val="single" w:sz="6" w:space="0" w:color="003263"/>
                                  </w:tcBorders>
                                </w:tcPr>
                                <w:p w14:paraId="726CBC70" w14:textId="77777777" w:rsidR="004672CD" w:rsidRDefault="003670D9">
                                  <w:pPr>
                                    <w:pStyle w:val="TableParagraph"/>
                                    <w:spacing w:line="249" w:lineRule="auto"/>
                                    <w:ind w:right="219"/>
                                    <w:rPr>
                                      <w:sz w:val="16"/>
                                    </w:rPr>
                                  </w:pPr>
                                  <w:r>
                                    <w:rPr>
                                      <w:sz w:val="16"/>
                                    </w:rPr>
                                    <w:t>There</w:t>
                                  </w:r>
                                  <w:r>
                                    <w:rPr>
                                      <w:spacing w:val="-5"/>
                                      <w:sz w:val="16"/>
                                    </w:rPr>
                                    <w:t xml:space="preserve"> </w:t>
                                  </w:r>
                                  <w:r>
                                    <w:rPr>
                                      <w:sz w:val="16"/>
                                    </w:rPr>
                                    <w:t>was</w:t>
                                  </w:r>
                                  <w:r>
                                    <w:rPr>
                                      <w:spacing w:val="-5"/>
                                      <w:sz w:val="16"/>
                                    </w:rPr>
                                    <w:t xml:space="preserve"> </w:t>
                                  </w:r>
                                  <w:r>
                                    <w:rPr>
                                      <w:sz w:val="16"/>
                                    </w:rPr>
                                    <w:t>an</w:t>
                                  </w:r>
                                  <w:r>
                                    <w:rPr>
                                      <w:spacing w:val="-5"/>
                                      <w:sz w:val="16"/>
                                    </w:rPr>
                                    <w:t xml:space="preserve"> </w:t>
                                  </w:r>
                                  <w:r>
                                    <w:rPr>
                                      <w:sz w:val="16"/>
                                    </w:rPr>
                                    <w:t>increase</w:t>
                                  </w:r>
                                  <w:r>
                                    <w:rPr>
                                      <w:spacing w:val="-5"/>
                                      <w:sz w:val="16"/>
                                    </w:rPr>
                                    <w:t xml:space="preserve"> </w:t>
                                  </w:r>
                                  <w:r>
                                    <w:rPr>
                                      <w:sz w:val="16"/>
                                    </w:rPr>
                                    <w:t>in</w:t>
                                  </w:r>
                                  <w:r>
                                    <w:rPr>
                                      <w:spacing w:val="-5"/>
                                      <w:sz w:val="16"/>
                                    </w:rPr>
                                    <w:t xml:space="preserve"> </w:t>
                                  </w:r>
                                  <w:r>
                                    <w:rPr>
                                      <w:sz w:val="16"/>
                                    </w:rPr>
                                    <w:t>all</w:t>
                                  </w:r>
                                  <w:r>
                                    <w:rPr>
                                      <w:spacing w:val="-5"/>
                                      <w:sz w:val="16"/>
                                    </w:rPr>
                                    <w:t xml:space="preserve"> </w:t>
                                  </w:r>
                                  <w:r>
                                    <w:rPr>
                                      <w:sz w:val="16"/>
                                    </w:rPr>
                                    <w:t>reportable</w:t>
                                  </w:r>
                                  <w:r>
                                    <w:rPr>
                                      <w:spacing w:val="-5"/>
                                      <w:sz w:val="16"/>
                                    </w:rPr>
                                    <w:t xml:space="preserve"> </w:t>
                                  </w:r>
                                  <w:r>
                                    <w:rPr>
                                      <w:sz w:val="16"/>
                                    </w:rPr>
                                    <w:t>categories.</w:t>
                                  </w:r>
                                  <w:r>
                                    <w:rPr>
                                      <w:spacing w:val="-5"/>
                                      <w:sz w:val="16"/>
                                    </w:rPr>
                                    <w:t xml:space="preserve"> </w:t>
                                  </w:r>
                                  <w:r>
                                    <w:rPr>
                                      <w:sz w:val="16"/>
                                    </w:rPr>
                                    <w:t>A</w:t>
                                  </w:r>
                                  <w:r>
                                    <w:rPr>
                                      <w:spacing w:val="-5"/>
                                      <w:sz w:val="16"/>
                                    </w:rPr>
                                    <w:t xml:space="preserve"> </w:t>
                                  </w:r>
                                  <w:r>
                                    <w:rPr>
                                      <w:sz w:val="16"/>
                                    </w:rPr>
                                    <w:t>strong</w:t>
                                  </w:r>
                                  <w:r>
                                    <w:rPr>
                                      <w:spacing w:val="-5"/>
                                      <w:sz w:val="16"/>
                                    </w:rPr>
                                    <w:t xml:space="preserve"> </w:t>
                                  </w:r>
                                  <w:r>
                                    <w:rPr>
                                      <w:sz w:val="16"/>
                                    </w:rPr>
                                    <w:t>focus remains on completing incident investigations to determine the underlying cause of incidents and make sure that appropriate mitigation measures are implemented to manage and control hazards and risks.</w:t>
                                  </w:r>
                                </w:p>
                              </w:tc>
                            </w:tr>
                            <w:tr w:rsidR="004672CD" w14:paraId="726CBC79" w14:textId="77777777">
                              <w:trPr>
                                <w:trHeight w:val="1732"/>
                              </w:trPr>
                              <w:tc>
                                <w:tcPr>
                                  <w:tcW w:w="2178" w:type="dxa"/>
                                  <w:tcBorders>
                                    <w:top w:val="single" w:sz="6" w:space="0" w:color="003263"/>
                                    <w:bottom w:val="single" w:sz="6" w:space="0" w:color="003263"/>
                                  </w:tcBorders>
                                </w:tcPr>
                                <w:p w14:paraId="726CBC72" w14:textId="77777777" w:rsidR="004672CD" w:rsidRDefault="003670D9">
                                  <w:pPr>
                                    <w:pStyle w:val="TableParagraph"/>
                                    <w:spacing w:line="249" w:lineRule="auto"/>
                                    <w:rPr>
                                      <w:sz w:val="16"/>
                                    </w:rPr>
                                  </w:pPr>
                                  <w:r>
                                    <w:rPr>
                                      <w:sz w:val="16"/>
                                    </w:rPr>
                                    <w:t>Gender</w:t>
                                  </w:r>
                                  <w:r>
                                    <w:rPr>
                                      <w:spacing w:val="-12"/>
                                      <w:sz w:val="16"/>
                                    </w:rPr>
                                    <w:t xml:space="preserve"> </w:t>
                                  </w:r>
                                  <w:r>
                                    <w:rPr>
                                      <w:sz w:val="16"/>
                                    </w:rPr>
                                    <w:t>breakdown</w:t>
                                  </w:r>
                                  <w:r>
                                    <w:rPr>
                                      <w:spacing w:val="-11"/>
                                      <w:sz w:val="16"/>
                                    </w:rPr>
                                    <w:t xml:space="preserve"> </w:t>
                                  </w:r>
                                  <w:r>
                                    <w:rPr>
                                      <w:sz w:val="16"/>
                                    </w:rPr>
                                    <w:t>of</w:t>
                                  </w:r>
                                  <w:r>
                                    <w:rPr>
                                      <w:spacing w:val="-11"/>
                                      <w:sz w:val="16"/>
                                    </w:rPr>
                                    <w:t xml:space="preserve"> </w:t>
                                  </w:r>
                                  <w:r>
                                    <w:rPr>
                                      <w:sz w:val="16"/>
                                    </w:rPr>
                                    <w:t xml:space="preserve">City </w:t>
                                  </w:r>
                                  <w:r>
                                    <w:rPr>
                                      <w:spacing w:val="-2"/>
                                      <w:sz w:val="16"/>
                                    </w:rPr>
                                    <w:t>employees</w:t>
                                  </w:r>
                                </w:p>
                              </w:tc>
                              <w:tc>
                                <w:tcPr>
                                  <w:tcW w:w="2286" w:type="dxa"/>
                                  <w:tcBorders>
                                    <w:top w:val="single" w:sz="6" w:space="0" w:color="003263"/>
                                    <w:bottom w:val="single" w:sz="6" w:space="0" w:color="003263"/>
                                  </w:tcBorders>
                                </w:tcPr>
                                <w:p w14:paraId="726CBC73" w14:textId="77777777" w:rsidR="004672CD" w:rsidRDefault="003670D9">
                                  <w:pPr>
                                    <w:pStyle w:val="TableParagraph"/>
                                    <w:ind w:left="98"/>
                                    <w:rPr>
                                      <w:sz w:val="16"/>
                                    </w:rPr>
                                  </w:pPr>
                                  <w:r>
                                    <w:rPr>
                                      <w:spacing w:val="-4"/>
                                      <w:sz w:val="16"/>
                                    </w:rPr>
                                    <w:t>65.00%</w:t>
                                  </w:r>
                                  <w:r>
                                    <w:rPr>
                                      <w:spacing w:val="-3"/>
                                      <w:sz w:val="16"/>
                                    </w:rPr>
                                    <w:t xml:space="preserve"> </w:t>
                                  </w:r>
                                  <w:r>
                                    <w:rPr>
                                      <w:spacing w:val="-4"/>
                                      <w:sz w:val="16"/>
                                    </w:rPr>
                                    <w:t>–</w:t>
                                  </w:r>
                                  <w:r>
                                    <w:rPr>
                                      <w:spacing w:val="-3"/>
                                      <w:sz w:val="16"/>
                                    </w:rPr>
                                    <w:t xml:space="preserve"> </w:t>
                                  </w:r>
                                  <w:r>
                                    <w:rPr>
                                      <w:spacing w:val="-4"/>
                                      <w:sz w:val="16"/>
                                    </w:rPr>
                                    <w:t>female</w:t>
                                  </w:r>
                                  <w:r>
                                    <w:rPr>
                                      <w:spacing w:val="-3"/>
                                      <w:sz w:val="16"/>
                                    </w:rPr>
                                    <w:t xml:space="preserve"> </w:t>
                                  </w:r>
                                  <w:r>
                                    <w:rPr>
                                      <w:spacing w:val="-4"/>
                                      <w:sz w:val="16"/>
                                    </w:rPr>
                                    <w:t>(June</w:t>
                                  </w:r>
                                  <w:r>
                                    <w:rPr>
                                      <w:spacing w:val="-3"/>
                                      <w:sz w:val="16"/>
                                    </w:rPr>
                                    <w:t xml:space="preserve"> </w:t>
                                  </w:r>
                                  <w:r>
                                    <w:rPr>
                                      <w:spacing w:val="-4"/>
                                      <w:sz w:val="16"/>
                                    </w:rPr>
                                    <w:t>2024)</w:t>
                                  </w:r>
                                </w:p>
                                <w:p w14:paraId="726CBC74" w14:textId="77777777" w:rsidR="004672CD" w:rsidRDefault="003670D9">
                                  <w:pPr>
                                    <w:pStyle w:val="TableParagraph"/>
                                    <w:spacing w:before="7"/>
                                    <w:ind w:left="98"/>
                                    <w:rPr>
                                      <w:sz w:val="16"/>
                                    </w:rPr>
                                  </w:pPr>
                                  <w:r>
                                    <w:rPr>
                                      <w:spacing w:val="-4"/>
                                      <w:sz w:val="16"/>
                                    </w:rPr>
                                    <w:t>65.69%</w:t>
                                  </w:r>
                                  <w:r>
                                    <w:rPr>
                                      <w:spacing w:val="-3"/>
                                      <w:sz w:val="16"/>
                                    </w:rPr>
                                    <w:t xml:space="preserve"> </w:t>
                                  </w:r>
                                  <w:r>
                                    <w:rPr>
                                      <w:spacing w:val="-4"/>
                                      <w:sz w:val="16"/>
                                    </w:rPr>
                                    <w:t>–</w:t>
                                  </w:r>
                                  <w:r>
                                    <w:rPr>
                                      <w:spacing w:val="-3"/>
                                      <w:sz w:val="16"/>
                                    </w:rPr>
                                    <w:t xml:space="preserve"> </w:t>
                                  </w:r>
                                  <w:r>
                                    <w:rPr>
                                      <w:spacing w:val="-4"/>
                                      <w:sz w:val="16"/>
                                    </w:rPr>
                                    <w:t>female</w:t>
                                  </w:r>
                                  <w:r>
                                    <w:rPr>
                                      <w:spacing w:val="-3"/>
                                      <w:sz w:val="16"/>
                                    </w:rPr>
                                    <w:t xml:space="preserve"> </w:t>
                                  </w:r>
                                  <w:r>
                                    <w:rPr>
                                      <w:spacing w:val="-4"/>
                                      <w:sz w:val="16"/>
                                    </w:rPr>
                                    <w:t>(June</w:t>
                                  </w:r>
                                  <w:r>
                                    <w:rPr>
                                      <w:spacing w:val="-3"/>
                                      <w:sz w:val="16"/>
                                    </w:rPr>
                                    <w:t xml:space="preserve"> </w:t>
                                  </w:r>
                                  <w:r>
                                    <w:rPr>
                                      <w:spacing w:val="-4"/>
                                      <w:sz w:val="16"/>
                                    </w:rPr>
                                    <w:t>2023)</w:t>
                                  </w:r>
                                </w:p>
                                <w:p w14:paraId="726CBC75" w14:textId="77777777" w:rsidR="004672CD" w:rsidRDefault="003670D9">
                                  <w:pPr>
                                    <w:pStyle w:val="TableParagraph"/>
                                    <w:spacing w:before="7"/>
                                    <w:ind w:left="98"/>
                                    <w:rPr>
                                      <w:sz w:val="16"/>
                                    </w:rPr>
                                  </w:pPr>
                                  <w:r>
                                    <w:rPr>
                                      <w:spacing w:val="-4"/>
                                      <w:sz w:val="16"/>
                                    </w:rPr>
                                    <w:t>34.82%</w:t>
                                  </w:r>
                                  <w:r>
                                    <w:rPr>
                                      <w:spacing w:val="-3"/>
                                      <w:sz w:val="16"/>
                                    </w:rPr>
                                    <w:t xml:space="preserve"> </w:t>
                                  </w:r>
                                  <w:r>
                                    <w:rPr>
                                      <w:spacing w:val="-4"/>
                                      <w:sz w:val="16"/>
                                    </w:rPr>
                                    <w:t>–</w:t>
                                  </w:r>
                                  <w:r>
                                    <w:rPr>
                                      <w:spacing w:val="-3"/>
                                      <w:sz w:val="16"/>
                                    </w:rPr>
                                    <w:t xml:space="preserve"> </w:t>
                                  </w:r>
                                  <w:r>
                                    <w:rPr>
                                      <w:spacing w:val="-4"/>
                                      <w:sz w:val="16"/>
                                    </w:rPr>
                                    <w:t>male</w:t>
                                  </w:r>
                                  <w:r>
                                    <w:rPr>
                                      <w:spacing w:val="-3"/>
                                      <w:sz w:val="16"/>
                                    </w:rPr>
                                    <w:t xml:space="preserve"> </w:t>
                                  </w:r>
                                  <w:r>
                                    <w:rPr>
                                      <w:spacing w:val="-4"/>
                                      <w:sz w:val="16"/>
                                    </w:rPr>
                                    <w:t>(June</w:t>
                                  </w:r>
                                  <w:r>
                                    <w:rPr>
                                      <w:spacing w:val="-3"/>
                                      <w:sz w:val="16"/>
                                    </w:rPr>
                                    <w:t xml:space="preserve"> </w:t>
                                  </w:r>
                                  <w:r>
                                    <w:rPr>
                                      <w:spacing w:val="-4"/>
                                      <w:sz w:val="16"/>
                                    </w:rPr>
                                    <w:t>2024)</w:t>
                                  </w:r>
                                </w:p>
                                <w:p w14:paraId="726CBC76" w14:textId="77777777" w:rsidR="004672CD" w:rsidRDefault="003670D9">
                                  <w:pPr>
                                    <w:pStyle w:val="TableParagraph"/>
                                    <w:spacing w:before="7" w:line="249" w:lineRule="auto"/>
                                    <w:ind w:left="98"/>
                                    <w:rPr>
                                      <w:sz w:val="16"/>
                                    </w:rPr>
                                  </w:pPr>
                                  <w:r>
                                    <w:rPr>
                                      <w:sz w:val="16"/>
                                    </w:rPr>
                                    <w:t xml:space="preserve">34.13% – male (June 2023) </w:t>
                                  </w:r>
                                  <w:r>
                                    <w:rPr>
                                      <w:spacing w:val="-4"/>
                                      <w:sz w:val="16"/>
                                    </w:rPr>
                                    <w:t>0.18%</w:t>
                                  </w:r>
                                  <w:r>
                                    <w:rPr>
                                      <w:spacing w:val="-8"/>
                                      <w:sz w:val="16"/>
                                    </w:rPr>
                                    <w:t xml:space="preserve"> </w:t>
                                  </w:r>
                                  <w:r>
                                    <w:rPr>
                                      <w:spacing w:val="-4"/>
                                      <w:sz w:val="16"/>
                                    </w:rPr>
                                    <w:t>–</w:t>
                                  </w:r>
                                  <w:r>
                                    <w:rPr>
                                      <w:spacing w:val="-8"/>
                                      <w:sz w:val="16"/>
                                    </w:rPr>
                                    <w:t xml:space="preserve"> </w:t>
                                  </w:r>
                                  <w:r>
                                    <w:rPr>
                                      <w:spacing w:val="-4"/>
                                      <w:sz w:val="16"/>
                                    </w:rPr>
                                    <w:t>self-described</w:t>
                                  </w:r>
                                  <w:r>
                                    <w:rPr>
                                      <w:spacing w:val="-8"/>
                                      <w:sz w:val="16"/>
                                    </w:rPr>
                                    <w:t xml:space="preserve"> </w:t>
                                  </w:r>
                                  <w:r>
                                    <w:rPr>
                                      <w:spacing w:val="-4"/>
                                      <w:sz w:val="16"/>
                                    </w:rPr>
                                    <w:t xml:space="preserve">gender </w:t>
                                  </w:r>
                                  <w:r>
                                    <w:rPr>
                                      <w:sz w:val="16"/>
                                    </w:rPr>
                                    <w:t>(June</w:t>
                                  </w:r>
                                  <w:r>
                                    <w:rPr>
                                      <w:spacing w:val="-10"/>
                                      <w:sz w:val="16"/>
                                    </w:rPr>
                                    <w:t xml:space="preserve"> </w:t>
                                  </w:r>
                                  <w:r>
                                    <w:rPr>
                                      <w:sz w:val="16"/>
                                    </w:rPr>
                                    <w:t>2024)</w:t>
                                  </w:r>
                                </w:p>
                                <w:p w14:paraId="726CBC77" w14:textId="77777777" w:rsidR="004672CD" w:rsidRDefault="003670D9">
                                  <w:pPr>
                                    <w:pStyle w:val="TableParagraph"/>
                                    <w:spacing w:before="0" w:line="249" w:lineRule="auto"/>
                                    <w:ind w:left="98"/>
                                    <w:rPr>
                                      <w:sz w:val="16"/>
                                    </w:rPr>
                                  </w:pPr>
                                  <w:r>
                                    <w:rPr>
                                      <w:spacing w:val="-4"/>
                                      <w:sz w:val="16"/>
                                    </w:rPr>
                                    <w:t>0.17%</w:t>
                                  </w:r>
                                  <w:r>
                                    <w:rPr>
                                      <w:spacing w:val="-8"/>
                                      <w:sz w:val="16"/>
                                    </w:rPr>
                                    <w:t xml:space="preserve"> </w:t>
                                  </w:r>
                                  <w:r>
                                    <w:rPr>
                                      <w:spacing w:val="-4"/>
                                      <w:sz w:val="16"/>
                                    </w:rPr>
                                    <w:t>–</w:t>
                                  </w:r>
                                  <w:r>
                                    <w:rPr>
                                      <w:spacing w:val="-8"/>
                                      <w:sz w:val="16"/>
                                    </w:rPr>
                                    <w:t xml:space="preserve"> </w:t>
                                  </w:r>
                                  <w:r>
                                    <w:rPr>
                                      <w:spacing w:val="-4"/>
                                      <w:sz w:val="16"/>
                                    </w:rPr>
                                    <w:t>self-described</w:t>
                                  </w:r>
                                  <w:r>
                                    <w:rPr>
                                      <w:spacing w:val="-8"/>
                                      <w:sz w:val="16"/>
                                    </w:rPr>
                                    <w:t xml:space="preserve"> </w:t>
                                  </w:r>
                                  <w:r>
                                    <w:rPr>
                                      <w:spacing w:val="-4"/>
                                      <w:sz w:val="16"/>
                                    </w:rPr>
                                    <w:t xml:space="preserve">gender </w:t>
                                  </w:r>
                                  <w:r>
                                    <w:rPr>
                                      <w:sz w:val="16"/>
                                    </w:rPr>
                                    <w:t>(June</w:t>
                                  </w:r>
                                  <w:r>
                                    <w:rPr>
                                      <w:spacing w:val="-10"/>
                                      <w:sz w:val="16"/>
                                    </w:rPr>
                                    <w:t xml:space="preserve"> </w:t>
                                  </w:r>
                                  <w:r>
                                    <w:rPr>
                                      <w:sz w:val="16"/>
                                    </w:rPr>
                                    <w:t>2023)</w:t>
                                  </w:r>
                                </w:p>
                              </w:tc>
                              <w:tc>
                                <w:tcPr>
                                  <w:tcW w:w="5185" w:type="dxa"/>
                                  <w:tcBorders>
                                    <w:top w:val="single" w:sz="6" w:space="0" w:color="003263"/>
                                    <w:bottom w:val="single" w:sz="6" w:space="0" w:color="003263"/>
                                  </w:tcBorders>
                                </w:tcPr>
                                <w:p w14:paraId="726CBC78" w14:textId="77777777" w:rsidR="004672CD" w:rsidRDefault="003670D9">
                                  <w:pPr>
                                    <w:pStyle w:val="TableParagraph"/>
                                    <w:spacing w:line="249" w:lineRule="auto"/>
                                    <w:ind w:right="219"/>
                                    <w:rPr>
                                      <w:sz w:val="16"/>
                                    </w:rPr>
                                  </w:pPr>
                                  <w:r>
                                    <w:rPr>
                                      <w:sz w:val="16"/>
                                    </w:rPr>
                                    <w:t>Gender</w:t>
                                  </w:r>
                                  <w:r>
                                    <w:rPr>
                                      <w:spacing w:val="-6"/>
                                      <w:sz w:val="16"/>
                                    </w:rPr>
                                    <w:t xml:space="preserve"> </w:t>
                                  </w:r>
                                  <w:r>
                                    <w:rPr>
                                      <w:sz w:val="16"/>
                                    </w:rPr>
                                    <w:t>breakdown</w:t>
                                  </w:r>
                                  <w:r>
                                    <w:rPr>
                                      <w:spacing w:val="-6"/>
                                      <w:sz w:val="16"/>
                                    </w:rPr>
                                    <w:t xml:space="preserve"> </w:t>
                                  </w:r>
                                  <w:r>
                                    <w:rPr>
                                      <w:sz w:val="16"/>
                                    </w:rPr>
                                    <w:t>of</w:t>
                                  </w:r>
                                  <w:r>
                                    <w:rPr>
                                      <w:spacing w:val="-6"/>
                                      <w:sz w:val="16"/>
                                    </w:rPr>
                                    <w:t xml:space="preserve"> </w:t>
                                  </w:r>
                                  <w:r>
                                    <w:rPr>
                                      <w:sz w:val="16"/>
                                    </w:rPr>
                                    <w:t>City</w:t>
                                  </w:r>
                                  <w:r>
                                    <w:rPr>
                                      <w:spacing w:val="-6"/>
                                      <w:sz w:val="16"/>
                                    </w:rPr>
                                    <w:t xml:space="preserve"> </w:t>
                                  </w:r>
                                  <w:r>
                                    <w:rPr>
                                      <w:sz w:val="16"/>
                                    </w:rPr>
                                    <w:t>employees</w:t>
                                  </w:r>
                                  <w:r>
                                    <w:rPr>
                                      <w:spacing w:val="-6"/>
                                      <w:sz w:val="16"/>
                                    </w:rPr>
                                    <w:t xml:space="preserve"> </w:t>
                                  </w:r>
                                  <w:r>
                                    <w:rPr>
                                      <w:sz w:val="16"/>
                                    </w:rPr>
                                    <w:t>remains</w:t>
                                  </w:r>
                                  <w:r>
                                    <w:rPr>
                                      <w:spacing w:val="-6"/>
                                      <w:sz w:val="16"/>
                                    </w:rPr>
                                    <w:t xml:space="preserve"> </w:t>
                                  </w:r>
                                  <w:r>
                                    <w:rPr>
                                      <w:sz w:val="16"/>
                                    </w:rPr>
                                    <w:t>very</w:t>
                                  </w:r>
                                  <w:r>
                                    <w:rPr>
                                      <w:spacing w:val="-6"/>
                                      <w:sz w:val="16"/>
                                    </w:rPr>
                                    <w:t xml:space="preserve"> </w:t>
                                  </w:r>
                                  <w:r>
                                    <w:rPr>
                                      <w:sz w:val="16"/>
                                    </w:rPr>
                                    <w:t>consistent</w:t>
                                  </w:r>
                                  <w:r>
                                    <w:rPr>
                                      <w:spacing w:val="-6"/>
                                      <w:sz w:val="16"/>
                                    </w:rPr>
                                    <w:t xml:space="preserve"> </w:t>
                                  </w:r>
                                  <w:r>
                                    <w:rPr>
                                      <w:sz w:val="16"/>
                                    </w:rPr>
                                    <w:t>with last year.</w:t>
                                  </w:r>
                                </w:p>
                              </w:tc>
                            </w:tr>
                            <w:tr w:rsidR="004672CD" w14:paraId="726CBC7E" w14:textId="77777777">
                              <w:trPr>
                                <w:trHeight w:val="732"/>
                              </w:trPr>
                              <w:tc>
                                <w:tcPr>
                                  <w:tcW w:w="2178" w:type="dxa"/>
                                  <w:tcBorders>
                                    <w:top w:val="single" w:sz="6" w:space="0" w:color="003263"/>
                                    <w:bottom w:val="single" w:sz="6" w:space="0" w:color="003263"/>
                                  </w:tcBorders>
                                </w:tcPr>
                                <w:p w14:paraId="726CBC7A" w14:textId="77777777" w:rsidR="004672CD" w:rsidRDefault="003670D9">
                                  <w:pPr>
                                    <w:pStyle w:val="TableParagraph"/>
                                    <w:spacing w:line="249" w:lineRule="auto"/>
                                    <w:ind w:right="92"/>
                                    <w:rPr>
                                      <w:sz w:val="16"/>
                                    </w:rPr>
                                  </w:pPr>
                                  <w:r>
                                    <w:rPr>
                                      <w:sz w:val="16"/>
                                    </w:rPr>
                                    <w:t xml:space="preserve">Number of Aboriginal and </w:t>
                                  </w:r>
                                  <w:r>
                                    <w:rPr>
                                      <w:spacing w:val="-2"/>
                                      <w:sz w:val="16"/>
                                    </w:rPr>
                                    <w:t>Torres</w:t>
                                  </w:r>
                                  <w:r>
                                    <w:rPr>
                                      <w:spacing w:val="-10"/>
                                      <w:sz w:val="16"/>
                                    </w:rPr>
                                    <w:t xml:space="preserve"> </w:t>
                                  </w:r>
                                  <w:r>
                                    <w:rPr>
                                      <w:spacing w:val="-2"/>
                                      <w:sz w:val="16"/>
                                    </w:rPr>
                                    <w:t>Strait</w:t>
                                  </w:r>
                                  <w:r>
                                    <w:rPr>
                                      <w:spacing w:val="-9"/>
                                      <w:sz w:val="16"/>
                                    </w:rPr>
                                    <w:t xml:space="preserve"> </w:t>
                                  </w:r>
                                  <w:r>
                                    <w:rPr>
                                      <w:spacing w:val="-2"/>
                                      <w:sz w:val="16"/>
                                    </w:rPr>
                                    <w:t>Islander</w:t>
                                  </w:r>
                                  <w:r>
                                    <w:rPr>
                                      <w:spacing w:val="-9"/>
                                      <w:sz w:val="16"/>
                                    </w:rPr>
                                    <w:t xml:space="preserve"> </w:t>
                                  </w:r>
                                  <w:r>
                                    <w:rPr>
                                      <w:spacing w:val="-2"/>
                                      <w:sz w:val="16"/>
                                    </w:rPr>
                                    <w:t xml:space="preserve">people </w:t>
                                  </w:r>
                                  <w:r>
                                    <w:rPr>
                                      <w:sz w:val="16"/>
                                    </w:rPr>
                                    <w:t>employed at the City</w:t>
                                  </w:r>
                                </w:p>
                              </w:tc>
                              <w:tc>
                                <w:tcPr>
                                  <w:tcW w:w="2286" w:type="dxa"/>
                                  <w:tcBorders>
                                    <w:top w:val="single" w:sz="6" w:space="0" w:color="003263"/>
                                    <w:bottom w:val="single" w:sz="6" w:space="0" w:color="003263"/>
                                  </w:tcBorders>
                                </w:tcPr>
                                <w:p w14:paraId="726CBC7B" w14:textId="77777777" w:rsidR="004672CD" w:rsidRDefault="003670D9">
                                  <w:pPr>
                                    <w:pStyle w:val="TableParagraph"/>
                                    <w:ind w:left="98"/>
                                    <w:rPr>
                                      <w:sz w:val="16"/>
                                    </w:rPr>
                                  </w:pPr>
                                  <w:r>
                                    <w:rPr>
                                      <w:sz w:val="16"/>
                                    </w:rPr>
                                    <w:t xml:space="preserve">21 (June 2024) / 20 </w:t>
                                  </w:r>
                                  <w:r>
                                    <w:rPr>
                                      <w:spacing w:val="-2"/>
                                      <w:sz w:val="16"/>
                                    </w:rPr>
                                    <w:t>(June</w:t>
                                  </w:r>
                                </w:p>
                                <w:p w14:paraId="726CBC7C" w14:textId="77777777" w:rsidR="004672CD" w:rsidRDefault="003670D9">
                                  <w:pPr>
                                    <w:pStyle w:val="TableParagraph"/>
                                    <w:spacing w:before="7"/>
                                    <w:ind w:left="98"/>
                                    <w:rPr>
                                      <w:sz w:val="16"/>
                                    </w:rPr>
                                  </w:pPr>
                                  <w:r>
                                    <w:rPr>
                                      <w:spacing w:val="-2"/>
                                      <w:sz w:val="16"/>
                                    </w:rPr>
                                    <w:t>2023)</w:t>
                                  </w:r>
                                </w:p>
                              </w:tc>
                              <w:tc>
                                <w:tcPr>
                                  <w:tcW w:w="5185" w:type="dxa"/>
                                  <w:tcBorders>
                                    <w:top w:val="single" w:sz="6" w:space="0" w:color="003263"/>
                                    <w:bottom w:val="single" w:sz="6" w:space="0" w:color="003263"/>
                                  </w:tcBorders>
                                </w:tcPr>
                                <w:p w14:paraId="726CBC7D" w14:textId="77777777" w:rsidR="004672CD" w:rsidRDefault="003670D9">
                                  <w:pPr>
                                    <w:pStyle w:val="TableParagraph"/>
                                    <w:spacing w:line="249" w:lineRule="auto"/>
                                    <w:ind w:right="219"/>
                                    <w:rPr>
                                      <w:sz w:val="16"/>
                                    </w:rPr>
                                  </w:pPr>
                                  <w:r>
                                    <w:rPr>
                                      <w:sz w:val="16"/>
                                    </w:rPr>
                                    <w:t>We recruit, develop and retain First Nations people as an integral part</w:t>
                                  </w:r>
                                  <w:r>
                                    <w:rPr>
                                      <w:spacing w:val="-4"/>
                                      <w:sz w:val="16"/>
                                    </w:rPr>
                                    <w:t xml:space="preserve"> </w:t>
                                  </w:r>
                                  <w:r>
                                    <w:rPr>
                                      <w:sz w:val="16"/>
                                    </w:rPr>
                                    <w:t>of</w:t>
                                  </w:r>
                                  <w:r>
                                    <w:rPr>
                                      <w:spacing w:val="-4"/>
                                      <w:sz w:val="16"/>
                                    </w:rPr>
                                    <w:t xml:space="preserve"> </w:t>
                                  </w:r>
                                  <w:r>
                                    <w:rPr>
                                      <w:sz w:val="16"/>
                                    </w:rPr>
                                    <w:t>our</w:t>
                                  </w:r>
                                  <w:r>
                                    <w:rPr>
                                      <w:spacing w:val="-4"/>
                                      <w:sz w:val="16"/>
                                    </w:rPr>
                                    <w:t xml:space="preserve"> </w:t>
                                  </w:r>
                                  <w:r>
                                    <w:rPr>
                                      <w:sz w:val="16"/>
                                    </w:rPr>
                                    <w:t>commitment</w:t>
                                  </w:r>
                                  <w:r>
                                    <w:rPr>
                                      <w:spacing w:val="-4"/>
                                      <w:sz w:val="16"/>
                                    </w:rPr>
                                    <w:t xml:space="preserve"> </w:t>
                                  </w:r>
                                  <w:r>
                                    <w:rPr>
                                      <w:sz w:val="16"/>
                                    </w:rPr>
                                    <w:t>to</w:t>
                                  </w:r>
                                  <w:r>
                                    <w:rPr>
                                      <w:spacing w:val="-4"/>
                                      <w:sz w:val="16"/>
                                    </w:rPr>
                                    <w:t xml:space="preserve"> </w:t>
                                  </w:r>
                                  <w:r>
                                    <w:rPr>
                                      <w:sz w:val="16"/>
                                    </w:rPr>
                                    <w:t>inclusiveness,</w:t>
                                  </w:r>
                                  <w:r>
                                    <w:rPr>
                                      <w:spacing w:val="-4"/>
                                      <w:sz w:val="16"/>
                                    </w:rPr>
                                    <w:t xml:space="preserve"> </w:t>
                                  </w:r>
                                  <w:r>
                                    <w:rPr>
                                      <w:sz w:val="16"/>
                                    </w:rPr>
                                    <w:t>engagement</w:t>
                                  </w:r>
                                  <w:r>
                                    <w:rPr>
                                      <w:spacing w:val="-4"/>
                                      <w:sz w:val="16"/>
                                    </w:rPr>
                                    <w:t xml:space="preserve"> </w:t>
                                  </w:r>
                                  <w:r>
                                    <w:rPr>
                                      <w:sz w:val="16"/>
                                    </w:rPr>
                                    <w:t>and</w:t>
                                  </w:r>
                                  <w:r>
                                    <w:rPr>
                                      <w:spacing w:val="-4"/>
                                      <w:sz w:val="16"/>
                                    </w:rPr>
                                    <w:t xml:space="preserve"> </w:t>
                                  </w:r>
                                  <w:r>
                                    <w:rPr>
                                      <w:sz w:val="16"/>
                                    </w:rPr>
                                    <w:t>to</w:t>
                                  </w:r>
                                  <w:r>
                                    <w:rPr>
                                      <w:spacing w:val="-4"/>
                                      <w:sz w:val="16"/>
                                    </w:rPr>
                                    <w:t xml:space="preserve"> </w:t>
                                  </w:r>
                                  <w:r>
                                    <w:rPr>
                                      <w:sz w:val="16"/>
                                    </w:rPr>
                                    <w:t>be</w:t>
                                  </w:r>
                                  <w:r>
                                    <w:rPr>
                                      <w:spacing w:val="-4"/>
                                      <w:sz w:val="16"/>
                                    </w:rPr>
                                    <w:t xml:space="preserve"> </w:t>
                                  </w:r>
                                  <w:r>
                                    <w:rPr>
                                      <w:sz w:val="16"/>
                                    </w:rPr>
                                    <w:t>an employer</w:t>
                                  </w:r>
                                  <w:r>
                                    <w:rPr>
                                      <w:spacing w:val="-5"/>
                                      <w:sz w:val="16"/>
                                    </w:rPr>
                                    <w:t xml:space="preserve"> </w:t>
                                  </w:r>
                                  <w:r>
                                    <w:rPr>
                                      <w:sz w:val="16"/>
                                    </w:rPr>
                                    <w:t>of</w:t>
                                  </w:r>
                                  <w:r>
                                    <w:rPr>
                                      <w:spacing w:val="-2"/>
                                      <w:sz w:val="16"/>
                                    </w:rPr>
                                    <w:t xml:space="preserve"> </w:t>
                                  </w:r>
                                  <w:r>
                                    <w:rPr>
                                      <w:sz w:val="16"/>
                                    </w:rPr>
                                    <w:t>choice</w:t>
                                  </w:r>
                                  <w:r>
                                    <w:rPr>
                                      <w:spacing w:val="-2"/>
                                      <w:sz w:val="16"/>
                                    </w:rPr>
                                    <w:t xml:space="preserve"> </w:t>
                                  </w:r>
                                  <w:r>
                                    <w:rPr>
                                      <w:sz w:val="16"/>
                                    </w:rPr>
                                    <w:t>for</w:t>
                                  </w:r>
                                  <w:r>
                                    <w:rPr>
                                      <w:spacing w:val="-3"/>
                                      <w:sz w:val="16"/>
                                    </w:rPr>
                                    <w:t xml:space="preserve"> </w:t>
                                  </w:r>
                                  <w:r>
                                    <w:rPr>
                                      <w:sz w:val="16"/>
                                    </w:rPr>
                                    <w:t>Aboriginal</w:t>
                                  </w:r>
                                  <w:r>
                                    <w:rPr>
                                      <w:spacing w:val="-2"/>
                                      <w:sz w:val="16"/>
                                    </w:rPr>
                                    <w:t xml:space="preserve"> </w:t>
                                  </w:r>
                                  <w:r>
                                    <w:rPr>
                                      <w:sz w:val="16"/>
                                    </w:rPr>
                                    <w:t>and</w:t>
                                  </w:r>
                                  <w:r>
                                    <w:rPr>
                                      <w:spacing w:val="-2"/>
                                      <w:sz w:val="16"/>
                                    </w:rPr>
                                    <w:t xml:space="preserve"> </w:t>
                                  </w:r>
                                  <w:r>
                                    <w:rPr>
                                      <w:sz w:val="16"/>
                                    </w:rPr>
                                    <w:t>Torres</w:t>
                                  </w:r>
                                  <w:r>
                                    <w:rPr>
                                      <w:spacing w:val="-3"/>
                                      <w:sz w:val="16"/>
                                    </w:rPr>
                                    <w:t xml:space="preserve"> </w:t>
                                  </w:r>
                                  <w:r>
                                    <w:rPr>
                                      <w:sz w:val="16"/>
                                    </w:rPr>
                                    <w:t>Strait</w:t>
                                  </w:r>
                                  <w:r>
                                    <w:rPr>
                                      <w:spacing w:val="-2"/>
                                      <w:sz w:val="16"/>
                                    </w:rPr>
                                    <w:t xml:space="preserve"> </w:t>
                                  </w:r>
                                  <w:r>
                                    <w:rPr>
                                      <w:sz w:val="16"/>
                                    </w:rPr>
                                    <w:t>Islander</w:t>
                                  </w:r>
                                  <w:r>
                                    <w:rPr>
                                      <w:spacing w:val="-2"/>
                                      <w:sz w:val="16"/>
                                    </w:rPr>
                                    <w:t xml:space="preserve"> people.</w:t>
                                  </w:r>
                                </w:p>
                              </w:tc>
                            </w:tr>
                            <w:tr w:rsidR="004672CD" w14:paraId="726CBC82" w14:textId="77777777">
                              <w:trPr>
                                <w:trHeight w:val="532"/>
                              </w:trPr>
                              <w:tc>
                                <w:tcPr>
                                  <w:tcW w:w="2178" w:type="dxa"/>
                                  <w:tcBorders>
                                    <w:top w:val="single" w:sz="6" w:space="0" w:color="003263"/>
                                    <w:bottom w:val="single" w:sz="6" w:space="0" w:color="003263"/>
                                  </w:tcBorders>
                                </w:tcPr>
                                <w:p w14:paraId="726CBC7F" w14:textId="77777777" w:rsidR="004672CD" w:rsidRDefault="003670D9">
                                  <w:pPr>
                                    <w:pStyle w:val="TableParagraph"/>
                                    <w:spacing w:line="249" w:lineRule="auto"/>
                                    <w:rPr>
                                      <w:sz w:val="16"/>
                                    </w:rPr>
                                  </w:pPr>
                                  <w:r>
                                    <w:rPr>
                                      <w:sz w:val="16"/>
                                    </w:rPr>
                                    <w:t>Employee</w:t>
                                  </w:r>
                                  <w:r>
                                    <w:rPr>
                                      <w:spacing w:val="-12"/>
                                      <w:sz w:val="16"/>
                                    </w:rPr>
                                    <w:t xml:space="preserve"> </w:t>
                                  </w:r>
                                  <w:r>
                                    <w:rPr>
                                      <w:sz w:val="16"/>
                                    </w:rPr>
                                    <w:t>satisfaction</w:t>
                                  </w:r>
                                  <w:r>
                                    <w:rPr>
                                      <w:spacing w:val="-11"/>
                                      <w:sz w:val="16"/>
                                    </w:rPr>
                                    <w:t xml:space="preserve"> </w:t>
                                  </w:r>
                                  <w:r>
                                    <w:rPr>
                                      <w:sz w:val="16"/>
                                    </w:rPr>
                                    <w:t xml:space="preserve">and </w:t>
                                  </w:r>
                                  <w:r>
                                    <w:rPr>
                                      <w:spacing w:val="-2"/>
                                      <w:sz w:val="16"/>
                                    </w:rPr>
                                    <w:t>engagement</w:t>
                                  </w:r>
                                </w:p>
                              </w:tc>
                              <w:tc>
                                <w:tcPr>
                                  <w:tcW w:w="2286" w:type="dxa"/>
                                  <w:tcBorders>
                                    <w:top w:val="single" w:sz="6" w:space="0" w:color="003263"/>
                                    <w:bottom w:val="single" w:sz="6" w:space="0" w:color="003263"/>
                                  </w:tcBorders>
                                </w:tcPr>
                                <w:p w14:paraId="726CBC80" w14:textId="77777777" w:rsidR="004672CD" w:rsidRDefault="003670D9">
                                  <w:pPr>
                                    <w:pStyle w:val="TableParagraph"/>
                                    <w:ind w:left="98"/>
                                    <w:rPr>
                                      <w:sz w:val="16"/>
                                    </w:rPr>
                                  </w:pPr>
                                  <w:r>
                                    <w:rPr>
                                      <w:sz w:val="16"/>
                                    </w:rPr>
                                    <w:t xml:space="preserve">78% (2024) / 76% </w:t>
                                  </w:r>
                                  <w:r>
                                    <w:rPr>
                                      <w:spacing w:val="-2"/>
                                      <w:sz w:val="16"/>
                                    </w:rPr>
                                    <w:t>(2022)</w:t>
                                  </w:r>
                                </w:p>
                              </w:tc>
                              <w:tc>
                                <w:tcPr>
                                  <w:tcW w:w="5185" w:type="dxa"/>
                                  <w:tcBorders>
                                    <w:top w:val="single" w:sz="6" w:space="0" w:color="003263"/>
                                    <w:bottom w:val="single" w:sz="6" w:space="0" w:color="003263"/>
                                  </w:tcBorders>
                                </w:tcPr>
                                <w:p w14:paraId="726CBC81" w14:textId="77777777" w:rsidR="004672CD" w:rsidRDefault="003670D9">
                                  <w:pPr>
                                    <w:pStyle w:val="TableParagraph"/>
                                    <w:spacing w:line="249" w:lineRule="auto"/>
                                    <w:rPr>
                                      <w:sz w:val="16"/>
                                    </w:rPr>
                                  </w:pPr>
                                  <w:r>
                                    <w:rPr>
                                      <w:sz w:val="16"/>
                                    </w:rPr>
                                    <w:t>The</w:t>
                                  </w:r>
                                  <w:r>
                                    <w:rPr>
                                      <w:spacing w:val="-7"/>
                                      <w:sz w:val="16"/>
                                    </w:rPr>
                                    <w:t xml:space="preserve"> </w:t>
                                  </w:r>
                                  <w:r>
                                    <w:rPr>
                                      <w:sz w:val="16"/>
                                    </w:rPr>
                                    <w:t>City’s</w:t>
                                  </w:r>
                                  <w:r>
                                    <w:rPr>
                                      <w:spacing w:val="-7"/>
                                      <w:sz w:val="16"/>
                                    </w:rPr>
                                    <w:t xml:space="preserve"> </w:t>
                                  </w:r>
                                  <w:r>
                                    <w:rPr>
                                      <w:sz w:val="16"/>
                                    </w:rPr>
                                    <w:t>overall</w:t>
                                  </w:r>
                                  <w:r>
                                    <w:rPr>
                                      <w:spacing w:val="-7"/>
                                      <w:sz w:val="16"/>
                                    </w:rPr>
                                    <w:t xml:space="preserve"> </w:t>
                                  </w:r>
                                  <w:r>
                                    <w:rPr>
                                      <w:sz w:val="16"/>
                                    </w:rPr>
                                    <w:t>sustainable</w:t>
                                  </w:r>
                                  <w:r>
                                    <w:rPr>
                                      <w:spacing w:val="-7"/>
                                      <w:sz w:val="16"/>
                                    </w:rPr>
                                    <w:t xml:space="preserve"> </w:t>
                                  </w:r>
                                  <w:r>
                                    <w:rPr>
                                      <w:sz w:val="16"/>
                                    </w:rPr>
                                    <w:t>engagement</w:t>
                                  </w:r>
                                  <w:r>
                                    <w:rPr>
                                      <w:spacing w:val="-7"/>
                                      <w:sz w:val="16"/>
                                    </w:rPr>
                                    <w:t xml:space="preserve"> </w:t>
                                  </w:r>
                                  <w:r>
                                    <w:rPr>
                                      <w:sz w:val="16"/>
                                    </w:rPr>
                                    <w:t>score</w:t>
                                  </w:r>
                                  <w:r>
                                    <w:rPr>
                                      <w:spacing w:val="-7"/>
                                      <w:sz w:val="16"/>
                                    </w:rPr>
                                    <w:t xml:space="preserve"> </w:t>
                                  </w:r>
                                  <w:r>
                                    <w:rPr>
                                      <w:sz w:val="16"/>
                                    </w:rPr>
                                    <w:t>was</w:t>
                                  </w:r>
                                  <w:r>
                                    <w:rPr>
                                      <w:spacing w:val="-7"/>
                                      <w:sz w:val="16"/>
                                    </w:rPr>
                                    <w:t xml:space="preserve"> </w:t>
                                  </w:r>
                                  <w:r>
                                    <w:rPr>
                                      <w:sz w:val="16"/>
                                    </w:rPr>
                                    <w:t>78%,</w:t>
                                  </w:r>
                                  <w:r>
                                    <w:rPr>
                                      <w:spacing w:val="-7"/>
                                      <w:sz w:val="16"/>
                                    </w:rPr>
                                    <w:t xml:space="preserve"> </w:t>
                                  </w:r>
                                  <w:r>
                                    <w:rPr>
                                      <w:sz w:val="16"/>
                                    </w:rPr>
                                    <w:t>increasing 2% since 2022.</w:t>
                                  </w:r>
                                </w:p>
                              </w:tc>
                            </w:tr>
                            <w:tr w:rsidR="004672CD" w14:paraId="726CBC88" w14:textId="77777777">
                              <w:trPr>
                                <w:trHeight w:val="932"/>
                              </w:trPr>
                              <w:tc>
                                <w:tcPr>
                                  <w:tcW w:w="2178" w:type="dxa"/>
                                  <w:tcBorders>
                                    <w:top w:val="single" w:sz="6" w:space="0" w:color="003263"/>
                                    <w:bottom w:val="single" w:sz="6" w:space="0" w:color="003263"/>
                                  </w:tcBorders>
                                </w:tcPr>
                                <w:p w14:paraId="726CBC83" w14:textId="77777777" w:rsidR="004672CD" w:rsidRDefault="003670D9">
                                  <w:pPr>
                                    <w:pStyle w:val="TableParagraph"/>
                                    <w:rPr>
                                      <w:sz w:val="16"/>
                                    </w:rPr>
                                  </w:pPr>
                                  <w:r>
                                    <w:rPr>
                                      <w:sz w:val="16"/>
                                    </w:rPr>
                                    <w:t>Recurrent</w:t>
                                  </w:r>
                                  <w:r>
                                    <w:rPr>
                                      <w:spacing w:val="-1"/>
                                      <w:sz w:val="16"/>
                                    </w:rPr>
                                    <w:t xml:space="preserve"> </w:t>
                                  </w:r>
                                  <w:r>
                                    <w:rPr>
                                      <w:sz w:val="16"/>
                                    </w:rPr>
                                    <w:t>surplus</w:t>
                                  </w:r>
                                  <w:r>
                                    <w:rPr>
                                      <w:spacing w:val="-1"/>
                                      <w:sz w:val="16"/>
                                    </w:rPr>
                                    <w:t xml:space="preserve"> </w:t>
                                  </w:r>
                                  <w:r>
                                    <w:rPr>
                                      <w:sz w:val="16"/>
                                    </w:rPr>
                                    <w:t>/</w:t>
                                  </w:r>
                                  <w:r>
                                    <w:rPr>
                                      <w:spacing w:val="-1"/>
                                      <w:sz w:val="16"/>
                                    </w:rPr>
                                    <w:t xml:space="preserve"> </w:t>
                                  </w:r>
                                  <w:r>
                                    <w:rPr>
                                      <w:spacing w:val="-2"/>
                                      <w:sz w:val="16"/>
                                    </w:rPr>
                                    <w:t>deficit</w:t>
                                  </w:r>
                                </w:p>
                              </w:tc>
                              <w:tc>
                                <w:tcPr>
                                  <w:tcW w:w="2286" w:type="dxa"/>
                                  <w:tcBorders>
                                    <w:top w:val="single" w:sz="6" w:space="0" w:color="003263"/>
                                    <w:bottom w:val="single" w:sz="6" w:space="0" w:color="003263"/>
                                  </w:tcBorders>
                                </w:tcPr>
                                <w:p w14:paraId="726CBC84" w14:textId="77777777" w:rsidR="004672CD" w:rsidRDefault="003670D9">
                                  <w:pPr>
                                    <w:pStyle w:val="TableParagraph"/>
                                    <w:ind w:left="98"/>
                                    <w:rPr>
                                      <w:sz w:val="16"/>
                                    </w:rPr>
                                  </w:pPr>
                                  <w:r>
                                    <w:rPr>
                                      <w:sz w:val="16"/>
                                    </w:rPr>
                                    <w:t xml:space="preserve">$(17.6) million (2023–24) </w:t>
                                  </w:r>
                                  <w:r>
                                    <w:rPr>
                                      <w:spacing w:val="-10"/>
                                      <w:sz w:val="16"/>
                                    </w:rPr>
                                    <w:t>/</w:t>
                                  </w:r>
                                </w:p>
                                <w:p w14:paraId="726CBC85" w14:textId="77777777" w:rsidR="004672CD" w:rsidRDefault="003670D9">
                                  <w:pPr>
                                    <w:pStyle w:val="TableParagraph"/>
                                    <w:spacing w:before="7"/>
                                    <w:ind w:left="98"/>
                                    <w:rPr>
                                      <w:sz w:val="16"/>
                                    </w:rPr>
                                  </w:pPr>
                                  <w:r>
                                    <w:rPr>
                                      <w:sz w:val="16"/>
                                    </w:rPr>
                                    <w:t xml:space="preserve">$4.7 million </w:t>
                                  </w:r>
                                  <w:r>
                                    <w:rPr>
                                      <w:spacing w:val="-2"/>
                                      <w:sz w:val="16"/>
                                    </w:rPr>
                                    <w:t>(2022–23)</w:t>
                                  </w:r>
                                </w:p>
                              </w:tc>
                              <w:tc>
                                <w:tcPr>
                                  <w:tcW w:w="5185" w:type="dxa"/>
                                  <w:tcBorders>
                                    <w:top w:val="single" w:sz="6" w:space="0" w:color="003263"/>
                                    <w:bottom w:val="single" w:sz="6" w:space="0" w:color="003263"/>
                                  </w:tcBorders>
                                </w:tcPr>
                                <w:p w14:paraId="726CBC86" w14:textId="77777777" w:rsidR="004672CD" w:rsidRDefault="003670D9">
                                  <w:pPr>
                                    <w:pStyle w:val="TableParagraph"/>
                                    <w:spacing w:line="249" w:lineRule="auto"/>
                                    <w:ind w:right="225"/>
                                    <w:rPr>
                                      <w:sz w:val="16"/>
                                    </w:rPr>
                                  </w:pPr>
                                  <w:r>
                                    <w:rPr>
                                      <w:sz w:val="16"/>
                                    </w:rPr>
                                    <w:t>The</w:t>
                                  </w:r>
                                  <w:r>
                                    <w:rPr>
                                      <w:spacing w:val="-3"/>
                                      <w:sz w:val="16"/>
                                    </w:rPr>
                                    <w:t xml:space="preserve"> </w:t>
                                  </w:r>
                                  <w:r>
                                    <w:rPr>
                                      <w:sz w:val="16"/>
                                    </w:rPr>
                                    <w:t>operating</w:t>
                                  </w:r>
                                  <w:r>
                                    <w:rPr>
                                      <w:spacing w:val="-3"/>
                                      <w:sz w:val="16"/>
                                    </w:rPr>
                                    <w:t xml:space="preserve"> </w:t>
                                  </w:r>
                                  <w:r>
                                    <w:rPr>
                                      <w:sz w:val="16"/>
                                    </w:rPr>
                                    <w:t>result</w:t>
                                  </w:r>
                                  <w:r>
                                    <w:rPr>
                                      <w:spacing w:val="-3"/>
                                      <w:sz w:val="16"/>
                                    </w:rPr>
                                    <w:t xml:space="preserve"> </w:t>
                                  </w:r>
                                  <w:r>
                                    <w:rPr>
                                      <w:sz w:val="16"/>
                                    </w:rPr>
                                    <w:t>is</w:t>
                                  </w:r>
                                  <w:r>
                                    <w:rPr>
                                      <w:spacing w:val="-3"/>
                                      <w:sz w:val="16"/>
                                    </w:rPr>
                                    <w:t xml:space="preserve"> </w:t>
                                  </w:r>
                                  <w:r>
                                    <w:rPr>
                                      <w:sz w:val="16"/>
                                    </w:rPr>
                                    <w:t>a</w:t>
                                  </w:r>
                                  <w:r>
                                    <w:rPr>
                                      <w:spacing w:val="-3"/>
                                      <w:sz w:val="16"/>
                                    </w:rPr>
                                    <w:t xml:space="preserve"> </w:t>
                                  </w:r>
                                  <w:r>
                                    <w:rPr>
                                      <w:sz w:val="16"/>
                                    </w:rPr>
                                    <w:t>deficit</w:t>
                                  </w:r>
                                  <w:r>
                                    <w:rPr>
                                      <w:spacing w:val="-3"/>
                                      <w:sz w:val="16"/>
                                    </w:rPr>
                                    <w:t xml:space="preserve"> </w:t>
                                  </w:r>
                                  <w:r>
                                    <w:rPr>
                                      <w:sz w:val="16"/>
                                    </w:rPr>
                                    <w:t>of</w:t>
                                  </w:r>
                                  <w:r>
                                    <w:rPr>
                                      <w:spacing w:val="-3"/>
                                      <w:sz w:val="16"/>
                                    </w:rPr>
                                    <w:t xml:space="preserve"> </w:t>
                                  </w:r>
                                  <w:r>
                                    <w:rPr>
                                      <w:sz w:val="16"/>
                                    </w:rPr>
                                    <w:t>$17.6</w:t>
                                  </w:r>
                                  <w:r>
                                    <w:rPr>
                                      <w:spacing w:val="-3"/>
                                      <w:sz w:val="16"/>
                                    </w:rPr>
                                    <w:t xml:space="preserve"> </w:t>
                                  </w:r>
                                  <w:r>
                                    <w:rPr>
                                      <w:sz w:val="16"/>
                                    </w:rPr>
                                    <w:t>million,</w:t>
                                  </w:r>
                                  <w:r>
                                    <w:rPr>
                                      <w:spacing w:val="-3"/>
                                      <w:sz w:val="16"/>
                                    </w:rPr>
                                    <w:t xml:space="preserve"> </w:t>
                                  </w:r>
                                  <w:r>
                                    <w:rPr>
                                      <w:sz w:val="16"/>
                                    </w:rPr>
                                    <w:t>being</w:t>
                                  </w:r>
                                  <w:r>
                                    <w:rPr>
                                      <w:spacing w:val="-3"/>
                                      <w:sz w:val="16"/>
                                    </w:rPr>
                                    <w:t xml:space="preserve"> </w:t>
                                  </w:r>
                                  <w:r>
                                    <w:rPr>
                                      <w:sz w:val="16"/>
                                    </w:rPr>
                                    <w:t>$18.0</w:t>
                                  </w:r>
                                  <w:r>
                                    <w:rPr>
                                      <w:spacing w:val="-3"/>
                                      <w:sz w:val="16"/>
                                    </w:rPr>
                                    <w:t xml:space="preserve"> </w:t>
                                  </w:r>
                                  <w:r>
                                    <w:rPr>
                                      <w:sz w:val="16"/>
                                    </w:rPr>
                                    <w:t>million unfavourable to budget. This is primarily driven by the timing of</w:t>
                                  </w:r>
                                  <w:r>
                                    <w:rPr>
                                      <w:spacing w:val="40"/>
                                      <w:sz w:val="16"/>
                                    </w:rPr>
                                    <w:t xml:space="preserve"> </w:t>
                                  </w:r>
                                  <w:r>
                                    <w:rPr>
                                      <w:sz w:val="16"/>
                                    </w:rPr>
                                    <w:t>the</w:t>
                                  </w:r>
                                  <w:r>
                                    <w:rPr>
                                      <w:spacing w:val="-5"/>
                                      <w:sz w:val="16"/>
                                    </w:rPr>
                                    <w:t xml:space="preserve"> </w:t>
                                  </w:r>
                                  <w:r>
                                    <w:rPr>
                                      <w:sz w:val="16"/>
                                    </w:rPr>
                                    <w:t>Financial</w:t>
                                  </w:r>
                                  <w:r>
                                    <w:rPr>
                                      <w:spacing w:val="-5"/>
                                      <w:sz w:val="16"/>
                                    </w:rPr>
                                    <w:t xml:space="preserve"> </w:t>
                                  </w:r>
                                  <w:r>
                                    <w:rPr>
                                      <w:sz w:val="16"/>
                                    </w:rPr>
                                    <w:t>Assistance</w:t>
                                  </w:r>
                                  <w:r>
                                    <w:rPr>
                                      <w:spacing w:val="-5"/>
                                      <w:sz w:val="16"/>
                                    </w:rPr>
                                    <w:t xml:space="preserve"> </w:t>
                                  </w:r>
                                  <w:r>
                                    <w:rPr>
                                      <w:sz w:val="16"/>
                                    </w:rPr>
                                    <w:t>Grant</w:t>
                                  </w:r>
                                  <w:r>
                                    <w:rPr>
                                      <w:spacing w:val="-5"/>
                                      <w:sz w:val="16"/>
                                    </w:rPr>
                                    <w:t xml:space="preserve"> </w:t>
                                  </w:r>
                                  <w:r>
                                    <w:rPr>
                                      <w:sz w:val="16"/>
                                    </w:rPr>
                                    <w:t>which</w:t>
                                  </w:r>
                                  <w:r>
                                    <w:rPr>
                                      <w:spacing w:val="-5"/>
                                      <w:sz w:val="16"/>
                                    </w:rPr>
                                    <w:t xml:space="preserve"> </w:t>
                                  </w:r>
                                  <w:r>
                                    <w:rPr>
                                      <w:sz w:val="16"/>
                                    </w:rPr>
                                    <w:t>had</w:t>
                                  </w:r>
                                  <w:r>
                                    <w:rPr>
                                      <w:spacing w:val="-5"/>
                                      <w:sz w:val="16"/>
                                    </w:rPr>
                                    <w:t xml:space="preserve"> </w:t>
                                  </w:r>
                                  <w:r>
                                    <w:rPr>
                                      <w:sz w:val="16"/>
                                    </w:rPr>
                                    <w:t>an</w:t>
                                  </w:r>
                                  <w:r>
                                    <w:rPr>
                                      <w:spacing w:val="-5"/>
                                      <w:sz w:val="16"/>
                                    </w:rPr>
                                    <w:t xml:space="preserve"> </w:t>
                                  </w:r>
                                  <w:r>
                                    <w:rPr>
                                      <w:sz w:val="16"/>
                                    </w:rPr>
                                    <w:t>unfavourable</w:t>
                                  </w:r>
                                  <w:r>
                                    <w:rPr>
                                      <w:spacing w:val="-5"/>
                                      <w:sz w:val="16"/>
                                    </w:rPr>
                                    <w:t xml:space="preserve"> </w:t>
                                  </w:r>
                                  <w:r>
                                    <w:rPr>
                                      <w:sz w:val="16"/>
                                    </w:rPr>
                                    <w:t>impact</w:t>
                                  </w:r>
                                  <w:r>
                                    <w:rPr>
                                      <w:spacing w:val="-5"/>
                                      <w:sz w:val="16"/>
                                    </w:rPr>
                                    <w:t xml:space="preserve"> </w:t>
                                  </w:r>
                                  <w:r>
                                    <w:rPr>
                                      <w:sz w:val="16"/>
                                    </w:rPr>
                                    <w:t>of</w:t>
                                  </w:r>
                                </w:p>
                                <w:p w14:paraId="726CBC87" w14:textId="77777777" w:rsidR="004672CD" w:rsidRDefault="003670D9">
                                  <w:pPr>
                                    <w:pStyle w:val="TableParagraph"/>
                                    <w:spacing w:before="0" w:line="191" w:lineRule="exact"/>
                                    <w:rPr>
                                      <w:sz w:val="16"/>
                                    </w:rPr>
                                  </w:pPr>
                                  <w:r>
                                    <w:rPr>
                                      <w:sz w:val="16"/>
                                    </w:rPr>
                                    <w:t xml:space="preserve">$23.9 </w:t>
                                  </w:r>
                                  <w:r>
                                    <w:rPr>
                                      <w:spacing w:val="-2"/>
                                      <w:sz w:val="16"/>
                                    </w:rPr>
                                    <w:t>million.</w:t>
                                  </w:r>
                                </w:p>
                              </w:tc>
                            </w:tr>
                            <w:tr w:rsidR="004672CD" w14:paraId="726CBC8D" w14:textId="77777777">
                              <w:trPr>
                                <w:trHeight w:val="732"/>
                              </w:trPr>
                              <w:tc>
                                <w:tcPr>
                                  <w:tcW w:w="2178" w:type="dxa"/>
                                  <w:tcBorders>
                                    <w:top w:val="single" w:sz="6" w:space="0" w:color="003263"/>
                                    <w:bottom w:val="single" w:sz="6" w:space="0" w:color="003263"/>
                                  </w:tcBorders>
                                </w:tcPr>
                                <w:p w14:paraId="726CBC89" w14:textId="77777777" w:rsidR="004672CD" w:rsidRDefault="003670D9">
                                  <w:pPr>
                                    <w:pStyle w:val="TableParagraph"/>
                                    <w:rPr>
                                      <w:sz w:val="16"/>
                                    </w:rPr>
                                  </w:pPr>
                                  <w:r>
                                    <w:rPr>
                                      <w:sz w:val="16"/>
                                    </w:rPr>
                                    <w:t>Funds</w:t>
                                  </w:r>
                                  <w:r>
                                    <w:rPr>
                                      <w:spacing w:val="-1"/>
                                      <w:sz w:val="16"/>
                                    </w:rPr>
                                    <w:t xml:space="preserve"> </w:t>
                                  </w:r>
                                  <w:r>
                                    <w:rPr>
                                      <w:sz w:val="16"/>
                                    </w:rPr>
                                    <w:t>from</w:t>
                                  </w:r>
                                  <w:r>
                                    <w:rPr>
                                      <w:spacing w:val="-1"/>
                                      <w:sz w:val="16"/>
                                    </w:rPr>
                                    <w:t xml:space="preserve"> </w:t>
                                  </w:r>
                                  <w:r>
                                    <w:rPr>
                                      <w:sz w:val="16"/>
                                    </w:rPr>
                                    <w:t>sale</w:t>
                                  </w:r>
                                  <w:r>
                                    <w:rPr>
                                      <w:spacing w:val="-1"/>
                                      <w:sz w:val="16"/>
                                    </w:rPr>
                                    <w:t xml:space="preserve"> </w:t>
                                  </w:r>
                                  <w:r>
                                    <w:rPr>
                                      <w:sz w:val="16"/>
                                    </w:rPr>
                                    <w:t xml:space="preserve">of </w:t>
                                  </w:r>
                                  <w:r>
                                    <w:rPr>
                                      <w:spacing w:val="-2"/>
                                      <w:sz w:val="16"/>
                                    </w:rPr>
                                    <w:t>assets</w:t>
                                  </w:r>
                                </w:p>
                              </w:tc>
                              <w:tc>
                                <w:tcPr>
                                  <w:tcW w:w="2286" w:type="dxa"/>
                                  <w:tcBorders>
                                    <w:top w:val="single" w:sz="6" w:space="0" w:color="003263"/>
                                    <w:bottom w:val="single" w:sz="6" w:space="0" w:color="003263"/>
                                  </w:tcBorders>
                                </w:tcPr>
                                <w:p w14:paraId="726CBC8A" w14:textId="77777777" w:rsidR="004672CD" w:rsidRDefault="003670D9">
                                  <w:pPr>
                                    <w:pStyle w:val="TableParagraph"/>
                                    <w:ind w:left="98"/>
                                    <w:rPr>
                                      <w:sz w:val="16"/>
                                    </w:rPr>
                                  </w:pPr>
                                  <w:r>
                                    <w:rPr>
                                      <w:sz w:val="16"/>
                                    </w:rPr>
                                    <w:t xml:space="preserve">$1.65 million (2023–24) </w:t>
                                  </w:r>
                                  <w:r>
                                    <w:rPr>
                                      <w:spacing w:val="-10"/>
                                      <w:sz w:val="16"/>
                                    </w:rPr>
                                    <w:t>/</w:t>
                                  </w:r>
                                </w:p>
                                <w:p w14:paraId="726CBC8B" w14:textId="77777777" w:rsidR="004672CD" w:rsidRDefault="003670D9">
                                  <w:pPr>
                                    <w:pStyle w:val="TableParagraph"/>
                                    <w:spacing w:before="7"/>
                                    <w:ind w:left="98"/>
                                    <w:rPr>
                                      <w:sz w:val="16"/>
                                    </w:rPr>
                                  </w:pPr>
                                  <w:r>
                                    <w:rPr>
                                      <w:sz w:val="16"/>
                                    </w:rPr>
                                    <w:t xml:space="preserve">$31.1 million </w:t>
                                  </w:r>
                                  <w:r>
                                    <w:rPr>
                                      <w:spacing w:val="-2"/>
                                      <w:sz w:val="16"/>
                                    </w:rPr>
                                    <w:t>(2022–23)</w:t>
                                  </w:r>
                                </w:p>
                              </w:tc>
                              <w:tc>
                                <w:tcPr>
                                  <w:tcW w:w="5185" w:type="dxa"/>
                                  <w:tcBorders>
                                    <w:top w:val="single" w:sz="6" w:space="0" w:color="003263"/>
                                    <w:bottom w:val="single" w:sz="6" w:space="0" w:color="003263"/>
                                  </w:tcBorders>
                                </w:tcPr>
                                <w:p w14:paraId="726CBC8C" w14:textId="77777777" w:rsidR="004672CD" w:rsidRDefault="003670D9">
                                  <w:pPr>
                                    <w:pStyle w:val="TableParagraph"/>
                                    <w:spacing w:line="249" w:lineRule="auto"/>
                                    <w:ind w:right="352"/>
                                    <w:jc w:val="both"/>
                                    <w:rPr>
                                      <w:sz w:val="16"/>
                                    </w:rPr>
                                  </w:pPr>
                                  <w:r>
                                    <w:rPr>
                                      <w:sz w:val="16"/>
                                    </w:rPr>
                                    <w:t>Two</w:t>
                                  </w:r>
                                  <w:r>
                                    <w:rPr>
                                      <w:spacing w:val="-7"/>
                                      <w:sz w:val="16"/>
                                    </w:rPr>
                                    <w:t xml:space="preserve"> </w:t>
                                  </w:r>
                                  <w:r>
                                    <w:rPr>
                                      <w:sz w:val="16"/>
                                    </w:rPr>
                                    <w:t>of</w:t>
                                  </w:r>
                                  <w:r>
                                    <w:rPr>
                                      <w:spacing w:val="-7"/>
                                      <w:sz w:val="16"/>
                                    </w:rPr>
                                    <w:t xml:space="preserve"> </w:t>
                                  </w:r>
                                  <w:r>
                                    <w:rPr>
                                      <w:sz w:val="16"/>
                                    </w:rPr>
                                    <w:t>the</w:t>
                                  </w:r>
                                  <w:r>
                                    <w:rPr>
                                      <w:spacing w:val="-7"/>
                                      <w:sz w:val="16"/>
                                    </w:rPr>
                                    <w:t xml:space="preserve"> </w:t>
                                  </w:r>
                                  <w:r>
                                    <w:rPr>
                                      <w:sz w:val="16"/>
                                    </w:rPr>
                                    <w:t>City’s</w:t>
                                  </w:r>
                                  <w:r>
                                    <w:rPr>
                                      <w:spacing w:val="-7"/>
                                      <w:sz w:val="16"/>
                                    </w:rPr>
                                    <w:t xml:space="preserve"> </w:t>
                                  </w:r>
                                  <w:r>
                                    <w:rPr>
                                      <w:sz w:val="16"/>
                                    </w:rPr>
                                    <w:t>assets</w:t>
                                  </w:r>
                                  <w:r>
                                    <w:rPr>
                                      <w:spacing w:val="-7"/>
                                      <w:sz w:val="16"/>
                                    </w:rPr>
                                    <w:t xml:space="preserve"> </w:t>
                                  </w:r>
                                  <w:r>
                                    <w:rPr>
                                      <w:sz w:val="16"/>
                                    </w:rPr>
                                    <w:t>held</w:t>
                                  </w:r>
                                  <w:r>
                                    <w:rPr>
                                      <w:spacing w:val="-7"/>
                                      <w:sz w:val="16"/>
                                    </w:rPr>
                                    <w:t xml:space="preserve"> </w:t>
                                  </w:r>
                                  <w:r>
                                    <w:rPr>
                                      <w:sz w:val="16"/>
                                    </w:rPr>
                                    <w:t>for</w:t>
                                  </w:r>
                                  <w:r>
                                    <w:rPr>
                                      <w:spacing w:val="-7"/>
                                      <w:sz w:val="16"/>
                                    </w:rPr>
                                    <w:t xml:space="preserve"> </w:t>
                                  </w:r>
                                  <w:r>
                                    <w:rPr>
                                      <w:sz w:val="16"/>
                                    </w:rPr>
                                    <w:t>sale,</w:t>
                                  </w:r>
                                  <w:r>
                                    <w:rPr>
                                      <w:spacing w:val="-7"/>
                                      <w:sz w:val="16"/>
                                    </w:rPr>
                                    <w:t xml:space="preserve"> </w:t>
                                  </w:r>
                                  <w:r>
                                    <w:rPr>
                                      <w:sz w:val="16"/>
                                    </w:rPr>
                                    <w:t>building</w:t>
                                  </w:r>
                                  <w:r>
                                    <w:rPr>
                                      <w:spacing w:val="-7"/>
                                      <w:sz w:val="16"/>
                                    </w:rPr>
                                    <w:t xml:space="preserve"> </w:t>
                                  </w:r>
                                  <w:r>
                                    <w:rPr>
                                      <w:sz w:val="16"/>
                                    </w:rPr>
                                    <w:t>(151</w:t>
                                  </w:r>
                                  <w:r>
                                    <w:rPr>
                                      <w:spacing w:val="-7"/>
                                      <w:sz w:val="16"/>
                                    </w:rPr>
                                    <w:t xml:space="preserve"> </w:t>
                                  </w:r>
                                  <w:r>
                                    <w:rPr>
                                      <w:sz w:val="16"/>
                                    </w:rPr>
                                    <w:t>Mercer</w:t>
                                  </w:r>
                                  <w:r>
                                    <w:rPr>
                                      <w:spacing w:val="-7"/>
                                      <w:sz w:val="16"/>
                                    </w:rPr>
                                    <w:t xml:space="preserve"> </w:t>
                                  </w:r>
                                  <w:r>
                                    <w:rPr>
                                      <w:sz w:val="16"/>
                                    </w:rPr>
                                    <w:t>Street) and land (Forest Road, Lara) were sold, with further asset sales in progress in 2024–25 financial year.</w:t>
                                  </w:r>
                                </w:p>
                              </w:tc>
                            </w:tr>
                            <w:tr w:rsidR="004672CD" w14:paraId="726CBC92" w14:textId="77777777">
                              <w:trPr>
                                <w:trHeight w:val="932"/>
                              </w:trPr>
                              <w:tc>
                                <w:tcPr>
                                  <w:tcW w:w="2178" w:type="dxa"/>
                                  <w:tcBorders>
                                    <w:top w:val="single" w:sz="6" w:space="0" w:color="003263"/>
                                    <w:bottom w:val="single" w:sz="6" w:space="0" w:color="003263"/>
                                  </w:tcBorders>
                                </w:tcPr>
                                <w:p w14:paraId="726CBC8E" w14:textId="77777777" w:rsidR="004672CD" w:rsidRDefault="003670D9">
                                  <w:pPr>
                                    <w:pStyle w:val="TableParagraph"/>
                                    <w:spacing w:line="249" w:lineRule="auto"/>
                                    <w:ind w:right="111"/>
                                    <w:rPr>
                                      <w:sz w:val="16"/>
                                    </w:rPr>
                                  </w:pPr>
                                  <w:r>
                                    <w:rPr>
                                      <w:sz w:val="16"/>
                                    </w:rPr>
                                    <w:t>Cost</w:t>
                                  </w:r>
                                  <w:r>
                                    <w:rPr>
                                      <w:spacing w:val="-7"/>
                                      <w:sz w:val="16"/>
                                    </w:rPr>
                                    <w:t xml:space="preserve"> </w:t>
                                  </w:r>
                                  <w:r>
                                    <w:rPr>
                                      <w:sz w:val="16"/>
                                    </w:rPr>
                                    <w:t>recovery</w:t>
                                  </w:r>
                                  <w:r>
                                    <w:rPr>
                                      <w:spacing w:val="-7"/>
                                      <w:sz w:val="16"/>
                                    </w:rPr>
                                    <w:t xml:space="preserve"> </w:t>
                                  </w:r>
                                  <w:r>
                                    <w:rPr>
                                      <w:sz w:val="16"/>
                                    </w:rPr>
                                    <w:t>of</w:t>
                                  </w:r>
                                  <w:r>
                                    <w:rPr>
                                      <w:spacing w:val="-7"/>
                                      <w:sz w:val="16"/>
                                    </w:rPr>
                                    <w:t xml:space="preserve"> </w:t>
                                  </w:r>
                                  <w:r>
                                    <w:rPr>
                                      <w:sz w:val="16"/>
                                    </w:rPr>
                                    <w:t>services and</w:t>
                                  </w:r>
                                  <w:r>
                                    <w:rPr>
                                      <w:spacing w:val="-12"/>
                                      <w:sz w:val="16"/>
                                    </w:rPr>
                                    <w:t xml:space="preserve"> </w:t>
                                  </w:r>
                                  <w:r>
                                    <w:rPr>
                                      <w:sz w:val="16"/>
                                    </w:rPr>
                                    <w:t>revenue</w:t>
                                  </w:r>
                                  <w:r>
                                    <w:rPr>
                                      <w:spacing w:val="-11"/>
                                      <w:sz w:val="16"/>
                                    </w:rPr>
                                    <w:t xml:space="preserve"> </w:t>
                                  </w:r>
                                  <w:r>
                                    <w:rPr>
                                      <w:sz w:val="16"/>
                                    </w:rPr>
                                    <w:t>growth</w:t>
                                  </w:r>
                                  <w:r>
                                    <w:rPr>
                                      <w:spacing w:val="-11"/>
                                      <w:sz w:val="16"/>
                                    </w:rPr>
                                    <w:t xml:space="preserve"> </w:t>
                                  </w:r>
                                  <w:r>
                                    <w:rPr>
                                      <w:sz w:val="16"/>
                                    </w:rPr>
                                    <w:t xml:space="preserve">from new sources (fees and </w:t>
                                  </w:r>
                                  <w:r>
                                    <w:rPr>
                                      <w:spacing w:val="-2"/>
                                      <w:sz w:val="16"/>
                                    </w:rPr>
                                    <w:t>charges)</w:t>
                                  </w:r>
                                </w:p>
                              </w:tc>
                              <w:tc>
                                <w:tcPr>
                                  <w:tcW w:w="2286" w:type="dxa"/>
                                  <w:tcBorders>
                                    <w:top w:val="single" w:sz="6" w:space="0" w:color="003263"/>
                                    <w:bottom w:val="single" w:sz="6" w:space="0" w:color="003263"/>
                                  </w:tcBorders>
                                </w:tcPr>
                                <w:p w14:paraId="726CBC8F" w14:textId="77777777" w:rsidR="004672CD" w:rsidRDefault="003670D9">
                                  <w:pPr>
                                    <w:pStyle w:val="TableParagraph"/>
                                    <w:ind w:left="98"/>
                                    <w:rPr>
                                      <w:sz w:val="16"/>
                                    </w:rPr>
                                  </w:pPr>
                                  <w:r>
                                    <w:rPr>
                                      <w:sz w:val="16"/>
                                    </w:rPr>
                                    <w:t xml:space="preserve">$10.3 million (2023–24) </w:t>
                                  </w:r>
                                  <w:r>
                                    <w:rPr>
                                      <w:spacing w:val="-10"/>
                                      <w:sz w:val="16"/>
                                    </w:rPr>
                                    <w:t>/</w:t>
                                  </w:r>
                                </w:p>
                                <w:p w14:paraId="726CBC90" w14:textId="77777777" w:rsidR="004672CD" w:rsidRDefault="003670D9">
                                  <w:pPr>
                                    <w:pStyle w:val="TableParagraph"/>
                                    <w:spacing w:before="7"/>
                                    <w:ind w:left="98"/>
                                    <w:rPr>
                                      <w:sz w:val="16"/>
                                    </w:rPr>
                                  </w:pPr>
                                  <w:r>
                                    <w:rPr>
                                      <w:sz w:val="16"/>
                                    </w:rPr>
                                    <w:t xml:space="preserve">$9.9 million </w:t>
                                  </w:r>
                                  <w:r>
                                    <w:rPr>
                                      <w:spacing w:val="-2"/>
                                      <w:sz w:val="16"/>
                                    </w:rPr>
                                    <w:t>(2022–23)</w:t>
                                  </w:r>
                                </w:p>
                              </w:tc>
                              <w:tc>
                                <w:tcPr>
                                  <w:tcW w:w="5185" w:type="dxa"/>
                                  <w:tcBorders>
                                    <w:top w:val="single" w:sz="6" w:space="0" w:color="003263"/>
                                    <w:bottom w:val="single" w:sz="6" w:space="0" w:color="003263"/>
                                  </w:tcBorders>
                                </w:tcPr>
                                <w:p w14:paraId="726CBC91" w14:textId="77777777" w:rsidR="004672CD" w:rsidRDefault="003670D9">
                                  <w:pPr>
                                    <w:pStyle w:val="TableParagraph"/>
                                    <w:spacing w:line="249" w:lineRule="auto"/>
                                    <w:ind w:right="44"/>
                                    <w:rPr>
                                      <w:sz w:val="16"/>
                                    </w:rPr>
                                  </w:pPr>
                                  <w:r>
                                    <w:rPr>
                                      <w:sz w:val="16"/>
                                    </w:rPr>
                                    <w:t>An increase in the rates revenue stream due to increase of 3,620 rateable</w:t>
                                  </w:r>
                                  <w:r>
                                    <w:rPr>
                                      <w:spacing w:val="-5"/>
                                      <w:sz w:val="16"/>
                                    </w:rPr>
                                    <w:t xml:space="preserve"> </w:t>
                                  </w:r>
                                  <w:r>
                                    <w:rPr>
                                      <w:sz w:val="16"/>
                                    </w:rPr>
                                    <w:t>properties</w:t>
                                  </w:r>
                                  <w:r>
                                    <w:rPr>
                                      <w:spacing w:val="-5"/>
                                      <w:sz w:val="16"/>
                                    </w:rPr>
                                    <w:t xml:space="preserve"> </w:t>
                                  </w:r>
                                  <w:r>
                                    <w:rPr>
                                      <w:sz w:val="16"/>
                                    </w:rPr>
                                    <w:t>and</w:t>
                                  </w:r>
                                  <w:r>
                                    <w:rPr>
                                      <w:spacing w:val="-5"/>
                                      <w:sz w:val="16"/>
                                    </w:rPr>
                                    <w:t xml:space="preserve"> </w:t>
                                  </w:r>
                                  <w:r>
                                    <w:rPr>
                                      <w:sz w:val="16"/>
                                    </w:rPr>
                                    <w:t>supplementary</w:t>
                                  </w:r>
                                  <w:r>
                                    <w:rPr>
                                      <w:spacing w:val="-5"/>
                                      <w:sz w:val="16"/>
                                    </w:rPr>
                                    <w:t xml:space="preserve"> </w:t>
                                  </w:r>
                                  <w:r>
                                    <w:rPr>
                                      <w:sz w:val="16"/>
                                    </w:rPr>
                                    <w:t>rates</w:t>
                                  </w:r>
                                  <w:r>
                                    <w:rPr>
                                      <w:spacing w:val="-5"/>
                                      <w:sz w:val="16"/>
                                    </w:rPr>
                                    <w:t xml:space="preserve"> </w:t>
                                  </w:r>
                                  <w:r>
                                    <w:rPr>
                                      <w:sz w:val="16"/>
                                    </w:rPr>
                                    <w:t>during</w:t>
                                  </w:r>
                                  <w:r>
                                    <w:rPr>
                                      <w:spacing w:val="-5"/>
                                      <w:sz w:val="16"/>
                                    </w:rPr>
                                    <w:t xml:space="preserve"> </w:t>
                                  </w:r>
                                  <w:r>
                                    <w:rPr>
                                      <w:sz w:val="16"/>
                                    </w:rPr>
                                    <w:t>2023–24</w:t>
                                  </w:r>
                                  <w:r>
                                    <w:rPr>
                                      <w:spacing w:val="-5"/>
                                      <w:sz w:val="16"/>
                                    </w:rPr>
                                    <w:t xml:space="preserve"> </w:t>
                                  </w:r>
                                  <w:r>
                                    <w:rPr>
                                      <w:sz w:val="16"/>
                                    </w:rPr>
                                    <w:t>and</w:t>
                                  </w:r>
                                  <w:r>
                                    <w:rPr>
                                      <w:spacing w:val="-5"/>
                                      <w:sz w:val="16"/>
                                    </w:rPr>
                                    <w:t xml:space="preserve"> </w:t>
                                  </w:r>
                                  <w:r>
                                    <w:rPr>
                                      <w:sz w:val="16"/>
                                    </w:rPr>
                                    <w:t>the opening of two new aquatics centres North Bellarine and Norlane ARC (Aquatic Recreation Centre).</w:t>
                                  </w:r>
                                </w:p>
                              </w:tc>
                            </w:tr>
                            <w:tr w:rsidR="004672CD" w14:paraId="726CBC97" w14:textId="77777777">
                              <w:trPr>
                                <w:trHeight w:val="732"/>
                              </w:trPr>
                              <w:tc>
                                <w:tcPr>
                                  <w:tcW w:w="2178" w:type="dxa"/>
                                  <w:tcBorders>
                                    <w:top w:val="single" w:sz="6" w:space="0" w:color="003263"/>
                                    <w:bottom w:val="single" w:sz="6" w:space="0" w:color="003263"/>
                                  </w:tcBorders>
                                </w:tcPr>
                                <w:p w14:paraId="726CBC93" w14:textId="77777777" w:rsidR="004672CD" w:rsidRDefault="003670D9">
                                  <w:pPr>
                                    <w:pStyle w:val="TableParagraph"/>
                                    <w:rPr>
                                      <w:sz w:val="16"/>
                                    </w:rPr>
                                  </w:pPr>
                                  <w:r>
                                    <w:rPr>
                                      <w:sz w:val="16"/>
                                    </w:rPr>
                                    <w:t>Efficiency</w:t>
                                  </w:r>
                                  <w:r>
                                    <w:rPr>
                                      <w:spacing w:val="-9"/>
                                      <w:sz w:val="16"/>
                                    </w:rPr>
                                    <w:t xml:space="preserve"> </w:t>
                                  </w:r>
                                  <w:r>
                                    <w:rPr>
                                      <w:spacing w:val="-2"/>
                                      <w:sz w:val="16"/>
                                    </w:rPr>
                                    <w:t>target</w:t>
                                  </w:r>
                                </w:p>
                              </w:tc>
                              <w:tc>
                                <w:tcPr>
                                  <w:tcW w:w="2286" w:type="dxa"/>
                                  <w:tcBorders>
                                    <w:top w:val="single" w:sz="6" w:space="0" w:color="003263"/>
                                    <w:bottom w:val="single" w:sz="6" w:space="0" w:color="003263"/>
                                  </w:tcBorders>
                                </w:tcPr>
                                <w:p w14:paraId="726CBC94" w14:textId="77777777" w:rsidR="004672CD" w:rsidRDefault="003670D9">
                                  <w:pPr>
                                    <w:pStyle w:val="TableParagraph"/>
                                    <w:ind w:left="98"/>
                                    <w:rPr>
                                      <w:sz w:val="16"/>
                                    </w:rPr>
                                  </w:pPr>
                                  <w:r>
                                    <w:rPr>
                                      <w:sz w:val="16"/>
                                    </w:rPr>
                                    <w:t xml:space="preserve">$7.1 million (2023–24) </w:t>
                                  </w:r>
                                  <w:r>
                                    <w:rPr>
                                      <w:spacing w:val="-10"/>
                                      <w:sz w:val="16"/>
                                    </w:rPr>
                                    <w:t>/</w:t>
                                  </w:r>
                                </w:p>
                                <w:p w14:paraId="726CBC95" w14:textId="77777777" w:rsidR="004672CD" w:rsidRDefault="003670D9">
                                  <w:pPr>
                                    <w:pStyle w:val="TableParagraph"/>
                                    <w:spacing w:before="7"/>
                                    <w:ind w:left="98"/>
                                    <w:rPr>
                                      <w:sz w:val="16"/>
                                    </w:rPr>
                                  </w:pPr>
                                  <w:r>
                                    <w:rPr>
                                      <w:sz w:val="16"/>
                                    </w:rPr>
                                    <w:t xml:space="preserve">$3.98 million </w:t>
                                  </w:r>
                                  <w:r>
                                    <w:rPr>
                                      <w:spacing w:val="-2"/>
                                      <w:sz w:val="16"/>
                                    </w:rPr>
                                    <w:t>(2022–23)</w:t>
                                  </w:r>
                                </w:p>
                              </w:tc>
                              <w:tc>
                                <w:tcPr>
                                  <w:tcW w:w="5185" w:type="dxa"/>
                                  <w:tcBorders>
                                    <w:top w:val="single" w:sz="6" w:space="0" w:color="003263"/>
                                    <w:bottom w:val="single" w:sz="6" w:space="0" w:color="003263"/>
                                  </w:tcBorders>
                                </w:tcPr>
                                <w:p w14:paraId="726CBC96" w14:textId="77777777" w:rsidR="004672CD" w:rsidRDefault="003670D9">
                                  <w:pPr>
                                    <w:pStyle w:val="TableParagraph"/>
                                    <w:spacing w:line="249" w:lineRule="auto"/>
                                    <w:ind w:right="425"/>
                                    <w:jc w:val="both"/>
                                    <w:rPr>
                                      <w:sz w:val="16"/>
                                    </w:rPr>
                                  </w:pPr>
                                  <w:r>
                                    <w:rPr>
                                      <w:sz w:val="16"/>
                                    </w:rPr>
                                    <w:t>The</w:t>
                                  </w:r>
                                  <w:r>
                                    <w:rPr>
                                      <w:spacing w:val="-6"/>
                                      <w:sz w:val="16"/>
                                    </w:rPr>
                                    <w:t xml:space="preserve"> </w:t>
                                  </w:r>
                                  <w:r>
                                    <w:rPr>
                                      <w:sz w:val="16"/>
                                    </w:rPr>
                                    <w:t>budget</w:t>
                                  </w:r>
                                  <w:r>
                                    <w:rPr>
                                      <w:spacing w:val="-6"/>
                                      <w:sz w:val="16"/>
                                    </w:rPr>
                                    <w:t xml:space="preserve"> </w:t>
                                  </w:r>
                                  <w:r>
                                    <w:rPr>
                                      <w:sz w:val="16"/>
                                    </w:rPr>
                                    <w:t>contained</w:t>
                                  </w:r>
                                  <w:r>
                                    <w:rPr>
                                      <w:spacing w:val="-6"/>
                                      <w:sz w:val="16"/>
                                    </w:rPr>
                                    <w:t xml:space="preserve"> </w:t>
                                  </w:r>
                                  <w:r>
                                    <w:rPr>
                                      <w:sz w:val="16"/>
                                    </w:rPr>
                                    <w:t>an</w:t>
                                  </w:r>
                                  <w:r>
                                    <w:rPr>
                                      <w:spacing w:val="-6"/>
                                      <w:sz w:val="16"/>
                                    </w:rPr>
                                    <w:t xml:space="preserve"> </w:t>
                                  </w:r>
                                  <w:r>
                                    <w:rPr>
                                      <w:sz w:val="16"/>
                                    </w:rPr>
                                    <w:t>efficiency</w:t>
                                  </w:r>
                                  <w:r>
                                    <w:rPr>
                                      <w:spacing w:val="-6"/>
                                      <w:sz w:val="16"/>
                                    </w:rPr>
                                    <w:t xml:space="preserve"> </w:t>
                                  </w:r>
                                  <w:r>
                                    <w:rPr>
                                      <w:sz w:val="16"/>
                                    </w:rPr>
                                    <w:t>target</w:t>
                                  </w:r>
                                  <w:r>
                                    <w:rPr>
                                      <w:spacing w:val="-6"/>
                                      <w:sz w:val="16"/>
                                    </w:rPr>
                                    <w:t xml:space="preserve"> </w:t>
                                  </w:r>
                                  <w:r>
                                    <w:rPr>
                                      <w:sz w:val="16"/>
                                    </w:rPr>
                                    <w:t>embedded</w:t>
                                  </w:r>
                                  <w:r>
                                    <w:rPr>
                                      <w:spacing w:val="-6"/>
                                      <w:sz w:val="16"/>
                                    </w:rPr>
                                    <w:t xml:space="preserve"> </w:t>
                                  </w:r>
                                  <w:r>
                                    <w:rPr>
                                      <w:sz w:val="16"/>
                                    </w:rPr>
                                    <w:t>in</w:t>
                                  </w:r>
                                  <w:r>
                                    <w:rPr>
                                      <w:spacing w:val="-6"/>
                                      <w:sz w:val="16"/>
                                    </w:rPr>
                                    <w:t xml:space="preserve"> </w:t>
                                  </w:r>
                                  <w:r>
                                    <w:rPr>
                                      <w:sz w:val="16"/>
                                    </w:rPr>
                                    <w:t>material and</w:t>
                                  </w:r>
                                  <w:r>
                                    <w:rPr>
                                      <w:spacing w:val="-4"/>
                                      <w:sz w:val="16"/>
                                    </w:rPr>
                                    <w:t xml:space="preserve"> </w:t>
                                  </w:r>
                                  <w:r>
                                    <w:rPr>
                                      <w:sz w:val="16"/>
                                    </w:rPr>
                                    <w:t>services;</w:t>
                                  </w:r>
                                  <w:r>
                                    <w:rPr>
                                      <w:spacing w:val="-4"/>
                                      <w:sz w:val="16"/>
                                    </w:rPr>
                                    <w:t xml:space="preserve"> </w:t>
                                  </w:r>
                                  <w:r>
                                    <w:rPr>
                                      <w:sz w:val="16"/>
                                    </w:rPr>
                                    <w:t>however,</w:t>
                                  </w:r>
                                  <w:r>
                                    <w:rPr>
                                      <w:spacing w:val="-4"/>
                                      <w:sz w:val="16"/>
                                    </w:rPr>
                                    <w:t xml:space="preserve"> </w:t>
                                  </w:r>
                                  <w:r>
                                    <w:rPr>
                                      <w:sz w:val="16"/>
                                    </w:rPr>
                                    <w:t>this</w:t>
                                  </w:r>
                                  <w:r>
                                    <w:rPr>
                                      <w:spacing w:val="-4"/>
                                      <w:sz w:val="16"/>
                                    </w:rPr>
                                    <w:t xml:space="preserve"> </w:t>
                                  </w:r>
                                  <w:r>
                                    <w:rPr>
                                      <w:sz w:val="16"/>
                                    </w:rPr>
                                    <w:t>was</w:t>
                                  </w:r>
                                  <w:r>
                                    <w:rPr>
                                      <w:spacing w:val="-4"/>
                                      <w:sz w:val="16"/>
                                    </w:rPr>
                                    <w:t xml:space="preserve"> </w:t>
                                  </w:r>
                                  <w:r>
                                    <w:rPr>
                                      <w:sz w:val="16"/>
                                    </w:rPr>
                                    <w:t>delivered</w:t>
                                  </w:r>
                                  <w:r>
                                    <w:rPr>
                                      <w:spacing w:val="-4"/>
                                      <w:sz w:val="16"/>
                                    </w:rPr>
                                    <w:t xml:space="preserve"> </w:t>
                                  </w:r>
                                  <w:r>
                                    <w:rPr>
                                      <w:sz w:val="16"/>
                                    </w:rPr>
                                    <w:t>through</w:t>
                                  </w:r>
                                  <w:r>
                                    <w:rPr>
                                      <w:spacing w:val="-4"/>
                                      <w:sz w:val="16"/>
                                    </w:rPr>
                                    <w:t xml:space="preserve"> </w:t>
                                  </w:r>
                                  <w:r>
                                    <w:rPr>
                                      <w:sz w:val="16"/>
                                    </w:rPr>
                                    <w:t>other</w:t>
                                  </w:r>
                                  <w:r>
                                    <w:rPr>
                                      <w:spacing w:val="-4"/>
                                      <w:sz w:val="16"/>
                                    </w:rPr>
                                    <w:t xml:space="preserve"> </w:t>
                                  </w:r>
                                  <w:r>
                                    <w:rPr>
                                      <w:sz w:val="16"/>
                                    </w:rPr>
                                    <w:t>savings, including reducing employee costs and other expenses.</w:t>
                                  </w:r>
                                </w:p>
                              </w:tc>
                            </w:tr>
                            <w:tr w:rsidR="004672CD" w14:paraId="726CBC9C" w14:textId="77777777">
                              <w:trPr>
                                <w:trHeight w:val="732"/>
                              </w:trPr>
                              <w:tc>
                                <w:tcPr>
                                  <w:tcW w:w="2178" w:type="dxa"/>
                                  <w:tcBorders>
                                    <w:top w:val="single" w:sz="6" w:space="0" w:color="003263"/>
                                    <w:bottom w:val="single" w:sz="6" w:space="0" w:color="003263"/>
                                  </w:tcBorders>
                                </w:tcPr>
                                <w:p w14:paraId="726CBC98" w14:textId="77777777" w:rsidR="004672CD" w:rsidRDefault="003670D9">
                                  <w:pPr>
                                    <w:pStyle w:val="TableParagraph"/>
                                    <w:spacing w:line="249" w:lineRule="auto"/>
                                    <w:rPr>
                                      <w:sz w:val="16"/>
                                    </w:rPr>
                                  </w:pPr>
                                  <w:r>
                                    <w:rPr>
                                      <w:sz w:val="16"/>
                                    </w:rPr>
                                    <w:t>Asset</w:t>
                                  </w:r>
                                  <w:r>
                                    <w:rPr>
                                      <w:spacing w:val="-12"/>
                                      <w:sz w:val="16"/>
                                    </w:rPr>
                                    <w:t xml:space="preserve"> </w:t>
                                  </w:r>
                                  <w:r>
                                    <w:rPr>
                                      <w:sz w:val="16"/>
                                    </w:rPr>
                                    <w:t>renewal</w:t>
                                  </w:r>
                                  <w:r>
                                    <w:rPr>
                                      <w:spacing w:val="-11"/>
                                      <w:sz w:val="16"/>
                                    </w:rPr>
                                    <w:t xml:space="preserve"> </w:t>
                                  </w:r>
                                  <w:r>
                                    <w:rPr>
                                      <w:sz w:val="16"/>
                                    </w:rPr>
                                    <w:t>gap</w:t>
                                  </w:r>
                                  <w:r>
                                    <w:rPr>
                                      <w:spacing w:val="-11"/>
                                      <w:sz w:val="16"/>
                                    </w:rPr>
                                    <w:t xml:space="preserve"> </w:t>
                                  </w:r>
                                  <w:r>
                                    <w:rPr>
                                      <w:sz w:val="16"/>
                                    </w:rPr>
                                    <w:t>and upgrade ratio</w:t>
                                  </w:r>
                                </w:p>
                              </w:tc>
                              <w:tc>
                                <w:tcPr>
                                  <w:tcW w:w="2286" w:type="dxa"/>
                                  <w:tcBorders>
                                    <w:top w:val="single" w:sz="6" w:space="0" w:color="003263"/>
                                    <w:bottom w:val="single" w:sz="6" w:space="0" w:color="003263"/>
                                  </w:tcBorders>
                                </w:tcPr>
                                <w:p w14:paraId="726CBC99" w14:textId="77777777" w:rsidR="004672CD" w:rsidRDefault="003670D9">
                                  <w:pPr>
                                    <w:pStyle w:val="TableParagraph"/>
                                    <w:ind w:left="98"/>
                                    <w:rPr>
                                      <w:sz w:val="16"/>
                                    </w:rPr>
                                  </w:pPr>
                                  <w:r>
                                    <w:rPr>
                                      <w:sz w:val="16"/>
                                    </w:rPr>
                                    <w:t xml:space="preserve">71.0% (2023–24) </w:t>
                                  </w:r>
                                  <w:r>
                                    <w:rPr>
                                      <w:spacing w:val="-10"/>
                                      <w:sz w:val="16"/>
                                    </w:rPr>
                                    <w:t>/</w:t>
                                  </w:r>
                                </w:p>
                                <w:p w14:paraId="726CBC9A" w14:textId="77777777" w:rsidR="004672CD" w:rsidRDefault="003670D9">
                                  <w:pPr>
                                    <w:pStyle w:val="TableParagraph"/>
                                    <w:spacing w:before="7"/>
                                    <w:ind w:left="98"/>
                                    <w:rPr>
                                      <w:sz w:val="16"/>
                                    </w:rPr>
                                  </w:pPr>
                                  <w:r>
                                    <w:rPr>
                                      <w:sz w:val="16"/>
                                    </w:rPr>
                                    <w:t xml:space="preserve">61.8% </w:t>
                                  </w:r>
                                  <w:r>
                                    <w:rPr>
                                      <w:spacing w:val="-2"/>
                                      <w:sz w:val="16"/>
                                    </w:rPr>
                                    <w:t>(2022–23)</w:t>
                                  </w:r>
                                </w:p>
                              </w:tc>
                              <w:tc>
                                <w:tcPr>
                                  <w:tcW w:w="5185" w:type="dxa"/>
                                  <w:tcBorders>
                                    <w:top w:val="single" w:sz="6" w:space="0" w:color="003263"/>
                                    <w:bottom w:val="single" w:sz="6" w:space="0" w:color="003263"/>
                                  </w:tcBorders>
                                </w:tcPr>
                                <w:p w14:paraId="726CBC9B" w14:textId="77777777" w:rsidR="004672CD" w:rsidRDefault="003670D9">
                                  <w:pPr>
                                    <w:pStyle w:val="TableParagraph"/>
                                    <w:spacing w:line="249" w:lineRule="auto"/>
                                    <w:ind w:right="350"/>
                                    <w:rPr>
                                      <w:sz w:val="16"/>
                                    </w:rPr>
                                  </w:pPr>
                                  <w:r>
                                    <w:rPr>
                                      <w:sz w:val="16"/>
                                    </w:rPr>
                                    <w:t>A strong focus from council to invest in asset renewal has seen the</w:t>
                                  </w:r>
                                  <w:r>
                                    <w:rPr>
                                      <w:spacing w:val="-4"/>
                                      <w:sz w:val="16"/>
                                    </w:rPr>
                                    <w:t xml:space="preserve"> </w:t>
                                  </w:r>
                                  <w:r>
                                    <w:rPr>
                                      <w:sz w:val="16"/>
                                    </w:rPr>
                                    <w:t>ratio</w:t>
                                  </w:r>
                                  <w:r>
                                    <w:rPr>
                                      <w:spacing w:val="-4"/>
                                      <w:sz w:val="16"/>
                                    </w:rPr>
                                    <w:t xml:space="preserve"> </w:t>
                                  </w:r>
                                  <w:r>
                                    <w:rPr>
                                      <w:sz w:val="16"/>
                                    </w:rPr>
                                    <w:t>increase</w:t>
                                  </w:r>
                                  <w:r>
                                    <w:rPr>
                                      <w:spacing w:val="-4"/>
                                      <w:sz w:val="16"/>
                                    </w:rPr>
                                    <w:t xml:space="preserve"> </w:t>
                                  </w:r>
                                  <w:r>
                                    <w:rPr>
                                      <w:sz w:val="16"/>
                                    </w:rPr>
                                    <w:t>in</w:t>
                                  </w:r>
                                  <w:r>
                                    <w:rPr>
                                      <w:spacing w:val="-4"/>
                                      <w:sz w:val="16"/>
                                    </w:rPr>
                                    <w:t xml:space="preserve"> </w:t>
                                  </w:r>
                                  <w:r>
                                    <w:rPr>
                                      <w:sz w:val="16"/>
                                    </w:rPr>
                                    <w:t>2023–24</w:t>
                                  </w:r>
                                  <w:r>
                                    <w:rPr>
                                      <w:spacing w:val="-4"/>
                                      <w:sz w:val="16"/>
                                    </w:rPr>
                                    <w:t xml:space="preserve"> </w:t>
                                  </w:r>
                                  <w:r>
                                    <w:rPr>
                                      <w:sz w:val="16"/>
                                    </w:rPr>
                                    <w:t>and</w:t>
                                  </w:r>
                                  <w:r>
                                    <w:rPr>
                                      <w:spacing w:val="-4"/>
                                      <w:sz w:val="16"/>
                                    </w:rPr>
                                    <w:t xml:space="preserve"> </w:t>
                                  </w:r>
                                  <w:r>
                                    <w:rPr>
                                      <w:sz w:val="16"/>
                                    </w:rPr>
                                    <w:t>will</w:t>
                                  </w:r>
                                  <w:r>
                                    <w:rPr>
                                      <w:spacing w:val="-4"/>
                                      <w:sz w:val="16"/>
                                    </w:rPr>
                                    <w:t xml:space="preserve"> </w:t>
                                  </w:r>
                                  <w:r>
                                    <w:rPr>
                                      <w:sz w:val="16"/>
                                    </w:rPr>
                                    <w:t>continue</w:t>
                                  </w:r>
                                  <w:r>
                                    <w:rPr>
                                      <w:spacing w:val="-4"/>
                                      <w:sz w:val="16"/>
                                    </w:rPr>
                                    <w:t xml:space="preserve"> </w:t>
                                  </w:r>
                                  <w:r>
                                    <w:rPr>
                                      <w:sz w:val="16"/>
                                    </w:rPr>
                                    <w:t>to</w:t>
                                  </w:r>
                                  <w:r>
                                    <w:rPr>
                                      <w:spacing w:val="-4"/>
                                      <w:sz w:val="16"/>
                                    </w:rPr>
                                    <w:t xml:space="preserve"> </w:t>
                                  </w:r>
                                  <w:r>
                                    <w:rPr>
                                      <w:sz w:val="16"/>
                                    </w:rPr>
                                    <w:t>increase</w:t>
                                  </w:r>
                                  <w:r>
                                    <w:rPr>
                                      <w:spacing w:val="-4"/>
                                      <w:sz w:val="16"/>
                                    </w:rPr>
                                    <w:t xml:space="preserve"> </w:t>
                                  </w:r>
                                  <w:r>
                                    <w:rPr>
                                      <w:sz w:val="16"/>
                                    </w:rPr>
                                    <w:t>in</w:t>
                                  </w:r>
                                  <w:r>
                                    <w:rPr>
                                      <w:spacing w:val="-4"/>
                                      <w:sz w:val="16"/>
                                    </w:rPr>
                                    <w:t xml:space="preserve"> </w:t>
                                  </w:r>
                                  <w:r>
                                    <w:rPr>
                                      <w:sz w:val="16"/>
                                    </w:rPr>
                                    <w:t>the forthcoming years.</w:t>
                                  </w:r>
                                </w:p>
                              </w:tc>
                            </w:tr>
                          </w:tbl>
                          <w:p w14:paraId="726CBC9D" w14:textId="77777777" w:rsidR="004672CD" w:rsidRDefault="004672CD">
                            <w:pPr>
                              <w:pStyle w:val="BodyText"/>
                            </w:pPr>
                          </w:p>
                        </w:txbxContent>
                      </wps:txbx>
                      <wps:bodyPr wrap="square" lIns="0" tIns="0" rIns="0" bIns="0" rtlCol="0">
                        <a:noAutofit/>
                      </wps:bodyPr>
                    </wps:wsp>
                  </a:graphicData>
                </a:graphic>
              </wp:anchor>
            </w:drawing>
          </mc:Choice>
          <mc:Fallback>
            <w:pict>
              <v:shape w14:anchorId="726CBA19" id="Textbox 859" o:spid="_x0000_s1194" type="#_x0000_t202" style="position:absolute;margin-left:56.7pt;margin-top:6.6pt;width:482.4pt;height:721.15pt;z-index:-25165809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178"/>
                        <w:gridCol w:w="2286"/>
                        <w:gridCol w:w="5185"/>
                      </w:tblGrid>
                      <w:tr w:rsidR="004672CD" w14:paraId="726CBC4B" w14:textId="77777777">
                        <w:trPr>
                          <w:trHeight w:val="417"/>
                        </w:trPr>
                        <w:tc>
                          <w:tcPr>
                            <w:tcW w:w="2178" w:type="dxa"/>
                            <w:shd w:val="clear" w:color="auto" w:fill="003263"/>
                          </w:tcPr>
                          <w:p w14:paraId="726CBC48" w14:textId="77777777" w:rsidR="004672CD" w:rsidRDefault="003670D9">
                            <w:pPr>
                              <w:pStyle w:val="TableParagraph"/>
                              <w:spacing w:before="125"/>
                              <w:ind w:left="81"/>
                              <w:rPr>
                                <w:rFonts w:ascii="Brandon Grotesque Bold"/>
                                <w:b/>
                                <w:sz w:val="16"/>
                              </w:rPr>
                            </w:pPr>
                            <w:r>
                              <w:rPr>
                                <w:rFonts w:ascii="Brandon Grotesque Bold"/>
                                <w:b/>
                                <w:color w:val="FFFFFF"/>
                                <w:spacing w:val="-2"/>
                                <w:sz w:val="16"/>
                              </w:rPr>
                              <w:t>INDICATORS</w:t>
                            </w:r>
                          </w:p>
                        </w:tc>
                        <w:tc>
                          <w:tcPr>
                            <w:tcW w:w="2286" w:type="dxa"/>
                            <w:shd w:val="clear" w:color="auto" w:fill="003263"/>
                          </w:tcPr>
                          <w:p w14:paraId="726CBC49" w14:textId="77777777" w:rsidR="004672CD" w:rsidRDefault="003670D9">
                            <w:pPr>
                              <w:pStyle w:val="TableParagraph"/>
                              <w:spacing w:before="125"/>
                              <w:ind w:left="99"/>
                              <w:rPr>
                                <w:rFonts w:ascii="Brandon Grotesque Bold"/>
                                <w:b/>
                                <w:sz w:val="16"/>
                              </w:rPr>
                            </w:pPr>
                            <w:r>
                              <w:rPr>
                                <w:rFonts w:ascii="Brandon Grotesque Bold"/>
                                <w:b/>
                                <w:color w:val="FFFFFF"/>
                                <w:sz w:val="16"/>
                              </w:rPr>
                              <w:t>RESULT</w:t>
                            </w:r>
                            <w:r>
                              <w:rPr>
                                <w:rFonts w:ascii="Brandon Grotesque Bold"/>
                                <w:b/>
                                <w:color w:val="FFFFFF"/>
                                <w:spacing w:val="4"/>
                                <w:sz w:val="16"/>
                              </w:rPr>
                              <w:t xml:space="preserve"> </w:t>
                            </w:r>
                            <w:r>
                              <w:rPr>
                                <w:rFonts w:ascii="Brandon Grotesque Bold"/>
                                <w:b/>
                                <w:color w:val="FFFFFF"/>
                                <w:sz w:val="16"/>
                              </w:rPr>
                              <w:t>AT</w:t>
                            </w:r>
                            <w:r>
                              <w:rPr>
                                <w:rFonts w:ascii="Brandon Grotesque Bold"/>
                                <w:b/>
                                <w:color w:val="FFFFFF"/>
                                <w:spacing w:val="3"/>
                                <w:sz w:val="16"/>
                              </w:rPr>
                              <w:t xml:space="preserve"> </w:t>
                            </w:r>
                            <w:r>
                              <w:rPr>
                                <w:rFonts w:ascii="Brandon Grotesque Bold"/>
                                <w:b/>
                                <w:color w:val="FFFFFF"/>
                                <w:sz w:val="16"/>
                              </w:rPr>
                              <w:t>30</w:t>
                            </w:r>
                            <w:r>
                              <w:rPr>
                                <w:rFonts w:ascii="Brandon Grotesque Bold"/>
                                <w:b/>
                                <w:color w:val="FFFFFF"/>
                                <w:spacing w:val="3"/>
                                <w:sz w:val="16"/>
                              </w:rPr>
                              <w:t xml:space="preserve"> </w:t>
                            </w:r>
                            <w:r>
                              <w:rPr>
                                <w:rFonts w:ascii="Brandon Grotesque Bold"/>
                                <w:b/>
                                <w:color w:val="FFFFFF"/>
                                <w:sz w:val="16"/>
                              </w:rPr>
                              <w:t>JUNE</w:t>
                            </w:r>
                            <w:r>
                              <w:rPr>
                                <w:rFonts w:ascii="Brandon Grotesque Bold"/>
                                <w:b/>
                                <w:color w:val="FFFFFF"/>
                                <w:spacing w:val="3"/>
                                <w:sz w:val="16"/>
                              </w:rPr>
                              <w:t xml:space="preserve"> </w:t>
                            </w:r>
                            <w:r>
                              <w:rPr>
                                <w:rFonts w:ascii="Brandon Grotesque Bold"/>
                                <w:b/>
                                <w:color w:val="FFFFFF"/>
                                <w:spacing w:val="-4"/>
                                <w:sz w:val="16"/>
                              </w:rPr>
                              <w:t>2024</w:t>
                            </w:r>
                          </w:p>
                        </w:tc>
                        <w:tc>
                          <w:tcPr>
                            <w:tcW w:w="5185" w:type="dxa"/>
                            <w:shd w:val="clear" w:color="auto" w:fill="003263"/>
                          </w:tcPr>
                          <w:p w14:paraId="726CBC4A" w14:textId="77777777" w:rsidR="004672CD" w:rsidRDefault="003670D9">
                            <w:pPr>
                              <w:pStyle w:val="TableParagraph"/>
                              <w:spacing w:before="125"/>
                              <w:rPr>
                                <w:rFonts w:ascii="Brandon Grotesque Bold"/>
                                <w:b/>
                                <w:sz w:val="16"/>
                              </w:rPr>
                            </w:pPr>
                            <w:r>
                              <w:rPr>
                                <w:rFonts w:ascii="Brandon Grotesque Bold"/>
                                <w:b/>
                                <w:color w:val="FFFFFF"/>
                                <w:sz w:val="16"/>
                              </w:rPr>
                              <w:t>PROGRESS</w:t>
                            </w:r>
                            <w:r>
                              <w:rPr>
                                <w:rFonts w:ascii="Brandon Grotesque Bold"/>
                                <w:b/>
                                <w:color w:val="FFFFFF"/>
                                <w:spacing w:val="-1"/>
                                <w:sz w:val="16"/>
                              </w:rPr>
                              <w:t xml:space="preserve"> </w:t>
                            </w:r>
                            <w:r>
                              <w:rPr>
                                <w:rFonts w:ascii="Brandon Grotesque Bold"/>
                                <w:b/>
                                <w:color w:val="FFFFFF"/>
                                <w:spacing w:val="-2"/>
                                <w:sz w:val="16"/>
                              </w:rPr>
                              <w:t>COMMENTS</w:t>
                            </w:r>
                          </w:p>
                        </w:tc>
                      </w:tr>
                      <w:tr w:rsidR="004672CD" w14:paraId="726CBC4D" w14:textId="77777777">
                        <w:trPr>
                          <w:trHeight w:val="427"/>
                        </w:trPr>
                        <w:tc>
                          <w:tcPr>
                            <w:tcW w:w="9649" w:type="dxa"/>
                            <w:gridSpan w:val="3"/>
                            <w:shd w:val="clear" w:color="auto" w:fill="C9E2EA"/>
                          </w:tcPr>
                          <w:p w14:paraId="726CBC4C" w14:textId="77777777" w:rsidR="004672CD" w:rsidRDefault="003670D9">
                            <w:pPr>
                              <w:pStyle w:val="TableParagraph"/>
                              <w:spacing w:before="45"/>
                              <w:ind w:left="81"/>
                              <w:rPr>
                                <w:rFonts w:ascii="Brandon Grotesque Black"/>
                                <w:b/>
                                <w:sz w:val="24"/>
                              </w:rPr>
                            </w:pPr>
                            <w:r>
                              <w:rPr>
                                <w:rFonts w:ascii="Brandon Grotesque Black"/>
                                <w:b/>
                                <w:color w:val="003263"/>
                                <w:spacing w:val="12"/>
                                <w:sz w:val="24"/>
                              </w:rPr>
                              <w:t>CITY</w:t>
                            </w:r>
                            <w:r>
                              <w:rPr>
                                <w:rFonts w:ascii="Brandon Grotesque Black"/>
                                <w:b/>
                                <w:color w:val="003263"/>
                                <w:spacing w:val="28"/>
                                <w:sz w:val="24"/>
                              </w:rPr>
                              <w:t xml:space="preserve"> </w:t>
                            </w:r>
                            <w:r>
                              <w:rPr>
                                <w:rFonts w:ascii="Brandon Grotesque Black"/>
                                <w:b/>
                                <w:color w:val="003263"/>
                                <w:sz w:val="24"/>
                              </w:rPr>
                              <w:t>OF</w:t>
                            </w:r>
                            <w:r>
                              <w:rPr>
                                <w:rFonts w:ascii="Brandon Grotesque Black"/>
                                <w:b/>
                                <w:color w:val="003263"/>
                                <w:spacing w:val="29"/>
                                <w:sz w:val="24"/>
                              </w:rPr>
                              <w:t xml:space="preserve"> </w:t>
                            </w:r>
                            <w:r>
                              <w:rPr>
                                <w:rFonts w:ascii="Brandon Grotesque Black"/>
                                <w:b/>
                                <w:color w:val="003263"/>
                                <w:spacing w:val="10"/>
                                <w:sz w:val="24"/>
                              </w:rPr>
                              <w:t>GREATER</w:t>
                            </w:r>
                            <w:r>
                              <w:rPr>
                                <w:rFonts w:ascii="Brandon Grotesque Black"/>
                                <w:b/>
                                <w:color w:val="003263"/>
                                <w:spacing w:val="29"/>
                                <w:sz w:val="24"/>
                              </w:rPr>
                              <w:t xml:space="preserve"> </w:t>
                            </w:r>
                            <w:r>
                              <w:rPr>
                                <w:rFonts w:ascii="Brandon Grotesque Black"/>
                                <w:b/>
                                <w:color w:val="003263"/>
                                <w:spacing w:val="11"/>
                                <w:sz w:val="24"/>
                              </w:rPr>
                              <w:t>GEELONG</w:t>
                            </w:r>
                          </w:p>
                        </w:tc>
                      </w:tr>
                      <w:tr w:rsidR="004672CD" w14:paraId="726CBC52" w14:textId="77777777">
                        <w:trPr>
                          <w:trHeight w:val="740"/>
                        </w:trPr>
                        <w:tc>
                          <w:tcPr>
                            <w:tcW w:w="2178" w:type="dxa"/>
                            <w:tcBorders>
                              <w:bottom w:val="single" w:sz="6" w:space="0" w:color="003263"/>
                            </w:tcBorders>
                          </w:tcPr>
                          <w:p w14:paraId="726CBC4E" w14:textId="77777777" w:rsidR="004672CD" w:rsidRDefault="003670D9">
                            <w:pPr>
                              <w:pStyle w:val="TableParagraph"/>
                              <w:spacing w:before="86" w:line="249" w:lineRule="auto"/>
                              <w:ind w:right="519"/>
                              <w:jc w:val="both"/>
                              <w:rPr>
                                <w:sz w:val="16"/>
                              </w:rPr>
                            </w:pPr>
                            <w:r>
                              <w:rPr>
                                <w:sz w:val="16"/>
                              </w:rPr>
                              <w:t>Customer</w:t>
                            </w:r>
                            <w:r>
                              <w:rPr>
                                <w:spacing w:val="-3"/>
                                <w:sz w:val="16"/>
                              </w:rPr>
                              <w:t xml:space="preserve"> </w:t>
                            </w:r>
                            <w:r>
                              <w:rPr>
                                <w:sz w:val="16"/>
                              </w:rPr>
                              <w:t>complaints resolution</w:t>
                            </w:r>
                            <w:r>
                              <w:rPr>
                                <w:spacing w:val="-9"/>
                                <w:sz w:val="16"/>
                              </w:rPr>
                              <w:t xml:space="preserve"> </w:t>
                            </w:r>
                            <w:r>
                              <w:rPr>
                                <w:sz w:val="16"/>
                              </w:rPr>
                              <w:t>completed within 30 days</w:t>
                            </w:r>
                          </w:p>
                        </w:tc>
                        <w:tc>
                          <w:tcPr>
                            <w:tcW w:w="2286" w:type="dxa"/>
                            <w:tcBorders>
                              <w:bottom w:val="single" w:sz="6" w:space="0" w:color="003263"/>
                            </w:tcBorders>
                          </w:tcPr>
                          <w:p w14:paraId="726CBC4F" w14:textId="77777777" w:rsidR="004672CD" w:rsidRDefault="003670D9">
                            <w:pPr>
                              <w:pStyle w:val="TableParagraph"/>
                              <w:spacing w:before="86"/>
                              <w:ind w:left="98"/>
                              <w:rPr>
                                <w:sz w:val="16"/>
                              </w:rPr>
                            </w:pPr>
                            <w:r>
                              <w:rPr>
                                <w:sz w:val="16"/>
                              </w:rPr>
                              <w:t xml:space="preserve">93% (2023–24) </w:t>
                            </w:r>
                            <w:r>
                              <w:rPr>
                                <w:spacing w:val="-10"/>
                                <w:sz w:val="16"/>
                              </w:rPr>
                              <w:t>/</w:t>
                            </w:r>
                          </w:p>
                          <w:p w14:paraId="726CBC50" w14:textId="77777777" w:rsidR="004672CD" w:rsidRDefault="003670D9">
                            <w:pPr>
                              <w:pStyle w:val="TableParagraph"/>
                              <w:spacing w:before="7"/>
                              <w:ind w:left="98"/>
                              <w:rPr>
                                <w:sz w:val="16"/>
                              </w:rPr>
                            </w:pPr>
                            <w:r>
                              <w:rPr>
                                <w:sz w:val="16"/>
                              </w:rPr>
                              <w:t xml:space="preserve">87% </w:t>
                            </w:r>
                            <w:r>
                              <w:rPr>
                                <w:spacing w:val="-2"/>
                                <w:sz w:val="16"/>
                              </w:rPr>
                              <w:t>(2022–23)</w:t>
                            </w:r>
                          </w:p>
                        </w:tc>
                        <w:tc>
                          <w:tcPr>
                            <w:tcW w:w="5185" w:type="dxa"/>
                            <w:tcBorders>
                              <w:bottom w:val="single" w:sz="6" w:space="0" w:color="003263"/>
                            </w:tcBorders>
                          </w:tcPr>
                          <w:p w14:paraId="726CBC51" w14:textId="77777777" w:rsidR="004672CD" w:rsidRDefault="003670D9">
                            <w:pPr>
                              <w:pStyle w:val="TableParagraph"/>
                              <w:spacing w:before="86" w:line="249" w:lineRule="auto"/>
                              <w:rPr>
                                <w:sz w:val="16"/>
                              </w:rPr>
                            </w:pPr>
                            <w:r>
                              <w:rPr>
                                <w:spacing w:val="-2"/>
                                <w:sz w:val="16"/>
                              </w:rPr>
                              <w:t>The</w:t>
                            </w:r>
                            <w:r>
                              <w:rPr>
                                <w:spacing w:val="-4"/>
                                <w:sz w:val="16"/>
                              </w:rPr>
                              <w:t xml:space="preserve"> </w:t>
                            </w:r>
                            <w:r>
                              <w:rPr>
                                <w:spacing w:val="-2"/>
                                <w:sz w:val="16"/>
                              </w:rPr>
                              <w:t>new</w:t>
                            </w:r>
                            <w:r>
                              <w:rPr>
                                <w:spacing w:val="-4"/>
                                <w:sz w:val="16"/>
                              </w:rPr>
                              <w:t xml:space="preserve"> </w:t>
                            </w:r>
                            <w:r>
                              <w:rPr>
                                <w:spacing w:val="-2"/>
                                <w:sz w:val="16"/>
                              </w:rPr>
                              <w:t>process</w:t>
                            </w:r>
                            <w:r>
                              <w:rPr>
                                <w:spacing w:val="-4"/>
                                <w:sz w:val="16"/>
                              </w:rPr>
                              <w:t xml:space="preserve"> </w:t>
                            </w:r>
                            <w:r>
                              <w:rPr>
                                <w:spacing w:val="-2"/>
                                <w:sz w:val="16"/>
                              </w:rPr>
                              <w:t>for</w:t>
                            </w:r>
                            <w:r>
                              <w:rPr>
                                <w:spacing w:val="-4"/>
                                <w:sz w:val="16"/>
                              </w:rPr>
                              <w:t xml:space="preserve"> </w:t>
                            </w:r>
                            <w:r>
                              <w:rPr>
                                <w:spacing w:val="-2"/>
                                <w:sz w:val="16"/>
                              </w:rPr>
                              <w:t>triaging</w:t>
                            </w:r>
                            <w:r>
                              <w:rPr>
                                <w:spacing w:val="-4"/>
                                <w:sz w:val="16"/>
                              </w:rPr>
                              <w:t xml:space="preserve"> </w:t>
                            </w:r>
                            <w:r>
                              <w:rPr>
                                <w:spacing w:val="-2"/>
                                <w:sz w:val="16"/>
                              </w:rPr>
                              <w:t>complaints</w:t>
                            </w:r>
                            <w:r>
                              <w:rPr>
                                <w:spacing w:val="-4"/>
                                <w:sz w:val="16"/>
                              </w:rPr>
                              <w:t xml:space="preserve"> </w:t>
                            </w:r>
                            <w:r>
                              <w:rPr>
                                <w:spacing w:val="-2"/>
                                <w:sz w:val="16"/>
                              </w:rPr>
                              <w:t>has</w:t>
                            </w:r>
                            <w:r>
                              <w:rPr>
                                <w:spacing w:val="-4"/>
                                <w:sz w:val="16"/>
                              </w:rPr>
                              <w:t xml:space="preserve"> </w:t>
                            </w:r>
                            <w:r>
                              <w:rPr>
                                <w:spacing w:val="-2"/>
                                <w:sz w:val="16"/>
                              </w:rPr>
                              <w:t>seen</w:t>
                            </w:r>
                            <w:r>
                              <w:rPr>
                                <w:spacing w:val="-4"/>
                                <w:sz w:val="16"/>
                              </w:rPr>
                              <w:t xml:space="preserve"> </w:t>
                            </w:r>
                            <w:r>
                              <w:rPr>
                                <w:spacing w:val="-2"/>
                                <w:sz w:val="16"/>
                              </w:rPr>
                              <w:t>an</w:t>
                            </w:r>
                            <w:r>
                              <w:rPr>
                                <w:spacing w:val="-4"/>
                                <w:sz w:val="16"/>
                              </w:rPr>
                              <w:t xml:space="preserve"> </w:t>
                            </w:r>
                            <w:r>
                              <w:rPr>
                                <w:spacing w:val="-2"/>
                                <w:sz w:val="16"/>
                              </w:rPr>
                              <w:t>improvement</w:t>
                            </w:r>
                            <w:r>
                              <w:rPr>
                                <w:spacing w:val="-4"/>
                                <w:sz w:val="16"/>
                              </w:rPr>
                              <w:t xml:space="preserve"> </w:t>
                            </w:r>
                            <w:r>
                              <w:rPr>
                                <w:spacing w:val="-2"/>
                                <w:sz w:val="16"/>
                              </w:rPr>
                              <w:t xml:space="preserve">in </w:t>
                            </w:r>
                            <w:r>
                              <w:rPr>
                                <w:sz w:val="16"/>
                              </w:rPr>
                              <w:t>complaint resolution for both internal and external stakeholders.</w:t>
                            </w:r>
                          </w:p>
                        </w:tc>
                      </w:tr>
                      <w:tr w:rsidR="004672CD" w14:paraId="726CBC56" w14:textId="77777777">
                        <w:trPr>
                          <w:trHeight w:val="732"/>
                        </w:trPr>
                        <w:tc>
                          <w:tcPr>
                            <w:tcW w:w="2178" w:type="dxa"/>
                            <w:tcBorders>
                              <w:top w:val="single" w:sz="6" w:space="0" w:color="003263"/>
                              <w:bottom w:val="single" w:sz="6" w:space="0" w:color="003263"/>
                            </w:tcBorders>
                          </w:tcPr>
                          <w:p w14:paraId="726CBC53" w14:textId="77777777" w:rsidR="004672CD" w:rsidRDefault="003670D9">
                            <w:pPr>
                              <w:pStyle w:val="TableParagraph"/>
                              <w:spacing w:line="249" w:lineRule="auto"/>
                              <w:ind w:right="391"/>
                              <w:rPr>
                                <w:sz w:val="16"/>
                              </w:rPr>
                            </w:pPr>
                            <w:r>
                              <w:rPr>
                                <w:sz w:val="16"/>
                              </w:rPr>
                              <w:t>Community</w:t>
                            </w:r>
                            <w:r>
                              <w:rPr>
                                <w:spacing w:val="-12"/>
                                <w:sz w:val="16"/>
                              </w:rPr>
                              <w:t xml:space="preserve"> </w:t>
                            </w:r>
                            <w:r>
                              <w:rPr>
                                <w:sz w:val="16"/>
                              </w:rPr>
                              <w:t>satisfaction with customer service</w:t>
                            </w:r>
                          </w:p>
                        </w:tc>
                        <w:tc>
                          <w:tcPr>
                            <w:tcW w:w="2286" w:type="dxa"/>
                            <w:tcBorders>
                              <w:top w:val="single" w:sz="6" w:space="0" w:color="003263"/>
                              <w:bottom w:val="single" w:sz="6" w:space="0" w:color="003263"/>
                            </w:tcBorders>
                          </w:tcPr>
                          <w:p w14:paraId="726CBC54" w14:textId="77777777" w:rsidR="004672CD" w:rsidRDefault="003670D9">
                            <w:pPr>
                              <w:pStyle w:val="TableParagraph"/>
                              <w:ind w:left="98"/>
                              <w:rPr>
                                <w:sz w:val="16"/>
                              </w:rPr>
                            </w:pPr>
                            <w:r>
                              <w:rPr>
                                <w:sz w:val="16"/>
                              </w:rPr>
                              <w:t xml:space="preserve">70 (2024) / 73 </w:t>
                            </w:r>
                            <w:r>
                              <w:rPr>
                                <w:spacing w:val="-2"/>
                                <w:sz w:val="16"/>
                              </w:rPr>
                              <w:t>(2023)</w:t>
                            </w:r>
                          </w:p>
                        </w:tc>
                        <w:tc>
                          <w:tcPr>
                            <w:tcW w:w="5185" w:type="dxa"/>
                            <w:tcBorders>
                              <w:top w:val="single" w:sz="6" w:space="0" w:color="003263"/>
                              <w:bottom w:val="single" w:sz="6" w:space="0" w:color="003263"/>
                            </w:tcBorders>
                          </w:tcPr>
                          <w:p w14:paraId="726CBC55" w14:textId="36BAF577" w:rsidR="004672CD" w:rsidRDefault="003670D9">
                            <w:pPr>
                              <w:pStyle w:val="TableParagraph"/>
                              <w:spacing w:line="249" w:lineRule="auto"/>
                              <w:ind w:right="494"/>
                              <w:jc w:val="both"/>
                              <w:rPr>
                                <w:sz w:val="16"/>
                              </w:rPr>
                            </w:pPr>
                            <w:r>
                              <w:rPr>
                                <w:sz w:val="16"/>
                              </w:rPr>
                              <w:t>There</w:t>
                            </w:r>
                            <w:r>
                              <w:rPr>
                                <w:spacing w:val="-3"/>
                                <w:sz w:val="16"/>
                              </w:rPr>
                              <w:t xml:space="preserve"> </w:t>
                            </w:r>
                            <w:r>
                              <w:rPr>
                                <w:sz w:val="16"/>
                              </w:rPr>
                              <w:t>was</w:t>
                            </w:r>
                            <w:r>
                              <w:rPr>
                                <w:spacing w:val="-3"/>
                                <w:sz w:val="16"/>
                              </w:rPr>
                              <w:t xml:space="preserve"> </w:t>
                            </w:r>
                            <w:r>
                              <w:rPr>
                                <w:sz w:val="16"/>
                              </w:rPr>
                              <w:t>no</w:t>
                            </w:r>
                            <w:r>
                              <w:rPr>
                                <w:spacing w:val="-3"/>
                                <w:sz w:val="16"/>
                              </w:rPr>
                              <w:t xml:space="preserve"> </w:t>
                            </w:r>
                            <w:r>
                              <w:rPr>
                                <w:sz w:val="16"/>
                              </w:rPr>
                              <w:t>significant</w:t>
                            </w:r>
                            <w:r>
                              <w:rPr>
                                <w:spacing w:val="-3"/>
                                <w:sz w:val="16"/>
                              </w:rPr>
                              <w:t xml:space="preserve"> </w:t>
                            </w:r>
                            <w:r>
                              <w:rPr>
                                <w:sz w:val="16"/>
                              </w:rPr>
                              <w:t>change</w:t>
                            </w:r>
                            <w:r>
                              <w:rPr>
                                <w:spacing w:val="-3"/>
                                <w:sz w:val="16"/>
                              </w:rPr>
                              <w:t xml:space="preserve"> </w:t>
                            </w:r>
                            <w:r>
                              <w:rPr>
                                <w:sz w:val="16"/>
                              </w:rPr>
                              <w:t>in</w:t>
                            </w:r>
                            <w:r>
                              <w:rPr>
                                <w:spacing w:val="-3"/>
                                <w:sz w:val="16"/>
                              </w:rPr>
                              <w:t xml:space="preserve"> </w:t>
                            </w:r>
                            <w:r w:rsidR="00D74653">
                              <w:rPr>
                                <w:sz w:val="16"/>
                              </w:rPr>
                              <w:t>satisfaction</w:t>
                            </w:r>
                            <w:r>
                              <w:rPr>
                                <w:spacing w:val="-3"/>
                                <w:sz w:val="16"/>
                              </w:rPr>
                              <w:t xml:space="preserve"> </w:t>
                            </w:r>
                            <w:r>
                              <w:rPr>
                                <w:sz w:val="16"/>
                              </w:rPr>
                              <w:t>from</w:t>
                            </w:r>
                            <w:r>
                              <w:rPr>
                                <w:spacing w:val="-3"/>
                                <w:sz w:val="16"/>
                              </w:rPr>
                              <w:t xml:space="preserve"> </w:t>
                            </w:r>
                            <w:r>
                              <w:rPr>
                                <w:sz w:val="16"/>
                              </w:rPr>
                              <w:t>2023.</w:t>
                            </w:r>
                            <w:r>
                              <w:rPr>
                                <w:spacing w:val="-3"/>
                                <w:sz w:val="16"/>
                              </w:rPr>
                              <w:t xml:space="preserve"> </w:t>
                            </w:r>
                            <w:r>
                              <w:rPr>
                                <w:sz w:val="16"/>
                              </w:rPr>
                              <w:t>Our result</w:t>
                            </w:r>
                            <w:r>
                              <w:rPr>
                                <w:spacing w:val="-6"/>
                                <w:sz w:val="16"/>
                              </w:rPr>
                              <w:t xml:space="preserve"> </w:t>
                            </w:r>
                            <w:r>
                              <w:rPr>
                                <w:sz w:val="16"/>
                              </w:rPr>
                              <w:t>was</w:t>
                            </w:r>
                            <w:r>
                              <w:rPr>
                                <w:spacing w:val="-6"/>
                                <w:sz w:val="16"/>
                              </w:rPr>
                              <w:t xml:space="preserve"> </w:t>
                            </w:r>
                            <w:r>
                              <w:rPr>
                                <w:sz w:val="16"/>
                              </w:rPr>
                              <w:t>comparable</w:t>
                            </w:r>
                            <w:r>
                              <w:rPr>
                                <w:spacing w:val="-6"/>
                                <w:sz w:val="16"/>
                              </w:rPr>
                              <w:t xml:space="preserve"> </w:t>
                            </w:r>
                            <w:r>
                              <w:rPr>
                                <w:sz w:val="16"/>
                              </w:rPr>
                              <w:t>with</w:t>
                            </w:r>
                            <w:r>
                              <w:rPr>
                                <w:spacing w:val="-6"/>
                                <w:sz w:val="16"/>
                              </w:rPr>
                              <w:t xml:space="preserve"> </w:t>
                            </w:r>
                            <w:r>
                              <w:rPr>
                                <w:sz w:val="16"/>
                              </w:rPr>
                              <w:t>the</w:t>
                            </w:r>
                            <w:r>
                              <w:rPr>
                                <w:spacing w:val="-6"/>
                                <w:sz w:val="16"/>
                              </w:rPr>
                              <w:t xml:space="preserve"> </w:t>
                            </w:r>
                            <w:r>
                              <w:rPr>
                                <w:sz w:val="16"/>
                              </w:rPr>
                              <w:t>statewide</w:t>
                            </w:r>
                            <w:r>
                              <w:rPr>
                                <w:spacing w:val="-6"/>
                                <w:sz w:val="16"/>
                              </w:rPr>
                              <w:t xml:space="preserve"> </w:t>
                            </w:r>
                            <w:r>
                              <w:rPr>
                                <w:sz w:val="16"/>
                              </w:rPr>
                              <w:t>and</w:t>
                            </w:r>
                            <w:r>
                              <w:rPr>
                                <w:spacing w:val="-6"/>
                                <w:sz w:val="16"/>
                              </w:rPr>
                              <w:t xml:space="preserve"> </w:t>
                            </w:r>
                            <w:r>
                              <w:rPr>
                                <w:sz w:val="16"/>
                              </w:rPr>
                              <w:t>Regional</w:t>
                            </w:r>
                            <w:r>
                              <w:rPr>
                                <w:spacing w:val="-6"/>
                                <w:sz w:val="16"/>
                              </w:rPr>
                              <w:t xml:space="preserve"> </w:t>
                            </w:r>
                            <w:r>
                              <w:rPr>
                                <w:sz w:val="16"/>
                              </w:rPr>
                              <w:t>Centres group averages (67 and 68 respectively).</w:t>
                            </w:r>
                          </w:p>
                        </w:tc>
                      </w:tr>
                      <w:tr w:rsidR="004672CD" w14:paraId="726CBC5A" w14:textId="77777777">
                        <w:trPr>
                          <w:trHeight w:val="732"/>
                        </w:trPr>
                        <w:tc>
                          <w:tcPr>
                            <w:tcW w:w="2178" w:type="dxa"/>
                            <w:tcBorders>
                              <w:top w:val="single" w:sz="6" w:space="0" w:color="003263"/>
                              <w:bottom w:val="single" w:sz="6" w:space="0" w:color="003263"/>
                            </w:tcBorders>
                          </w:tcPr>
                          <w:p w14:paraId="726CBC57" w14:textId="77777777" w:rsidR="004672CD" w:rsidRDefault="003670D9">
                            <w:pPr>
                              <w:pStyle w:val="TableParagraph"/>
                              <w:spacing w:line="249" w:lineRule="auto"/>
                              <w:ind w:right="391"/>
                              <w:rPr>
                                <w:sz w:val="16"/>
                              </w:rPr>
                            </w:pPr>
                            <w:r>
                              <w:rPr>
                                <w:sz w:val="16"/>
                              </w:rPr>
                              <w:t>Community</w:t>
                            </w:r>
                            <w:r>
                              <w:rPr>
                                <w:spacing w:val="-12"/>
                                <w:sz w:val="16"/>
                              </w:rPr>
                              <w:t xml:space="preserve"> </w:t>
                            </w:r>
                            <w:r>
                              <w:rPr>
                                <w:sz w:val="16"/>
                              </w:rPr>
                              <w:t xml:space="preserve">satisfaction with informing the </w:t>
                            </w:r>
                            <w:r>
                              <w:rPr>
                                <w:spacing w:val="-2"/>
                                <w:sz w:val="16"/>
                              </w:rPr>
                              <w:t>community</w:t>
                            </w:r>
                          </w:p>
                        </w:tc>
                        <w:tc>
                          <w:tcPr>
                            <w:tcW w:w="2286" w:type="dxa"/>
                            <w:tcBorders>
                              <w:top w:val="single" w:sz="6" w:space="0" w:color="003263"/>
                              <w:bottom w:val="single" w:sz="6" w:space="0" w:color="003263"/>
                            </w:tcBorders>
                          </w:tcPr>
                          <w:p w14:paraId="726CBC58" w14:textId="77777777" w:rsidR="004672CD" w:rsidRDefault="003670D9">
                            <w:pPr>
                              <w:pStyle w:val="TableParagraph"/>
                              <w:ind w:left="98"/>
                              <w:rPr>
                                <w:sz w:val="16"/>
                              </w:rPr>
                            </w:pPr>
                            <w:r>
                              <w:rPr>
                                <w:sz w:val="16"/>
                              </w:rPr>
                              <w:t xml:space="preserve">53 (2024) / 52 </w:t>
                            </w:r>
                            <w:r>
                              <w:rPr>
                                <w:spacing w:val="-2"/>
                                <w:sz w:val="16"/>
                              </w:rPr>
                              <w:t>(2023)</w:t>
                            </w:r>
                          </w:p>
                        </w:tc>
                        <w:tc>
                          <w:tcPr>
                            <w:tcW w:w="5185" w:type="dxa"/>
                            <w:tcBorders>
                              <w:top w:val="single" w:sz="6" w:space="0" w:color="003263"/>
                              <w:bottom w:val="single" w:sz="6" w:space="0" w:color="003263"/>
                            </w:tcBorders>
                          </w:tcPr>
                          <w:p w14:paraId="726CBC59" w14:textId="77777777" w:rsidR="004672CD" w:rsidRDefault="003670D9">
                            <w:pPr>
                              <w:pStyle w:val="TableParagraph"/>
                              <w:spacing w:line="249" w:lineRule="auto"/>
                              <w:rPr>
                                <w:sz w:val="16"/>
                              </w:rPr>
                            </w:pPr>
                            <w:r>
                              <w:rPr>
                                <w:sz w:val="16"/>
                              </w:rPr>
                              <w:t>While</w:t>
                            </w:r>
                            <w:r>
                              <w:rPr>
                                <w:spacing w:val="-5"/>
                                <w:sz w:val="16"/>
                              </w:rPr>
                              <w:t xml:space="preserve"> </w:t>
                            </w:r>
                            <w:r>
                              <w:rPr>
                                <w:sz w:val="16"/>
                              </w:rPr>
                              <w:t>there</w:t>
                            </w:r>
                            <w:r>
                              <w:rPr>
                                <w:spacing w:val="-5"/>
                                <w:sz w:val="16"/>
                              </w:rPr>
                              <w:t xml:space="preserve"> </w:t>
                            </w:r>
                            <w:r>
                              <w:rPr>
                                <w:sz w:val="16"/>
                              </w:rPr>
                              <w:t>was</w:t>
                            </w:r>
                            <w:r>
                              <w:rPr>
                                <w:spacing w:val="-5"/>
                                <w:sz w:val="16"/>
                              </w:rPr>
                              <w:t xml:space="preserve"> </w:t>
                            </w:r>
                            <w:r>
                              <w:rPr>
                                <w:sz w:val="16"/>
                              </w:rPr>
                              <w:t>no</w:t>
                            </w:r>
                            <w:r>
                              <w:rPr>
                                <w:spacing w:val="-5"/>
                                <w:sz w:val="16"/>
                              </w:rPr>
                              <w:t xml:space="preserve"> </w:t>
                            </w:r>
                            <w:r>
                              <w:rPr>
                                <w:sz w:val="16"/>
                              </w:rPr>
                              <w:t>significant</w:t>
                            </w:r>
                            <w:r>
                              <w:rPr>
                                <w:spacing w:val="-5"/>
                                <w:sz w:val="16"/>
                              </w:rPr>
                              <w:t xml:space="preserve"> </w:t>
                            </w:r>
                            <w:r>
                              <w:rPr>
                                <w:sz w:val="16"/>
                              </w:rPr>
                              <w:t>change</w:t>
                            </w:r>
                            <w:r>
                              <w:rPr>
                                <w:spacing w:val="-5"/>
                                <w:sz w:val="16"/>
                              </w:rPr>
                              <w:t xml:space="preserve"> </w:t>
                            </w:r>
                            <w:r>
                              <w:rPr>
                                <w:sz w:val="16"/>
                              </w:rPr>
                              <w:t>in</w:t>
                            </w:r>
                            <w:r>
                              <w:rPr>
                                <w:spacing w:val="-5"/>
                                <w:sz w:val="16"/>
                              </w:rPr>
                              <w:t xml:space="preserve"> </w:t>
                            </w:r>
                            <w:r>
                              <w:rPr>
                                <w:sz w:val="16"/>
                              </w:rPr>
                              <w:t>satisfaction</w:t>
                            </w:r>
                            <w:r>
                              <w:rPr>
                                <w:spacing w:val="-5"/>
                                <w:sz w:val="16"/>
                              </w:rPr>
                              <w:t xml:space="preserve"> </w:t>
                            </w:r>
                            <w:r>
                              <w:rPr>
                                <w:sz w:val="16"/>
                              </w:rPr>
                              <w:t>from</w:t>
                            </w:r>
                            <w:r>
                              <w:rPr>
                                <w:spacing w:val="-5"/>
                                <w:sz w:val="16"/>
                              </w:rPr>
                              <w:t xml:space="preserve"> </w:t>
                            </w:r>
                            <w:r>
                              <w:rPr>
                                <w:sz w:val="16"/>
                              </w:rPr>
                              <w:t>2023.</w:t>
                            </w:r>
                            <w:r>
                              <w:rPr>
                                <w:spacing w:val="-5"/>
                                <w:sz w:val="16"/>
                              </w:rPr>
                              <w:t xml:space="preserve"> </w:t>
                            </w:r>
                            <w:r>
                              <w:rPr>
                                <w:sz w:val="16"/>
                              </w:rPr>
                              <w:t>Our result was significantly lower than the statewide average (56) but comparable to the Regional Centres average (54).</w:t>
                            </w:r>
                          </w:p>
                        </w:tc>
                      </w:tr>
                      <w:tr w:rsidR="004672CD" w14:paraId="726CBC5E" w14:textId="77777777">
                        <w:trPr>
                          <w:trHeight w:val="732"/>
                        </w:trPr>
                        <w:tc>
                          <w:tcPr>
                            <w:tcW w:w="2178" w:type="dxa"/>
                            <w:tcBorders>
                              <w:top w:val="single" w:sz="6" w:space="0" w:color="003263"/>
                              <w:bottom w:val="single" w:sz="6" w:space="0" w:color="003263"/>
                            </w:tcBorders>
                          </w:tcPr>
                          <w:p w14:paraId="726CBC5B" w14:textId="77777777" w:rsidR="004672CD" w:rsidRDefault="003670D9">
                            <w:pPr>
                              <w:pStyle w:val="TableParagraph"/>
                              <w:spacing w:line="249" w:lineRule="auto"/>
                              <w:ind w:right="391"/>
                              <w:rPr>
                                <w:sz w:val="16"/>
                              </w:rPr>
                            </w:pPr>
                            <w:r>
                              <w:rPr>
                                <w:sz w:val="16"/>
                              </w:rPr>
                              <w:t>Community</w:t>
                            </w:r>
                            <w:r>
                              <w:rPr>
                                <w:spacing w:val="-12"/>
                                <w:sz w:val="16"/>
                              </w:rPr>
                              <w:t xml:space="preserve"> </w:t>
                            </w:r>
                            <w:r>
                              <w:rPr>
                                <w:sz w:val="16"/>
                              </w:rPr>
                              <w:t xml:space="preserve">satisfaction with consultation and </w:t>
                            </w:r>
                            <w:r>
                              <w:rPr>
                                <w:spacing w:val="-2"/>
                                <w:sz w:val="16"/>
                              </w:rPr>
                              <w:t>engagement</w:t>
                            </w:r>
                          </w:p>
                        </w:tc>
                        <w:tc>
                          <w:tcPr>
                            <w:tcW w:w="2286" w:type="dxa"/>
                            <w:tcBorders>
                              <w:top w:val="single" w:sz="6" w:space="0" w:color="003263"/>
                              <w:bottom w:val="single" w:sz="6" w:space="0" w:color="003263"/>
                            </w:tcBorders>
                          </w:tcPr>
                          <w:p w14:paraId="726CBC5C" w14:textId="77777777" w:rsidR="004672CD" w:rsidRDefault="003670D9">
                            <w:pPr>
                              <w:pStyle w:val="TableParagraph"/>
                              <w:ind w:left="98"/>
                              <w:rPr>
                                <w:sz w:val="16"/>
                              </w:rPr>
                            </w:pPr>
                            <w:r>
                              <w:rPr>
                                <w:sz w:val="16"/>
                              </w:rPr>
                              <w:t xml:space="preserve">49 (2024) / 52 </w:t>
                            </w:r>
                            <w:r>
                              <w:rPr>
                                <w:spacing w:val="-2"/>
                                <w:sz w:val="16"/>
                              </w:rPr>
                              <w:t>(2023)</w:t>
                            </w:r>
                          </w:p>
                        </w:tc>
                        <w:tc>
                          <w:tcPr>
                            <w:tcW w:w="5185" w:type="dxa"/>
                            <w:tcBorders>
                              <w:top w:val="single" w:sz="6" w:space="0" w:color="003263"/>
                              <w:bottom w:val="single" w:sz="6" w:space="0" w:color="003263"/>
                            </w:tcBorders>
                          </w:tcPr>
                          <w:p w14:paraId="726CBC5D" w14:textId="77777777" w:rsidR="004672CD" w:rsidRDefault="003670D9">
                            <w:pPr>
                              <w:pStyle w:val="TableParagraph"/>
                              <w:spacing w:line="249" w:lineRule="auto"/>
                              <w:rPr>
                                <w:sz w:val="16"/>
                              </w:rPr>
                            </w:pPr>
                            <w:r>
                              <w:rPr>
                                <w:sz w:val="16"/>
                              </w:rPr>
                              <w:t>While</w:t>
                            </w:r>
                            <w:r>
                              <w:rPr>
                                <w:spacing w:val="-5"/>
                                <w:sz w:val="16"/>
                              </w:rPr>
                              <w:t xml:space="preserve"> </w:t>
                            </w:r>
                            <w:r>
                              <w:rPr>
                                <w:sz w:val="16"/>
                              </w:rPr>
                              <w:t>there</w:t>
                            </w:r>
                            <w:r>
                              <w:rPr>
                                <w:spacing w:val="-5"/>
                                <w:sz w:val="16"/>
                              </w:rPr>
                              <w:t xml:space="preserve"> </w:t>
                            </w:r>
                            <w:r>
                              <w:rPr>
                                <w:sz w:val="16"/>
                              </w:rPr>
                              <w:t>was</w:t>
                            </w:r>
                            <w:r>
                              <w:rPr>
                                <w:spacing w:val="-5"/>
                                <w:sz w:val="16"/>
                              </w:rPr>
                              <w:t xml:space="preserve"> </w:t>
                            </w:r>
                            <w:r>
                              <w:rPr>
                                <w:sz w:val="16"/>
                              </w:rPr>
                              <w:t>no</w:t>
                            </w:r>
                            <w:r>
                              <w:rPr>
                                <w:spacing w:val="-5"/>
                                <w:sz w:val="16"/>
                              </w:rPr>
                              <w:t xml:space="preserve"> </w:t>
                            </w:r>
                            <w:r>
                              <w:rPr>
                                <w:sz w:val="16"/>
                              </w:rPr>
                              <w:t>significant</w:t>
                            </w:r>
                            <w:r>
                              <w:rPr>
                                <w:spacing w:val="-5"/>
                                <w:sz w:val="16"/>
                              </w:rPr>
                              <w:t xml:space="preserve"> </w:t>
                            </w:r>
                            <w:r>
                              <w:rPr>
                                <w:sz w:val="16"/>
                              </w:rPr>
                              <w:t>change</w:t>
                            </w:r>
                            <w:r>
                              <w:rPr>
                                <w:spacing w:val="-5"/>
                                <w:sz w:val="16"/>
                              </w:rPr>
                              <w:t xml:space="preserve"> </w:t>
                            </w:r>
                            <w:r>
                              <w:rPr>
                                <w:sz w:val="16"/>
                              </w:rPr>
                              <w:t>in</w:t>
                            </w:r>
                            <w:r>
                              <w:rPr>
                                <w:spacing w:val="-5"/>
                                <w:sz w:val="16"/>
                              </w:rPr>
                              <w:t xml:space="preserve"> </w:t>
                            </w:r>
                            <w:r>
                              <w:rPr>
                                <w:sz w:val="16"/>
                              </w:rPr>
                              <w:t>satisfaction</w:t>
                            </w:r>
                            <w:r>
                              <w:rPr>
                                <w:spacing w:val="-5"/>
                                <w:sz w:val="16"/>
                              </w:rPr>
                              <w:t xml:space="preserve"> </w:t>
                            </w:r>
                            <w:r>
                              <w:rPr>
                                <w:sz w:val="16"/>
                              </w:rPr>
                              <w:t>from</w:t>
                            </w:r>
                            <w:r>
                              <w:rPr>
                                <w:spacing w:val="-5"/>
                                <w:sz w:val="16"/>
                              </w:rPr>
                              <w:t xml:space="preserve"> </w:t>
                            </w:r>
                            <w:r>
                              <w:rPr>
                                <w:sz w:val="16"/>
                              </w:rPr>
                              <w:t>2023.</w:t>
                            </w:r>
                            <w:r>
                              <w:rPr>
                                <w:spacing w:val="-5"/>
                                <w:sz w:val="16"/>
                              </w:rPr>
                              <w:t xml:space="preserve"> </w:t>
                            </w:r>
                            <w:r>
                              <w:rPr>
                                <w:sz w:val="16"/>
                              </w:rPr>
                              <w:t>Our score was comparable with both statewide and Regional Centres averages (51 and 49 respectively).</w:t>
                            </w:r>
                          </w:p>
                        </w:tc>
                      </w:tr>
                      <w:tr w:rsidR="004672CD" w14:paraId="726CBC62" w14:textId="77777777">
                        <w:trPr>
                          <w:trHeight w:val="732"/>
                        </w:trPr>
                        <w:tc>
                          <w:tcPr>
                            <w:tcW w:w="2178" w:type="dxa"/>
                            <w:tcBorders>
                              <w:top w:val="single" w:sz="6" w:space="0" w:color="003263"/>
                              <w:bottom w:val="single" w:sz="6" w:space="0" w:color="003263"/>
                            </w:tcBorders>
                          </w:tcPr>
                          <w:p w14:paraId="726CBC5F" w14:textId="77777777" w:rsidR="004672CD" w:rsidRDefault="003670D9">
                            <w:pPr>
                              <w:pStyle w:val="TableParagraph"/>
                              <w:spacing w:line="249" w:lineRule="auto"/>
                              <w:ind w:right="391"/>
                              <w:rPr>
                                <w:sz w:val="16"/>
                              </w:rPr>
                            </w:pPr>
                            <w:r>
                              <w:rPr>
                                <w:sz w:val="16"/>
                              </w:rPr>
                              <w:t>Community</w:t>
                            </w:r>
                            <w:r>
                              <w:rPr>
                                <w:spacing w:val="-12"/>
                                <w:sz w:val="16"/>
                              </w:rPr>
                              <w:t xml:space="preserve"> </w:t>
                            </w:r>
                            <w:r>
                              <w:rPr>
                                <w:sz w:val="16"/>
                              </w:rPr>
                              <w:t xml:space="preserve">satisfaction with overall council </w:t>
                            </w:r>
                            <w:r>
                              <w:rPr>
                                <w:spacing w:val="-2"/>
                                <w:sz w:val="16"/>
                              </w:rPr>
                              <w:t>direction</w:t>
                            </w:r>
                          </w:p>
                        </w:tc>
                        <w:tc>
                          <w:tcPr>
                            <w:tcW w:w="2286" w:type="dxa"/>
                            <w:tcBorders>
                              <w:top w:val="single" w:sz="6" w:space="0" w:color="003263"/>
                              <w:bottom w:val="single" w:sz="6" w:space="0" w:color="003263"/>
                            </w:tcBorders>
                          </w:tcPr>
                          <w:p w14:paraId="726CBC60" w14:textId="77777777" w:rsidR="004672CD" w:rsidRDefault="003670D9">
                            <w:pPr>
                              <w:pStyle w:val="TableParagraph"/>
                              <w:ind w:left="98"/>
                              <w:rPr>
                                <w:sz w:val="16"/>
                              </w:rPr>
                            </w:pPr>
                            <w:r>
                              <w:rPr>
                                <w:sz w:val="16"/>
                              </w:rPr>
                              <w:t xml:space="preserve">40 (2024) / 49 </w:t>
                            </w:r>
                            <w:r>
                              <w:rPr>
                                <w:spacing w:val="-2"/>
                                <w:sz w:val="16"/>
                              </w:rPr>
                              <w:t>(2023)</w:t>
                            </w:r>
                          </w:p>
                        </w:tc>
                        <w:tc>
                          <w:tcPr>
                            <w:tcW w:w="5185" w:type="dxa"/>
                            <w:tcBorders>
                              <w:top w:val="single" w:sz="6" w:space="0" w:color="003263"/>
                              <w:bottom w:val="single" w:sz="6" w:space="0" w:color="003263"/>
                            </w:tcBorders>
                          </w:tcPr>
                          <w:p w14:paraId="726CBC61" w14:textId="77777777" w:rsidR="004672CD" w:rsidRDefault="003670D9">
                            <w:pPr>
                              <w:pStyle w:val="TableParagraph"/>
                              <w:spacing w:line="249" w:lineRule="auto"/>
                              <w:rPr>
                                <w:sz w:val="16"/>
                              </w:rPr>
                            </w:pPr>
                            <w:r>
                              <w:rPr>
                                <w:sz w:val="16"/>
                              </w:rPr>
                              <w:t>Satisfaction</w:t>
                            </w:r>
                            <w:r>
                              <w:rPr>
                                <w:spacing w:val="-6"/>
                                <w:sz w:val="16"/>
                              </w:rPr>
                              <w:t xml:space="preserve"> </w:t>
                            </w:r>
                            <w:r>
                              <w:rPr>
                                <w:sz w:val="16"/>
                              </w:rPr>
                              <w:t>was</w:t>
                            </w:r>
                            <w:r>
                              <w:rPr>
                                <w:spacing w:val="-6"/>
                                <w:sz w:val="16"/>
                              </w:rPr>
                              <w:t xml:space="preserve"> </w:t>
                            </w:r>
                            <w:r>
                              <w:rPr>
                                <w:sz w:val="16"/>
                              </w:rPr>
                              <w:t>rated</w:t>
                            </w:r>
                            <w:r>
                              <w:rPr>
                                <w:spacing w:val="-6"/>
                                <w:sz w:val="16"/>
                              </w:rPr>
                              <w:t xml:space="preserve"> </w:t>
                            </w:r>
                            <w:r>
                              <w:rPr>
                                <w:sz w:val="16"/>
                              </w:rPr>
                              <w:t>significantly</w:t>
                            </w:r>
                            <w:r>
                              <w:rPr>
                                <w:spacing w:val="-6"/>
                                <w:sz w:val="16"/>
                              </w:rPr>
                              <w:t xml:space="preserve"> </w:t>
                            </w:r>
                            <w:r>
                              <w:rPr>
                                <w:sz w:val="16"/>
                              </w:rPr>
                              <w:t>lower</w:t>
                            </w:r>
                            <w:r>
                              <w:rPr>
                                <w:spacing w:val="-6"/>
                                <w:sz w:val="16"/>
                              </w:rPr>
                              <w:t xml:space="preserve"> </w:t>
                            </w:r>
                            <w:r>
                              <w:rPr>
                                <w:sz w:val="16"/>
                              </w:rPr>
                              <w:t>compared</w:t>
                            </w:r>
                            <w:r>
                              <w:rPr>
                                <w:spacing w:val="-6"/>
                                <w:sz w:val="16"/>
                              </w:rPr>
                              <w:t xml:space="preserve"> </w:t>
                            </w:r>
                            <w:r>
                              <w:rPr>
                                <w:sz w:val="16"/>
                              </w:rPr>
                              <w:t>with</w:t>
                            </w:r>
                            <w:r>
                              <w:rPr>
                                <w:spacing w:val="-6"/>
                                <w:sz w:val="16"/>
                              </w:rPr>
                              <w:t xml:space="preserve"> </w:t>
                            </w:r>
                            <w:r>
                              <w:rPr>
                                <w:sz w:val="16"/>
                              </w:rPr>
                              <w:t>the</w:t>
                            </w:r>
                            <w:r>
                              <w:rPr>
                                <w:spacing w:val="-6"/>
                                <w:sz w:val="16"/>
                              </w:rPr>
                              <w:t xml:space="preserve"> </w:t>
                            </w:r>
                            <w:r>
                              <w:rPr>
                                <w:sz w:val="16"/>
                              </w:rPr>
                              <w:t>previous year and is rated significantly lower than the statewide and Regional Centres group averages (45 respectively).</w:t>
                            </w:r>
                          </w:p>
                        </w:tc>
                      </w:tr>
                      <w:tr w:rsidR="004672CD" w14:paraId="726CBC66" w14:textId="77777777">
                        <w:trPr>
                          <w:trHeight w:val="732"/>
                        </w:trPr>
                        <w:tc>
                          <w:tcPr>
                            <w:tcW w:w="2178" w:type="dxa"/>
                            <w:tcBorders>
                              <w:top w:val="single" w:sz="6" w:space="0" w:color="003263"/>
                              <w:bottom w:val="single" w:sz="6" w:space="0" w:color="003263"/>
                            </w:tcBorders>
                          </w:tcPr>
                          <w:p w14:paraId="726CBC63" w14:textId="77777777" w:rsidR="004672CD" w:rsidRDefault="003670D9">
                            <w:pPr>
                              <w:pStyle w:val="TableParagraph"/>
                              <w:spacing w:line="249" w:lineRule="auto"/>
                              <w:ind w:right="111"/>
                              <w:rPr>
                                <w:sz w:val="16"/>
                              </w:rPr>
                            </w:pPr>
                            <w:r>
                              <w:rPr>
                                <w:sz w:val="16"/>
                              </w:rPr>
                              <w:t>Community satisfaction with</w:t>
                            </w:r>
                            <w:r>
                              <w:rPr>
                                <w:spacing w:val="-12"/>
                                <w:sz w:val="16"/>
                              </w:rPr>
                              <w:t xml:space="preserve"> </w:t>
                            </w:r>
                            <w:r>
                              <w:rPr>
                                <w:sz w:val="16"/>
                              </w:rPr>
                              <w:t>overall</w:t>
                            </w:r>
                            <w:r>
                              <w:rPr>
                                <w:spacing w:val="-11"/>
                                <w:sz w:val="16"/>
                              </w:rPr>
                              <w:t xml:space="preserve"> </w:t>
                            </w:r>
                            <w:r>
                              <w:rPr>
                                <w:sz w:val="16"/>
                              </w:rPr>
                              <w:t>performance</w:t>
                            </w:r>
                          </w:p>
                        </w:tc>
                        <w:tc>
                          <w:tcPr>
                            <w:tcW w:w="2286" w:type="dxa"/>
                            <w:tcBorders>
                              <w:top w:val="single" w:sz="6" w:space="0" w:color="003263"/>
                              <w:bottom w:val="single" w:sz="6" w:space="0" w:color="003263"/>
                            </w:tcBorders>
                          </w:tcPr>
                          <w:p w14:paraId="726CBC64" w14:textId="77777777" w:rsidR="004672CD" w:rsidRDefault="003670D9">
                            <w:pPr>
                              <w:pStyle w:val="TableParagraph"/>
                              <w:ind w:left="98"/>
                              <w:rPr>
                                <w:sz w:val="16"/>
                              </w:rPr>
                            </w:pPr>
                            <w:r>
                              <w:rPr>
                                <w:sz w:val="16"/>
                              </w:rPr>
                              <w:t xml:space="preserve">49 (2024) / 58 </w:t>
                            </w:r>
                            <w:r>
                              <w:rPr>
                                <w:spacing w:val="-2"/>
                                <w:sz w:val="16"/>
                              </w:rPr>
                              <w:t>(2023)</w:t>
                            </w:r>
                          </w:p>
                        </w:tc>
                        <w:tc>
                          <w:tcPr>
                            <w:tcW w:w="5185" w:type="dxa"/>
                            <w:tcBorders>
                              <w:top w:val="single" w:sz="6" w:space="0" w:color="003263"/>
                              <w:bottom w:val="single" w:sz="6" w:space="0" w:color="003263"/>
                            </w:tcBorders>
                          </w:tcPr>
                          <w:p w14:paraId="726CBC65" w14:textId="77777777" w:rsidR="004672CD" w:rsidRDefault="003670D9">
                            <w:pPr>
                              <w:pStyle w:val="TableParagraph"/>
                              <w:spacing w:line="249" w:lineRule="auto"/>
                              <w:rPr>
                                <w:sz w:val="16"/>
                              </w:rPr>
                            </w:pPr>
                            <w:r>
                              <w:rPr>
                                <w:sz w:val="16"/>
                              </w:rPr>
                              <w:t>Satisfaction</w:t>
                            </w:r>
                            <w:r>
                              <w:rPr>
                                <w:spacing w:val="-6"/>
                                <w:sz w:val="16"/>
                              </w:rPr>
                              <w:t xml:space="preserve"> </w:t>
                            </w:r>
                            <w:r>
                              <w:rPr>
                                <w:sz w:val="16"/>
                              </w:rPr>
                              <w:t>was</w:t>
                            </w:r>
                            <w:r>
                              <w:rPr>
                                <w:spacing w:val="-6"/>
                                <w:sz w:val="16"/>
                              </w:rPr>
                              <w:t xml:space="preserve"> </w:t>
                            </w:r>
                            <w:r>
                              <w:rPr>
                                <w:sz w:val="16"/>
                              </w:rPr>
                              <w:t>rated</w:t>
                            </w:r>
                            <w:r>
                              <w:rPr>
                                <w:spacing w:val="-6"/>
                                <w:sz w:val="16"/>
                              </w:rPr>
                              <w:t xml:space="preserve"> </w:t>
                            </w:r>
                            <w:r>
                              <w:rPr>
                                <w:sz w:val="16"/>
                              </w:rPr>
                              <w:t>significantly</w:t>
                            </w:r>
                            <w:r>
                              <w:rPr>
                                <w:spacing w:val="-6"/>
                                <w:sz w:val="16"/>
                              </w:rPr>
                              <w:t xml:space="preserve"> </w:t>
                            </w:r>
                            <w:r>
                              <w:rPr>
                                <w:sz w:val="16"/>
                              </w:rPr>
                              <w:t>lower</w:t>
                            </w:r>
                            <w:r>
                              <w:rPr>
                                <w:spacing w:val="-6"/>
                                <w:sz w:val="16"/>
                              </w:rPr>
                              <w:t xml:space="preserve"> </w:t>
                            </w:r>
                            <w:r>
                              <w:rPr>
                                <w:sz w:val="16"/>
                              </w:rPr>
                              <w:t>compared</w:t>
                            </w:r>
                            <w:r>
                              <w:rPr>
                                <w:spacing w:val="-6"/>
                                <w:sz w:val="16"/>
                              </w:rPr>
                              <w:t xml:space="preserve"> </w:t>
                            </w:r>
                            <w:r>
                              <w:rPr>
                                <w:sz w:val="16"/>
                              </w:rPr>
                              <w:t>with</w:t>
                            </w:r>
                            <w:r>
                              <w:rPr>
                                <w:spacing w:val="-6"/>
                                <w:sz w:val="16"/>
                              </w:rPr>
                              <w:t xml:space="preserve"> </w:t>
                            </w:r>
                            <w:r>
                              <w:rPr>
                                <w:sz w:val="16"/>
                              </w:rPr>
                              <w:t>the</w:t>
                            </w:r>
                            <w:r>
                              <w:rPr>
                                <w:spacing w:val="-6"/>
                                <w:sz w:val="16"/>
                              </w:rPr>
                              <w:t xml:space="preserve"> </w:t>
                            </w:r>
                            <w:r>
                              <w:rPr>
                                <w:sz w:val="16"/>
                              </w:rPr>
                              <w:t>previous year and is rated significantly lower than the statewide and Regional Centres group averages (54 respectively).</w:t>
                            </w:r>
                          </w:p>
                        </w:tc>
                      </w:tr>
                      <w:tr w:rsidR="004672CD" w14:paraId="726CBC6A" w14:textId="77777777">
                        <w:trPr>
                          <w:trHeight w:val="732"/>
                        </w:trPr>
                        <w:tc>
                          <w:tcPr>
                            <w:tcW w:w="2178" w:type="dxa"/>
                            <w:tcBorders>
                              <w:top w:val="single" w:sz="6" w:space="0" w:color="003263"/>
                              <w:bottom w:val="single" w:sz="6" w:space="0" w:color="003263"/>
                            </w:tcBorders>
                          </w:tcPr>
                          <w:p w14:paraId="726CBC67" w14:textId="77777777" w:rsidR="004672CD" w:rsidRDefault="003670D9">
                            <w:pPr>
                              <w:pStyle w:val="TableParagraph"/>
                              <w:spacing w:line="249" w:lineRule="auto"/>
                              <w:ind w:right="111"/>
                              <w:rPr>
                                <w:sz w:val="16"/>
                              </w:rPr>
                            </w:pPr>
                            <w:r>
                              <w:rPr>
                                <w:sz w:val="16"/>
                              </w:rPr>
                              <w:t>Community satisfaction with</w:t>
                            </w:r>
                            <w:r>
                              <w:rPr>
                                <w:spacing w:val="-10"/>
                                <w:sz w:val="16"/>
                              </w:rPr>
                              <w:t xml:space="preserve"> </w:t>
                            </w:r>
                            <w:r>
                              <w:rPr>
                                <w:sz w:val="16"/>
                              </w:rPr>
                              <w:t>advocacy</w:t>
                            </w:r>
                            <w:r>
                              <w:rPr>
                                <w:spacing w:val="-10"/>
                                <w:sz w:val="16"/>
                              </w:rPr>
                              <w:t xml:space="preserve"> </w:t>
                            </w:r>
                            <w:r>
                              <w:rPr>
                                <w:sz w:val="16"/>
                              </w:rPr>
                              <w:t>on</w:t>
                            </w:r>
                            <w:r>
                              <w:rPr>
                                <w:spacing w:val="-10"/>
                                <w:sz w:val="16"/>
                              </w:rPr>
                              <w:t xml:space="preserve"> </w:t>
                            </w:r>
                            <w:r>
                              <w:rPr>
                                <w:sz w:val="16"/>
                              </w:rPr>
                              <w:t>behalf</w:t>
                            </w:r>
                            <w:r>
                              <w:rPr>
                                <w:spacing w:val="-10"/>
                                <w:sz w:val="16"/>
                              </w:rPr>
                              <w:t xml:space="preserve"> </w:t>
                            </w:r>
                            <w:r>
                              <w:rPr>
                                <w:sz w:val="16"/>
                              </w:rPr>
                              <w:t>of the community</w:t>
                            </w:r>
                          </w:p>
                        </w:tc>
                        <w:tc>
                          <w:tcPr>
                            <w:tcW w:w="2286" w:type="dxa"/>
                            <w:tcBorders>
                              <w:top w:val="single" w:sz="6" w:space="0" w:color="003263"/>
                              <w:bottom w:val="single" w:sz="6" w:space="0" w:color="003263"/>
                            </w:tcBorders>
                          </w:tcPr>
                          <w:p w14:paraId="726CBC68" w14:textId="77777777" w:rsidR="004672CD" w:rsidRDefault="003670D9">
                            <w:pPr>
                              <w:pStyle w:val="TableParagraph"/>
                              <w:ind w:left="98"/>
                              <w:rPr>
                                <w:sz w:val="16"/>
                              </w:rPr>
                            </w:pPr>
                            <w:r>
                              <w:rPr>
                                <w:sz w:val="16"/>
                              </w:rPr>
                              <w:t xml:space="preserve">47 (2024) / 50 </w:t>
                            </w:r>
                            <w:r>
                              <w:rPr>
                                <w:spacing w:val="-2"/>
                                <w:sz w:val="16"/>
                              </w:rPr>
                              <w:t>(2023)</w:t>
                            </w:r>
                          </w:p>
                        </w:tc>
                        <w:tc>
                          <w:tcPr>
                            <w:tcW w:w="5185" w:type="dxa"/>
                            <w:tcBorders>
                              <w:top w:val="single" w:sz="6" w:space="0" w:color="003263"/>
                              <w:bottom w:val="single" w:sz="6" w:space="0" w:color="003263"/>
                            </w:tcBorders>
                          </w:tcPr>
                          <w:p w14:paraId="726CBC69" w14:textId="77777777" w:rsidR="004672CD" w:rsidRDefault="003670D9">
                            <w:pPr>
                              <w:pStyle w:val="TableParagraph"/>
                              <w:spacing w:line="249" w:lineRule="auto"/>
                              <w:rPr>
                                <w:sz w:val="16"/>
                              </w:rPr>
                            </w:pPr>
                            <w:r>
                              <w:rPr>
                                <w:sz w:val="16"/>
                              </w:rPr>
                              <w:t>While there was no significant change from the previous year, satisfaction</w:t>
                            </w:r>
                            <w:r>
                              <w:rPr>
                                <w:spacing w:val="-5"/>
                                <w:sz w:val="16"/>
                              </w:rPr>
                              <w:t xml:space="preserve"> </w:t>
                            </w:r>
                            <w:r>
                              <w:rPr>
                                <w:sz w:val="16"/>
                              </w:rPr>
                              <w:t>is</w:t>
                            </w:r>
                            <w:r>
                              <w:rPr>
                                <w:spacing w:val="-5"/>
                                <w:sz w:val="16"/>
                              </w:rPr>
                              <w:t xml:space="preserve"> </w:t>
                            </w:r>
                            <w:r>
                              <w:rPr>
                                <w:sz w:val="16"/>
                              </w:rPr>
                              <w:t>significantly</w:t>
                            </w:r>
                            <w:r>
                              <w:rPr>
                                <w:spacing w:val="-5"/>
                                <w:sz w:val="16"/>
                              </w:rPr>
                              <w:t xml:space="preserve"> </w:t>
                            </w:r>
                            <w:r>
                              <w:rPr>
                                <w:sz w:val="16"/>
                              </w:rPr>
                              <w:t>lower</w:t>
                            </w:r>
                            <w:r>
                              <w:rPr>
                                <w:spacing w:val="-5"/>
                                <w:sz w:val="16"/>
                              </w:rPr>
                              <w:t xml:space="preserve"> </w:t>
                            </w:r>
                            <w:r>
                              <w:rPr>
                                <w:sz w:val="16"/>
                              </w:rPr>
                              <w:t>than</w:t>
                            </w:r>
                            <w:r>
                              <w:rPr>
                                <w:spacing w:val="-5"/>
                                <w:sz w:val="16"/>
                              </w:rPr>
                              <w:t xml:space="preserve"> </w:t>
                            </w:r>
                            <w:r>
                              <w:rPr>
                                <w:sz w:val="16"/>
                              </w:rPr>
                              <w:t>both</w:t>
                            </w:r>
                            <w:r>
                              <w:rPr>
                                <w:spacing w:val="-5"/>
                                <w:sz w:val="16"/>
                              </w:rPr>
                              <w:t xml:space="preserve"> </w:t>
                            </w:r>
                            <w:r>
                              <w:rPr>
                                <w:sz w:val="16"/>
                              </w:rPr>
                              <w:t>statewide</w:t>
                            </w:r>
                            <w:r>
                              <w:rPr>
                                <w:spacing w:val="-5"/>
                                <w:sz w:val="16"/>
                              </w:rPr>
                              <w:t xml:space="preserve"> </w:t>
                            </w:r>
                            <w:r>
                              <w:rPr>
                                <w:sz w:val="16"/>
                              </w:rPr>
                              <w:t>and</w:t>
                            </w:r>
                            <w:r>
                              <w:rPr>
                                <w:spacing w:val="-5"/>
                                <w:sz w:val="16"/>
                              </w:rPr>
                              <w:t xml:space="preserve"> </w:t>
                            </w:r>
                            <w:r>
                              <w:rPr>
                                <w:sz w:val="16"/>
                              </w:rPr>
                              <w:t>Regional Centres averages (50 respectively).</w:t>
                            </w:r>
                          </w:p>
                        </w:tc>
                      </w:tr>
                      <w:tr w:rsidR="004672CD" w14:paraId="726CBC71" w14:textId="77777777">
                        <w:trPr>
                          <w:trHeight w:val="1132"/>
                        </w:trPr>
                        <w:tc>
                          <w:tcPr>
                            <w:tcW w:w="2178" w:type="dxa"/>
                            <w:tcBorders>
                              <w:top w:val="single" w:sz="6" w:space="0" w:color="003263"/>
                              <w:bottom w:val="single" w:sz="6" w:space="0" w:color="003263"/>
                            </w:tcBorders>
                          </w:tcPr>
                          <w:p w14:paraId="726CBC6B" w14:textId="77777777" w:rsidR="004672CD" w:rsidRDefault="003670D9">
                            <w:pPr>
                              <w:pStyle w:val="TableParagraph"/>
                              <w:spacing w:line="249" w:lineRule="auto"/>
                              <w:ind w:right="111"/>
                              <w:rPr>
                                <w:sz w:val="16"/>
                              </w:rPr>
                            </w:pPr>
                            <w:r>
                              <w:rPr>
                                <w:sz w:val="16"/>
                              </w:rPr>
                              <w:t>Lost</w:t>
                            </w:r>
                            <w:r>
                              <w:rPr>
                                <w:spacing w:val="-12"/>
                                <w:sz w:val="16"/>
                              </w:rPr>
                              <w:t xml:space="preserve"> </w:t>
                            </w:r>
                            <w:r>
                              <w:rPr>
                                <w:sz w:val="16"/>
                              </w:rPr>
                              <w:t>Time</w:t>
                            </w:r>
                            <w:r>
                              <w:rPr>
                                <w:spacing w:val="-11"/>
                                <w:sz w:val="16"/>
                              </w:rPr>
                              <w:t xml:space="preserve"> </w:t>
                            </w:r>
                            <w:r>
                              <w:rPr>
                                <w:sz w:val="16"/>
                              </w:rPr>
                              <w:t>Injury</w:t>
                            </w:r>
                            <w:r>
                              <w:rPr>
                                <w:spacing w:val="-11"/>
                                <w:sz w:val="16"/>
                              </w:rPr>
                              <w:t xml:space="preserve"> </w:t>
                            </w:r>
                            <w:r>
                              <w:rPr>
                                <w:sz w:val="16"/>
                              </w:rPr>
                              <w:t>Frequency Rate (LTIFR) and Total Recordable Injury Frequency Rate (TRIFR)</w:t>
                            </w:r>
                          </w:p>
                        </w:tc>
                        <w:tc>
                          <w:tcPr>
                            <w:tcW w:w="2286" w:type="dxa"/>
                            <w:tcBorders>
                              <w:top w:val="single" w:sz="6" w:space="0" w:color="003263"/>
                              <w:bottom w:val="single" w:sz="6" w:space="0" w:color="003263"/>
                            </w:tcBorders>
                          </w:tcPr>
                          <w:p w14:paraId="726CBC6C" w14:textId="77777777" w:rsidR="004672CD" w:rsidRDefault="003670D9">
                            <w:pPr>
                              <w:pStyle w:val="TableParagraph"/>
                              <w:ind w:left="98"/>
                              <w:rPr>
                                <w:sz w:val="16"/>
                              </w:rPr>
                            </w:pPr>
                            <w:r>
                              <w:rPr>
                                <w:sz w:val="16"/>
                              </w:rPr>
                              <w:t>25.9</w:t>
                            </w:r>
                            <w:r>
                              <w:rPr>
                                <w:spacing w:val="-4"/>
                                <w:sz w:val="16"/>
                              </w:rPr>
                              <w:t xml:space="preserve"> </w:t>
                            </w:r>
                            <w:r>
                              <w:rPr>
                                <w:sz w:val="16"/>
                              </w:rPr>
                              <w:t>LTIFR</w:t>
                            </w:r>
                            <w:r>
                              <w:rPr>
                                <w:spacing w:val="-4"/>
                                <w:sz w:val="16"/>
                              </w:rPr>
                              <w:t xml:space="preserve"> </w:t>
                            </w:r>
                            <w:r>
                              <w:rPr>
                                <w:sz w:val="16"/>
                              </w:rPr>
                              <w:t>(June</w:t>
                            </w:r>
                            <w:r>
                              <w:rPr>
                                <w:spacing w:val="-4"/>
                                <w:sz w:val="16"/>
                              </w:rPr>
                              <w:t xml:space="preserve"> </w:t>
                            </w:r>
                            <w:r>
                              <w:rPr>
                                <w:sz w:val="16"/>
                              </w:rPr>
                              <w:t>2024)</w:t>
                            </w:r>
                            <w:r>
                              <w:rPr>
                                <w:spacing w:val="-3"/>
                                <w:sz w:val="16"/>
                              </w:rPr>
                              <w:t xml:space="preserve"> </w:t>
                            </w:r>
                            <w:r>
                              <w:rPr>
                                <w:spacing w:val="-10"/>
                                <w:sz w:val="16"/>
                              </w:rPr>
                              <w:t>/</w:t>
                            </w:r>
                          </w:p>
                          <w:p w14:paraId="726CBC6D" w14:textId="77777777" w:rsidR="004672CD" w:rsidRDefault="003670D9">
                            <w:pPr>
                              <w:pStyle w:val="TableParagraph"/>
                              <w:spacing w:before="7"/>
                              <w:ind w:left="98"/>
                              <w:rPr>
                                <w:sz w:val="16"/>
                              </w:rPr>
                            </w:pPr>
                            <w:r>
                              <w:rPr>
                                <w:sz w:val="16"/>
                              </w:rPr>
                              <w:t>22.3</w:t>
                            </w:r>
                            <w:r>
                              <w:rPr>
                                <w:spacing w:val="-7"/>
                                <w:sz w:val="16"/>
                              </w:rPr>
                              <w:t xml:space="preserve"> </w:t>
                            </w:r>
                            <w:r>
                              <w:rPr>
                                <w:sz w:val="16"/>
                              </w:rPr>
                              <w:t>LTIFR</w:t>
                            </w:r>
                            <w:r>
                              <w:rPr>
                                <w:spacing w:val="-5"/>
                                <w:sz w:val="16"/>
                              </w:rPr>
                              <w:t xml:space="preserve"> </w:t>
                            </w:r>
                            <w:r>
                              <w:rPr>
                                <w:sz w:val="16"/>
                              </w:rPr>
                              <w:t>(June</w:t>
                            </w:r>
                            <w:r>
                              <w:rPr>
                                <w:spacing w:val="-5"/>
                                <w:sz w:val="16"/>
                              </w:rPr>
                              <w:t xml:space="preserve"> </w:t>
                            </w:r>
                            <w:r>
                              <w:rPr>
                                <w:spacing w:val="-2"/>
                                <w:sz w:val="16"/>
                              </w:rPr>
                              <w:t>2023)</w:t>
                            </w:r>
                          </w:p>
                          <w:p w14:paraId="726CBC6E" w14:textId="77777777" w:rsidR="004672CD" w:rsidRDefault="003670D9">
                            <w:pPr>
                              <w:pStyle w:val="TableParagraph"/>
                              <w:spacing w:before="63"/>
                              <w:ind w:left="98"/>
                              <w:rPr>
                                <w:sz w:val="16"/>
                              </w:rPr>
                            </w:pPr>
                            <w:r>
                              <w:rPr>
                                <w:sz w:val="16"/>
                              </w:rPr>
                              <w:t xml:space="preserve">35.4 TRIFR (June 2024) </w:t>
                            </w:r>
                            <w:r>
                              <w:rPr>
                                <w:spacing w:val="-10"/>
                                <w:sz w:val="16"/>
                              </w:rPr>
                              <w:t>/</w:t>
                            </w:r>
                          </w:p>
                          <w:p w14:paraId="726CBC6F" w14:textId="77777777" w:rsidR="004672CD" w:rsidRDefault="003670D9">
                            <w:pPr>
                              <w:pStyle w:val="TableParagraph"/>
                              <w:spacing w:before="8"/>
                              <w:ind w:left="98"/>
                              <w:rPr>
                                <w:sz w:val="16"/>
                              </w:rPr>
                            </w:pPr>
                            <w:r>
                              <w:rPr>
                                <w:sz w:val="16"/>
                              </w:rPr>
                              <w:t xml:space="preserve">29.4 TRIFR (June </w:t>
                            </w:r>
                            <w:r>
                              <w:rPr>
                                <w:spacing w:val="-2"/>
                                <w:sz w:val="16"/>
                              </w:rPr>
                              <w:t>2023)</w:t>
                            </w:r>
                          </w:p>
                        </w:tc>
                        <w:tc>
                          <w:tcPr>
                            <w:tcW w:w="5185" w:type="dxa"/>
                            <w:tcBorders>
                              <w:top w:val="single" w:sz="6" w:space="0" w:color="003263"/>
                              <w:bottom w:val="single" w:sz="6" w:space="0" w:color="003263"/>
                            </w:tcBorders>
                          </w:tcPr>
                          <w:p w14:paraId="726CBC70" w14:textId="77777777" w:rsidR="004672CD" w:rsidRDefault="003670D9">
                            <w:pPr>
                              <w:pStyle w:val="TableParagraph"/>
                              <w:spacing w:line="249" w:lineRule="auto"/>
                              <w:ind w:right="219"/>
                              <w:rPr>
                                <w:sz w:val="16"/>
                              </w:rPr>
                            </w:pPr>
                            <w:r>
                              <w:rPr>
                                <w:sz w:val="16"/>
                              </w:rPr>
                              <w:t>There</w:t>
                            </w:r>
                            <w:r>
                              <w:rPr>
                                <w:spacing w:val="-5"/>
                                <w:sz w:val="16"/>
                              </w:rPr>
                              <w:t xml:space="preserve"> </w:t>
                            </w:r>
                            <w:r>
                              <w:rPr>
                                <w:sz w:val="16"/>
                              </w:rPr>
                              <w:t>was</w:t>
                            </w:r>
                            <w:r>
                              <w:rPr>
                                <w:spacing w:val="-5"/>
                                <w:sz w:val="16"/>
                              </w:rPr>
                              <w:t xml:space="preserve"> </w:t>
                            </w:r>
                            <w:r>
                              <w:rPr>
                                <w:sz w:val="16"/>
                              </w:rPr>
                              <w:t>an</w:t>
                            </w:r>
                            <w:r>
                              <w:rPr>
                                <w:spacing w:val="-5"/>
                                <w:sz w:val="16"/>
                              </w:rPr>
                              <w:t xml:space="preserve"> </w:t>
                            </w:r>
                            <w:r>
                              <w:rPr>
                                <w:sz w:val="16"/>
                              </w:rPr>
                              <w:t>increase</w:t>
                            </w:r>
                            <w:r>
                              <w:rPr>
                                <w:spacing w:val="-5"/>
                                <w:sz w:val="16"/>
                              </w:rPr>
                              <w:t xml:space="preserve"> </w:t>
                            </w:r>
                            <w:r>
                              <w:rPr>
                                <w:sz w:val="16"/>
                              </w:rPr>
                              <w:t>in</w:t>
                            </w:r>
                            <w:r>
                              <w:rPr>
                                <w:spacing w:val="-5"/>
                                <w:sz w:val="16"/>
                              </w:rPr>
                              <w:t xml:space="preserve"> </w:t>
                            </w:r>
                            <w:r>
                              <w:rPr>
                                <w:sz w:val="16"/>
                              </w:rPr>
                              <w:t>all</w:t>
                            </w:r>
                            <w:r>
                              <w:rPr>
                                <w:spacing w:val="-5"/>
                                <w:sz w:val="16"/>
                              </w:rPr>
                              <w:t xml:space="preserve"> </w:t>
                            </w:r>
                            <w:r>
                              <w:rPr>
                                <w:sz w:val="16"/>
                              </w:rPr>
                              <w:t>reportable</w:t>
                            </w:r>
                            <w:r>
                              <w:rPr>
                                <w:spacing w:val="-5"/>
                                <w:sz w:val="16"/>
                              </w:rPr>
                              <w:t xml:space="preserve"> </w:t>
                            </w:r>
                            <w:r>
                              <w:rPr>
                                <w:sz w:val="16"/>
                              </w:rPr>
                              <w:t>categories.</w:t>
                            </w:r>
                            <w:r>
                              <w:rPr>
                                <w:spacing w:val="-5"/>
                                <w:sz w:val="16"/>
                              </w:rPr>
                              <w:t xml:space="preserve"> </w:t>
                            </w:r>
                            <w:r>
                              <w:rPr>
                                <w:sz w:val="16"/>
                              </w:rPr>
                              <w:t>A</w:t>
                            </w:r>
                            <w:r>
                              <w:rPr>
                                <w:spacing w:val="-5"/>
                                <w:sz w:val="16"/>
                              </w:rPr>
                              <w:t xml:space="preserve"> </w:t>
                            </w:r>
                            <w:r>
                              <w:rPr>
                                <w:sz w:val="16"/>
                              </w:rPr>
                              <w:t>strong</w:t>
                            </w:r>
                            <w:r>
                              <w:rPr>
                                <w:spacing w:val="-5"/>
                                <w:sz w:val="16"/>
                              </w:rPr>
                              <w:t xml:space="preserve"> </w:t>
                            </w:r>
                            <w:r>
                              <w:rPr>
                                <w:sz w:val="16"/>
                              </w:rPr>
                              <w:t>focus remains on completing incident investigations to determine the underlying cause of incidents and make sure that appropriate mitigation measures are implemented to manage and control hazards and risks.</w:t>
                            </w:r>
                          </w:p>
                        </w:tc>
                      </w:tr>
                      <w:tr w:rsidR="004672CD" w14:paraId="726CBC79" w14:textId="77777777">
                        <w:trPr>
                          <w:trHeight w:val="1732"/>
                        </w:trPr>
                        <w:tc>
                          <w:tcPr>
                            <w:tcW w:w="2178" w:type="dxa"/>
                            <w:tcBorders>
                              <w:top w:val="single" w:sz="6" w:space="0" w:color="003263"/>
                              <w:bottom w:val="single" w:sz="6" w:space="0" w:color="003263"/>
                            </w:tcBorders>
                          </w:tcPr>
                          <w:p w14:paraId="726CBC72" w14:textId="77777777" w:rsidR="004672CD" w:rsidRDefault="003670D9">
                            <w:pPr>
                              <w:pStyle w:val="TableParagraph"/>
                              <w:spacing w:line="249" w:lineRule="auto"/>
                              <w:rPr>
                                <w:sz w:val="16"/>
                              </w:rPr>
                            </w:pPr>
                            <w:r>
                              <w:rPr>
                                <w:sz w:val="16"/>
                              </w:rPr>
                              <w:t>Gender</w:t>
                            </w:r>
                            <w:r>
                              <w:rPr>
                                <w:spacing w:val="-12"/>
                                <w:sz w:val="16"/>
                              </w:rPr>
                              <w:t xml:space="preserve"> </w:t>
                            </w:r>
                            <w:r>
                              <w:rPr>
                                <w:sz w:val="16"/>
                              </w:rPr>
                              <w:t>breakdown</w:t>
                            </w:r>
                            <w:r>
                              <w:rPr>
                                <w:spacing w:val="-11"/>
                                <w:sz w:val="16"/>
                              </w:rPr>
                              <w:t xml:space="preserve"> </w:t>
                            </w:r>
                            <w:r>
                              <w:rPr>
                                <w:sz w:val="16"/>
                              </w:rPr>
                              <w:t>of</w:t>
                            </w:r>
                            <w:r>
                              <w:rPr>
                                <w:spacing w:val="-11"/>
                                <w:sz w:val="16"/>
                              </w:rPr>
                              <w:t xml:space="preserve"> </w:t>
                            </w:r>
                            <w:r>
                              <w:rPr>
                                <w:sz w:val="16"/>
                              </w:rPr>
                              <w:t xml:space="preserve">City </w:t>
                            </w:r>
                            <w:r>
                              <w:rPr>
                                <w:spacing w:val="-2"/>
                                <w:sz w:val="16"/>
                              </w:rPr>
                              <w:t>employees</w:t>
                            </w:r>
                          </w:p>
                        </w:tc>
                        <w:tc>
                          <w:tcPr>
                            <w:tcW w:w="2286" w:type="dxa"/>
                            <w:tcBorders>
                              <w:top w:val="single" w:sz="6" w:space="0" w:color="003263"/>
                              <w:bottom w:val="single" w:sz="6" w:space="0" w:color="003263"/>
                            </w:tcBorders>
                          </w:tcPr>
                          <w:p w14:paraId="726CBC73" w14:textId="77777777" w:rsidR="004672CD" w:rsidRDefault="003670D9">
                            <w:pPr>
                              <w:pStyle w:val="TableParagraph"/>
                              <w:ind w:left="98"/>
                              <w:rPr>
                                <w:sz w:val="16"/>
                              </w:rPr>
                            </w:pPr>
                            <w:r>
                              <w:rPr>
                                <w:spacing w:val="-4"/>
                                <w:sz w:val="16"/>
                              </w:rPr>
                              <w:t>65.00%</w:t>
                            </w:r>
                            <w:r>
                              <w:rPr>
                                <w:spacing w:val="-3"/>
                                <w:sz w:val="16"/>
                              </w:rPr>
                              <w:t xml:space="preserve"> </w:t>
                            </w:r>
                            <w:r>
                              <w:rPr>
                                <w:spacing w:val="-4"/>
                                <w:sz w:val="16"/>
                              </w:rPr>
                              <w:t>–</w:t>
                            </w:r>
                            <w:r>
                              <w:rPr>
                                <w:spacing w:val="-3"/>
                                <w:sz w:val="16"/>
                              </w:rPr>
                              <w:t xml:space="preserve"> </w:t>
                            </w:r>
                            <w:r>
                              <w:rPr>
                                <w:spacing w:val="-4"/>
                                <w:sz w:val="16"/>
                              </w:rPr>
                              <w:t>female</w:t>
                            </w:r>
                            <w:r>
                              <w:rPr>
                                <w:spacing w:val="-3"/>
                                <w:sz w:val="16"/>
                              </w:rPr>
                              <w:t xml:space="preserve"> </w:t>
                            </w:r>
                            <w:r>
                              <w:rPr>
                                <w:spacing w:val="-4"/>
                                <w:sz w:val="16"/>
                              </w:rPr>
                              <w:t>(June</w:t>
                            </w:r>
                            <w:r>
                              <w:rPr>
                                <w:spacing w:val="-3"/>
                                <w:sz w:val="16"/>
                              </w:rPr>
                              <w:t xml:space="preserve"> </w:t>
                            </w:r>
                            <w:r>
                              <w:rPr>
                                <w:spacing w:val="-4"/>
                                <w:sz w:val="16"/>
                              </w:rPr>
                              <w:t>2024)</w:t>
                            </w:r>
                          </w:p>
                          <w:p w14:paraId="726CBC74" w14:textId="77777777" w:rsidR="004672CD" w:rsidRDefault="003670D9">
                            <w:pPr>
                              <w:pStyle w:val="TableParagraph"/>
                              <w:spacing w:before="7"/>
                              <w:ind w:left="98"/>
                              <w:rPr>
                                <w:sz w:val="16"/>
                              </w:rPr>
                            </w:pPr>
                            <w:r>
                              <w:rPr>
                                <w:spacing w:val="-4"/>
                                <w:sz w:val="16"/>
                              </w:rPr>
                              <w:t>65.69%</w:t>
                            </w:r>
                            <w:r>
                              <w:rPr>
                                <w:spacing w:val="-3"/>
                                <w:sz w:val="16"/>
                              </w:rPr>
                              <w:t xml:space="preserve"> </w:t>
                            </w:r>
                            <w:r>
                              <w:rPr>
                                <w:spacing w:val="-4"/>
                                <w:sz w:val="16"/>
                              </w:rPr>
                              <w:t>–</w:t>
                            </w:r>
                            <w:r>
                              <w:rPr>
                                <w:spacing w:val="-3"/>
                                <w:sz w:val="16"/>
                              </w:rPr>
                              <w:t xml:space="preserve"> </w:t>
                            </w:r>
                            <w:r>
                              <w:rPr>
                                <w:spacing w:val="-4"/>
                                <w:sz w:val="16"/>
                              </w:rPr>
                              <w:t>female</w:t>
                            </w:r>
                            <w:r>
                              <w:rPr>
                                <w:spacing w:val="-3"/>
                                <w:sz w:val="16"/>
                              </w:rPr>
                              <w:t xml:space="preserve"> </w:t>
                            </w:r>
                            <w:r>
                              <w:rPr>
                                <w:spacing w:val="-4"/>
                                <w:sz w:val="16"/>
                              </w:rPr>
                              <w:t>(June</w:t>
                            </w:r>
                            <w:r>
                              <w:rPr>
                                <w:spacing w:val="-3"/>
                                <w:sz w:val="16"/>
                              </w:rPr>
                              <w:t xml:space="preserve"> </w:t>
                            </w:r>
                            <w:r>
                              <w:rPr>
                                <w:spacing w:val="-4"/>
                                <w:sz w:val="16"/>
                              </w:rPr>
                              <w:t>2023)</w:t>
                            </w:r>
                          </w:p>
                          <w:p w14:paraId="726CBC75" w14:textId="77777777" w:rsidR="004672CD" w:rsidRDefault="003670D9">
                            <w:pPr>
                              <w:pStyle w:val="TableParagraph"/>
                              <w:spacing w:before="7"/>
                              <w:ind w:left="98"/>
                              <w:rPr>
                                <w:sz w:val="16"/>
                              </w:rPr>
                            </w:pPr>
                            <w:r>
                              <w:rPr>
                                <w:spacing w:val="-4"/>
                                <w:sz w:val="16"/>
                              </w:rPr>
                              <w:t>34.82%</w:t>
                            </w:r>
                            <w:r>
                              <w:rPr>
                                <w:spacing w:val="-3"/>
                                <w:sz w:val="16"/>
                              </w:rPr>
                              <w:t xml:space="preserve"> </w:t>
                            </w:r>
                            <w:r>
                              <w:rPr>
                                <w:spacing w:val="-4"/>
                                <w:sz w:val="16"/>
                              </w:rPr>
                              <w:t>–</w:t>
                            </w:r>
                            <w:r>
                              <w:rPr>
                                <w:spacing w:val="-3"/>
                                <w:sz w:val="16"/>
                              </w:rPr>
                              <w:t xml:space="preserve"> </w:t>
                            </w:r>
                            <w:r>
                              <w:rPr>
                                <w:spacing w:val="-4"/>
                                <w:sz w:val="16"/>
                              </w:rPr>
                              <w:t>male</w:t>
                            </w:r>
                            <w:r>
                              <w:rPr>
                                <w:spacing w:val="-3"/>
                                <w:sz w:val="16"/>
                              </w:rPr>
                              <w:t xml:space="preserve"> </w:t>
                            </w:r>
                            <w:r>
                              <w:rPr>
                                <w:spacing w:val="-4"/>
                                <w:sz w:val="16"/>
                              </w:rPr>
                              <w:t>(June</w:t>
                            </w:r>
                            <w:r>
                              <w:rPr>
                                <w:spacing w:val="-3"/>
                                <w:sz w:val="16"/>
                              </w:rPr>
                              <w:t xml:space="preserve"> </w:t>
                            </w:r>
                            <w:r>
                              <w:rPr>
                                <w:spacing w:val="-4"/>
                                <w:sz w:val="16"/>
                              </w:rPr>
                              <w:t>2024)</w:t>
                            </w:r>
                          </w:p>
                          <w:p w14:paraId="726CBC76" w14:textId="77777777" w:rsidR="004672CD" w:rsidRDefault="003670D9">
                            <w:pPr>
                              <w:pStyle w:val="TableParagraph"/>
                              <w:spacing w:before="7" w:line="249" w:lineRule="auto"/>
                              <w:ind w:left="98"/>
                              <w:rPr>
                                <w:sz w:val="16"/>
                              </w:rPr>
                            </w:pPr>
                            <w:r>
                              <w:rPr>
                                <w:sz w:val="16"/>
                              </w:rPr>
                              <w:t xml:space="preserve">34.13% – male (June 2023) </w:t>
                            </w:r>
                            <w:r>
                              <w:rPr>
                                <w:spacing w:val="-4"/>
                                <w:sz w:val="16"/>
                              </w:rPr>
                              <w:t>0.18%</w:t>
                            </w:r>
                            <w:r>
                              <w:rPr>
                                <w:spacing w:val="-8"/>
                                <w:sz w:val="16"/>
                              </w:rPr>
                              <w:t xml:space="preserve"> </w:t>
                            </w:r>
                            <w:r>
                              <w:rPr>
                                <w:spacing w:val="-4"/>
                                <w:sz w:val="16"/>
                              </w:rPr>
                              <w:t>–</w:t>
                            </w:r>
                            <w:r>
                              <w:rPr>
                                <w:spacing w:val="-8"/>
                                <w:sz w:val="16"/>
                              </w:rPr>
                              <w:t xml:space="preserve"> </w:t>
                            </w:r>
                            <w:r>
                              <w:rPr>
                                <w:spacing w:val="-4"/>
                                <w:sz w:val="16"/>
                              </w:rPr>
                              <w:t>self-described</w:t>
                            </w:r>
                            <w:r>
                              <w:rPr>
                                <w:spacing w:val="-8"/>
                                <w:sz w:val="16"/>
                              </w:rPr>
                              <w:t xml:space="preserve"> </w:t>
                            </w:r>
                            <w:r>
                              <w:rPr>
                                <w:spacing w:val="-4"/>
                                <w:sz w:val="16"/>
                              </w:rPr>
                              <w:t xml:space="preserve">gender </w:t>
                            </w:r>
                            <w:r>
                              <w:rPr>
                                <w:sz w:val="16"/>
                              </w:rPr>
                              <w:t>(June</w:t>
                            </w:r>
                            <w:r>
                              <w:rPr>
                                <w:spacing w:val="-10"/>
                                <w:sz w:val="16"/>
                              </w:rPr>
                              <w:t xml:space="preserve"> </w:t>
                            </w:r>
                            <w:r>
                              <w:rPr>
                                <w:sz w:val="16"/>
                              </w:rPr>
                              <w:t>2024)</w:t>
                            </w:r>
                          </w:p>
                          <w:p w14:paraId="726CBC77" w14:textId="77777777" w:rsidR="004672CD" w:rsidRDefault="003670D9">
                            <w:pPr>
                              <w:pStyle w:val="TableParagraph"/>
                              <w:spacing w:before="0" w:line="249" w:lineRule="auto"/>
                              <w:ind w:left="98"/>
                              <w:rPr>
                                <w:sz w:val="16"/>
                              </w:rPr>
                            </w:pPr>
                            <w:r>
                              <w:rPr>
                                <w:spacing w:val="-4"/>
                                <w:sz w:val="16"/>
                              </w:rPr>
                              <w:t>0.17%</w:t>
                            </w:r>
                            <w:r>
                              <w:rPr>
                                <w:spacing w:val="-8"/>
                                <w:sz w:val="16"/>
                              </w:rPr>
                              <w:t xml:space="preserve"> </w:t>
                            </w:r>
                            <w:r>
                              <w:rPr>
                                <w:spacing w:val="-4"/>
                                <w:sz w:val="16"/>
                              </w:rPr>
                              <w:t>–</w:t>
                            </w:r>
                            <w:r>
                              <w:rPr>
                                <w:spacing w:val="-8"/>
                                <w:sz w:val="16"/>
                              </w:rPr>
                              <w:t xml:space="preserve"> </w:t>
                            </w:r>
                            <w:r>
                              <w:rPr>
                                <w:spacing w:val="-4"/>
                                <w:sz w:val="16"/>
                              </w:rPr>
                              <w:t>self-described</w:t>
                            </w:r>
                            <w:r>
                              <w:rPr>
                                <w:spacing w:val="-8"/>
                                <w:sz w:val="16"/>
                              </w:rPr>
                              <w:t xml:space="preserve"> </w:t>
                            </w:r>
                            <w:r>
                              <w:rPr>
                                <w:spacing w:val="-4"/>
                                <w:sz w:val="16"/>
                              </w:rPr>
                              <w:t xml:space="preserve">gender </w:t>
                            </w:r>
                            <w:r>
                              <w:rPr>
                                <w:sz w:val="16"/>
                              </w:rPr>
                              <w:t>(June</w:t>
                            </w:r>
                            <w:r>
                              <w:rPr>
                                <w:spacing w:val="-10"/>
                                <w:sz w:val="16"/>
                              </w:rPr>
                              <w:t xml:space="preserve"> </w:t>
                            </w:r>
                            <w:r>
                              <w:rPr>
                                <w:sz w:val="16"/>
                              </w:rPr>
                              <w:t>2023)</w:t>
                            </w:r>
                          </w:p>
                        </w:tc>
                        <w:tc>
                          <w:tcPr>
                            <w:tcW w:w="5185" w:type="dxa"/>
                            <w:tcBorders>
                              <w:top w:val="single" w:sz="6" w:space="0" w:color="003263"/>
                              <w:bottom w:val="single" w:sz="6" w:space="0" w:color="003263"/>
                            </w:tcBorders>
                          </w:tcPr>
                          <w:p w14:paraId="726CBC78" w14:textId="77777777" w:rsidR="004672CD" w:rsidRDefault="003670D9">
                            <w:pPr>
                              <w:pStyle w:val="TableParagraph"/>
                              <w:spacing w:line="249" w:lineRule="auto"/>
                              <w:ind w:right="219"/>
                              <w:rPr>
                                <w:sz w:val="16"/>
                              </w:rPr>
                            </w:pPr>
                            <w:r>
                              <w:rPr>
                                <w:sz w:val="16"/>
                              </w:rPr>
                              <w:t>Gender</w:t>
                            </w:r>
                            <w:r>
                              <w:rPr>
                                <w:spacing w:val="-6"/>
                                <w:sz w:val="16"/>
                              </w:rPr>
                              <w:t xml:space="preserve"> </w:t>
                            </w:r>
                            <w:r>
                              <w:rPr>
                                <w:sz w:val="16"/>
                              </w:rPr>
                              <w:t>breakdown</w:t>
                            </w:r>
                            <w:r>
                              <w:rPr>
                                <w:spacing w:val="-6"/>
                                <w:sz w:val="16"/>
                              </w:rPr>
                              <w:t xml:space="preserve"> </w:t>
                            </w:r>
                            <w:r>
                              <w:rPr>
                                <w:sz w:val="16"/>
                              </w:rPr>
                              <w:t>of</w:t>
                            </w:r>
                            <w:r>
                              <w:rPr>
                                <w:spacing w:val="-6"/>
                                <w:sz w:val="16"/>
                              </w:rPr>
                              <w:t xml:space="preserve"> </w:t>
                            </w:r>
                            <w:r>
                              <w:rPr>
                                <w:sz w:val="16"/>
                              </w:rPr>
                              <w:t>City</w:t>
                            </w:r>
                            <w:r>
                              <w:rPr>
                                <w:spacing w:val="-6"/>
                                <w:sz w:val="16"/>
                              </w:rPr>
                              <w:t xml:space="preserve"> </w:t>
                            </w:r>
                            <w:r>
                              <w:rPr>
                                <w:sz w:val="16"/>
                              </w:rPr>
                              <w:t>employees</w:t>
                            </w:r>
                            <w:r>
                              <w:rPr>
                                <w:spacing w:val="-6"/>
                                <w:sz w:val="16"/>
                              </w:rPr>
                              <w:t xml:space="preserve"> </w:t>
                            </w:r>
                            <w:r>
                              <w:rPr>
                                <w:sz w:val="16"/>
                              </w:rPr>
                              <w:t>remains</w:t>
                            </w:r>
                            <w:r>
                              <w:rPr>
                                <w:spacing w:val="-6"/>
                                <w:sz w:val="16"/>
                              </w:rPr>
                              <w:t xml:space="preserve"> </w:t>
                            </w:r>
                            <w:r>
                              <w:rPr>
                                <w:sz w:val="16"/>
                              </w:rPr>
                              <w:t>very</w:t>
                            </w:r>
                            <w:r>
                              <w:rPr>
                                <w:spacing w:val="-6"/>
                                <w:sz w:val="16"/>
                              </w:rPr>
                              <w:t xml:space="preserve"> </w:t>
                            </w:r>
                            <w:r>
                              <w:rPr>
                                <w:sz w:val="16"/>
                              </w:rPr>
                              <w:t>consistent</w:t>
                            </w:r>
                            <w:r>
                              <w:rPr>
                                <w:spacing w:val="-6"/>
                                <w:sz w:val="16"/>
                              </w:rPr>
                              <w:t xml:space="preserve"> </w:t>
                            </w:r>
                            <w:r>
                              <w:rPr>
                                <w:sz w:val="16"/>
                              </w:rPr>
                              <w:t>with last year.</w:t>
                            </w:r>
                          </w:p>
                        </w:tc>
                      </w:tr>
                      <w:tr w:rsidR="004672CD" w14:paraId="726CBC7E" w14:textId="77777777">
                        <w:trPr>
                          <w:trHeight w:val="732"/>
                        </w:trPr>
                        <w:tc>
                          <w:tcPr>
                            <w:tcW w:w="2178" w:type="dxa"/>
                            <w:tcBorders>
                              <w:top w:val="single" w:sz="6" w:space="0" w:color="003263"/>
                              <w:bottom w:val="single" w:sz="6" w:space="0" w:color="003263"/>
                            </w:tcBorders>
                          </w:tcPr>
                          <w:p w14:paraId="726CBC7A" w14:textId="77777777" w:rsidR="004672CD" w:rsidRDefault="003670D9">
                            <w:pPr>
                              <w:pStyle w:val="TableParagraph"/>
                              <w:spacing w:line="249" w:lineRule="auto"/>
                              <w:ind w:right="92"/>
                              <w:rPr>
                                <w:sz w:val="16"/>
                              </w:rPr>
                            </w:pPr>
                            <w:r>
                              <w:rPr>
                                <w:sz w:val="16"/>
                              </w:rPr>
                              <w:t xml:space="preserve">Number of Aboriginal and </w:t>
                            </w:r>
                            <w:r>
                              <w:rPr>
                                <w:spacing w:val="-2"/>
                                <w:sz w:val="16"/>
                              </w:rPr>
                              <w:t>Torres</w:t>
                            </w:r>
                            <w:r>
                              <w:rPr>
                                <w:spacing w:val="-10"/>
                                <w:sz w:val="16"/>
                              </w:rPr>
                              <w:t xml:space="preserve"> </w:t>
                            </w:r>
                            <w:r>
                              <w:rPr>
                                <w:spacing w:val="-2"/>
                                <w:sz w:val="16"/>
                              </w:rPr>
                              <w:t>Strait</w:t>
                            </w:r>
                            <w:r>
                              <w:rPr>
                                <w:spacing w:val="-9"/>
                                <w:sz w:val="16"/>
                              </w:rPr>
                              <w:t xml:space="preserve"> </w:t>
                            </w:r>
                            <w:r>
                              <w:rPr>
                                <w:spacing w:val="-2"/>
                                <w:sz w:val="16"/>
                              </w:rPr>
                              <w:t>Islander</w:t>
                            </w:r>
                            <w:r>
                              <w:rPr>
                                <w:spacing w:val="-9"/>
                                <w:sz w:val="16"/>
                              </w:rPr>
                              <w:t xml:space="preserve"> </w:t>
                            </w:r>
                            <w:r>
                              <w:rPr>
                                <w:spacing w:val="-2"/>
                                <w:sz w:val="16"/>
                              </w:rPr>
                              <w:t xml:space="preserve">people </w:t>
                            </w:r>
                            <w:r>
                              <w:rPr>
                                <w:sz w:val="16"/>
                              </w:rPr>
                              <w:t>employed at the City</w:t>
                            </w:r>
                          </w:p>
                        </w:tc>
                        <w:tc>
                          <w:tcPr>
                            <w:tcW w:w="2286" w:type="dxa"/>
                            <w:tcBorders>
                              <w:top w:val="single" w:sz="6" w:space="0" w:color="003263"/>
                              <w:bottom w:val="single" w:sz="6" w:space="0" w:color="003263"/>
                            </w:tcBorders>
                          </w:tcPr>
                          <w:p w14:paraId="726CBC7B" w14:textId="77777777" w:rsidR="004672CD" w:rsidRDefault="003670D9">
                            <w:pPr>
                              <w:pStyle w:val="TableParagraph"/>
                              <w:ind w:left="98"/>
                              <w:rPr>
                                <w:sz w:val="16"/>
                              </w:rPr>
                            </w:pPr>
                            <w:r>
                              <w:rPr>
                                <w:sz w:val="16"/>
                              </w:rPr>
                              <w:t xml:space="preserve">21 (June 2024) / 20 </w:t>
                            </w:r>
                            <w:r>
                              <w:rPr>
                                <w:spacing w:val="-2"/>
                                <w:sz w:val="16"/>
                              </w:rPr>
                              <w:t>(June</w:t>
                            </w:r>
                          </w:p>
                          <w:p w14:paraId="726CBC7C" w14:textId="77777777" w:rsidR="004672CD" w:rsidRDefault="003670D9">
                            <w:pPr>
                              <w:pStyle w:val="TableParagraph"/>
                              <w:spacing w:before="7"/>
                              <w:ind w:left="98"/>
                              <w:rPr>
                                <w:sz w:val="16"/>
                              </w:rPr>
                            </w:pPr>
                            <w:r>
                              <w:rPr>
                                <w:spacing w:val="-2"/>
                                <w:sz w:val="16"/>
                              </w:rPr>
                              <w:t>2023)</w:t>
                            </w:r>
                          </w:p>
                        </w:tc>
                        <w:tc>
                          <w:tcPr>
                            <w:tcW w:w="5185" w:type="dxa"/>
                            <w:tcBorders>
                              <w:top w:val="single" w:sz="6" w:space="0" w:color="003263"/>
                              <w:bottom w:val="single" w:sz="6" w:space="0" w:color="003263"/>
                            </w:tcBorders>
                          </w:tcPr>
                          <w:p w14:paraId="726CBC7D" w14:textId="77777777" w:rsidR="004672CD" w:rsidRDefault="003670D9">
                            <w:pPr>
                              <w:pStyle w:val="TableParagraph"/>
                              <w:spacing w:line="249" w:lineRule="auto"/>
                              <w:ind w:right="219"/>
                              <w:rPr>
                                <w:sz w:val="16"/>
                              </w:rPr>
                            </w:pPr>
                            <w:r>
                              <w:rPr>
                                <w:sz w:val="16"/>
                              </w:rPr>
                              <w:t>We recruit, develop and retain First Nations people as an integral part</w:t>
                            </w:r>
                            <w:r>
                              <w:rPr>
                                <w:spacing w:val="-4"/>
                                <w:sz w:val="16"/>
                              </w:rPr>
                              <w:t xml:space="preserve"> </w:t>
                            </w:r>
                            <w:r>
                              <w:rPr>
                                <w:sz w:val="16"/>
                              </w:rPr>
                              <w:t>of</w:t>
                            </w:r>
                            <w:r>
                              <w:rPr>
                                <w:spacing w:val="-4"/>
                                <w:sz w:val="16"/>
                              </w:rPr>
                              <w:t xml:space="preserve"> </w:t>
                            </w:r>
                            <w:r>
                              <w:rPr>
                                <w:sz w:val="16"/>
                              </w:rPr>
                              <w:t>our</w:t>
                            </w:r>
                            <w:r>
                              <w:rPr>
                                <w:spacing w:val="-4"/>
                                <w:sz w:val="16"/>
                              </w:rPr>
                              <w:t xml:space="preserve"> </w:t>
                            </w:r>
                            <w:r>
                              <w:rPr>
                                <w:sz w:val="16"/>
                              </w:rPr>
                              <w:t>commitment</w:t>
                            </w:r>
                            <w:r>
                              <w:rPr>
                                <w:spacing w:val="-4"/>
                                <w:sz w:val="16"/>
                              </w:rPr>
                              <w:t xml:space="preserve"> </w:t>
                            </w:r>
                            <w:r>
                              <w:rPr>
                                <w:sz w:val="16"/>
                              </w:rPr>
                              <w:t>to</w:t>
                            </w:r>
                            <w:r>
                              <w:rPr>
                                <w:spacing w:val="-4"/>
                                <w:sz w:val="16"/>
                              </w:rPr>
                              <w:t xml:space="preserve"> </w:t>
                            </w:r>
                            <w:r>
                              <w:rPr>
                                <w:sz w:val="16"/>
                              </w:rPr>
                              <w:t>inclusiveness,</w:t>
                            </w:r>
                            <w:r>
                              <w:rPr>
                                <w:spacing w:val="-4"/>
                                <w:sz w:val="16"/>
                              </w:rPr>
                              <w:t xml:space="preserve"> </w:t>
                            </w:r>
                            <w:r>
                              <w:rPr>
                                <w:sz w:val="16"/>
                              </w:rPr>
                              <w:t>engagement</w:t>
                            </w:r>
                            <w:r>
                              <w:rPr>
                                <w:spacing w:val="-4"/>
                                <w:sz w:val="16"/>
                              </w:rPr>
                              <w:t xml:space="preserve"> </w:t>
                            </w:r>
                            <w:r>
                              <w:rPr>
                                <w:sz w:val="16"/>
                              </w:rPr>
                              <w:t>and</w:t>
                            </w:r>
                            <w:r>
                              <w:rPr>
                                <w:spacing w:val="-4"/>
                                <w:sz w:val="16"/>
                              </w:rPr>
                              <w:t xml:space="preserve"> </w:t>
                            </w:r>
                            <w:r>
                              <w:rPr>
                                <w:sz w:val="16"/>
                              </w:rPr>
                              <w:t>to</w:t>
                            </w:r>
                            <w:r>
                              <w:rPr>
                                <w:spacing w:val="-4"/>
                                <w:sz w:val="16"/>
                              </w:rPr>
                              <w:t xml:space="preserve"> </w:t>
                            </w:r>
                            <w:r>
                              <w:rPr>
                                <w:sz w:val="16"/>
                              </w:rPr>
                              <w:t>be</w:t>
                            </w:r>
                            <w:r>
                              <w:rPr>
                                <w:spacing w:val="-4"/>
                                <w:sz w:val="16"/>
                              </w:rPr>
                              <w:t xml:space="preserve"> </w:t>
                            </w:r>
                            <w:r>
                              <w:rPr>
                                <w:sz w:val="16"/>
                              </w:rPr>
                              <w:t>an employer</w:t>
                            </w:r>
                            <w:r>
                              <w:rPr>
                                <w:spacing w:val="-5"/>
                                <w:sz w:val="16"/>
                              </w:rPr>
                              <w:t xml:space="preserve"> </w:t>
                            </w:r>
                            <w:r>
                              <w:rPr>
                                <w:sz w:val="16"/>
                              </w:rPr>
                              <w:t>of</w:t>
                            </w:r>
                            <w:r>
                              <w:rPr>
                                <w:spacing w:val="-2"/>
                                <w:sz w:val="16"/>
                              </w:rPr>
                              <w:t xml:space="preserve"> </w:t>
                            </w:r>
                            <w:r>
                              <w:rPr>
                                <w:sz w:val="16"/>
                              </w:rPr>
                              <w:t>choice</w:t>
                            </w:r>
                            <w:r>
                              <w:rPr>
                                <w:spacing w:val="-2"/>
                                <w:sz w:val="16"/>
                              </w:rPr>
                              <w:t xml:space="preserve"> </w:t>
                            </w:r>
                            <w:r>
                              <w:rPr>
                                <w:sz w:val="16"/>
                              </w:rPr>
                              <w:t>for</w:t>
                            </w:r>
                            <w:r>
                              <w:rPr>
                                <w:spacing w:val="-3"/>
                                <w:sz w:val="16"/>
                              </w:rPr>
                              <w:t xml:space="preserve"> </w:t>
                            </w:r>
                            <w:r>
                              <w:rPr>
                                <w:sz w:val="16"/>
                              </w:rPr>
                              <w:t>Aboriginal</w:t>
                            </w:r>
                            <w:r>
                              <w:rPr>
                                <w:spacing w:val="-2"/>
                                <w:sz w:val="16"/>
                              </w:rPr>
                              <w:t xml:space="preserve"> </w:t>
                            </w:r>
                            <w:r>
                              <w:rPr>
                                <w:sz w:val="16"/>
                              </w:rPr>
                              <w:t>and</w:t>
                            </w:r>
                            <w:r>
                              <w:rPr>
                                <w:spacing w:val="-2"/>
                                <w:sz w:val="16"/>
                              </w:rPr>
                              <w:t xml:space="preserve"> </w:t>
                            </w:r>
                            <w:r>
                              <w:rPr>
                                <w:sz w:val="16"/>
                              </w:rPr>
                              <w:t>Torres</w:t>
                            </w:r>
                            <w:r>
                              <w:rPr>
                                <w:spacing w:val="-3"/>
                                <w:sz w:val="16"/>
                              </w:rPr>
                              <w:t xml:space="preserve"> </w:t>
                            </w:r>
                            <w:r>
                              <w:rPr>
                                <w:sz w:val="16"/>
                              </w:rPr>
                              <w:t>Strait</w:t>
                            </w:r>
                            <w:r>
                              <w:rPr>
                                <w:spacing w:val="-2"/>
                                <w:sz w:val="16"/>
                              </w:rPr>
                              <w:t xml:space="preserve"> </w:t>
                            </w:r>
                            <w:r>
                              <w:rPr>
                                <w:sz w:val="16"/>
                              </w:rPr>
                              <w:t>Islander</w:t>
                            </w:r>
                            <w:r>
                              <w:rPr>
                                <w:spacing w:val="-2"/>
                                <w:sz w:val="16"/>
                              </w:rPr>
                              <w:t xml:space="preserve"> people.</w:t>
                            </w:r>
                          </w:p>
                        </w:tc>
                      </w:tr>
                      <w:tr w:rsidR="004672CD" w14:paraId="726CBC82" w14:textId="77777777">
                        <w:trPr>
                          <w:trHeight w:val="532"/>
                        </w:trPr>
                        <w:tc>
                          <w:tcPr>
                            <w:tcW w:w="2178" w:type="dxa"/>
                            <w:tcBorders>
                              <w:top w:val="single" w:sz="6" w:space="0" w:color="003263"/>
                              <w:bottom w:val="single" w:sz="6" w:space="0" w:color="003263"/>
                            </w:tcBorders>
                          </w:tcPr>
                          <w:p w14:paraId="726CBC7F" w14:textId="77777777" w:rsidR="004672CD" w:rsidRDefault="003670D9">
                            <w:pPr>
                              <w:pStyle w:val="TableParagraph"/>
                              <w:spacing w:line="249" w:lineRule="auto"/>
                              <w:rPr>
                                <w:sz w:val="16"/>
                              </w:rPr>
                            </w:pPr>
                            <w:r>
                              <w:rPr>
                                <w:sz w:val="16"/>
                              </w:rPr>
                              <w:t>Employee</w:t>
                            </w:r>
                            <w:r>
                              <w:rPr>
                                <w:spacing w:val="-12"/>
                                <w:sz w:val="16"/>
                              </w:rPr>
                              <w:t xml:space="preserve"> </w:t>
                            </w:r>
                            <w:r>
                              <w:rPr>
                                <w:sz w:val="16"/>
                              </w:rPr>
                              <w:t>satisfaction</w:t>
                            </w:r>
                            <w:r>
                              <w:rPr>
                                <w:spacing w:val="-11"/>
                                <w:sz w:val="16"/>
                              </w:rPr>
                              <w:t xml:space="preserve"> </w:t>
                            </w:r>
                            <w:r>
                              <w:rPr>
                                <w:sz w:val="16"/>
                              </w:rPr>
                              <w:t xml:space="preserve">and </w:t>
                            </w:r>
                            <w:r>
                              <w:rPr>
                                <w:spacing w:val="-2"/>
                                <w:sz w:val="16"/>
                              </w:rPr>
                              <w:t>engagement</w:t>
                            </w:r>
                          </w:p>
                        </w:tc>
                        <w:tc>
                          <w:tcPr>
                            <w:tcW w:w="2286" w:type="dxa"/>
                            <w:tcBorders>
                              <w:top w:val="single" w:sz="6" w:space="0" w:color="003263"/>
                              <w:bottom w:val="single" w:sz="6" w:space="0" w:color="003263"/>
                            </w:tcBorders>
                          </w:tcPr>
                          <w:p w14:paraId="726CBC80" w14:textId="77777777" w:rsidR="004672CD" w:rsidRDefault="003670D9">
                            <w:pPr>
                              <w:pStyle w:val="TableParagraph"/>
                              <w:ind w:left="98"/>
                              <w:rPr>
                                <w:sz w:val="16"/>
                              </w:rPr>
                            </w:pPr>
                            <w:r>
                              <w:rPr>
                                <w:sz w:val="16"/>
                              </w:rPr>
                              <w:t xml:space="preserve">78% (2024) / 76% </w:t>
                            </w:r>
                            <w:r>
                              <w:rPr>
                                <w:spacing w:val="-2"/>
                                <w:sz w:val="16"/>
                              </w:rPr>
                              <w:t>(2022)</w:t>
                            </w:r>
                          </w:p>
                        </w:tc>
                        <w:tc>
                          <w:tcPr>
                            <w:tcW w:w="5185" w:type="dxa"/>
                            <w:tcBorders>
                              <w:top w:val="single" w:sz="6" w:space="0" w:color="003263"/>
                              <w:bottom w:val="single" w:sz="6" w:space="0" w:color="003263"/>
                            </w:tcBorders>
                          </w:tcPr>
                          <w:p w14:paraId="726CBC81" w14:textId="77777777" w:rsidR="004672CD" w:rsidRDefault="003670D9">
                            <w:pPr>
                              <w:pStyle w:val="TableParagraph"/>
                              <w:spacing w:line="249" w:lineRule="auto"/>
                              <w:rPr>
                                <w:sz w:val="16"/>
                              </w:rPr>
                            </w:pPr>
                            <w:r>
                              <w:rPr>
                                <w:sz w:val="16"/>
                              </w:rPr>
                              <w:t>The</w:t>
                            </w:r>
                            <w:r>
                              <w:rPr>
                                <w:spacing w:val="-7"/>
                                <w:sz w:val="16"/>
                              </w:rPr>
                              <w:t xml:space="preserve"> </w:t>
                            </w:r>
                            <w:r>
                              <w:rPr>
                                <w:sz w:val="16"/>
                              </w:rPr>
                              <w:t>City’s</w:t>
                            </w:r>
                            <w:r>
                              <w:rPr>
                                <w:spacing w:val="-7"/>
                                <w:sz w:val="16"/>
                              </w:rPr>
                              <w:t xml:space="preserve"> </w:t>
                            </w:r>
                            <w:r>
                              <w:rPr>
                                <w:sz w:val="16"/>
                              </w:rPr>
                              <w:t>overall</w:t>
                            </w:r>
                            <w:r>
                              <w:rPr>
                                <w:spacing w:val="-7"/>
                                <w:sz w:val="16"/>
                              </w:rPr>
                              <w:t xml:space="preserve"> </w:t>
                            </w:r>
                            <w:r>
                              <w:rPr>
                                <w:sz w:val="16"/>
                              </w:rPr>
                              <w:t>sustainable</w:t>
                            </w:r>
                            <w:r>
                              <w:rPr>
                                <w:spacing w:val="-7"/>
                                <w:sz w:val="16"/>
                              </w:rPr>
                              <w:t xml:space="preserve"> </w:t>
                            </w:r>
                            <w:r>
                              <w:rPr>
                                <w:sz w:val="16"/>
                              </w:rPr>
                              <w:t>engagement</w:t>
                            </w:r>
                            <w:r>
                              <w:rPr>
                                <w:spacing w:val="-7"/>
                                <w:sz w:val="16"/>
                              </w:rPr>
                              <w:t xml:space="preserve"> </w:t>
                            </w:r>
                            <w:r>
                              <w:rPr>
                                <w:sz w:val="16"/>
                              </w:rPr>
                              <w:t>score</w:t>
                            </w:r>
                            <w:r>
                              <w:rPr>
                                <w:spacing w:val="-7"/>
                                <w:sz w:val="16"/>
                              </w:rPr>
                              <w:t xml:space="preserve"> </w:t>
                            </w:r>
                            <w:r>
                              <w:rPr>
                                <w:sz w:val="16"/>
                              </w:rPr>
                              <w:t>was</w:t>
                            </w:r>
                            <w:r>
                              <w:rPr>
                                <w:spacing w:val="-7"/>
                                <w:sz w:val="16"/>
                              </w:rPr>
                              <w:t xml:space="preserve"> </w:t>
                            </w:r>
                            <w:r>
                              <w:rPr>
                                <w:sz w:val="16"/>
                              </w:rPr>
                              <w:t>78%,</w:t>
                            </w:r>
                            <w:r>
                              <w:rPr>
                                <w:spacing w:val="-7"/>
                                <w:sz w:val="16"/>
                              </w:rPr>
                              <w:t xml:space="preserve"> </w:t>
                            </w:r>
                            <w:r>
                              <w:rPr>
                                <w:sz w:val="16"/>
                              </w:rPr>
                              <w:t>increasing 2% since 2022.</w:t>
                            </w:r>
                          </w:p>
                        </w:tc>
                      </w:tr>
                      <w:tr w:rsidR="004672CD" w14:paraId="726CBC88" w14:textId="77777777">
                        <w:trPr>
                          <w:trHeight w:val="932"/>
                        </w:trPr>
                        <w:tc>
                          <w:tcPr>
                            <w:tcW w:w="2178" w:type="dxa"/>
                            <w:tcBorders>
                              <w:top w:val="single" w:sz="6" w:space="0" w:color="003263"/>
                              <w:bottom w:val="single" w:sz="6" w:space="0" w:color="003263"/>
                            </w:tcBorders>
                          </w:tcPr>
                          <w:p w14:paraId="726CBC83" w14:textId="77777777" w:rsidR="004672CD" w:rsidRDefault="003670D9">
                            <w:pPr>
                              <w:pStyle w:val="TableParagraph"/>
                              <w:rPr>
                                <w:sz w:val="16"/>
                              </w:rPr>
                            </w:pPr>
                            <w:r>
                              <w:rPr>
                                <w:sz w:val="16"/>
                              </w:rPr>
                              <w:t>Recurrent</w:t>
                            </w:r>
                            <w:r>
                              <w:rPr>
                                <w:spacing w:val="-1"/>
                                <w:sz w:val="16"/>
                              </w:rPr>
                              <w:t xml:space="preserve"> </w:t>
                            </w:r>
                            <w:r>
                              <w:rPr>
                                <w:sz w:val="16"/>
                              </w:rPr>
                              <w:t>surplus</w:t>
                            </w:r>
                            <w:r>
                              <w:rPr>
                                <w:spacing w:val="-1"/>
                                <w:sz w:val="16"/>
                              </w:rPr>
                              <w:t xml:space="preserve"> </w:t>
                            </w:r>
                            <w:r>
                              <w:rPr>
                                <w:sz w:val="16"/>
                              </w:rPr>
                              <w:t>/</w:t>
                            </w:r>
                            <w:r>
                              <w:rPr>
                                <w:spacing w:val="-1"/>
                                <w:sz w:val="16"/>
                              </w:rPr>
                              <w:t xml:space="preserve"> </w:t>
                            </w:r>
                            <w:r>
                              <w:rPr>
                                <w:spacing w:val="-2"/>
                                <w:sz w:val="16"/>
                              </w:rPr>
                              <w:t>deficit</w:t>
                            </w:r>
                          </w:p>
                        </w:tc>
                        <w:tc>
                          <w:tcPr>
                            <w:tcW w:w="2286" w:type="dxa"/>
                            <w:tcBorders>
                              <w:top w:val="single" w:sz="6" w:space="0" w:color="003263"/>
                              <w:bottom w:val="single" w:sz="6" w:space="0" w:color="003263"/>
                            </w:tcBorders>
                          </w:tcPr>
                          <w:p w14:paraId="726CBC84" w14:textId="77777777" w:rsidR="004672CD" w:rsidRDefault="003670D9">
                            <w:pPr>
                              <w:pStyle w:val="TableParagraph"/>
                              <w:ind w:left="98"/>
                              <w:rPr>
                                <w:sz w:val="16"/>
                              </w:rPr>
                            </w:pPr>
                            <w:r>
                              <w:rPr>
                                <w:sz w:val="16"/>
                              </w:rPr>
                              <w:t xml:space="preserve">$(17.6) million (2023–24) </w:t>
                            </w:r>
                            <w:r>
                              <w:rPr>
                                <w:spacing w:val="-10"/>
                                <w:sz w:val="16"/>
                              </w:rPr>
                              <w:t>/</w:t>
                            </w:r>
                          </w:p>
                          <w:p w14:paraId="726CBC85" w14:textId="77777777" w:rsidR="004672CD" w:rsidRDefault="003670D9">
                            <w:pPr>
                              <w:pStyle w:val="TableParagraph"/>
                              <w:spacing w:before="7"/>
                              <w:ind w:left="98"/>
                              <w:rPr>
                                <w:sz w:val="16"/>
                              </w:rPr>
                            </w:pPr>
                            <w:r>
                              <w:rPr>
                                <w:sz w:val="16"/>
                              </w:rPr>
                              <w:t xml:space="preserve">$4.7 million </w:t>
                            </w:r>
                            <w:r>
                              <w:rPr>
                                <w:spacing w:val="-2"/>
                                <w:sz w:val="16"/>
                              </w:rPr>
                              <w:t>(2022–23)</w:t>
                            </w:r>
                          </w:p>
                        </w:tc>
                        <w:tc>
                          <w:tcPr>
                            <w:tcW w:w="5185" w:type="dxa"/>
                            <w:tcBorders>
                              <w:top w:val="single" w:sz="6" w:space="0" w:color="003263"/>
                              <w:bottom w:val="single" w:sz="6" w:space="0" w:color="003263"/>
                            </w:tcBorders>
                          </w:tcPr>
                          <w:p w14:paraId="726CBC86" w14:textId="77777777" w:rsidR="004672CD" w:rsidRDefault="003670D9">
                            <w:pPr>
                              <w:pStyle w:val="TableParagraph"/>
                              <w:spacing w:line="249" w:lineRule="auto"/>
                              <w:ind w:right="225"/>
                              <w:rPr>
                                <w:sz w:val="16"/>
                              </w:rPr>
                            </w:pPr>
                            <w:r>
                              <w:rPr>
                                <w:sz w:val="16"/>
                              </w:rPr>
                              <w:t>The</w:t>
                            </w:r>
                            <w:r>
                              <w:rPr>
                                <w:spacing w:val="-3"/>
                                <w:sz w:val="16"/>
                              </w:rPr>
                              <w:t xml:space="preserve"> </w:t>
                            </w:r>
                            <w:r>
                              <w:rPr>
                                <w:sz w:val="16"/>
                              </w:rPr>
                              <w:t>operating</w:t>
                            </w:r>
                            <w:r>
                              <w:rPr>
                                <w:spacing w:val="-3"/>
                                <w:sz w:val="16"/>
                              </w:rPr>
                              <w:t xml:space="preserve"> </w:t>
                            </w:r>
                            <w:r>
                              <w:rPr>
                                <w:sz w:val="16"/>
                              </w:rPr>
                              <w:t>result</w:t>
                            </w:r>
                            <w:r>
                              <w:rPr>
                                <w:spacing w:val="-3"/>
                                <w:sz w:val="16"/>
                              </w:rPr>
                              <w:t xml:space="preserve"> </w:t>
                            </w:r>
                            <w:r>
                              <w:rPr>
                                <w:sz w:val="16"/>
                              </w:rPr>
                              <w:t>is</w:t>
                            </w:r>
                            <w:r>
                              <w:rPr>
                                <w:spacing w:val="-3"/>
                                <w:sz w:val="16"/>
                              </w:rPr>
                              <w:t xml:space="preserve"> </w:t>
                            </w:r>
                            <w:r>
                              <w:rPr>
                                <w:sz w:val="16"/>
                              </w:rPr>
                              <w:t>a</w:t>
                            </w:r>
                            <w:r>
                              <w:rPr>
                                <w:spacing w:val="-3"/>
                                <w:sz w:val="16"/>
                              </w:rPr>
                              <w:t xml:space="preserve"> </w:t>
                            </w:r>
                            <w:r>
                              <w:rPr>
                                <w:sz w:val="16"/>
                              </w:rPr>
                              <w:t>deficit</w:t>
                            </w:r>
                            <w:r>
                              <w:rPr>
                                <w:spacing w:val="-3"/>
                                <w:sz w:val="16"/>
                              </w:rPr>
                              <w:t xml:space="preserve"> </w:t>
                            </w:r>
                            <w:r>
                              <w:rPr>
                                <w:sz w:val="16"/>
                              </w:rPr>
                              <w:t>of</w:t>
                            </w:r>
                            <w:r>
                              <w:rPr>
                                <w:spacing w:val="-3"/>
                                <w:sz w:val="16"/>
                              </w:rPr>
                              <w:t xml:space="preserve"> </w:t>
                            </w:r>
                            <w:r>
                              <w:rPr>
                                <w:sz w:val="16"/>
                              </w:rPr>
                              <w:t>$17.6</w:t>
                            </w:r>
                            <w:r>
                              <w:rPr>
                                <w:spacing w:val="-3"/>
                                <w:sz w:val="16"/>
                              </w:rPr>
                              <w:t xml:space="preserve"> </w:t>
                            </w:r>
                            <w:r>
                              <w:rPr>
                                <w:sz w:val="16"/>
                              </w:rPr>
                              <w:t>million,</w:t>
                            </w:r>
                            <w:r>
                              <w:rPr>
                                <w:spacing w:val="-3"/>
                                <w:sz w:val="16"/>
                              </w:rPr>
                              <w:t xml:space="preserve"> </w:t>
                            </w:r>
                            <w:r>
                              <w:rPr>
                                <w:sz w:val="16"/>
                              </w:rPr>
                              <w:t>being</w:t>
                            </w:r>
                            <w:r>
                              <w:rPr>
                                <w:spacing w:val="-3"/>
                                <w:sz w:val="16"/>
                              </w:rPr>
                              <w:t xml:space="preserve"> </w:t>
                            </w:r>
                            <w:r>
                              <w:rPr>
                                <w:sz w:val="16"/>
                              </w:rPr>
                              <w:t>$18.0</w:t>
                            </w:r>
                            <w:r>
                              <w:rPr>
                                <w:spacing w:val="-3"/>
                                <w:sz w:val="16"/>
                              </w:rPr>
                              <w:t xml:space="preserve"> </w:t>
                            </w:r>
                            <w:r>
                              <w:rPr>
                                <w:sz w:val="16"/>
                              </w:rPr>
                              <w:t>million unfavourable to budget. This is primarily driven by the timing of</w:t>
                            </w:r>
                            <w:r>
                              <w:rPr>
                                <w:spacing w:val="40"/>
                                <w:sz w:val="16"/>
                              </w:rPr>
                              <w:t xml:space="preserve"> </w:t>
                            </w:r>
                            <w:r>
                              <w:rPr>
                                <w:sz w:val="16"/>
                              </w:rPr>
                              <w:t>the</w:t>
                            </w:r>
                            <w:r>
                              <w:rPr>
                                <w:spacing w:val="-5"/>
                                <w:sz w:val="16"/>
                              </w:rPr>
                              <w:t xml:space="preserve"> </w:t>
                            </w:r>
                            <w:r>
                              <w:rPr>
                                <w:sz w:val="16"/>
                              </w:rPr>
                              <w:t>Financial</w:t>
                            </w:r>
                            <w:r>
                              <w:rPr>
                                <w:spacing w:val="-5"/>
                                <w:sz w:val="16"/>
                              </w:rPr>
                              <w:t xml:space="preserve"> </w:t>
                            </w:r>
                            <w:r>
                              <w:rPr>
                                <w:sz w:val="16"/>
                              </w:rPr>
                              <w:t>Assistance</w:t>
                            </w:r>
                            <w:r>
                              <w:rPr>
                                <w:spacing w:val="-5"/>
                                <w:sz w:val="16"/>
                              </w:rPr>
                              <w:t xml:space="preserve"> </w:t>
                            </w:r>
                            <w:r>
                              <w:rPr>
                                <w:sz w:val="16"/>
                              </w:rPr>
                              <w:t>Grant</w:t>
                            </w:r>
                            <w:r>
                              <w:rPr>
                                <w:spacing w:val="-5"/>
                                <w:sz w:val="16"/>
                              </w:rPr>
                              <w:t xml:space="preserve"> </w:t>
                            </w:r>
                            <w:r>
                              <w:rPr>
                                <w:sz w:val="16"/>
                              </w:rPr>
                              <w:t>which</w:t>
                            </w:r>
                            <w:r>
                              <w:rPr>
                                <w:spacing w:val="-5"/>
                                <w:sz w:val="16"/>
                              </w:rPr>
                              <w:t xml:space="preserve"> </w:t>
                            </w:r>
                            <w:r>
                              <w:rPr>
                                <w:sz w:val="16"/>
                              </w:rPr>
                              <w:t>had</w:t>
                            </w:r>
                            <w:r>
                              <w:rPr>
                                <w:spacing w:val="-5"/>
                                <w:sz w:val="16"/>
                              </w:rPr>
                              <w:t xml:space="preserve"> </w:t>
                            </w:r>
                            <w:r>
                              <w:rPr>
                                <w:sz w:val="16"/>
                              </w:rPr>
                              <w:t>an</w:t>
                            </w:r>
                            <w:r>
                              <w:rPr>
                                <w:spacing w:val="-5"/>
                                <w:sz w:val="16"/>
                              </w:rPr>
                              <w:t xml:space="preserve"> </w:t>
                            </w:r>
                            <w:r>
                              <w:rPr>
                                <w:sz w:val="16"/>
                              </w:rPr>
                              <w:t>unfavourable</w:t>
                            </w:r>
                            <w:r>
                              <w:rPr>
                                <w:spacing w:val="-5"/>
                                <w:sz w:val="16"/>
                              </w:rPr>
                              <w:t xml:space="preserve"> </w:t>
                            </w:r>
                            <w:r>
                              <w:rPr>
                                <w:sz w:val="16"/>
                              </w:rPr>
                              <w:t>impact</w:t>
                            </w:r>
                            <w:r>
                              <w:rPr>
                                <w:spacing w:val="-5"/>
                                <w:sz w:val="16"/>
                              </w:rPr>
                              <w:t xml:space="preserve"> </w:t>
                            </w:r>
                            <w:r>
                              <w:rPr>
                                <w:sz w:val="16"/>
                              </w:rPr>
                              <w:t>of</w:t>
                            </w:r>
                          </w:p>
                          <w:p w14:paraId="726CBC87" w14:textId="77777777" w:rsidR="004672CD" w:rsidRDefault="003670D9">
                            <w:pPr>
                              <w:pStyle w:val="TableParagraph"/>
                              <w:spacing w:before="0" w:line="191" w:lineRule="exact"/>
                              <w:rPr>
                                <w:sz w:val="16"/>
                              </w:rPr>
                            </w:pPr>
                            <w:r>
                              <w:rPr>
                                <w:sz w:val="16"/>
                              </w:rPr>
                              <w:t xml:space="preserve">$23.9 </w:t>
                            </w:r>
                            <w:r>
                              <w:rPr>
                                <w:spacing w:val="-2"/>
                                <w:sz w:val="16"/>
                              </w:rPr>
                              <w:t>million.</w:t>
                            </w:r>
                          </w:p>
                        </w:tc>
                      </w:tr>
                      <w:tr w:rsidR="004672CD" w14:paraId="726CBC8D" w14:textId="77777777">
                        <w:trPr>
                          <w:trHeight w:val="732"/>
                        </w:trPr>
                        <w:tc>
                          <w:tcPr>
                            <w:tcW w:w="2178" w:type="dxa"/>
                            <w:tcBorders>
                              <w:top w:val="single" w:sz="6" w:space="0" w:color="003263"/>
                              <w:bottom w:val="single" w:sz="6" w:space="0" w:color="003263"/>
                            </w:tcBorders>
                          </w:tcPr>
                          <w:p w14:paraId="726CBC89" w14:textId="77777777" w:rsidR="004672CD" w:rsidRDefault="003670D9">
                            <w:pPr>
                              <w:pStyle w:val="TableParagraph"/>
                              <w:rPr>
                                <w:sz w:val="16"/>
                              </w:rPr>
                            </w:pPr>
                            <w:r>
                              <w:rPr>
                                <w:sz w:val="16"/>
                              </w:rPr>
                              <w:t>Funds</w:t>
                            </w:r>
                            <w:r>
                              <w:rPr>
                                <w:spacing w:val="-1"/>
                                <w:sz w:val="16"/>
                              </w:rPr>
                              <w:t xml:space="preserve"> </w:t>
                            </w:r>
                            <w:r>
                              <w:rPr>
                                <w:sz w:val="16"/>
                              </w:rPr>
                              <w:t>from</w:t>
                            </w:r>
                            <w:r>
                              <w:rPr>
                                <w:spacing w:val="-1"/>
                                <w:sz w:val="16"/>
                              </w:rPr>
                              <w:t xml:space="preserve"> </w:t>
                            </w:r>
                            <w:r>
                              <w:rPr>
                                <w:sz w:val="16"/>
                              </w:rPr>
                              <w:t>sale</w:t>
                            </w:r>
                            <w:r>
                              <w:rPr>
                                <w:spacing w:val="-1"/>
                                <w:sz w:val="16"/>
                              </w:rPr>
                              <w:t xml:space="preserve"> </w:t>
                            </w:r>
                            <w:r>
                              <w:rPr>
                                <w:sz w:val="16"/>
                              </w:rPr>
                              <w:t xml:space="preserve">of </w:t>
                            </w:r>
                            <w:r>
                              <w:rPr>
                                <w:spacing w:val="-2"/>
                                <w:sz w:val="16"/>
                              </w:rPr>
                              <w:t>assets</w:t>
                            </w:r>
                          </w:p>
                        </w:tc>
                        <w:tc>
                          <w:tcPr>
                            <w:tcW w:w="2286" w:type="dxa"/>
                            <w:tcBorders>
                              <w:top w:val="single" w:sz="6" w:space="0" w:color="003263"/>
                              <w:bottom w:val="single" w:sz="6" w:space="0" w:color="003263"/>
                            </w:tcBorders>
                          </w:tcPr>
                          <w:p w14:paraId="726CBC8A" w14:textId="77777777" w:rsidR="004672CD" w:rsidRDefault="003670D9">
                            <w:pPr>
                              <w:pStyle w:val="TableParagraph"/>
                              <w:ind w:left="98"/>
                              <w:rPr>
                                <w:sz w:val="16"/>
                              </w:rPr>
                            </w:pPr>
                            <w:r>
                              <w:rPr>
                                <w:sz w:val="16"/>
                              </w:rPr>
                              <w:t xml:space="preserve">$1.65 million (2023–24) </w:t>
                            </w:r>
                            <w:r>
                              <w:rPr>
                                <w:spacing w:val="-10"/>
                                <w:sz w:val="16"/>
                              </w:rPr>
                              <w:t>/</w:t>
                            </w:r>
                          </w:p>
                          <w:p w14:paraId="726CBC8B" w14:textId="77777777" w:rsidR="004672CD" w:rsidRDefault="003670D9">
                            <w:pPr>
                              <w:pStyle w:val="TableParagraph"/>
                              <w:spacing w:before="7"/>
                              <w:ind w:left="98"/>
                              <w:rPr>
                                <w:sz w:val="16"/>
                              </w:rPr>
                            </w:pPr>
                            <w:r>
                              <w:rPr>
                                <w:sz w:val="16"/>
                              </w:rPr>
                              <w:t xml:space="preserve">$31.1 million </w:t>
                            </w:r>
                            <w:r>
                              <w:rPr>
                                <w:spacing w:val="-2"/>
                                <w:sz w:val="16"/>
                              </w:rPr>
                              <w:t>(2022–23)</w:t>
                            </w:r>
                          </w:p>
                        </w:tc>
                        <w:tc>
                          <w:tcPr>
                            <w:tcW w:w="5185" w:type="dxa"/>
                            <w:tcBorders>
                              <w:top w:val="single" w:sz="6" w:space="0" w:color="003263"/>
                              <w:bottom w:val="single" w:sz="6" w:space="0" w:color="003263"/>
                            </w:tcBorders>
                          </w:tcPr>
                          <w:p w14:paraId="726CBC8C" w14:textId="77777777" w:rsidR="004672CD" w:rsidRDefault="003670D9">
                            <w:pPr>
                              <w:pStyle w:val="TableParagraph"/>
                              <w:spacing w:line="249" w:lineRule="auto"/>
                              <w:ind w:right="352"/>
                              <w:jc w:val="both"/>
                              <w:rPr>
                                <w:sz w:val="16"/>
                              </w:rPr>
                            </w:pPr>
                            <w:r>
                              <w:rPr>
                                <w:sz w:val="16"/>
                              </w:rPr>
                              <w:t>Two</w:t>
                            </w:r>
                            <w:r>
                              <w:rPr>
                                <w:spacing w:val="-7"/>
                                <w:sz w:val="16"/>
                              </w:rPr>
                              <w:t xml:space="preserve"> </w:t>
                            </w:r>
                            <w:r>
                              <w:rPr>
                                <w:sz w:val="16"/>
                              </w:rPr>
                              <w:t>of</w:t>
                            </w:r>
                            <w:r>
                              <w:rPr>
                                <w:spacing w:val="-7"/>
                                <w:sz w:val="16"/>
                              </w:rPr>
                              <w:t xml:space="preserve"> </w:t>
                            </w:r>
                            <w:r>
                              <w:rPr>
                                <w:sz w:val="16"/>
                              </w:rPr>
                              <w:t>the</w:t>
                            </w:r>
                            <w:r>
                              <w:rPr>
                                <w:spacing w:val="-7"/>
                                <w:sz w:val="16"/>
                              </w:rPr>
                              <w:t xml:space="preserve"> </w:t>
                            </w:r>
                            <w:r>
                              <w:rPr>
                                <w:sz w:val="16"/>
                              </w:rPr>
                              <w:t>City’s</w:t>
                            </w:r>
                            <w:r>
                              <w:rPr>
                                <w:spacing w:val="-7"/>
                                <w:sz w:val="16"/>
                              </w:rPr>
                              <w:t xml:space="preserve"> </w:t>
                            </w:r>
                            <w:r>
                              <w:rPr>
                                <w:sz w:val="16"/>
                              </w:rPr>
                              <w:t>assets</w:t>
                            </w:r>
                            <w:r>
                              <w:rPr>
                                <w:spacing w:val="-7"/>
                                <w:sz w:val="16"/>
                              </w:rPr>
                              <w:t xml:space="preserve"> </w:t>
                            </w:r>
                            <w:r>
                              <w:rPr>
                                <w:sz w:val="16"/>
                              </w:rPr>
                              <w:t>held</w:t>
                            </w:r>
                            <w:r>
                              <w:rPr>
                                <w:spacing w:val="-7"/>
                                <w:sz w:val="16"/>
                              </w:rPr>
                              <w:t xml:space="preserve"> </w:t>
                            </w:r>
                            <w:r>
                              <w:rPr>
                                <w:sz w:val="16"/>
                              </w:rPr>
                              <w:t>for</w:t>
                            </w:r>
                            <w:r>
                              <w:rPr>
                                <w:spacing w:val="-7"/>
                                <w:sz w:val="16"/>
                              </w:rPr>
                              <w:t xml:space="preserve"> </w:t>
                            </w:r>
                            <w:r>
                              <w:rPr>
                                <w:sz w:val="16"/>
                              </w:rPr>
                              <w:t>sale,</w:t>
                            </w:r>
                            <w:r>
                              <w:rPr>
                                <w:spacing w:val="-7"/>
                                <w:sz w:val="16"/>
                              </w:rPr>
                              <w:t xml:space="preserve"> </w:t>
                            </w:r>
                            <w:r>
                              <w:rPr>
                                <w:sz w:val="16"/>
                              </w:rPr>
                              <w:t>building</w:t>
                            </w:r>
                            <w:r>
                              <w:rPr>
                                <w:spacing w:val="-7"/>
                                <w:sz w:val="16"/>
                              </w:rPr>
                              <w:t xml:space="preserve"> </w:t>
                            </w:r>
                            <w:r>
                              <w:rPr>
                                <w:sz w:val="16"/>
                              </w:rPr>
                              <w:t>(151</w:t>
                            </w:r>
                            <w:r>
                              <w:rPr>
                                <w:spacing w:val="-7"/>
                                <w:sz w:val="16"/>
                              </w:rPr>
                              <w:t xml:space="preserve"> </w:t>
                            </w:r>
                            <w:r>
                              <w:rPr>
                                <w:sz w:val="16"/>
                              </w:rPr>
                              <w:t>Mercer</w:t>
                            </w:r>
                            <w:r>
                              <w:rPr>
                                <w:spacing w:val="-7"/>
                                <w:sz w:val="16"/>
                              </w:rPr>
                              <w:t xml:space="preserve"> </w:t>
                            </w:r>
                            <w:r>
                              <w:rPr>
                                <w:sz w:val="16"/>
                              </w:rPr>
                              <w:t>Street) and land (Forest Road, Lara) were sold, with further asset sales in progress in 2024–25 financial year.</w:t>
                            </w:r>
                          </w:p>
                        </w:tc>
                      </w:tr>
                      <w:tr w:rsidR="004672CD" w14:paraId="726CBC92" w14:textId="77777777">
                        <w:trPr>
                          <w:trHeight w:val="932"/>
                        </w:trPr>
                        <w:tc>
                          <w:tcPr>
                            <w:tcW w:w="2178" w:type="dxa"/>
                            <w:tcBorders>
                              <w:top w:val="single" w:sz="6" w:space="0" w:color="003263"/>
                              <w:bottom w:val="single" w:sz="6" w:space="0" w:color="003263"/>
                            </w:tcBorders>
                          </w:tcPr>
                          <w:p w14:paraId="726CBC8E" w14:textId="77777777" w:rsidR="004672CD" w:rsidRDefault="003670D9">
                            <w:pPr>
                              <w:pStyle w:val="TableParagraph"/>
                              <w:spacing w:line="249" w:lineRule="auto"/>
                              <w:ind w:right="111"/>
                              <w:rPr>
                                <w:sz w:val="16"/>
                              </w:rPr>
                            </w:pPr>
                            <w:r>
                              <w:rPr>
                                <w:sz w:val="16"/>
                              </w:rPr>
                              <w:t>Cost</w:t>
                            </w:r>
                            <w:r>
                              <w:rPr>
                                <w:spacing w:val="-7"/>
                                <w:sz w:val="16"/>
                              </w:rPr>
                              <w:t xml:space="preserve"> </w:t>
                            </w:r>
                            <w:r>
                              <w:rPr>
                                <w:sz w:val="16"/>
                              </w:rPr>
                              <w:t>recovery</w:t>
                            </w:r>
                            <w:r>
                              <w:rPr>
                                <w:spacing w:val="-7"/>
                                <w:sz w:val="16"/>
                              </w:rPr>
                              <w:t xml:space="preserve"> </w:t>
                            </w:r>
                            <w:r>
                              <w:rPr>
                                <w:sz w:val="16"/>
                              </w:rPr>
                              <w:t>of</w:t>
                            </w:r>
                            <w:r>
                              <w:rPr>
                                <w:spacing w:val="-7"/>
                                <w:sz w:val="16"/>
                              </w:rPr>
                              <w:t xml:space="preserve"> </w:t>
                            </w:r>
                            <w:r>
                              <w:rPr>
                                <w:sz w:val="16"/>
                              </w:rPr>
                              <w:t>services and</w:t>
                            </w:r>
                            <w:r>
                              <w:rPr>
                                <w:spacing w:val="-12"/>
                                <w:sz w:val="16"/>
                              </w:rPr>
                              <w:t xml:space="preserve"> </w:t>
                            </w:r>
                            <w:r>
                              <w:rPr>
                                <w:sz w:val="16"/>
                              </w:rPr>
                              <w:t>revenue</w:t>
                            </w:r>
                            <w:r>
                              <w:rPr>
                                <w:spacing w:val="-11"/>
                                <w:sz w:val="16"/>
                              </w:rPr>
                              <w:t xml:space="preserve"> </w:t>
                            </w:r>
                            <w:r>
                              <w:rPr>
                                <w:sz w:val="16"/>
                              </w:rPr>
                              <w:t>growth</w:t>
                            </w:r>
                            <w:r>
                              <w:rPr>
                                <w:spacing w:val="-11"/>
                                <w:sz w:val="16"/>
                              </w:rPr>
                              <w:t xml:space="preserve"> </w:t>
                            </w:r>
                            <w:r>
                              <w:rPr>
                                <w:sz w:val="16"/>
                              </w:rPr>
                              <w:t xml:space="preserve">from new sources (fees and </w:t>
                            </w:r>
                            <w:r>
                              <w:rPr>
                                <w:spacing w:val="-2"/>
                                <w:sz w:val="16"/>
                              </w:rPr>
                              <w:t>charges)</w:t>
                            </w:r>
                          </w:p>
                        </w:tc>
                        <w:tc>
                          <w:tcPr>
                            <w:tcW w:w="2286" w:type="dxa"/>
                            <w:tcBorders>
                              <w:top w:val="single" w:sz="6" w:space="0" w:color="003263"/>
                              <w:bottom w:val="single" w:sz="6" w:space="0" w:color="003263"/>
                            </w:tcBorders>
                          </w:tcPr>
                          <w:p w14:paraId="726CBC8F" w14:textId="77777777" w:rsidR="004672CD" w:rsidRDefault="003670D9">
                            <w:pPr>
                              <w:pStyle w:val="TableParagraph"/>
                              <w:ind w:left="98"/>
                              <w:rPr>
                                <w:sz w:val="16"/>
                              </w:rPr>
                            </w:pPr>
                            <w:r>
                              <w:rPr>
                                <w:sz w:val="16"/>
                              </w:rPr>
                              <w:t xml:space="preserve">$10.3 million (2023–24) </w:t>
                            </w:r>
                            <w:r>
                              <w:rPr>
                                <w:spacing w:val="-10"/>
                                <w:sz w:val="16"/>
                              </w:rPr>
                              <w:t>/</w:t>
                            </w:r>
                          </w:p>
                          <w:p w14:paraId="726CBC90" w14:textId="77777777" w:rsidR="004672CD" w:rsidRDefault="003670D9">
                            <w:pPr>
                              <w:pStyle w:val="TableParagraph"/>
                              <w:spacing w:before="7"/>
                              <w:ind w:left="98"/>
                              <w:rPr>
                                <w:sz w:val="16"/>
                              </w:rPr>
                            </w:pPr>
                            <w:r>
                              <w:rPr>
                                <w:sz w:val="16"/>
                              </w:rPr>
                              <w:t xml:space="preserve">$9.9 million </w:t>
                            </w:r>
                            <w:r>
                              <w:rPr>
                                <w:spacing w:val="-2"/>
                                <w:sz w:val="16"/>
                              </w:rPr>
                              <w:t>(2022–23)</w:t>
                            </w:r>
                          </w:p>
                        </w:tc>
                        <w:tc>
                          <w:tcPr>
                            <w:tcW w:w="5185" w:type="dxa"/>
                            <w:tcBorders>
                              <w:top w:val="single" w:sz="6" w:space="0" w:color="003263"/>
                              <w:bottom w:val="single" w:sz="6" w:space="0" w:color="003263"/>
                            </w:tcBorders>
                          </w:tcPr>
                          <w:p w14:paraId="726CBC91" w14:textId="77777777" w:rsidR="004672CD" w:rsidRDefault="003670D9">
                            <w:pPr>
                              <w:pStyle w:val="TableParagraph"/>
                              <w:spacing w:line="249" w:lineRule="auto"/>
                              <w:ind w:right="44"/>
                              <w:rPr>
                                <w:sz w:val="16"/>
                              </w:rPr>
                            </w:pPr>
                            <w:r>
                              <w:rPr>
                                <w:sz w:val="16"/>
                              </w:rPr>
                              <w:t>An increase in the rates revenue stream due to increase of 3,620 rateable</w:t>
                            </w:r>
                            <w:r>
                              <w:rPr>
                                <w:spacing w:val="-5"/>
                                <w:sz w:val="16"/>
                              </w:rPr>
                              <w:t xml:space="preserve"> </w:t>
                            </w:r>
                            <w:r>
                              <w:rPr>
                                <w:sz w:val="16"/>
                              </w:rPr>
                              <w:t>properties</w:t>
                            </w:r>
                            <w:r>
                              <w:rPr>
                                <w:spacing w:val="-5"/>
                                <w:sz w:val="16"/>
                              </w:rPr>
                              <w:t xml:space="preserve"> </w:t>
                            </w:r>
                            <w:r>
                              <w:rPr>
                                <w:sz w:val="16"/>
                              </w:rPr>
                              <w:t>and</w:t>
                            </w:r>
                            <w:r>
                              <w:rPr>
                                <w:spacing w:val="-5"/>
                                <w:sz w:val="16"/>
                              </w:rPr>
                              <w:t xml:space="preserve"> </w:t>
                            </w:r>
                            <w:r>
                              <w:rPr>
                                <w:sz w:val="16"/>
                              </w:rPr>
                              <w:t>supplementary</w:t>
                            </w:r>
                            <w:r>
                              <w:rPr>
                                <w:spacing w:val="-5"/>
                                <w:sz w:val="16"/>
                              </w:rPr>
                              <w:t xml:space="preserve"> </w:t>
                            </w:r>
                            <w:r>
                              <w:rPr>
                                <w:sz w:val="16"/>
                              </w:rPr>
                              <w:t>rates</w:t>
                            </w:r>
                            <w:r>
                              <w:rPr>
                                <w:spacing w:val="-5"/>
                                <w:sz w:val="16"/>
                              </w:rPr>
                              <w:t xml:space="preserve"> </w:t>
                            </w:r>
                            <w:r>
                              <w:rPr>
                                <w:sz w:val="16"/>
                              </w:rPr>
                              <w:t>during</w:t>
                            </w:r>
                            <w:r>
                              <w:rPr>
                                <w:spacing w:val="-5"/>
                                <w:sz w:val="16"/>
                              </w:rPr>
                              <w:t xml:space="preserve"> </w:t>
                            </w:r>
                            <w:r>
                              <w:rPr>
                                <w:sz w:val="16"/>
                              </w:rPr>
                              <w:t>2023–24</w:t>
                            </w:r>
                            <w:r>
                              <w:rPr>
                                <w:spacing w:val="-5"/>
                                <w:sz w:val="16"/>
                              </w:rPr>
                              <w:t xml:space="preserve"> </w:t>
                            </w:r>
                            <w:r>
                              <w:rPr>
                                <w:sz w:val="16"/>
                              </w:rPr>
                              <w:t>and</w:t>
                            </w:r>
                            <w:r>
                              <w:rPr>
                                <w:spacing w:val="-5"/>
                                <w:sz w:val="16"/>
                              </w:rPr>
                              <w:t xml:space="preserve"> </w:t>
                            </w:r>
                            <w:r>
                              <w:rPr>
                                <w:sz w:val="16"/>
                              </w:rPr>
                              <w:t>the opening of two new aquatics centres North Bellarine and Norlane ARC (Aquatic Recreation Centre).</w:t>
                            </w:r>
                          </w:p>
                        </w:tc>
                      </w:tr>
                      <w:tr w:rsidR="004672CD" w14:paraId="726CBC97" w14:textId="77777777">
                        <w:trPr>
                          <w:trHeight w:val="732"/>
                        </w:trPr>
                        <w:tc>
                          <w:tcPr>
                            <w:tcW w:w="2178" w:type="dxa"/>
                            <w:tcBorders>
                              <w:top w:val="single" w:sz="6" w:space="0" w:color="003263"/>
                              <w:bottom w:val="single" w:sz="6" w:space="0" w:color="003263"/>
                            </w:tcBorders>
                          </w:tcPr>
                          <w:p w14:paraId="726CBC93" w14:textId="77777777" w:rsidR="004672CD" w:rsidRDefault="003670D9">
                            <w:pPr>
                              <w:pStyle w:val="TableParagraph"/>
                              <w:rPr>
                                <w:sz w:val="16"/>
                              </w:rPr>
                            </w:pPr>
                            <w:r>
                              <w:rPr>
                                <w:sz w:val="16"/>
                              </w:rPr>
                              <w:t>Efficiency</w:t>
                            </w:r>
                            <w:r>
                              <w:rPr>
                                <w:spacing w:val="-9"/>
                                <w:sz w:val="16"/>
                              </w:rPr>
                              <w:t xml:space="preserve"> </w:t>
                            </w:r>
                            <w:r>
                              <w:rPr>
                                <w:spacing w:val="-2"/>
                                <w:sz w:val="16"/>
                              </w:rPr>
                              <w:t>target</w:t>
                            </w:r>
                          </w:p>
                        </w:tc>
                        <w:tc>
                          <w:tcPr>
                            <w:tcW w:w="2286" w:type="dxa"/>
                            <w:tcBorders>
                              <w:top w:val="single" w:sz="6" w:space="0" w:color="003263"/>
                              <w:bottom w:val="single" w:sz="6" w:space="0" w:color="003263"/>
                            </w:tcBorders>
                          </w:tcPr>
                          <w:p w14:paraId="726CBC94" w14:textId="77777777" w:rsidR="004672CD" w:rsidRDefault="003670D9">
                            <w:pPr>
                              <w:pStyle w:val="TableParagraph"/>
                              <w:ind w:left="98"/>
                              <w:rPr>
                                <w:sz w:val="16"/>
                              </w:rPr>
                            </w:pPr>
                            <w:r>
                              <w:rPr>
                                <w:sz w:val="16"/>
                              </w:rPr>
                              <w:t xml:space="preserve">$7.1 million (2023–24) </w:t>
                            </w:r>
                            <w:r>
                              <w:rPr>
                                <w:spacing w:val="-10"/>
                                <w:sz w:val="16"/>
                              </w:rPr>
                              <w:t>/</w:t>
                            </w:r>
                          </w:p>
                          <w:p w14:paraId="726CBC95" w14:textId="77777777" w:rsidR="004672CD" w:rsidRDefault="003670D9">
                            <w:pPr>
                              <w:pStyle w:val="TableParagraph"/>
                              <w:spacing w:before="7"/>
                              <w:ind w:left="98"/>
                              <w:rPr>
                                <w:sz w:val="16"/>
                              </w:rPr>
                            </w:pPr>
                            <w:r>
                              <w:rPr>
                                <w:sz w:val="16"/>
                              </w:rPr>
                              <w:t xml:space="preserve">$3.98 million </w:t>
                            </w:r>
                            <w:r>
                              <w:rPr>
                                <w:spacing w:val="-2"/>
                                <w:sz w:val="16"/>
                              </w:rPr>
                              <w:t>(2022–23)</w:t>
                            </w:r>
                          </w:p>
                        </w:tc>
                        <w:tc>
                          <w:tcPr>
                            <w:tcW w:w="5185" w:type="dxa"/>
                            <w:tcBorders>
                              <w:top w:val="single" w:sz="6" w:space="0" w:color="003263"/>
                              <w:bottom w:val="single" w:sz="6" w:space="0" w:color="003263"/>
                            </w:tcBorders>
                          </w:tcPr>
                          <w:p w14:paraId="726CBC96" w14:textId="77777777" w:rsidR="004672CD" w:rsidRDefault="003670D9">
                            <w:pPr>
                              <w:pStyle w:val="TableParagraph"/>
                              <w:spacing w:line="249" w:lineRule="auto"/>
                              <w:ind w:right="425"/>
                              <w:jc w:val="both"/>
                              <w:rPr>
                                <w:sz w:val="16"/>
                              </w:rPr>
                            </w:pPr>
                            <w:r>
                              <w:rPr>
                                <w:sz w:val="16"/>
                              </w:rPr>
                              <w:t>The</w:t>
                            </w:r>
                            <w:r>
                              <w:rPr>
                                <w:spacing w:val="-6"/>
                                <w:sz w:val="16"/>
                              </w:rPr>
                              <w:t xml:space="preserve"> </w:t>
                            </w:r>
                            <w:r>
                              <w:rPr>
                                <w:sz w:val="16"/>
                              </w:rPr>
                              <w:t>budget</w:t>
                            </w:r>
                            <w:r>
                              <w:rPr>
                                <w:spacing w:val="-6"/>
                                <w:sz w:val="16"/>
                              </w:rPr>
                              <w:t xml:space="preserve"> </w:t>
                            </w:r>
                            <w:r>
                              <w:rPr>
                                <w:sz w:val="16"/>
                              </w:rPr>
                              <w:t>contained</w:t>
                            </w:r>
                            <w:r>
                              <w:rPr>
                                <w:spacing w:val="-6"/>
                                <w:sz w:val="16"/>
                              </w:rPr>
                              <w:t xml:space="preserve"> </w:t>
                            </w:r>
                            <w:r>
                              <w:rPr>
                                <w:sz w:val="16"/>
                              </w:rPr>
                              <w:t>an</w:t>
                            </w:r>
                            <w:r>
                              <w:rPr>
                                <w:spacing w:val="-6"/>
                                <w:sz w:val="16"/>
                              </w:rPr>
                              <w:t xml:space="preserve"> </w:t>
                            </w:r>
                            <w:r>
                              <w:rPr>
                                <w:sz w:val="16"/>
                              </w:rPr>
                              <w:t>efficiency</w:t>
                            </w:r>
                            <w:r>
                              <w:rPr>
                                <w:spacing w:val="-6"/>
                                <w:sz w:val="16"/>
                              </w:rPr>
                              <w:t xml:space="preserve"> </w:t>
                            </w:r>
                            <w:r>
                              <w:rPr>
                                <w:sz w:val="16"/>
                              </w:rPr>
                              <w:t>target</w:t>
                            </w:r>
                            <w:r>
                              <w:rPr>
                                <w:spacing w:val="-6"/>
                                <w:sz w:val="16"/>
                              </w:rPr>
                              <w:t xml:space="preserve"> </w:t>
                            </w:r>
                            <w:r>
                              <w:rPr>
                                <w:sz w:val="16"/>
                              </w:rPr>
                              <w:t>embedded</w:t>
                            </w:r>
                            <w:r>
                              <w:rPr>
                                <w:spacing w:val="-6"/>
                                <w:sz w:val="16"/>
                              </w:rPr>
                              <w:t xml:space="preserve"> </w:t>
                            </w:r>
                            <w:r>
                              <w:rPr>
                                <w:sz w:val="16"/>
                              </w:rPr>
                              <w:t>in</w:t>
                            </w:r>
                            <w:r>
                              <w:rPr>
                                <w:spacing w:val="-6"/>
                                <w:sz w:val="16"/>
                              </w:rPr>
                              <w:t xml:space="preserve"> </w:t>
                            </w:r>
                            <w:r>
                              <w:rPr>
                                <w:sz w:val="16"/>
                              </w:rPr>
                              <w:t>material and</w:t>
                            </w:r>
                            <w:r>
                              <w:rPr>
                                <w:spacing w:val="-4"/>
                                <w:sz w:val="16"/>
                              </w:rPr>
                              <w:t xml:space="preserve"> </w:t>
                            </w:r>
                            <w:r>
                              <w:rPr>
                                <w:sz w:val="16"/>
                              </w:rPr>
                              <w:t>services;</w:t>
                            </w:r>
                            <w:r>
                              <w:rPr>
                                <w:spacing w:val="-4"/>
                                <w:sz w:val="16"/>
                              </w:rPr>
                              <w:t xml:space="preserve"> </w:t>
                            </w:r>
                            <w:r>
                              <w:rPr>
                                <w:sz w:val="16"/>
                              </w:rPr>
                              <w:t>however,</w:t>
                            </w:r>
                            <w:r>
                              <w:rPr>
                                <w:spacing w:val="-4"/>
                                <w:sz w:val="16"/>
                              </w:rPr>
                              <w:t xml:space="preserve"> </w:t>
                            </w:r>
                            <w:r>
                              <w:rPr>
                                <w:sz w:val="16"/>
                              </w:rPr>
                              <w:t>this</w:t>
                            </w:r>
                            <w:r>
                              <w:rPr>
                                <w:spacing w:val="-4"/>
                                <w:sz w:val="16"/>
                              </w:rPr>
                              <w:t xml:space="preserve"> </w:t>
                            </w:r>
                            <w:r>
                              <w:rPr>
                                <w:sz w:val="16"/>
                              </w:rPr>
                              <w:t>was</w:t>
                            </w:r>
                            <w:r>
                              <w:rPr>
                                <w:spacing w:val="-4"/>
                                <w:sz w:val="16"/>
                              </w:rPr>
                              <w:t xml:space="preserve"> </w:t>
                            </w:r>
                            <w:r>
                              <w:rPr>
                                <w:sz w:val="16"/>
                              </w:rPr>
                              <w:t>delivered</w:t>
                            </w:r>
                            <w:r>
                              <w:rPr>
                                <w:spacing w:val="-4"/>
                                <w:sz w:val="16"/>
                              </w:rPr>
                              <w:t xml:space="preserve"> </w:t>
                            </w:r>
                            <w:r>
                              <w:rPr>
                                <w:sz w:val="16"/>
                              </w:rPr>
                              <w:t>through</w:t>
                            </w:r>
                            <w:r>
                              <w:rPr>
                                <w:spacing w:val="-4"/>
                                <w:sz w:val="16"/>
                              </w:rPr>
                              <w:t xml:space="preserve"> </w:t>
                            </w:r>
                            <w:r>
                              <w:rPr>
                                <w:sz w:val="16"/>
                              </w:rPr>
                              <w:t>other</w:t>
                            </w:r>
                            <w:r>
                              <w:rPr>
                                <w:spacing w:val="-4"/>
                                <w:sz w:val="16"/>
                              </w:rPr>
                              <w:t xml:space="preserve"> </w:t>
                            </w:r>
                            <w:r>
                              <w:rPr>
                                <w:sz w:val="16"/>
                              </w:rPr>
                              <w:t>savings, including reducing employee costs and other expenses.</w:t>
                            </w:r>
                          </w:p>
                        </w:tc>
                      </w:tr>
                      <w:tr w:rsidR="004672CD" w14:paraId="726CBC9C" w14:textId="77777777">
                        <w:trPr>
                          <w:trHeight w:val="732"/>
                        </w:trPr>
                        <w:tc>
                          <w:tcPr>
                            <w:tcW w:w="2178" w:type="dxa"/>
                            <w:tcBorders>
                              <w:top w:val="single" w:sz="6" w:space="0" w:color="003263"/>
                              <w:bottom w:val="single" w:sz="6" w:space="0" w:color="003263"/>
                            </w:tcBorders>
                          </w:tcPr>
                          <w:p w14:paraId="726CBC98" w14:textId="77777777" w:rsidR="004672CD" w:rsidRDefault="003670D9">
                            <w:pPr>
                              <w:pStyle w:val="TableParagraph"/>
                              <w:spacing w:line="249" w:lineRule="auto"/>
                              <w:rPr>
                                <w:sz w:val="16"/>
                              </w:rPr>
                            </w:pPr>
                            <w:r>
                              <w:rPr>
                                <w:sz w:val="16"/>
                              </w:rPr>
                              <w:t>Asset</w:t>
                            </w:r>
                            <w:r>
                              <w:rPr>
                                <w:spacing w:val="-12"/>
                                <w:sz w:val="16"/>
                              </w:rPr>
                              <w:t xml:space="preserve"> </w:t>
                            </w:r>
                            <w:r>
                              <w:rPr>
                                <w:sz w:val="16"/>
                              </w:rPr>
                              <w:t>renewal</w:t>
                            </w:r>
                            <w:r>
                              <w:rPr>
                                <w:spacing w:val="-11"/>
                                <w:sz w:val="16"/>
                              </w:rPr>
                              <w:t xml:space="preserve"> </w:t>
                            </w:r>
                            <w:r>
                              <w:rPr>
                                <w:sz w:val="16"/>
                              </w:rPr>
                              <w:t>gap</w:t>
                            </w:r>
                            <w:r>
                              <w:rPr>
                                <w:spacing w:val="-11"/>
                                <w:sz w:val="16"/>
                              </w:rPr>
                              <w:t xml:space="preserve"> </w:t>
                            </w:r>
                            <w:r>
                              <w:rPr>
                                <w:sz w:val="16"/>
                              </w:rPr>
                              <w:t>and upgrade ratio</w:t>
                            </w:r>
                          </w:p>
                        </w:tc>
                        <w:tc>
                          <w:tcPr>
                            <w:tcW w:w="2286" w:type="dxa"/>
                            <w:tcBorders>
                              <w:top w:val="single" w:sz="6" w:space="0" w:color="003263"/>
                              <w:bottom w:val="single" w:sz="6" w:space="0" w:color="003263"/>
                            </w:tcBorders>
                          </w:tcPr>
                          <w:p w14:paraId="726CBC99" w14:textId="77777777" w:rsidR="004672CD" w:rsidRDefault="003670D9">
                            <w:pPr>
                              <w:pStyle w:val="TableParagraph"/>
                              <w:ind w:left="98"/>
                              <w:rPr>
                                <w:sz w:val="16"/>
                              </w:rPr>
                            </w:pPr>
                            <w:r>
                              <w:rPr>
                                <w:sz w:val="16"/>
                              </w:rPr>
                              <w:t xml:space="preserve">71.0% (2023–24) </w:t>
                            </w:r>
                            <w:r>
                              <w:rPr>
                                <w:spacing w:val="-10"/>
                                <w:sz w:val="16"/>
                              </w:rPr>
                              <w:t>/</w:t>
                            </w:r>
                          </w:p>
                          <w:p w14:paraId="726CBC9A" w14:textId="77777777" w:rsidR="004672CD" w:rsidRDefault="003670D9">
                            <w:pPr>
                              <w:pStyle w:val="TableParagraph"/>
                              <w:spacing w:before="7"/>
                              <w:ind w:left="98"/>
                              <w:rPr>
                                <w:sz w:val="16"/>
                              </w:rPr>
                            </w:pPr>
                            <w:r>
                              <w:rPr>
                                <w:sz w:val="16"/>
                              </w:rPr>
                              <w:t xml:space="preserve">61.8% </w:t>
                            </w:r>
                            <w:r>
                              <w:rPr>
                                <w:spacing w:val="-2"/>
                                <w:sz w:val="16"/>
                              </w:rPr>
                              <w:t>(2022–23)</w:t>
                            </w:r>
                          </w:p>
                        </w:tc>
                        <w:tc>
                          <w:tcPr>
                            <w:tcW w:w="5185" w:type="dxa"/>
                            <w:tcBorders>
                              <w:top w:val="single" w:sz="6" w:space="0" w:color="003263"/>
                              <w:bottom w:val="single" w:sz="6" w:space="0" w:color="003263"/>
                            </w:tcBorders>
                          </w:tcPr>
                          <w:p w14:paraId="726CBC9B" w14:textId="77777777" w:rsidR="004672CD" w:rsidRDefault="003670D9">
                            <w:pPr>
                              <w:pStyle w:val="TableParagraph"/>
                              <w:spacing w:line="249" w:lineRule="auto"/>
                              <w:ind w:right="350"/>
                              <w:rPr>
                                <w:sz w:val="16"/>
                              </w:rPr>
                            </w:pPr>
                            <w:r>
                              <w:rPr>
                                <w:sz w:val="16"/>
                              </w:rPr>
                              <w:t>A strong focus from council to invest in asset renewal has seen the</w:t>
                            </w:r>
                            <w:r>
                              <w:rPr>
                                <w:spacing w:val="-4"/>
                                <w:sz w:val="16"/>
                              </w:rPr>
                              <w:t xml:space="preserve"> </w:t>
                            </w:r>
                            <w:r>
                              <w:rPr>
                                <w:sz w:val="16"/>
                              </w:rPr>
                              <w:t>ratio</w:t>
                            </w:r>
                            <w:r>
                              <w:rPr>
                                <w:spacing w:val="-4"/>
                                <w:sz w:val="16"/>
                              </w:rPr>
                              <w:t xml:space="preserve"> </w:t>
                            </w:r>
                            <w:r>
                              <w:rPr>
                                <w:sz w:val="16"/>
                              </w:rPr>
                              <w:t>increase</w:t>
                            </w:r>
                            <w:r>
                              <w:rPr>
                                <w:spacing w:val="-4"/>
                                <w:sz w:val="16"/>
                              </w:rPr>
                              <w:t xml:space="preserve"> </w:t>
                            </w:r>
                            <w:r>
                              <w:rPr>
                                <w:sz w:val="16"/>
                              </w:rPr>
                              <w:t>in</w:t>
                            </w:r>
                            <w:r>
                              <w:rPr>
                                <w:spacing w:val="-4"/>
                                <w:sz w:val="16"/>
                              </w:rPr>
                              <w:t xml:space="preserve"> </w:t>
                            </w:r>
                            <w:r>
                              <w:rPr>
                                <w:sz w:val="16"/>
                              </w:rPr>
                              <w:t>2023–24</w:t>
                            </w:r>
                            <w:r>
                              <w:rPr>
                                <w:spacing w:val="-4"/>
                                <w:sz w:val="16"/>
                              </w:rPr>
                              <w:t xml:space="preserve"> </w:t>
                            </w:r>
                            <w:r>
                              <w:rPr>
                                <w:sz w:val="16"/>
                              </w:rPr>
                              <w:t>and</w:t>
                            </w:r>
                            <w:r>
                              <w:rPr>
                                <w:spacing w:val="-4"/>
                                <w:sz w:val="16"/>
                              </w:rPr>
                              <w:t xml:space="preserve"> </w:t>
                            </w:r>
                            <w:r>
                              <w:rPr>
                                <w:sz w:val="16"/>
                              </w:rPr>
                              <w:t>will</w:t>
                            </w:r>
                            <w:r>
                              <w:rPr>
                                <w:spacing w:val="-4"/>
                                <w:sz w:val="16"/>
                              </w:rPr>
                              <w:t xml:space="preserve"> </w:t>
                            </w:r>
                            <w:r>
                              <w:rPr>
                                <w:sz w:val="16"/>
                              </w:rPr>
                              <w:t>continue</w:t>
                            </w:r>
                            <w:r>
                              <w:rPr>
                                <w:spacing w:val="-4"/>
                                <w:sz w:val="16"/>
                              </w:rPr>
                              <w:t xml:space="preserve"> </w:t>
                            </w:r>
                            <w:r>
                              <w:rPr>
                                <w:sz w:val="16"/>
                              </w:rPr>
                              <w:t>to</w:t>
                            </w:r>
                            <w:r>
                              <w:rPr>
                                <w:spacing w:val="-4"/>
                                <w:sz w:val="16"/>
                              </w:rPr>
                              <w:t xml:space="preserve"> </w:t>
                            </w:r>
                            <w:r>
                              <w:rPr>
                                <w:sz w:val="16"/>
                              </w:rPr>
                              <w:t>increase</w:t>
                            </w:r>
                            <w:r>
                              <w:rPr>
                                <w:spacing w:val="-4"/>
                                <w:sz w:val="16"/>
                              </w:rPr>
                              <w:t xml:space="preserve"> </w:t>
                            </w:r>
                            <w:r>
                              <w:rPr>
                                <w:sz w:val="16"/>
                              </w:rPr>
                              <w:t>in</w:t>
                            </w:r>
                            <w:r>
                              <w:rPr>
                                <w:spacing w:val="-4"/>
                                <w:sz w:val="16"/>
                              </w:rPr>
                              <w:t xml:space="preserve"> </w:t>
                            </w:r>
                            <w:r>
                              <w:rPr>
                                <w:sz w:val="16"/>
                              </w:rPr>
                              <w:t>the forthcoming years.</w:t>
                            </w:r>
                          </w:p>
                        </w:tc>
                      </w:tr>
                    </w:tbl>
                    <w:p w14:paraId="726CBC9D" w14:textId="77777777" w:rsidR="004672CD" w:rsidRDefault="004672CD">
                      <w:pPr>
                        <w:pStyle w:val="BodyText"/>
                      </w:pPr>
                    </w:p>
                  </w:txbxContent>
                </v:textbox>
                <w10:wrap type="topAndBottom" anchorx="page"/>
              </v:shape>
            </w:pict>
          </mc:Fallback>
        </mc:AlternateContent>
      </w:r>
    </w:p>
    <w:p w14:paraId="726CB6E9" w14:textId="77777777" w:rsidR="004672CD" w:rsidRDefault="004672CD">
      <w:pPr>
        <w:rPr>
          <w:rFonts w:ascii="Brandon Grotesque Black"/>
          <w:sz w:val="7"/>
        </w:rPr>
        <w:sectPr w:rsidR="004672CD">
          <w:pgSz w:w="11910" w:h="16840"/>
          <w:pgMar w:top="920" w:right="280" w:bottom="560" w:left="0" w:header="0" w:footer="377" w:gutter="0"/>
          <w:cols w:space="720"/>
        </w:sectPr>
      </w:pPr>
    </w:p>
    <w:p w14:paraId="726CB6EA" w14:textId="77777777" w:rsidR="004672CD" w:rsidRDefault="003670D9">
      <w:pPr>
        <w:pStyle w:val="Heading1"/>
        <w:spacing w:before="80" w:line="736" w:lineRule="exact"/>
      </w:pPr>
      <w:r>
        <w:rPr>
          <w:color w:val="005295"/>
          <w:spacing w:val="9"/>
        </w:rPr>
        <w:lastRenderedPageBreak/>
        <w:t>OVERVIEW</w:t>
      </w:r>
      <w:r>
        <w:rPr>
          <w:color w:val="005295"/>
          <w:spacing w:val="4"/>
        </w:rPr>
        <w:t xml:space="preserve"> </w:t>
      </w:r>
      <w:r>
        <w:rPr>
          <w:color w:val="005295"/>
          <w:spacing w:val="6"/>
        </w:rPr>
        <w:t>OF</w:t>
      </w:r>
    </w:p>
    <w:p w14:paraId="726CB6EB" w14:textId="447AF513" w:rsidR="004672CD" w:rsidRDefault="003670D9">
      <w:pPr>
        <w:spacing w:line="736" w:lineRule="exact"/>
        <w:ind w:left="1137"/>
        <w:rPr>
          <w:rFonts w:ascii="Brandon Grotesque Bold"/>
          <w:b/>
          <w:sz w:val="56"/>
        </w:rPr>
      </w:pPr>
      <w:r>
        <w:rPr>
          <w:rFonts w:ascii="Brandon Grotesque Bold"/>
          <w:b/>
          <w:color w:val="005295"/>
          <w:spacing w:val="9"/>
          <w:sz w:val="56"/>
        </w:rPr>
        <w:t>FINANCIAL</w:t>
      </w:r>
      <w:r>
        <w:rPr>
          <w:rFonts w:ascii="Brandon Grotesque Bold"/>
          <w:b/>
          <w:color w:val="005295"/>
          <w:spacing w:val="-9"/>
          <w:sz w:val="56"/>
        </w:rPr>
        <w:t xml:space="preserve"> </w:t>
      </w:r>
      <w:r>
        <w:rPr>
          <w:rFonts w:ascii="Brandon Grotesque Bold"/>
          <w:b/>
          <w:color w:val="005295"/>
          <w:spacing w:val="9"/>
          <w:sz w:val="56"/>
        </w:rPr>
        <w:t>PERFORMANCE</w:t>
      </w:r>
    </w:p>
    <w:p w14:paraId="726CB6ED" w14:textId="35CF3425" w:rsidR="004672CD" w:rsidRPr="0080354F" w:rsidRDefault="0073778A" w:rsidP="0073778A">
      <w:pPr>
        <w:spacing w:before="283" w:line="330" w:lineRule="exact"/>
        <w:ind w:left="1133" w:right="6668"/>
        <w:rPr>
          <w:rFonts w:ascii="Brandon Grotesque Bold" w:hAnsi="Brandon Grotesque Bold"/>
          <w:b/>
          <w:sz w:val="28"/>
        </w:rPr>
        <w:sectPr w:rsidR="004672CD" w:rsidRPr="0080354F">
          <w:footerReference w:type="even" r:id="rId230"/>
          <w:pgSz w:w="11910" w:h="16840"/>
          <w:pgMar w:top="840" w:right="280" w:bottom="0" w:left="0" w:header="0" w:footer="0" w:gutter="0"/>
          <w:cols w:space="720"/>
        </w:sectPr>
      </w:pPr>
      <w:r>
        <w:rPr>
          <w:noProof/>
        </w:rPr>
        <mc:AlternateContent>
          <mc:Choice Requires="wpg">
            <w:drawing>
              <wp:anchor distT="0" distB="0" distL="0" distR="0" simplePos="0" relativeHeight="251658381" behindDoc="1" locked="0" layoutInCell="1" allowOverlap="1" wp14:anchorId="726CBA1B" wp14:editId="1446DCC1">
                <wp:simplePos x="0" y="0"/>
                <wp:positionH relativeFrom="page">
                  <wp:posOffset>3869690</wp:posOffset>
                </wp:positionH>
                <wp:positionV relativeFrom="paragraph">
                  <wp:posOffset>86360</wp:posOffset>
                </wp:positionV>
                <wp:extent cx="2970530" cy="8337550"/>
                <wp:effectExtent l="0" t="0" r="1270" b="6350"/>
                <wp:wrapNone/>
                <wp:docPr id="860" name="Group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0530" cy="8337550"/>
                          <a:chOff x="0" y="0"/>
                          <a:chExt cx="2970530" cy="8337550"/>
                        </a:xfrm>
                      </wpg:grpSpPr>
                      <wps:wsp>
                        <wps:cNvPr id="861" name="Graphic 861"/>
                        <wps:cNvSpPr/>
                        <wps:spPr>
                          <a:xfrm>
                            <a:off x="0" y="0"/>
                            <a:ext cx="2970530" cy="8337550"/>
                          </a:xfrm>
                          <a:custGeom>
                            <a:avLst/>
                            <a:gdLst/>
                            <a:ahLst/>
                            <a:cxnLst/>
                            <a:rect l="l" t="t" r="r" b="b"/>
                            <a:pathLst>
                              <a:path w="2970530" h="8337550">
                                <a:moveTo>
                                  <a:pt x="2969996" y="0"/>
                                </a:moveTo>
                                <a:lnTo>
                                  <a:pt x="0" y="0"/>
                                </a:lnTo>
                                <a:lnTo>
                                  <a:pt x="0" y="8337003"/>
                                </a:lnTo>
                                <a:lnTo>
                                  <a:pt x="2495054" y="8337003"/>
                                </a:lnTo>
                                <a:lnTo>
                                  <a:pt x="2969996" y="7787678"/>
                                </a:lnTo>
                                <a:lnTo>
                                  <a:pt x="2969996" y="0"/>
                                </a:lnTo>
                                <a:close/>
                              </a:path>
                            </a:pathLst>
                          </a:custGeom>
                          <a:solidFill>
                            <a:srgbClr val="FFFFFF"/>
                          </a:solidFill>
                        </wps:spPr>
                        <wps:bodyPr wrap="square" lIns="0" tIns="0" rIns="0" bIns="0" rtlCol="0">
                          <a:prstTxWarp prst="textNoShape">
                            <a:avLst/>
                          </a:prstTxWarp>
                          <a:noAutofit/>
                        </wps:bodyPr>
                      </wps:wsp>
                      <wps:wsp>
                        <wps:cNvPr id="862" name="Graphic 862"/>
                        <wps:cNvSpPr/>
                        <wps:spPr>
                          <a:xfrm>
                            <a:off x="262600" y="1626028"/>
                            <a:ext cx="2376170" cy="1270"/>
                          </a:xfrm>
                          <a:custGeom>
                            <a:avLst/>
                            <a:gdLst/>
                            <a:ahLst/>
                            <a:cxnLst/>
                            <a:rect l="l" t="t" r="r" b="b"/>
                            <a:pathLst>
                              <a:path w="2376170">
                                <a:moveTo>
                                  <a:pt x="0" y="0"/>
                                </a:moveTo>
                                <a:lnTo>
                                  <a:pt x="2376004" y="0"/>
                                </a:lnTo>
                              </a:path>
                            </a:pathLst>
                          </a:custGeom>
                          <a:ln w="12700">
                            <a:solidFill>
                              <a:srgbClr val="005295"/>
                            </a:solidFill>
                            <a:prstDash val="solid"/>
                          </a:ln>
                        </wps:spPr>
                        <wps:bodyPr wrap="square" lIns="0" tIns="0" rIns="0" bIns="0" rtlCol="0">
                          <a:prstTxWarp prst="textNoShape">
                            <a:avLst/>
                          </a:prstTxWarp>
                          <a:noAutofit/>
                        </wps:bodyPr>
                      </wps:wsp>
                      <wps:wsp>
                        <wps:cNvPr id="863" name="Graphic 863"/>
                        <wps:cNvSpPr/>
                        <wps:spPr>
                          <a:xfrm>
                            <a:off x="273233" y="5813953"/>
                            <a:ext cx="2376170" cy="1270"/>
                          </a:xfrm>
                          <a:custGeom>
                            <a:avLst/>
                            <a:gdLst/>
                            <a:ahLst/>
                            <a:cxnLst/>
                            <a:rect l="l" t="t" r="r" b="b"/>
                            <a:pathLst>
                              <a:path w="2376170">
                                <a:moveTo>
                                  <a:pt x="0" y="0"/>
                                </a:moveTo>
                                <a:lnTo>
                                  <a:pt x="2376004" y="0"/>
                                </a:lnTo>
                              </a:path>
                            </a:pathLst>
                          </a:custGeom>
                          <a:ln w="12700">
                            <a:solidFill>
                              <a:srgbClr val="005295"/>
                            </a:solidFill>
                            <a:prstDash val="solid"/>
                          </a:ln>
                        </wps:spPr>
                        <wps:bodyPr wrap="square" lIns="0" tIns="0" rIns="0" bIns="0" rtlCol="0">
                          <a:prstTxWarp prst="textNoShape">
                            <a:avLst/>
                          </a:prstTxWarp>
                          <a:noAutofit/>
                        </wps:bodyPr>
                      </wps:wsp>
                      <wps:wsp>
                        <wps:cNvPr id="864" name="Graphic 864"/>
                        <wps:cNvSpPr/>
                        <wps:spPr>
                          <a:xfrm>
                            <a:off x="262600" y="3046072"/>
                            <a:ext cx="2376170" cy="1270"/>
                          </a:xfrm>
                          <a:custGeom>
                            <a:avLst/>
                            <a:gdLst/>
                            <a:ahLst/>
                            <a:cxnLst/>
                            <a:rect l="l" t="t" r="r" b="b"/>
                            <a:pathLst>
                              <a:path w="2376170">
                                <a:moveTo>
                                  <a:pt x="0" y="0"/>
                                </a:moveTo>
                                <a:lnTo>
                                  <a:pt x="2376004" y="0"/>
                                </a:lnTo>
                              </a:path>
                            </a:pathLst>
                          </a:custGeom>
                          <a:ln w="12700">
                            <a:solidFill>
                              <a:srgbClr val="005295"/>
                            </a:solidFill>
                            <a:prstDash val="solid"/>
                          </a:ln>
                        </wps:spPr>
                        <wps:bodyPr wrap="square" lIns="0" tIns="0" rIns="0" bIns="0" rtlCol="0">
                          <a:prstTxWarp prst="textNoShape">
                            <a:avLst/>
                          </a:prstTxWarp>
                          <a:noAutofit/>
                        </wps:bodyPr>
                      </wps:wsp>
                      <wps:wsp>
                        <wps:cNvPr id="865" name="Graphic 865"/>
                        <wps:cNvSpPr/>
                        <wps:spPr>
                          <a:xfrm>
                            <a:off x="262600" y="4419755"/>
                            <a:ext cx="2376170" cy="1270"/>
                          </a:xfrm>
                          <a:custGeom>
                            <a:avLst/>
                            <a:gdLst/>
                            <a:ahLst/>
                            <a:cxnLst/>
                            <a:rect l="l" t="t" r="r" b="b"/>
                            <a:pathLst>
                              <a:path w="2376170">
                                <a:moveTo>
                                  <a:pt x="0" y="0"/>
                                </a:moveTo>
                                <a:lnTo>
                                  <a:pt x="2376004" y="0"/>
                                </a:lnTo>
                              </a:path>
                            </a:pathLst>
                          </a:custGeom>
                          <a:ln w="12700">
                            <a:solidFill>
                              <a:srgbClr val="005295"/>
                            </a:solidFill>
                            <a:prstDash val="solid"/>
                          </a:ln>
                        </wps:spPr>
                        <wps:bodyPr wrap="square" lIns="0" tIns="0" rIns="0" bIns="0" rtlCol="0">
                          <a:prstTxWarp prst="textNoShape">
                            <a:avLst/>
                          </a:prstTxWarp>
                          <a:noAutofit/>
                        </wps:bodyPr>
                      </wps:wsp>
                    </wpg:wgp>
                  </a:graphicData>
                </a:graphic>
              </wp:anchor>
            </w:drawing>
          </mc:Choice>
          <mc:Fallback>
            <w:pict>
              <v:group w14:anchorId="4FEA9A6E" id="Group 860" o:spid="_x0000_s1026" style="position:absolute;margin-left:304.7pt;margin-top:6.8pt;width:233.9pt;height:656.5pt;z-index:-251658099;mso-wrap-distance-left:0;mso-wrap-distance-right:0;mso-position-horizontal-relative:page" coordsize="29705,8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">
                <v:shape id="Graphic 861" o:spid="_x0000_s1027" style="position:absolute;width:29705;height:83375;visibility:visible;mso-wrap-style:square;v-text-anchor:top" coordsize="2970530,833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" path="m2969996,l,,,8337003r2495054,l2969996,7787678,2969996,xe" stroked="f">
                  <v:path arrowok="t"/>
                </v:shape>
                <v:shape id="Graphic 862" o:spid="_x0000_s1028" style="position:absolute;left:2626;top:16260;width:23761;height:12;visibility:visible;mso-wrap-style:square;v-text-anchor:top" coordsize="2376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" path="m,l2376004,e" filled="f" strokecolor="#005295" strokeweight="1pt">
                  <v:path arrowok="t"/>
                </v:shape>
                <v:shape id="Graphic 863" o:spid="_x0000_s1029" style="position:absolute;left:2732;top:58139;width:23762;height:13;visibility:visible;mso-wrap-style:square;v-text-anchor:top" coordsize="2376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" path="m,l2376004,e" filled="f" strokecolor="#005295" strokeweight="1pt">
                  <v:path arrowok="t"/>
                </v:shape>
                <v:shape id="Graphic 864" o:spid="_x0000_s1030" style="position:absolute;left:2626;top:30460;width:23761;height:13;visibility:visible;mso-wrap-style:square;v-text-anchor:top" coordsize="2376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" path="m,l2376004,e" filled="f" strokecolor="#005295" strokeweight="1pt">
                  <v:path arrowok="t"/>
                </v:shape>
                <v:shape id="Graphic 865" o:spid="_x0000_s1031" style="position:absolute;left:2626;top:44197;width:23761;height:13;visibility:visible;mso-wrap-style:square;v-text-anchor:top" coordsize="2376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" path="m,l2376004,e" filled="f" strokecolor="#005295" strokeweight="1pt">
                  <v:path arrowok="t"/>
                </v:shape>
                <w10:wrap anchorx="page"/>
              </v:group>
            </w:pict>
          </mc:Fallback>
        </mc:AlternateContent>
      </w:r>
      <w:r w:rsidR="003670D9">
        <w:rPr>
          <w:rFonts w:ascii="Brandon Grotesque Bold" w:hAnsi="Brandon Grotesque Bold"/>
          <w:b/>
          <w:color w:val="005295"/>
          <w:spacing w:val="-8"/>
          <w:sz w:val="28"/>
        </w:rPr>
        <w:t>This</w:t>
      </w:r>
      <w:r w:rsidR="003670D9">
        <w:rPr>
          <w:rFonts w:ascii="Brandon Grotesque Bold" w:hAnsi="Brandon Grotesque Bold"/>
          <w:b/>
          <w:color w:val="005295"/>
          <w:spacing w:val="-10"/>
          <w:sz w:val="28"/>
        </w:rPr>
        <w:t xml:space="preserve"> </w:t>
      </w:r>
      <w:r w:rsidR="003670D9">
        <w:rPr>
          <w:rFonts w:ascii="Brandon Grotesque Bold" w:hAnsi="Brandon Grotesque Bold"/>
          <w:b/>
          <w:color w:val="005295"/>
          <w:spacing w:val="-8"/>
          <w:sz w:val="28"/>
        </w:rPr>
        <w:t>is</w:t>
      </w:r>
      <w:r w:rsidR="003670D9">
        <w:rPr>
          <w:rFonts w:ascii="Brandon Grotesque Bold" w:hAnsi="Brandon Grotesque Bold"/>
          <w:b/>
          <w:color w:val="005295"/>
          <w:spacing w:val="-9"/>
          <w:sz w:val="28"/>
        </w:rPr>
        <w:t xml:space="preserve"> </w:t>
      </w:r>
      <w:r w:rsidR="003670D9">
        <w:rPr>
          <w:rFonts w:ascii="Brandon Grotesque Bold" w:hAnsi="Brandon Grotesque Bold"/>
          <w:b/>
          <w:color w:val="005295"/>
          <w:spacing w:val="-8"/>
          <w:sz w:val="28"/>
        </w:rPr>
        <w:t>a</w:t>
      </w:r>
      <w:r w:rsidR="003670D9">
        <w:rPr>
          <w:rFonts w:ascii="Brandon Grotesque Bold" w:hAnsi="Brandon Grotesque Bold"/>
          <w:b/>
          <w:color w:val="005295"/>
          <w:spacing w:val="-10"/>
          <w:sz w:val="28"/>
        </w:rPr>
        <w:t xml:space="preserve"> </w:t>
      </w:r>
      <w:r w:rsidR="003670D9">
        <w:rPr>
          <w:rFonts w:ascii="Brandon Grotesque Bold" w:hAnsi="Brandon Grotesque Bold"/>
          <w:b/>
          <w:color w:val="005295"/>
          <w:spacing w:val="-8"/>
          <w:sz w:val="28"/>
        </w:rPr>
        <w:t>summary</w:t>
      </w:r>
      <w:r w:rsidR="003670D9">
        <w:rPr>
          <w:rFonts w:ascii="Brandon Grotesque Bold" w:hAnsi="Brandon Grotesque Bold"/>
          <w:b/>
          <w:color w:val="005295"/>
          <w:spacing w:val="-9"/>
          <w:sz w:val="28"/>
        </w:rPr>
        <w:t xml:space="preserve"> </w:t>
      </w:r>
      <w:r w:rsidR="003670D9">
        <w:rPr>
          <w:rFonts w:ascii="Brandon Grotesque Bold" w:hAnsi="Brandon Grotesque Bold"/>
          <w:b/>
          <w:color w:val="005295"/>
          <w:spacing w:val="-8"/>
          <w:sz w:val="28"/>
        </w:rPr>
        <w:t>of</w:t>
      </w:r>
      <w:r w:rsidR="003670D9">
        <w:rPr>
          <w:rFonts w:ascii="Brandon Grotesque Bold" w:hAnsi="Brandon Grotesque Bold"/>
          <w:b/>
          <w:color w:val="005295"/>
          <w:spacing w:val="-9"/>
          <w:sz w:val="28"/>
        </w:rPr>
        <w:t xml:space="preserve"> </w:t>
      </w:r>
      <w:r w:rsidR="003670D9">
        <w:rPr>
          <w:rFonts w:ascii="Brandon Grotesque Bold" w:hAnsi="Brandon Grotesque Bold"/>
          <w:b/>
          <w:color w:val="005295"/>
          <w:spacing w:val="-8"/>
          <w:sz w:val="28"/>
        </w:rPr>
        <w:t>our</w:t>
      </w:r>
      <w:r w:rsidR="003670D9">
        <w:rPr>
          <w:rFonts w:ascii="Brandon Grotesque Bold" w:hAnsi="Brandon Grotesque Bold"/>
          <w:b/>
          <w:color w:val="005295"/>
          <w:spacing w:val="-10"/>
          <w:sz w:val="28"/>
        </w:rPr>
        <w:t xml:space="preserve"> </w:t>
      </w:r>
      <w:r w:rsidR="003670D9">
        <w:rPr>
          <w:rFonts w:ascii="Brandon Grotesque Bold" w:hAnsi="Brandon Grotesque Bold"/>
          <w:b/>
          <w:color w:val="005295"/>
          <w:spacing w:val="-8"/>
          <w:sz w:val="28"/>
        </w:rPr>
        <w:t xml:space="preserve">financial </w:t>
      </w:r>
      <w:r w:rsidR="003670D9">
        <w:rPr>
          <w:rFonts w:ascii="Brandon Grotesque Bold" w:hAnsi="Brandon Grotesque Bold"/>
          <w:b/>
          <w:color w:val="005295"/>
          <w:sz w:val="28"/>
        </w:rPr>
        <w:t>results</w:t>
      </w:r>
      <w:r w:rsidR="003670D9">
        <w:rPr>
          <w:rFonts w:ascii="Brandon Grotesque Bold" w:hAnsi="Brandon Grotesque Bold"/>
          <w:b/>
          <w:color w:val="005295"/>
          <w:spacing w:val="-5"/>
          <w:sz w:val="28"/>
        </w:rPr>
        <w:t xml:space="preserve"> </w:t>
      </w:r>
      <w:r w:rsidR="003670D9">
        <w:rPr>
          <w:rFonts w:ascii="Brandon Grotesque Bold" w:hAnsi="Brandon Grotesque Bold"/>
          <w:b/>
          <w:color w:val="005295"/>
          <w:sz w:val="28"/>
        </w:rPr>
        <w:t>for</w:t>
      </w:r>
      <w:r w:rsidR="003670D9">
        <w:rPr>
          <w:rFonts w:ascii="Brandon Grotesque Bold" w:hAnsi="Brandon Grotesque Bold"/>
          <w:b/>
          <w:color w:val="005295"/>
          <w:spacing w:val="-5"/>
          <w:sz w:val="28"/>
        </w:rPr>
        <w:t xml:space="preserve"> </w:t>
      </w:r>
      <w:r w:rsidR="003670D9">
        <w:rPr>
          <w:rFonts w:ascii="Brandon Grotesque Bold" w:hAnsi="Brandon Grotesque Bold"/>
          <w:b/>
          <w:color w:val="005295"/>
          <w:sz w:val="28"/>
        </w:rPr>
        <w:t>2023–24.</w:t>
      </w:r>
      <w:r w:rsidR="003670D9">
        <w:rPr>
          <w:rFonts w:ascii="Brandon Grotesque Bold" w:hAnsi="Brandon Grotesque Bold"/>
          <w:b/>
          <w:color w:val="005295"/>
          <w:spacing w:val="-4"/>
          <w:sz w:val="28"/>
        </w:rPr>
        <w:t xml:space="preserve"> </w:t>
      </w:r>
      <w:r w:rsidR="003670D9">
        <w:rPr>
          <w:rFonts w:ascii="Brandon Grotesque Bold" w:hAnsi="Brandon Grotesque Bold"/>
          <w:b/>
          <w:color w:val="005295"/>
          <w:sz w:val="28"/>
        </w:rPr>
        <w:t>For</w:t>
      </w:r>
      <w:r w:rsidR="003670D9">
        <w:rPr>
          <w:rFonts w:ascii="Brandon Grotesque Bold" w:hAnsi="Brandon Grotesque Bold"/>
          <w:b/>
          <w:color w:val="005295"/>
          <w:spacing w:val="-5"/>
          <w:sz w:val="28"/>
        </w:rPr>
        <w:t xml:space="preserve"> </w:t>
      </w:r>
      <w:r w:rsidR="003670D9">
        <w:rPr>
          <w:rFonts w:ascii="Brandon Grotesque Bold" w:hAnsi="Brandon Grotesque Bold"/>
          <w:b/>
          <w:color w:val="005295"/>
          <w:sz w:val="28"/>
        </w:rPr>
        <w:t>the</w:t>
      </w:r>
      <w:r w:rsidR="003670D9">
        <w:rPr>
          <w:rFonts w:ascii="Brandon Grotesque Bold" w:hAnsi="Brandon Grotesque Bold"/>
          <w:b/>
          <w:color w:val="005295"/>
          <w:spacing w:val="-4"/>
          <w:sz w:val="28"/>
        </w:rPr>
        <w:t xml:space="preserve"> </w:t>
      </w:r>
      <w:r w:rsidR="003670D9" w:rsidRPr="0073778A">
        <w:rPr>
          <w:rFonts w:ascii="Brandon Grotesque Bold" w:hAnsi="Brandon Grotesque Bold"/>
          <w:b/>
          <w:color w:val="005295"/>
          <w:sz w:val="28"/>
        </w:rPr>
        <w:t>full</w:t>
      </w:r>
      <w:r w:rsidR="0080354F">
        <w:rPr>
          <w:rFonts w:ascii="Brandon Grotesque Bold" w:hAnsi="Brandon Grotesque Bold"/>
          <w:b/>
          <w:sz w:val="28"/>
        </w:rPr>
        <w:t xml:space="preserve"> </w:t>
      </w:r>
      <w:r>
        <w:rPr>
          <w:rFonts w:ascii="Brandon Grotesque Bold" w:hAnsi="Brandon Grotesque Bold"/>
          <w:b/>
          <w:sz w:val="28"/>
        </w:rPr>
        <w:t xml:space="preserve"> </w:t>
      </w:r>
    </w:p>
    <w:p w14:paraId="726CB6EE" w14:textId="5B43F8D1" w:rsidR="004672CD" w:rsidRDefault="003670D9">
      <w:pPr>
        <w:spacing w:before="63" w:line="196" w:lineRule="auto"/>
        <w:ind w:left="1133"/>
        <w:rPr>
          <w:rFonts w:ascii="Brandon Grotesque Bold" w:hAnsi="Brandon Grotesque Bold"/>
          <w:b/>
          <w:sz w:val="28"/>
        </w:rPr>
      </w:pPr>
      <w:r>
        <w:rPr>
          <w:rFonts w:ascii="Brandon Grotesque Bold" w:hAnsi="Brandon Grotesque Bold"/>
          <w:b/>
          <w:color w:val="005295"/>
          <w:sz w:val="28"/>
        </w:rPr>
        <w:t>details</w:t>
      </w:r>
      <w:r>
        <w:rPr>
          <w:rFonts w:ascii="Brandon Grotesque Bold" w:hAnsi="Brandon Grotesque Bold"/>
          <w:b/>
          <w:color w:val="005295"/>
          <w:spacing w:val="-10"/>
          <w:sz w:val="28"/>
        </w:rPr>
        <w:t xml:space="preserve"> </w:t>
      </w:r>
      <w:r>
        <w:rPr>
          <w:rFonts w:ascii="Brandon Grotesque Bold" w:hAnsi="Brandon Grotesque Bold"/>
          <w:b/>
          <w:color w:val="005295"/>
          <w:sz w:val="28"/>
        </w:rPr>
        <w:t>of</w:t>
      </w:r>
      <w:r>
        <w:rPr>
          <w:rFonts w:ascii="Brandon Grotesque Bold" w:hAnsi="Brandon Grotesque Bold"/>
          <w:b/>
          <w:color w:val="005295"/>
          <w:spacing w:val="-10"/>
          <w:sz w:val="28"/>
        </w:rPr>
        <w:t xml:space="preserve"> </w:t>
      </w:r>
      <w:r>
        <w:rPr>
          <w:rFonts w:ascii="Brandon Grotesque Bold" w:hAnsi="Brandon Grotesque Bold"/>
          <w:b/>
          <w:color w:val="005295"/>
          <w:sz w:val="28"/>
        </w:rPr>
        <w:t>our</w:t>
      </w:r>
      <w:r>
        <w:rPr>
          <w:rFonts w:ascii="Brandon Grotesque Bold" w:hAnsi="Brandon Grotesque Bold"/>
          <w:b/>
          <w:color w:val="005295"/>
          <w:spacing w:val="-10"/>
          <w:sz w:val="28"/>
        </w:rPr>
        <w:t xml:space="preserve"> </w:t>
      </w:r>
      <w:r>
        <w:rPr>
          <w:rFonts w:ascii="Brandon Grotesque Bold" w:hAnsi="Brandon Grotesque Bold"/>
          <w:b/>
          <w:color w:val="005295"/>
          <w:sz w:val="28"/>
        </w:rPr>
        <w:t>2023–24</w:t>
      </w:r>
      <w:r>
        <w:rPr>
          <w:rFonts w:ascii="Brandon Grotesque Bold" w:hAnsi="Brandon Grotesque Bold"/>
          <w:b/>
          <w:color w:val="005295"/>
          <w:spacing w:val="-10"/>
          <w:sz w:val="28"/>
        </w:rPr>
        <w:t xml:space="preserve"> </w:t>
      </w:r>
      <w:r>
        <w:rPr>
          <w:rFonts w:ascii="Brandon Grotesque Bold" w:hAnsi="Brandon Grotesque Bold"/>
          <w:b/>
          <w:color w:val="005295"/>
          <w:sz w:val="28"/>
        </w:rPr>
        <w:t>performance, download</w:t>
      </w:r>
      <w:r>
        <w:rPr>
          <w:rFonts w:ascii="Brandon Grotesque Bold" w:hAnsi="Brandon Grotesque Bold"/>
          <w:b/>
          <w:color w:val="005295"/>
          <w:spacing w:val="-7"/>
          <w:sz w:val="28"/>
        </w:rPr>
        <w:t xml:space="preserve"> </w:t>
      </w:r>
      <w:r>
        <w:rPr>
          <w:rFonts w:ascii="Brandon Grotesque Bold" w:hAnsi="Brandon Grotesque Bold"/>
          <w:b/>
          <w:color w:val="005295"/>
          <w:sz w:val="28"/>
        </w:rPr>
        <w:t>the</w:t>
      </w:r>
      <w:r>
        <w:rPr>
          <w:rFonts w:ascii="Brandon Grotesque Bold" w:hAnsi="Brandon Grotesque Bold"/>
          <w:b/>
          <w:color w:val="005295"/>
          <w:spacing w:val="-7"/>
          <w:sz w:val="28"/>
        </w:rPr>
        <w:t xml:space="preserve"> </w:t>
      </w:r>
      <w:r>
        <w:rPr>
          <w:rFonts w:ascii="Brandon Grotesque Bold" w:hAnsi="Brandon Grotesque Bold"/>
          <w:b/>
          <w:color w:val="005295"/>
          <w:sz w:val="28"/>
        </w:rPr>
        <w:t>complete</w:t>
      </w:r>
      <w:r>
        <w:rPr>
          <w:rFonts w:ascii="Brandon Grotesque Bold" w:hAnsi="Brandon Grotesque Bold"/>
          <w:b/>
          <w:color w:val="005295"/>
          <w:spacing w:val="-7"/>
          <w:sz w:val="28"/>
        </w:rPr>
        <w:t xml:space="preserve"> </w:t>
      </w:r>
      <w:r>
        <w:rPr>
          <w:rFonts w:ascii="Brandon Grotesque Bold" w:hAnsi="Brandon Grotesque Bold"/>
          <w:b/>
          <w:color w:val="005295"/>
          <w:sz w:val="28"/>
        </w:rPr>
        <w:t>annual</w:t>
      </w:r>
      <w:r>
        <w:rPr>
          <w:rFonts w:ascii="Brandon Grotesque Bold" w:hAnsi="Brandon Grotesque Bold"/>
          <w:b/>
          <w:color w:val="005295"/>
          <w:spacing w:val="-7"/>
          <w:sz w:val="28"/>
        </w:rPr>
        <w:t xml:space="preserve"> </w:t>
      </w:r>
      <w:r>
        <w:rPr>
          <w:rFonts w:ascii="Brandon Grotesque Bold" w:hAnsi="Brandon Grotesque Bold"/>
          <w:b/>
          <w:color w:val="005295"/>
          <w:sz w:val="28"/>
        </w:rPr>
        <w:t>report</w:t>
      </w:r>
      <w:r w:rsidR="00982B7F">
        <w:rPr>
          <w:rFonts w:ascii="Brandon Grotesque Bold" w:hAnsi="Brandon Grotesque Bold"/>
          <w:b/>
          <w:color w:val="005295"/>
          <w:sz w:val="28"/>
        </w:rPr>
        <w:t xml:space="preserve"> a</w:t>
      </w:r>
      <w:r>
        <w:rPr>
          <w:rFonts w:ascii="Brandon Grotesque Bold" w:hAnsi="Brandon Grotesque Bold"/>
          <w:b/>
          <w:color w:val="005295"/>
          <w:spacing w:val="-120"/>
          <w:sz w:val="28"/>
        </w:rPr>
        <w:t>t</w:t>
      </w:r>
      <w:r w:rsidR="0073778A">
        <w:rPr>
          <w:rFonts w:ascii="Brandon Grotesque Bold" w:hAnsi="Brandon Grotesque Bold"/>
          <w:b/>
          <w:color w:val="005295"/>
          <w:spacing w:val="-120"/>
          <w:sz w:val="28"/>
        </w:rPr>
        <w:t xml:space="preserve"> </w:t>
      </w:r>
      <w:hyperlink r:id="rId231">
        <w:r>
          <w:rPr>
            <w:rFonts w:ascii="Brandon Grotesque Bold" w:hAnsi="Brandon Grotesque Bold"/>
            <w:b/>
            <w:color w:val="215E9E"/>
            <w:spacing w:val="-2"/>
            <w:sz w:val="28"/>
            <w:u w:val="single" w:color="215E9E"/>
          </w:rPr>
          <w:t>geelongaustralia.com.au/annualreport</w:t>
        </w:r>
      </w:hyperlink>
    </w:p>
    <w:p w14:paraId="726CB6EF" w14:textId="77777777" w:rsidR="004672CD" w:rsidRDefault="003670D9">
      <w:pPr>
        <w:pStyle w:val="Heading2"/>
        <w:spacing w:line="443" w:lineRule="exact"/>
        <w:ind w:left="955" w:right="0" w:firstLine="0"/>
      </w:pPr>
      <w:r>
        <w:rPr>
          <w:b w:val="0"/>
        </w:rPr>
        <w:br w:type="column"/>
      </w:r>
      <w:r>
        <w:rPr>
          <w:color w:val="005295"/>
          <w:spacing w:val="21"/>
        </w:rPr>
        <w:t>SURPLUS</w:t>
      </w:r>
      <w:r>
        <w:rPr>
          <w:color w:val="005295"/>
          <w:spacing w:val="36"/>
        </w:rPr>
        <w:t xml:space="preserve"> </w:t>
      </w:r>
      <w:r>
        <w:rPr>
          <w:color w:val="005295"/>
          <w:spacing w:val="19"/>
        </w:rPr>
        <w:t>OF</w:t>
      </w:r>
    </w:p>
    <w:p w14:paraId="726CB6F0" w14:textId="77777777" w:rsidR="004672CD" w:rsidRDefault="003670D9">
      <w:pPr>
        <w:spacing w:line="579" w:lineRule="exact"/>
        <w:ind w:left="951"/>
        <w:rPr>
          <w:rFonts w:ascii="Brandon Grotesque Black"/>
          <w:b/>
          <w:sz w:val="44"/>
        </w:rPr>
      </w:pPr>
      <w:r>
        <w:rPr>
          <w:rFonts w:ascii="Brandon Grotesque Black"/>
          <w:b/>
          <w:color w:val="005295"/>
          <w:spacing w:val="13"/>
          <w:sz w:val="44"/>
        </w:rPr>
        <w:t>$81.7</w:t>
      </w:r>
      <w:r>
        <w:rPr>
          <w:rFonts w:ascii="Brandon Grotesque Black"/>
          <w:b/>
          <w:color w:val="005295"/>
          <w:spacing w:val="42"/>
          <w:sz w:val="44"/>
        </w:rPr>
        <w:t xml:space="preserve"> </w:t>
      </w:r>
      <w:r>
        <w:rPr>
          <w:rFonts w:ascii="Brandon Grotesque Black"/>
          <w:b/>
          <w:color w:val="005295"/>
          <w:spacing w:val="24"/>
          <w:sz w:val="44"/>
        </w:rPr>
        <w:t>MILLION</w:t>
      </w:r>
    </w:p>
    <w:p w14:paraId="726CB6F1" w14:textId="77777777" w:rsidR="004672CD" w:rsidRDefault="003670D9">
      <w:pPr>
        <w:pStyle w:val="BodyText"/>
        <w:spacing w:before="60"/>
        <w:ind w:left="951"/>
      </w:pPr>
      <w:r>
        <w:rPr>
          <w:spacing w:val="-2"/>
        </w:rPr>
        <w:t>Consistent</w:t>
      </w:r>
      <w:r>
        <w:rPr>
          <w:spacing w:val="-11"/>
        </w:rPr>
        <w:t xml:space="preserve"> </w:t>
      </w:r>
      <w:r>
        <w:rPr>
          <w:spacing w:val="-2"/>
        </w:rPr>
        <w:t>with</w:t>
      </w:r>
      <w:r>
        <w:rPr>
          <w:spacing w:val="-8"/>
        </w:rPr>
        <w:t xml:space="preserve"> </w:t>
      </w:r>
      <w:r>
        <w:rPr>
          <w:spacing w:val="-2"/>
        </w:rPr>
        <w:t>the</w:t>
      </w:r>
      <w:r>
        <w:rPr>
          <w:spacing w:val="-8"/>
        </w:rPr>
        <w:t xml:space="preserve"> </w:t>
      </w:r>
      <w:r>
        <w:rPr>
          <w:spacing w:val="-2"/>
        </w:rPr>
        <w:t>prior</w:t>
      </w:r>
      <w:r>
        <w:rPr>
          <w:spacing w:val="-8"/>
        </w:rPr>
        <w:t xml:space="preserve"> </w:t>
      </w:r>
      <w:r>
        <w:rPr>
          <w:spacing w:val="-2"/>
        </w:rPr>
        <w:t>year</w:t>
      </w:r>
      <w:r>
        <w:rPr>
          <w:spacing w:val="-8"/>
        </w:rPr>
        <w:t xml:space="preserve"> </w:t>
      </w:r>
      <w:r>
        <w:rPr>
          <w:spacing w:val="-2"/>
        </w:rPr>
        <w:t>result.</w:t>
      </w:r>
    </w:p>
    <w:p w14:paraId="726CB6F2" w14:textId="77777777" w:rsidR="004672CD" w:rsidRDefault="004672CD">
      <w:pPr>
        <w:sectPr w:rsidR="004672CD">
          <w:type w:val="continuous"/>
          <w:pgSz w:w="11910" w:h="16840"/>
          <w:pgMar w:top="920" w:right="280" w:bottom="280" w:left="0" w:header="0" w:footer="0" w:gutter="0"/>
          <w:cols w:num="2" w:space="720" w:equalWidth="0">
            <w:col w:w="5517" w:space="40"/>
            <w:col w:w="6073"/>
          </w:cols>
        </w:sectPr>
      </w:pPr>
    </w:p>
    <w:p w14:paraId="726CB6F3" w14:textId="77777777" w:rsidR="004672CD" w:rsidRDefault="003670D9">
      <w:pPr>
        <w:pStyle w:val="BodyText"/>
        <w:spacing w:before="254"/>
        <w:rPr>
          <w:sz w:val="44"/>
        </w:rPr>
      </w:pPr>
      <w:r>
        <w:rPr>
          <w:noProof/>
        </w:rPr>
        <mc:AlternateContent>
          <mc:Choice Requires="wps">
            <w:drawing>
              <wp:anchor distT="0" distB="0" distL="0" distR="0" simplePos="0" relativeHeight="251658382" behindDoc="1" locked="0" layoutInCell="1" allowOverlap="1" wp14:anchorId="726CBA1D" wp14:editId="7D8FA3F0">
                <wp:simplePos x="0" y="0"/>
                <wp:positionH relativeFrom="page">
                  <wp:posOffset>0</wp:posOffset>
                </wp:positionH>
                <wp:positionV relativeFrom="page">
                  <wp:posOffset>0</wp:posOffset>
                </wp:positionV>
                <wp:extent cx="7560309" cy="10692130"/>
                <wp:effectExtent l="0" t="0" r="0" b="0"/>
                <wp:wrapNone/>
                <wp:docPr id="866" name="Graphic 8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92D9F8"/>
                        </a:solidFill>
                      </wps:spPr>
                      <wps:bodyPr wrap="square" lIns="0" tIns="0" rIns="0" bIns="0" rtlCol="0">
                        <a:prstTxWarp prst="textNoShape">
                          <a:avLst/>
                        </a:prstTxWarp>
                        <a:noAutofit/>
                      </wps:bodyPr>
                    </wps:wsp>
                  </a:graphicData>
                </a:graphic>
              </wp:anchor>
            </w:drawing>
          </mc:Choice>
          <mc:Fallback>
            <w:pict>
              <v:shape w14:anchorId="337A058E" id="Graphic 866" o:spid="_x0000_s1026" style="position:absolute;margin-left:0;margin-top:0;width:595.3pt;height:841.9pt;z-index:-25165809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" path="m7559992,l,,,10692003r7559992,l7559992,xe" fillcolor="#92d9f8" stroked="f">
                <v:path arrowok="t"/>
                <w10:wrap anchorx="page" anchory="page"/>
              </v:shape>
            </w:pict>
          </mc:Fallback>
        </mc:AlternateContent>
      </w:r>
    </w:p>
    <w:p w14:paraId="726CB6F4" w14:textId="77777777" w:rsidR="004672CD" w:rsidRDefault="003670D9">
      <w:pPr>
        <w:pStyle w:val="Heading2"/>
        <w:spacing w:line="201" w:lineRule="auto"/>
      </w:pPr>
      <w:r>
        <w:rPr>
          <w:color w:val="005295"/>
          <w:spacing w:val="14"/>
        </w:rPr>
        <w:t>$536.7</w:t>
      </w:r>
      <w:r>
        <w:rPr>
          <w:color w:val="005295"/>
          <w:spacing w:val="2"/>
        </w:rPr>
        <w:t xml:space="preserve"> </w:t>
      </w:r>
      <w:r>
        <w:rPr>
          <w:color w:val="005295"/>
        </w:rPr>
        <w:t xml:space="preserve">MILLION </w:t>
      </w:r>
      <w:r>
        <w:rPr>
          <w:color w:val="005295"/>
          <w:spacing w:val="23"/>
        </w:rPr>
        <w:t>REVENUE</w:t>
      </w:r>
    </w:p>
    <w:p w14:paraId="726CB6F5" w14:textId="77777777" w:rsidR="004672CD" w:rsidRDefault="003670D9">
      <w:pPr>
        <w:pStyle w:val="BodyText"/>
        <w:spacing w:before="117" w:line="261" w:lineRule="auto"/>
        <w:ind w:left="6508" w:right="1653"/>
      </w:pPr>
      <w:r>
        <w:rPr>
          <w:spacing w:val="-2"/>
        </w:rPr>
        <w:t>with</w:t>
      </w:r>
      <w:r>
        <w:rPr>
          <w:spacing w:val="-12"/>
        </w:rPr>
        <w:t xml:space="preserve"> </w:t>
      </w:r>
      <w:r>
        <w:rPr>
          <w:spacing w:val="-2"/>
        </w:rPr>
        <w:t>56.9</w:t>
      </w:r>
      <w:r>
        <w:rPr>
          <w:spacing w:val="-11"/>
        </w:rPr>
        <w:t xml:space="preserve"> </w:t>
      </w:r>
      <w:r>
        <w:rPr>
          <w:spacing w:val="-2"/>
        </w:rPr>
        <w:t>per</w:t>
      </w:r>
      <w:r>
        <w:rPr>
          <w:spacing w:val="-11"/>
        </w:rPr>
        <w:t xml:space="preserve"> </w:t>
      </w:r>
      <w:r>
        <w:rPr>
          <w:spacing w:val="-2"/>
        </w:rPr>
        <w:t>cent</w:t>
      </w:r>
      <w:r>
        <w:rPr>
          <w:spacing w:val="-11"/>
        </w:rPr>
        <w:t xml:space="preserve"> </w:t>
      </w:r>
      <w:r>
        <w:rPr>
          <w:spacing w:val="-2"/>
        </w:rPr>
        <w:t>coming</w:t>
      </w:r>
      <w:r>
        <w:rPr>
          <w:spacing w:val="-12"/>
        </w:rPr>
        <w:t xml:space="preserve"> </w:t>
      </w:r>
      <w:r>
        <w:rPr>
          <w:spacing w:val="-2"/>
        </w:rPr>
        <w:t>from</w:t>
      </w:r>
      <w:r>
        <w:rPr>
          <w:spacing w:val="-11"/>
        </w:rPr>
        <w:t xml:space="preserve"> </w:t>
      </w:r>
      <w:r>
        <w:rPr>
          <w:spacing w:val="-2"/>
        </w:rPr>
        <w:t>rates</w:t>
      </w:r>
      <w:r>
        <w:rPr>
          <w:spacing w:val="-11"/>
        </w:rPr>
        <w:t xml:space="preserve"> </w:t>
      </w:r>
      <w:r>
        <w:rPr>
          <w:spacing w:val="-2"/>
        </w:rPr>
        <w:t>and charges.</w:t>
      </w:r>
    </w:p>
    <w:p w14:paraId="726CB6F6" w14:textId="5DB37CA1" w:rsidR="004672CD" w:rsidRDefault="00C25D60" w:rsidP="00C25D60">
      <w:pPr>
        <w:pStyle w:val="BodyText"/>
        <w:tabs>
          <w:tab w:val="left" w:pos="10113"/>
        </w:tabs>
      </w:pPr>
      <w:r>
        <w:tab/>
      </w:r>
    </w:p>
    <w:p w14:paraId="726CB6F7" w14:textId="77777777" w:rsidR="004672CD" w:rsidRDefault="004672CD">
      <w:pPr>
        <w:pStyle w:val="BodyText"/>
        <w:spacing w:before="42"/>
      </w:pPr>
    </w:p>
    <w:p w14:paraId="726CB6F8" w14:textId="77777777" w:rsidR="004672CD" w:rsidRDefault="003670D9">
      <w:pPr>
        <w:pStyle w:val="Heading2"/>
        <w:spacing w:before="1" w:line="201" w:lineRule="auto"/>
      </w:pPr>
      <w:r>
        <w:rPr>
          <w:color w:val="005295"/>
          <w:spacing w:val="13"/>
        </w:rPr>
        <w:t xml:space="preserve">$454.8 </w:t>
      </w:r>
      <w:r>
        <w:rPr>
          <w:color w:val="005295"/>
        </w:rPr>
        <w:t xml:space="preserve">MILLION </w:t>
      </w:r>
      <w:r>
        <w:rPr>
          <w:color w:val="005295"/>
          <w:spacing w:val="23"/>
        </w:rPr>
        <w:t>EXPENDITURE</w:t>
      </w:r>
    </w:p>
    <w:p w14:paraId="726CB6F9" w14:textId="77777777" w:rsidR="004672CD" w:rsidRDefault="003670D9">
      <w:pPr>
        <w:pStyle w:val="BodyText"/>
        <w:spacing w:before="111" w:line="261" w:lineRule="auto"/>
        <w:ind w:left="6508" w:right="1253"/>
      </w:pPr>
      <w:r>
        <w:rPr>
          <w:spacing w:val="-2"/>
        </w:rPr>
        <w:t>41.8</w:t>
      </w:r>
      <w:r>
        <w:rPr>
          <w:spacing w:val="-12"/>
        </w:rPr>
        <w:t xml:space="preserve"> </w:t>
      </w:r>
      <w:r>
        <w:rPr>
          <w:spacing w:val="-2"/>
        </w:rPr>
        <w:t>per</w:t>
      </w:r>
      <w:r>
        <w:rPr>
          <w:spacing w:val="-11"/>
        </w:rPr>
        <w:t xml:space="preserve"> </w:t>
      </w:r>
      <w:r>
        <w:rPr>
          <w:spacing w:val="-2"/>
        </w:rPr>
        <w:t>cent</w:t>
      </w:r>
      <w:r>
        <w:rPr>
          <w:spacing w:val="-11"/>
        </w:rPr>
        <w:t xml:space="preserve"> </w:t>
      </w:r>
      <w:r>
        <w:rPr>
          <w:spacing w:val="-2"/>
        </w:rPr>
        <w:t>employee</w:t>
      </w:r>
      <w:r>
        <w:rPr>
          <w:spacing w:val="-11"/>
        </w:rPr>
        <w:t xml:space="preserve"> </w:t>
      </w:r>
      <w:r>
        <w:rPr>
          <w:spacing w:val="-2"/>
        </w:rPr>
        <w:t>costs</w:t>
      </w:r>
      <w:r>
        <w:rPr>
          <w:spacing w:val="-12"/>
        </w:rPr>
        <w:t xml:space="preserve"> </w:t>
      </w:r>
      <w:r>
        <w:rPr>
          <w:spacing w:val="-2"/>
        </w:rPr>
        <w:t>and</w:t>
      </w:r>
      <w:r>
        <w:rPr>
          <w:spacing w:val="-11"/>
        </w:rPr>
        <w:t xml:space="preserve"> </w:t>
      </w:r>
      <w:r>
        <w:rPr>
          <w:spacing w:val="-2"/>
        </w:rPr>
        <w:t>27.6</w:t>
      </w:r>
      <w:r>
        <w:rPr>
          <w:spacing w:val="-11"/>
        </w:rPr>
        <w:t xml:space="preserve"> </w:t>
      </w:r>
      <w:r>
        <w:rPr>
          <w:spacing w:val="-2"/>
        </w:rPr>
        <w:t xml:space="preserve">per </w:t>
      </w:r>
      <w:r>
        <w:t>cent materials and services.</w:t>
      </w:r>
    </w:p>
    <w:p w14:paraId="726CB6FA" w14:textId="77777777" w:rsidR="004672CD" w:rsidRDefault="004672CD">
      <w:pPr>
        <w:pStyle w:val="BodyText"/>
      </w:pPr>
    </w:p>
    <w:p w14:paraId="726CB6FB" w14:textId="77777777" w:rsidR="004672CD" w:rsidRDefault="004672CD">
      <w:pPr>
        <w:pStyle w:val="BodyText"/>
        <w:spacing w:before="89"/>
      </w:pPr>
    </w:p>
    <w:p w14:paraId="726CB6FC" w14:textId="77777777" w:rsidR="004672CD" w:rsidRDefault="003670D9">
      <w:pPr>
        <w:pStyle w:val="Heading2"/>
        <w:spacing w:before="1" w:line="201" w:lineRule="auto"/>
      </w:pPr>
      <w:r>
        <w:rPr>
          <w:color w:val="005295"/>
          <w:spacing w:val="12"/>
        </w:rPr>
        <w:t xml:space="preserve">$4.8 </w:t>
      </w:r>
      <w:r>
        <w:rPr>
          <w:color w:val="005295"/>
          <w:spacing w:val="22"/>
        </w:rPr>
        <w:t xml:space="preserve">BILLION </w:t>
      </w:r>
      <w:r>
        <w:rPr>
          <w:color w:val="005295"/>
          <w:spacing w:val="-71"/>
        </w:rPr>
        <w:t>IN</w:t>
      </w:r>
      <w:r>
        <w:rPr>
          <w:color w:val="005295"/>
          <w:spacing w:val="17"/>
        </w:rPr>
        <w:t xml:space="preserve"> NET </w:t>
      </w:r>
      <w:r>
        <w:rPr>
          <w:color w:val="005295"/>
          <w:spacing w:val="26"/>
        </w:rPr>
        <w:t>ASSETS</w:t>
      </w:r>
    </w:p>
    <w:p w14:paraId="726CB6FD" w14:textId="77777777" w:rsidR="004672CD" w:rsidRDefault="003670D9">
      <w:pPr>
        <w:pStyle w:val="BodyText"/>
        <w:spacing w:before="116" w:line="261" w:lineRule="auto"/>
        <w:ind w:left="6508" w:right="915"/>
      </w:pPr>
      <w:r>
        <w:rPr>
          <w:spacing w:val="-4"/>
        </w:rPr>
        <w:t>$179.9</w:t>
      </w:r>
      <w:r>
        <w:rPr>
          <w:spacing w:val="-5"/>
        </w:rPr>
        <w:t xml:space="preserve"> </w:t>
      </w:r>
      <w:r>
        <w:rPr>
          <w:spacing w:val="-4"/>
        </w:rPr>
        <w:t>million</w:t>
      </w:r>
      <w:r>
        <w:rPr>
          <w:spacing w:val="-5"/>
        </w:rPr>
        <w:t xml:space="preserve"> </w:t>
      </w:r>
      <w:r>
        <w:rPr>
          <w:spacing w:val="-4"/>
        </w:rPr>
        <w:t>increase</w:t>
      </w:r>
      <w:r>
        <w:rPr>
          <w:spacing w:val="-5"/>
        </w:rPr>
        <w:t xml:space="preserve"> </w:t>
      </w:r>
      <w:r>
        <w:rPr>
          <w:spacing w:val="-4"/>
        </w:rPr>
        <w:t>on</w:t>
      </w:r>
      <w:r>
        <w:rPr>
          <w:spacing w:val="-5"/>
        </w:rPr>
        <w:t xml:space="preserve"> </w:t>
      </w:r>
      <w:r>
        <w:rPr>
          <w:spacing w:val="-4"/>
        </w:rPr>
        <w:t>the</w:t>
      </w:r>
      <w:r>
        <w:rPr>
          <w:spacing w:val="-5"/>
        </w:rPr>
        <w:t xml:space="preserve"> </w:t>
      </w:r>
      <w:r>
        <w:rPr>
          <w:spacing w:val="-4"/>
        </w:rPr>
        <w:t>previous</w:t>
      </w:r>
      <w:r>
        <w:rPr>
          <w:spacing w:val="-5"/>
        </w:rPr>
        <w:t xml:space="preserve"> </w:t>
      </w:r>
      <w:r>
        <w:rPr>
          <w:spacing w:val="-4"/>
        </w:rPr>
        <w:t xml:space="preserve">year, </w:t>
      </w:r>
      <w:r>
        <w:t xml:space="preserve">including a $98.2 million asset revaluation </w:t>
      </w:r>
      <w:r>
        <w:rPr>
          <w:spacing w:val="-2"/>
        </w:rPr>
        <w:t>increment.</w:t>
      </w:r>
    </w:p>
    <w:p w14:paraId="726CB6FE" w14:textId="77777777" w:rsidR="004672CD" w:rsidRDefault="004672CD">
      <w:pPr>
        <w:pStyle w:val="BodyText"/>
      </w:pPr>
    </w:p>
    <w:p w14:paraId="726CB6FF" w14:textId="77777777" w:rsidR="004672CD" w:rsidRDefault="004672CD">
      <w:pPr>
        <w:pStyle w:val="BodyText"/>
        <w:spacing w:before="135"/>
      </w:pPr>
    </w:p>
    <w:p w14:paraId="726CB700" w14:textId="77777777" w:rsidR="004672CD" w:rsidRDefault="003670D9">
      <w:pPr>
        <w:pStyle w:val="Heading2"/>
        <w:spacing w:line="201" w:lineRule="auto"/>
        <w:ind w:left="6500"/>
      </w:pPr>
      <w:r>
        <w:rPr>
          <w:color w:val="005295"/>
          <w:spacing w:val="14"/>
        </w:rPr>
        <w:t>$139.5</w:t>
      </w:r>
      <w:r>
        <w:rPr>
          <w:color w:val="005295"/>
          <w:spacing w:val="2"/>
        </w:rPr>
        <w:t xml:space="preserve"> </w:t>
      </w:r>
      <w:r>
        <w:rPr>
          <w:color w:val="005295"/>
        </w:rPr>
        <w:t xml:space="preserve">MILLION </w:t>
      </w:r>
      <w:r>
        <w:rPr>
          <w:color w:val="005295"/>
          <w:spacing w:val="21"/>
        </w:rPr>
        <w:t>CAPITAL</w:t>
      </w:r>
    </w:p>
    <w:p w14:paraId="726CB701" w14:textId="77777777" w:rsidR="004672CD" w:rsidRDefault="003670D9">
      <w:pPr>
        <w:spacing w:line="554" w:lineRule="exact"/>
        <w:ind w:left="6500"/>
        <w:rPr>
          <w:rFonts w:ascii="Brandon Grotesque Black"/>
          <w:b/>
          <w:sz w:val="44"/>
        </w:rPr>
      </w:pPr>
      <w:r>
        <w:rPr>
          <w:rFonts w:ascii="Brandon Grotesque Black"/>
          <w:b/>
          <w:color w:val="005295"/>
          <w:spacing w:val="23"/>
          <w:sz w:val="44"/>
        </w:rPr>
        <w:t>EXPENDITURE</w:t>
      </w:r>
    </w:p>
    <w:p w14:paraId="726CB702" w14:textId="77777777" w:rsidR="004672CD" w:rsidRDefault="003670D9">
      <w:pPr>
        <w:pStyle w:val="BodyText"/>
        <w:spacing w:before="167"/>
        <w:ind w:left="6497"/>
      </w:pPr>
      <w:r>
        <w:rPr>
          <w:spacing w:val="-2"/>
        </w:rPr>
        <w:t>38.1</w:t>
      </w:r>
      <w:r>
        <w:rPr>
          <w:spacing w:val="-10"/>
        </w:rPr>
        <w:t xml:space="preserve"> </w:t>
      </w:r>
      <w:r>
        <w:rPr>
          <w:spacing w:val="-2"/>
        </w:rPr>
        <w:t>per</w:t>
      </w:r>
      <w:r>
        <w:rPr>
          <w:spacing w:val="-8"/>
        </w:rPr>
        <w:t xml:space="preserve"> </w:t>
      </w:r>
      <w:r>
        <w:rPr>
          <w:spacing w:val="-2"/>
        </w:rPr>
        <w:t>cent</w:t>
      </w:r>
      <w:r>
        <w:rPr>
          <w:spacing w:val="-7"/>
        </w:rPr>
        <w:t xml:space="preserve"> </w:t>
      </w:r>
      <w:r>
        <w:rPr>
          <w:spacing w:val="-2"/>
        </w:rPr>
        <w:t>relating</w:t>
      </w:r>
      <w:r>
        <w:rPr>
          <w:spacing w:val="-8"/>
        </w:rPr>
        <w:t xml:space="preserve"> </w:t>
      </w:r>
      <w:r>
        <w:rPr>
          <w:spacing w:val="-2"/>
        </w:rPr>
        <w:t>to</w:t>
      </w:r>
      <w:r>
        <w:rPr>
          <w:spacing w:val="-7"/>
        </w:rPr>
        <w:t xml:space="preserve"> </w:t>
      </w:r>
      <w:r>
        <w:rPr>
          <w:spacing w:val="-2"/>
        </w:rPr>
        <w:t>land</w:t>
      </w:r>
      <w:r>
        <w:rPr>
          <w:spacing w:val="-8"/>
        </w:rPr>
        <w:t xml:space="preserve"> </w:t>
      </w:r>
      <w:r>
        <w:rPr>
          <w:spacing w:val="-2"/>
        </w:rPr>
        <w:t>and</w:t>
      </w:r>
      <w:r>
        <w:rPr>
          <w:spacing w:val="-7"/>
        </w:rPr>
        <w:t xml:space="preserve"> </w:t>
      </w:r>
      <w:r>
        <w:rPr>
          <w:spacing w:val="-2"/>
        </w:rPr>
        <w:t>buildings,</w:t>
      </w:r>
    </w:p>
    <w:p w14:paraId="726CB703" w14:textId="77777777" w:rsidR="004672CD" w:rsidRDefault="003670D9">
      <w:pPr>
        <w:pStyle w:val="BodyText"/>
        <w:spacing w:before="21" w:line="261" w:lineRule="auto"/>
        <w:ind w:left="6497" w:right="1653"/>
      </w:pPr>
      <w:r>
        <w:rPr>
          <w:spacing w:val="-2"/>
        </w:rPr>
        <w:t>25.0</w:t>
      </w:r>
      <w:r>
        <w:rPr>
          <w:spacing w:val="-12"/>
        </w:rPr>
        <w:t xml:space="preserve"> </w:t>
      </w:r>
      <w:r>
        <w:rPr>
          <w:spacing w:val="-2"/>
        </w:rPr>
        <w:t>per</w:t>
      </w:r>
      <w:r>
        <w:rPr>
          <w:spacing w:val="-11"/>
        </w:rPr>
        <w:t xml:space="preserve"> </w:t>
      </w:r>
      <w:r>
        <w:rPr>
          <w:spacing w:val="-2"/>
        </w:rPr>
        <w:t>cent</w:t>
      </w:r>
      <w:r>
        <w:rPr>
          <w:spacing w:val="-11"/>
        </w:rPr>
        <w:t xml:space="preserve"> </w:t>
      </w:r>
      <w:r>
        <w:rPr>
          <w:spacing w:val="-2"/>
        </w:rPr>
        <w:t>for</w:t>
      </w:r>
      <w:r>
        <w:rPr>
          <w:spacing w:val="-11"/>
        </w:rPr>
        <w:t xml:space="preserve"> </w:t>
      </w:r>
      <w:r>
        <w:rPr>
          <w:spacing w:val="-2"/>
        </w:rPr>
        <w:t>roads,</w:t>
      </w:r>
      <w:r>
        <w:rPr>
          <w:spacing w:val="-12"/>
        </w:rPr>
        <w:t xml:space="preserve"> </w:t>
      </w:r>
      <w:r>
        <w:rPr>
          <w:spacing w:val="-2"/>
        </w:rPr>
        <w:t>footpaths,</w:t>
      </w:r>
      <w:r>
        <w:rPr>
          <w:spacing w:val="-11"/>
        </w:rPr>
        <w:t xml:space="preserve"> </w:t>
      </w:r>
      <w:r>
        <w:rPr>
          <w:spacing w:val="-2"/>
        </w:rPr>
        <w:t xml:space="preserve">bike </w:t>
      </w:r>
      <w:r>
        <w:t>paths and drainage.</w:t>
      </w:r>
    </w:p>
    <w:p w14:paraId="726CB704" w14:textId="77777777" w:rsidR="004672CD" w:rsidRDefault="004672CD">
      <w:pPr>
        <w:pStyle w:val="BodyText"/>
        <w:rPr>
          <w:sz w:val="16"/>
        </w:rPr>
      </w:pPr>
    </w:p>
    <w:p w14:paraId="726CB705" w14:textId="77777777" w:rsidR="004672CD" w:rsidRDefault="004672CD">
      <w:pPr>
        <w:pStyle w:val="BodyText"/>
        <w:rPr>
          <w:sz w:val="16"/>
        </w:rPr>
      </w:pPr>
    </w:p>
    <w:p w14:paraId="726CB706" w14:textId="77777777" w:rsidR="004672CD" w:rsidRDefault="004672CD">
      <w:pPr>
        <w:pStyle w:val="BodyText"/>
        <w:rPr>
          <w:sz w:val="16"/>
        </w:rPr>
      </w:pPr>
    </w:p>
    <w:p w14:paraId="726CB707" w14:textId="77777777" w:rsidR="004672CD" w:rsidRDefault="004672CD">
      <w:pPr>
        <w:pStyle w:val="BodyText"/>
        <w:rPr>
          <w:sz w:val="16"/>
        </w:rPr>
      </w:pPr>
    </w:p>
    <w:p w14:paraId="726CB708" w14:textId="77777777" w:rsidR="004672CD" w:rsidRDefault="004672CD">
      <w:pPr>
        <w:pStyle w:val="BodyText"/>
        <w:rPr>
          <w:sz w:val="16"/>
        </w:rPr>
      </w:pPr>
    </w:p>
    <w:p w14:paraId="726CB709" w14:textId="77777777" w:rsidR="004672CD" w:rsidRDefault="004672CD">
      <w:pPr>
        <w:pStyle w:val="BodyText"/>
        <w:rPr>
          <w:sz w:val="16"/>
        </w:rPr>
      </w:pPr>
    </w:p>
    <w:p w14:paraId="726CB70A" w14:textId="77777777" w:rsidR="004672CD" w:rsidRDefault="004672CD">
      <w:pPr>
        <w:pStyle w:val="BodyText"/>
        <w:spacing w:before="30"/>
        <w:rPr>
          <w:sz w:val="16"/>
        </w:rPr>
      </w:pPr>
    </w:p>
    <w:p w14:paraId="726CB70B" w14:textId="77777777" w:rsidR="004672CD" w:rsidRDefault="003670D9">
      <w:pPr>
        <w:ind w:left="391"/>
        <w:rPr>
          <w:rFonts w:ascii="Brandon Grotesque Bold"/>
          <w:b/>
          <w:sz w:val="16"/>
        </w:rPr>
      </w:pPr>
      <w:r>
        <w:rPr>
          <w:rFonts w:ascii="Brandon Grotesque Bold"/>
          <w:b/>
          <w:color w:val="005295"/>
          <w:spacing w:val="-5"/>
          <w:sz w:val="16"/>
        </w:rPr>
        <w:t>44.</w:t>
      </w:r>
    </w:p>
    <w:p w14:paraId="726CB70C" w14:textId="77777777" w:rsidR="004672CD" w:rsidRDefault="004672CD">
      <w:pPr>
        <w:rPr>
          <w:rFonts w:ascii="Brandon Grotesque Bold"/>
          <w:sz w:val="16"/>
        </w:rPr>
        <w:sectPr w:rsidR="004672CD">
          <w:type w:val="continuous"/>
          <w:pgSz w:w="11910" w:h="16840"/>
          <w:pgMar w:top="920" w:right="280" w:bottom="280" w:left="0" w:header="0" w:footer="0" w:gutter="0"/>
          <w:cols w:space="720"/>
        </w:sectPr>
      </w:pPr>
    </w:p>
    <w:p w14:paraId="726CB70D" w14:textId="77777777" w:rsidR="004672CD" w:rsidRDefault="003670D9">
      <w:pPr>
        <w:pStyle w:val="Heading6"/>
        <w:spacing w:before="191"/>
        <w:ind w:left="1138"/>
      </w:pPr>
      <w:r>
        <w:rPr>
          <w:color w:val="005295"/>
          <w:spacing w:val="14"/>
        </w:rPr>
        <w:lastRenderedPageBreak/>
        <w:t>COMPREHENSIVE</w:t>
      </w:r>
      <w:r>
        <w:rPr>
          <w:color w:val="005295"/>
          <w:spacing w:val="19"/>
        </w:rPr>
        <w:t xml:space="preserve"> </w:t>
      </w:r>
      <w:r>
        <w:rPr>
          <w:color w:val="005295"/>
          <w:spacing w:val="13"/>
        </w:rPr>
        <w:t>INCOME</w:t>
      </w:r>
      <w:r>
        <w:rPr>
          <w:color w:val="005295"/>
          <w:spacing w:val="20"/>
        </w:rPr>
        <w:t xml:space="preserve"> </w:t>
      </w:r>
      <w:r>
        <w:rPr>
          <w:color w:val="005295"/>
          <w:spacing w:val="11"/>
        </w:rPr>
        <w:t>STATEMENT</w:t>
      </w:r>
    </w:p>
    <w:p w14:paraId="726CB70E" w14:textId="77777777" w:rsidR="004672CD" w:rsidRDefault="003670D9">
      <w:pPr>
        <w:pStyle w:val="Heading7"/>
        <w:spacing w:before="153" w:line="196" w:lineRule="auto"/>
        <w:ind w:left="1136"/>
      </w:pPr>
      <w:r>
        <w:rPr>
          <w:color w:val="005295"/>
        </w:rPr>
        <w:t>The</w:t>
      </w:r>
      <w:r>
        <w:rPr>
          <w:color w:val="005295"/>
          <w:spacing w:val="-1"/>
        </w:rPr>
        <w:t xml:space="preserve"> </w:t>
      </w:r>
      <w:r>
        <w:rPr>
          <w:color w:val="005295"/>
        </w:rPr>
        <w:t>comprehensive</w:t>
      </w:r>
      <w:r>
        <w:rPr>
          <w:color w:val="005295"/>
          <w:spacing w:val="-1"/>
        </w:rPr>
        <w:t xml:space="preserve"> </w:t>
      </w:r>
      <w:r>
        <w:rPr>
          <w:color w:val="005295"/>
        </w:rPr>
        <w:t>income</w:t>
      </w:r>
      <w:r>
        <w:rPr>
          <w:color w:val="005295"/>
          <w:spacing w:val="-1"/>
        </w:rPr>
        <w:t xml:space="preserve"> </w:t>
      </w:r>
      <w:r>
        <w:rPr>
          <w:color w:val="005295"/>
        </w:rPr>
        <w:t>statement</w:t>
      </w:r>
      <w:r>
        <w:rPr>
          <w:color w:val="005295"/>
          <w:spacing w:val="-1"/>
        </w:rPr>
        <w:t xml:space="preserve"> </w:t>
      </w:r>
      <w:r>
        <w:rPr>
          <w:color w:val="005295"/>
        </w:rPr>
        <w:t>shows</w:t>
      </w:r>
      <w:r>
        <w:rPr>
          <w:color w:val="005295"/>
          <w:spacing w:val="-1"/>
        </w:rPr>
        <w:t xml:space="preserve"> </w:t>
      </w:r>
      <w:r>
        <w:rPr>
          <w:color w:val="005295"/>
        </w:rPr>
        <w:t>how</w:t>
      </w:r>
      <w:r>
        <w:rPr>
          <w:color w:val="005295"/>
          <w:spacing w:val="-1"/>
        </w:rPr>
        <w:t xml:space="preserve"> </w:t>
      </w:r>
      <w:r>
        <w:rPr>
          <w:color w:val="005295"/>
        </w:rPr>
        <w:t>much</w:t>
      </w:r>
      <w:r>
        <w:rPr>
          <w:color w:val="005295"/>
          <w:spacing w:val="-1"/>
        </w:rPr>
        <w:t xml:space="preserve"> </w:t>
      </w:r>
      <w:r>
        <w:rPr>
          <w:color w:val="005295"/>
        </w:rPr>
        <w:t>we</w:t>
      </w:r>
      <w:r>
        <w:rPr>
          <w:color w:val="005295"/>
          <w:spacing w:val="-1"/>
        </w:rPr>
        <w:t xml:space="preserve"> </w:t>
      </w:r>
      <w:r>
        <w:rPr>
          <w:color w:val="005295"/>
        </w:rPr>
        <w:t>earned</w:t>
      </w:r>
      <w:r>
        <w:rPr>
          <w:color w:val="005295"/>
          <w:spacing w:val="-1"/>
        </w:rPr>
        <w:t xml:space="preserve"> </w:t>
      </w:r>
      <w:r>
        <w:rPr>
          <w:color w:val="005295"/>
        </w:rPr>
        <w:t>during</w:t>
      </w:r>
      <w:r>
        <w:rPr>
          <w:color w:val="005295"/>
          <w:spacing w:val="-1"/>
        </w:rPr>
        <w:t xml:space="preserve"> </w:t>
      </w:r>
      <w:r>
        <w:rPr>
          <w:color w:val="005295"/>
        </w:rPr>
        <w:t>the</w:t>
      </w:r>
      <w:r>
        <w:rPr>
          <w:color w:val="005295"/>
          <w:spacing w:val="-1"/>
        </w:rPr>
        <w:t xml:space="preserve"> </w:t>
      </w:r>
      <w:r w:rsidRPr="00663133">
        <w:rPr>
          <w:color w:val="005295"/>
        </w:rPr>
        <w:t>2023–24</w:t>
      </w:r>
      <w:r>
        <w:rPr>
          <w:color w:val="005295"/>
        </w:rPr>
        <w:t xml:space="preserve"> financial year. It details where we received our income and how it was spent.</w:t>
      </w:r>
    </w:p>
    <w:p w14:paraId="726CB70F" w14:textId="77777777" w:rsidR="004672CD" w:rsidRDefault="004672CD">
      <w:pPr>
        <w:pStyle w:val="BodyText"/>
        <w:rPr>
          <w:rFonts w:ascii="Brandon Grotesque Bold"/>
          <w:b/>
          <w:sz w:val="20"/>
        </w:rPr>
      </w:pPr>
    </w:p>
    <w:p w14:paraId="726CB710" w14:textId="77777777" w:rsidR="004672CD" w:rsidRDefault="004672CD">
      <w:pPr>
        <w:pStyle w:val="BodyText"/>
        <w:spacing w:before="188"/>
        <w:rPr>
          <w:rFonts w:ascii="Brandon Grotesque Bold"/>
          <w:b/>
          <w:sz w:val="20"/>
        </w:rPr>
      </w:pPr>
    </w:p>
    <w:p w14:paraId="726CB711" w14:textId="77777777" w:rsidR="004672CD" w:rsidRDefault="004672CD">
      <w:pPr>
        <w:rPr>
          <w:rFonts w:ascii="Brandon Grotesque Bold"/>
          <w:sz w:val="20"/>
        </w:rPr>
        <w:sectPr w:rsidR="004672CD">
          <w:footerReference w:type="default" r:id="rId232"/>
          <w:pgSz w:w="11910" w:h="16840"/>
          <w:pgMar w:top="1920" w:right="280" w:bottom="560" w:left="0" w:header="0" w:footer="377" w:gutter="0"/>
          <w:pgNumType w:start="45"/>
          <w:cols w:space="720"/>
        </w:sectPr>
      </w:pPr>
    </w:p>
    <w:p w14:paraId="726CB712" w14:textId="77777777" w:rsidR="004672CD" w:rsidRDefault="003670D9">
      <w:pPr>
        <w:spacing w:before="101"/>
        <w:ind w:left="1121"/>
        <w:rPr>
          <w:rFonts w:ascii="Brandon Grotesque Black"/>
          <w:b/>
          <w:sz w:val="18"/>
        </w:rPr>
      </w:pPr>
      <w:r>
        <w:rPr>
          <w:noProof/>
        </w:rPr>
        <mc:AlternateContent>
          <mc:Choice Requires="wps">
            <w:drawing>
              <wp:anchor distT="0" distB="0" distL="0" distR="0" simplePos="0" relativeHeight="251658251" behindDoc="0" locked="0" layoutInCell="1" allowOverlap="1" wp14:anchorId="726CBA1F" wp14:editId="212A70AD">
                <wp:simplePos x="0" y="0"/>
                <wp:positionH relativeFrom="page">
                  <wp:posOffset>1343913</wp:posOffset>
                </wp:positionH>
                <wp:positionV relativeFrom="paragraph">
                  <wp:posOffset>303837</wp:posOffset>
                </wp:positionV>
                <wp:extent cx="510540" cy="997585"/>
                <wp:effectExtent l="0" t="0" r="0" b="0"/>
                <wp:wrapNone/>
                <wp:docPr id="868" name="Textbox 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997585"/>
                        </a:xfrm>
                        <a:prstGeom prst="rect">
                          <a:avLst/>
                        </a:prstGeom>
                        <a:solidFill>
                          <a:srgbClr val="4C858F"/>
                        </a:solidFill>
                      </wps:spPr>
                      <wps:txbx>
                        <w:txbxContent>
                          <w:p w14:paraId="726CBC9E" w14:textId="77777777" w:rsidR="004672CD" w:rsidRDefault="004672CD">
                            <w:pPr>
                              <w:pStyle w:val="BodyText"/>
                              <w:rPr>
                                <w:rFonts w:ascii="Brandon Grotesque Bold"/>
                                <w:b/>
                                <w:color w:val="000000"/>
                                <w:sz w:val="20"/>
                              </w:rPr>
                            </w:pPr>
                          </w:p>
                          <w:p w14:paraId="726CBC9F" w14:textId="77777777" w:rsidR="004672CD" w:rsidRDefault="004672CD">
                            <w:pPr>
                              <w:pStyle w:val="BodyText"/>
                              <w:rPr>
                                <w:rFonts w:ascii="Brandon Grotesque Bold"/>
                                <w:b/>
                                <w:color w:val="000000"/>
                                <w:sz w:val="20"/>
                              </w:rPr>
                            </w:pPr>
                          </w:p>
                          <w:p w14:paraId="726CBCA0" w14:textId="77777777" w:rsidR="004672CD" w:rsidRDefault="004672CD">
                            <w:pPr>
                              <w:pStyle w:val="BodyText"/>
                              <w:rPr>
                                <w:rFonts w:ascii="Brandon Grotesque Bold"/>
                                <w:b/>
                                <w:color w:val="000000"/>
                                <w:sz w:val="20"/>
                              </w:rPr>
                            </w:pPr>
                          </w:p>
                          <w:p w14:paraId="726CBCA1" w14:textId="77777777" w:rsidR="004672CD" w:rsidRDefault="004672CD">
                            <w:pPr>
                              <w:pStyle w:val="BodyText"/>
                              <w:spacing w:before="94"/>
                              <w:rPr>
                                <w:rFonts w:ascii="Brandon Grotesque Bold"/>
                                <w:b/>
                                <w:color w:val="000000"/>
                                <w:sz w:val="20"/>
                              </w:rPr>
                            </w:pPr>
                          </w:p>
                          <w:p w14:paraId="726CBCA2" w14:textId="77777777" w:rsidR="004672CD" w:rsidRDefault="003670D9">
                            <w:pPr>
                              <w:ind w:left="138"/>
                              <w:rPr>
                                <w:rFonts w:ascii="Brandon Grotesque Bold"/>
                                <w:b/>
                                <w:color w:val="000000"/>
                                <w:sz w:val="20"/>
                              </w:rPr>
                            </w:pPr>
                            <w:r>
                              <w:rPr>
                                <w:rFonts w:ascii="Brandon Grotesque Bold"/>
                                <w:b/>
                                <w:color w:val="003263"/>
                                <w:spacing w:val="-2"/>
                                <w:sz w:val="20"/>
                              </w:rPr>
                              <w:t>184.6</w:t>
                            </w:r>
                          </w:p>
                        </w:txbxContent>
                      </wps:txbx>
                      <wps:bodyPr wrap="square" lIns="0" tIns="0" rIns="0" bIns="0" rtlCol="0">
                        <a:noAutofit/>
                      </wps:bodyPr>
                    </wps:wsp>
                  </a:graphicData>
                </a:graphic>
              </wp:anchor>
            </w:drawing>
          </mc:Choice>
          <mc:Fallback>
            <w:pict>
              <v:shape w14:anchorId="726CBA1F" id="Textbox 868" o:spid="_x0000_s1195" type="#_x0000_t202" style="position:absolute;left:0;text-align:left;margin-left:105.8pt;margin-top:23.9pt;width:40.2pt;height:78.55pt;z-index:25165825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" fillcolor="#4c858f" stroked="f">
                <v:textbox inset="0,0,0,0">
                  <w:txbxContent>
                    <w:p w14:paraId="726CBC9E" w14:textId="77777777" w:rsidR="004672CD" w:rsidRDefault="004672CD">
                      <w:pPr>
                        <w:pStyle w:val="BodyText"/>
                        <w:rPr>
                          <w:rFonts w:ascii="Brandon Grotesque Bold"/>
                          <w:b/>
                          <w:color w:val="000000"/>
                          <w:sz w:val="20"/>
                        </w:rPr>
                      </w:pPr>
                    </w:p>
                    <w:p w14:paraId="726CBC9F" w14:textId="77777777" w:rsidR="004672CD" w:rsidRDefault="004672CD">
                      <w:pPr>
                        <w:pStyle w:val="BodyText"/>
                        <w:rPr>
                          <w:rFonts w:ascii="Brandon Grotesque Bold"/>
                          <w:b/>
                          <w:color w:val="000000"/>
                          <w:sz w:val="20"/>
                        </w:rPr>
                      </w:pPr>
                    </w:p>
                    <w:p w14:paraId="726CBCA0" w14:textId="77777777" w:rsidR="004672CD" w:rsidRDefault="004672CD">
                      <w:pPr>
                        <w:pStyle w:val="BodyText"/>
                        <w:rPr>
                          <w:rFonts w:ascii="Brandon Grotesque Bold"/>
                          <w:b/>
                          <w:color w:val="000000"/>
                          <w:sz w:val="20"/>
                        </w:rPr>
                      </w:pPr>
                    </w:p>
                    <w:p w14:paraId="726CBCA1" w14:textId="77777777" w:rsidR="004672CD" w:rsidRDefault="004672CD">
                      <w:pPr>
                        <w:pStyle w:val="BodyText"/>
                        <w:spacing w:before="94"/>
                        <w:rPr>
                          <w:rFonts w:ascii="Brandon Grotesque Bold"/>
                          <w:b/>
                          <w:color w:val="000000"/>
                          <w:sz w:val="20"/>
                        </w:rPr>
                      </w:pPr>
                    </w:p>
                    <w:p w14:paraId="726CBCA2" w14:textId="77777777" w:rsidR="004672CD" w:rsidRDefault="003670D9">
                      <w:pPr>
                        <w:ind w:left="138"/>
                        <w:rPr>
                          <w:rFonts w:ascii="Brandon Grotesque Bold"/>
                          <w:b/>
                          <w:color w:val="000000"/>
                          <w:sz w:val="20"/>
                        </w:rPr>
                      </w:pPr>
                      <w:r>
                        <w:rPr>
                          <w:rFonts w:ascii="Brandon Grotesque Bold"/>
                          <w:b/>
                          <w:color w:val="003263"/>
                          <w:spacing w:val="-2"/>
                          <w:sz w:val="20"/>
                        </w:rPr>
                        <w:t>184.6</w:t>
                      </w:r>
                    </w:p>
                  </w:txbxContent>
                </v:textbox>
                <w10:wrap anchorx="page"/>
              </v:shape>
            </w:pict>
          </mc:Fallback>
        </mc:AlternateContent>
      </w:r>
      <w:r>
        <w:rPr>
          <w:rFonts w:ascii="Brandon Grotesque Black"/>
          <w:b/>
          <w:color w:val="005295"/>
          <w:sz w:val="18"/>
        </w:rPr>
        <w:t>NET</w:t>
      </w:r>
      <w:r>
        <w:rPr>
          <w:rFonts w:ascii="Brandon Grotesque Black"/>
          <w:b/>
          <w:color w:val="005295"/>
          <w:spacing w:val="21"/>
          <w:sz w:val="18"/>
        </w:rPr>
        <w:t xml:space="preserve"> </w:t>
      </w:r>
      <w:r>
        <w:rPr>
          <w:rFonts w:ascii="Brandon Grotesque Black"/>
          <w:b/>
          <w:color w:val="005295"/>
          <w:spacing w:val="-6"/>
          <w:sz w:val="18"/>
        </w:rPr>
        <w:t>RESULT</w:t>
      </w:r>
    </w:p>
    <w:p w14:paraId="726CB713" w14:textId="77777777" w:rsidR="004672CD" w:rsidRDefault="003670D9">
      <w:pPr>
        <w:pStyle w:val="BodyText"/>
        <w:spacing w:before="175"/>
        <w:rPr>
          <w:rFonts w:ascii="Brandon Grotesque Black"/>
          <w:b/>
          <w:sz w:val="20"/>
        </w:rPr>
      </w:pPr>
      <w:r>
        <w:rPr>
          <w:noProof/>
        </w:rPr>
        <mc:AlternateContent>
          <mc:Choice Requires="wps">
            <w:drawing>
              <wp:anchor distT="0" distB="0" distL="0" distR="0" simplePos="0" relativeHeight="251658387" behindDoc="1" locked="0" layoutInCell="1" allowOverlap="1" wp14:anchorId="726CBA21" wp14:editId="2A8A1456">
                <wp:simplePos x="0" y="0"/>
                <wp:positionH relativeFrom="page">
                  <wp:posOffset>711835</wp:posOffset>
                </wp:positionH>
                <wp:positionV relativeFrom="paragraph">
                  <wp:posOffset>311150</wp:posOffset>
                </wp:positionV>
                <wp:extent cx="510540" cy="667385"/>
                <wp:effectExtent l="0" t="0" r="3810" b="0"/>
                <wp:wrapTopAndBottom/>
                <wp:docPr id="869" name="Textbox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667385"/>
                        </a:xfrm>
                        <a:prstGeom prst="rect">
                          <a:avLst/>
                        </a:prstGeom>
                        <a:solidFill>
                          <a:srgbClr val="8ACED7"/>
                        </a:solidFill>
                      </wps:spPr>
                      <wps:txbx>
                        <w:txbxContent>
                          <w:p w14:paraId="726CBCA3" w14:textId="77777777" w:rsidR="004672CD" w:rsidRDefault="004672CD">
                            <w:pPr>
                              <w:pStyle w:val="BodyText"/>
                              <w:rPr>
                                <w:rFonts w:ascii="Brandon Grotesque Black"/>
                                <w:b/>
                                <w:color w:val="000000"/>
                                <w:sz w:val="20"/>
                              </w:rPr>
                            </w:pPr>
                          </w:p>
                          <w:p w14:paraId="726CBCA4" w14:textId="77777777" w:rsidR="004672CD" w:rsidRDefault="004672CD">
                            <w:pPr>
                              <w:pStyle w:val="BodyText"/>
                              <w:rPr>
                                <w:rFonts w:ascii="Brandon Grotesque Black"/>
                                <w:b/>
                                <w:color w:val="000000"/>
                                <w:sz w:val="20"/>
                              </w:rPr>
                            </w:pPr>
                          </w:p>
                          <w:p w14:paraId="726CBCA5" w14:textId="77777777" w:rsidR="004672CD" w:rsidRDefault="004672CD">
                            <w:pPr>
                              <w:pStyle w:val="BodyText"/>
                              <w:spacing w:before="14"/>
                              <w:rPr>
                                <w:rFonts w:ascii="Brandon Grotesque Black"/>
                                <w:b/>
                                <w:color w:val="000000"/>
                                <w:sz w:val="20"/>
                              </w:rPr>
                            </w:pPr>
                          </w:p>
                          <w:p w14:paraId="726CBCA6" w14:textId="77777777" w:rsidR="004672CD" w:rsidRDefault="003670D9">
                            <w:pPr>
                              <w:ind w:left="194"/>
                              <w:rPr>
                                <w:rFonts w:ascii="Brandon Grotesque Bold"/>
                                <w:b/>
                                <w:color w:val="000000"/>
                                <w:sz w:val="20"/>
                              </w:rPr>
                            </w:pPr>
                            <w:r>
                              <w:rPr>
                                <w:rFonts w:ascii="Brandon Grotesque Bold"/>
                                <w:b/>
                                <w:color w:val="003263"/>
                                <w:spacing w:val="-4"/>
                                <w:sz w:val="20"/>
                              </w:rPr>
                              <w:t>141.6</w:t>
                            </w:r>
                          </w:p>
                        </w:txbxContent>
                      </wps:txbx>
                      <wps:bodyPr wrap="square" lIns="0" tIns="0" rIns="0" bIns="0" rtlCol="0">
                        <a:noAutofit/>
                      </wps:bodyPr>
                    </wps:wsp>
                  </a:graphicData>
                </a:graphic>
                <wp14:sizeRelV relativeFrom="margin">
                  <wp14:pctHeight>0</wp14:pctHeight>
                </wp14:sizeRelV>
              </wp:anchor>
            </w:drawing>
          </mc:Choice>
          <mc:Fallback>
            <w:pict>
              <v:shape w14:anchorId="726CBA21" id="Textbox 869" o:spid="_x0000_s1196" type="#_x0000_t202" style="position:absolute;margin-left:56.05pt;margin-top:24.5pt;width:40.2pt;height:52.55pt;z-index:-251658093;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" fillcolor="#8aced7" stroked="f">
                <v:textbox inset="0,0,0,0">
                  <w:txbxContent>
                    <w:p w14:paraId="726CBCA3" w14:textId="77777777" w:rsidR="004672CD" w:rsidRDefault="004672CD">
                      <w:pPr>
                        <w:pStyle w:val="BodyText"/>
                        <w:rPr>
                          <w:rFonts w:ascii="Brandon Grotesque Black"/>
                          <w:b/>
                          <w:color w:val="000000"/>
                          <w:sz w:val="20"/>
                        </w:rPr>
                      </w:pPr>
                    </w:p>
                    <w:p w14:paraId="726CBCA4" w14:textId="77777777" w:rsidR="004672CD" w:rsidRDefault="004672CD">
                      <w:pPr>
                        <w:pStyle w:val="BodyText"/>
                        <w:rPr>
                          <w:rFonts w:ascii="Brandon Grotesque Black"/>
                          <w:b/>
                          <w:color w:val="000000"/>
                          <w:sz w:val="20"/>
                        </w:rPr>
                      </w:pPr>
                    </w:p>
                    <w:p w14:paraId="726CBCA5" w14:textId="77777777" w:rsidR="004672CD" w:rsidRDefault="004672CD">
                      <w:pPr>
                        <w:pStyle w:val="BodyText"/>
                        <w:spacing w:before="14"/>
                        <w:rPr>
                          <w:rFonts w:ascii="Brandon Grotesque Black"/>
                          <w:b/>
                          <w:color w:val="000000"/>
                          <w:sz w:val="20"/>
                        </w:rPr>
                      </w:pPr>
                    </w:p>
                    <w:p w14:paraId="726CBCA6" w14:textId="77777777" w:rsidR="004672CD" w:rsidRDefault="003670D9">
                      <w:pPr>
                        <w:ind w:left="194"/>
                        <w:rPr>
                          <w:rFonts w:ascii="Brandon Grotesque Bold"/>
                          <w:b/>
                          <w:color w:val="000000"/>
                          <w:sz w:val="20"/>
                        </w:rPr>
                      </w:pPr>
                      <w:r>
                        <w:rPr>
                          <w:rFonts w:ascii="Brandon Grotesque Bold"/>
                          <w:b/>
                          <w:color w:val="003263"/>
                          <w:spacing w:val="-4"/>
                          <w:sz w:val="20"/>
                        </w:rPr>
                        <w:t>141.6</w:t>
                      </w:r>
                    </w:p>
                  </w:txbxContent>
                </v:textbox>
                <w10:wrap type="topAndBottom" anchorx="page"/>
              </v:shape>
            </w:pict>
          </mc:Fallback>
        </mc:AlternateContent>
      </w:r>
    </w:p>
    <w:p w14:paraId="726CB714" w14:textId="77777777" w:rsidR="004672CD" w:rsidRDefault="003670D9">
      <w:pPr>
        <w:spacing w:before="84"/>
        <w:ind w:left="1231"/>
        <w:rPr>
          <w:rFonts w:ascii="Brandon Grotesque Medium" w:hAnsi="Brandon Grotesque Medium"/>
          <w:sz w:val="16"/>
        </w:rPr>
      </w:pPr>
      <w:r>
        <w:rPr>
          <w:rFonts w:ascii="Brandon Grotesque Medium" w:hAnsi="Brandon Grotesque Medium"/>
          <w:color w:val="003263"/>
          <w:spacing w:val="-2"/>
          <w:sz w:val="16"/>
        </w:rPr>
        <w:t>2020–21</w:t>
      </w:r>
    </w:p>
    <w:p w14:paraId="726CB715" w14:textId="77777777" w:rsidR="004672CD" w:rsidRDefault="003670D9">
      <w:pPr>
        <w:rPr>
          <w:rFonts w:ascii="Brandon Grotesque Medium"/>
          <w:sz w:val="16"/>
        </w:rPr>
      </w:pPr>
      <w:r>
        <w:br w:type="column"/>
      </w:r>
    </w:p>
    <w:p w14:paraId="726CB716" w14:textId="77777777" w:rsidR="004672CD" w:rsidRDefault="004672CD">
      <w:pPr>
        <w:pStyle w:val="BodyText"/>
        <w:rPr>
          <w:rFonts w:ascii="Brandon Grotesque Medium"/>
          <w:sz w:val="16"/>
        </w:rPr>
      </w:pPr>
    </w:p>
    <w:p w14:paraId="726CB717" w14:textId="77777777" w:rsidR="004672CD" w:rsidRDefault="004672CD">
      <w:pPr>
        <w:pStyle w:val="BodyText"/>
        <w:rPr>
          <w:rFonts w:ascii="Brandon Grotesque Medium"/>
          <w:sz w:val="16"/>
        </w:rPr>
      </w:pPr>
    </w:p>
    <w:p w14:paraId="726CB718" w14:textId="77777777" w:rsidR="004672CD" w:rsidRDefault="004672CD">
      <w:pPr>
        <w:pStyle w:val="BodyText"/>
        <w:rPr>
          <w:rFonts w:ascii="Brandon Grotesque Medium"/>
          <w:sz w:val="16"/>
        </w:rPr>
      </w:pPr>
    </w:p>
    <w:p w14:paraId="726CB719" w14:textId="77777777" w:rsidR="004672CD" w:rsidRDefault="004672CD">
      <w:pPr>
        <w:pStyle w:val="BodyText"/>
        <w:rPr>
          <w:rFonts w:ascii="Brandon Grotesque Medium"/>
          <w:sz w:val="16"/>
        </w:rPr>
      </w:pPr>
    </w:p>
    <w:p w14:paraId="726CB71A" w14:textId="77777777" w:rsidR="004672CD" w:rsidRDefault="004672CD">
      <w:pPr>
        <w:pStyle w:val="BodyText"/>
        <w:rPr>
          <w:rFonts w:ascii="Brandon Grotesque Medium"/>
          <w:sz w:val="16"/>
        </w:rPr>
      </w:pPr>
    </w:p>
    <w:p w14:paraId="726CB71B" w14:textId="77777777" w:rsidR="004672CD" w:rsidRDefault="004672CD">
      <w:pPr>
        <w:pStyle w:val="BodyText"/>
        <w:rPr>
          <w:rFonts w:ascii="Brandon Grotesque Medium"/>
          <w:sz w:val="16"/>
        </w:rPr>
      </w:pPr>
    </w:p>
    <w:p w14:paraId="726CB71C" w14:textId="77777777" w:rsidR="004672CD" w:rsidRDefault="004672CD">
      <w:pPr>
        <w:pStyle w:val="BodyText"/>
        <w:rPr>
          <w:rFonts w:ascii="Brandon Grotesque Medium"/>
          <w:sz w:val="16"/>
        </w:rPr>
      </w:pPr>
    </w:p>
    <w:p w14:paraId="726CB71D" w14:textId="77777777" w:rsidR="004672CD" w:rsidRDefault="004672CD">
      <w:pPr>
        <w:pStyle w:val="BodyText"/>
        <w:spacing w:before="74"/>
        <w:rPr>
          <w:rFonts w:ascii="Brandon Grotesque Medium"/>
          <w:sz w:val="16"/>
        </w:rPr>
      </w:pPr>
    </w:p>
    <w:p w14:paraId="726CB71E" w14:textId="7793E316" w:rsidR="004672CD" w:rsidRDefault="003670D9">
      <w:pPr>
        <w:spacing w:line="210" w:lineRule="exact"/>
        <w:ind w:left="6"/>
        <w:rPr>
          <w:rFonts w:ascii="Brandon Grotesque Medium" w:hAnsi="Brandon Grotesque Medium"/>
          <w:sz w:val="16"/>
        </w:rPr>
      </w:pPr>
      <w:r>
        <w:rPr>
          <w:rFonts w:ascii="Brandon Grotesque Medium" w:hAnsi="Brandon Grotesque Medium"/>
          <w:color w:val="003263"/>
          <w:spacing w:val="-2"/>
          <w:sz w:val="16"/>
        </w:rPr>
        <w:t>2021–</w:t>
      </w:r>
      <w:r w:rsidR="004F442E">
        <w:rPr>
          <w:rFonts w:ascii="Brandon Grotesque Medium" w:hAnsi="Brandon Grotesque Medium"/>
          <w:color w:val="003263"/>
          <w:spacing w:val="-2"/>
          <w:sz w:val="16"/>
        </w:rPr>
        <w:t>2021–</w:t>
      </w:r>
      <w:r>
        <w:rPr>
          <w:rFonts w:ascii="Brandon Grotesque Medium" w:hAnsi="Brandon Grotesque Medium"/>
          <w:color w:val="003263"/>
          <w:spacing w:val="-2"/>
          <w:sz w:val="16"/>
        </w:rPr>
        <w:t>22</w:t>
      </w:r>
    </w:p>
    <w:p w14:paraId="726CB71F" w14:textId="77777777" w:rsidR="004672CD" w:rsidRDefault="003670D9" w:rsidP="004F442E">
      <w:pPr>
        <w:spacing w:line="185" w:lineRule="exact"/>
        <w:ind w:left="36" w:right="-78"/>
        <w:rPr>
          <w:rFonts w:ascii="Brandon Grotesque Medium"/>
          <w:sz w:val="16"/>
        </w:rPr>
      </w:pPr>
      <w:r>
        <w:rPr>
          <w:rFonts w:ascii="Brandon Grotesque Medium"/>
          <w:color w:val="003263"/>
          <w:spacing w:val="-2"/>
          <w:sz w:val="16"/>
        </w:rPr>
        <w:t>*restated</w:t>
      </w:r>
    </w:p>
    <w:p w14:paraId="726CB720" w14:textId="77777777" w:rsidR="004672CD" w:rsidRDefault="003670D9">
      <w:pPr>
        <w:rPr>
          <w:rFonts w:ascii="Brandon Grotesque Medium"/>
          <w:sz w:val="20"/>
        </w:rPr>
      </w:pPr>
      <w:r>
        <w:br w:type="column"/>
      </w:r>
    </w:p>
    <w:p w14:paraId="726CB721" w14:textId="77777777" w:rsidR="004672CD" w:rsidRDefault="004672CD">
      <w:pPr>
        <w:pStyle w:val="BodyText"/>
        <w:rPr>
          <w:rFonts w:ascii="Brandon Grotesque Medium"/>
          <w:sz w:val="20"/>
        </w:rPr>
      </w:pPr>
    </w:p>
    <w:p w14:paraId="726CB722" w14:textId="77777777" w:rsidR="004672CD" w:rsidRDefault="004672CD">
      <w:pPr>
        <w:pStyle w:val="BodyText"/>
        <w:rPr>
          <w:rFonts w:ascii="Brandon Grotesque Medium"/>
          <w:sz w:val="20"/>
        </w:rPr>
      </w:pPr>
    </w:p>
    <w:p w14:paraId="726CB723" w14:textId="77777777" w:rsidR="004672CD" w:rsidRDefault="004672CD">
      <w:pPr>
        <w:pStyle w:val="BodyText"/>
        <w:rPr>
          <w:rFonts w:ascii="Brandon Grotesque Medium"/>
          <w:sz w:val="20"/>
        </w:rPr>
      </w:pPr>
    </w:p>
    <w:p w14:paraId="726CB724" w14:textId="77777777" w:rsidR="004672CD" w:rsidRDefault="004672CD">
      <w:pPr>
        <w:pStyle w:val="BodyText"/>
        <w:spacing w:before="148"/>
        <w:rPr>
          <w:rFonts w:ascii="Brandon Grotesque Medium"/>
          <w:sz w:val="20"/>
        </w:rPr>
      </w:pPr>
    </w:p>
    <w:p w14:paraId="726CB725" w14:textId="77777777" w:rsidR="004672CD" w:rsidRDefault="003670D9">
      <w:pPr>
        <w:ind w:right="126"/>
        <w:jc w:val="right"/>
        <w:rPr>
          <w:rFonts w:ascii="Brandon Grotesque Bold"/>
          <w:b/>
          <w:sz w:val="20"/>
        </w:rPr>
      </w:pPr>
      <w:r>
        <w:rPr>
          <w:rFonts w:ascii="Brandon Grotesque Bold"/>
          <w:b/>
          <w:color w:val="003263"/>
          <w:spacing w:val="-4"/>
          <w:sz w:val="20"/>
        </w:rPr>
        <w:t>81.7</w:t>
      </w:r>
    </w:p>
    <w:p w14:paraId="726CB726" w14:textId="77777777" w:rsidR="004672CD" w:rsidRDefault="003670D9">
      <w:pPr>
        <w:pStyle w:val="BodyText"/>
        <w:spacing w:line="181" w:lineRule="exact"/>
        <w:ind w:left="1168" w:right="-159"/>
        <w:rPr>
          <w:rFonts w:ascii="Brandon Grotesque Bold"/>
          <w:sz w:val="18"/>
        </w:rPr>
      </w:pPr>
      <w:r>
        <w:rPr>
          <w:rFonts w:ascii="Brandon Grotesque Bold"/>
          <w:noProof/>
          <w:position w:val="-3"/>
          <w:sz w:val="18"/>
        </w:rPr>
        <mc:AlternateContent>
          <mc:Choice Requires="wpg">
            <w:drawing>
              <wp:inline distT="0" distB="0" distL="0" distR="0" wp14:anchorId="726CBA23" wp14:editId="726CBA24">
                <wp:extent cx="501015" cy="115570"/>
                <wp:effectExtent l="0" t="0" r="0" b="0"/>
                <wp:docPr id="870" name="Group 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015" cy="115570"/>
                          <a:chOff x="0" y="0"/>
                          <a:chExt cx="501015" cy="115570"/>
                        </a:xfrm>
                      </wpg:grpSpPr>
                      <wps:wsp>
                        <wps:cNvPr id="871" name="Graphic 871"/>
                        <wps:cNvSpPr/>
                        <wps:spPr>
                          <a:xfrm>
                            <a:off x="0" y="0"/>
                            <a:ext cx="501015" cy="115570"/>
                          </a:xfrm>
                          <a:custGeom>
                            <a:avLst/>
                            <a:gdLst/>
                            <a:ahLst/>
                            <a:cxnLst/>
                            <a:rect l="l" t="t" r="r" b="b"/>
                            <a:pathLst>
                              <a:path w="501015" h="115570">
                                <a:moveTo>
                                  <a:pt x="500519" y="0"/>
                                </a:moveTo>
                                <a:lnTo>
                                  <a:pt x="0" y="0"/>
                                </a:lnTo>
                                <a:lnTo>
                                  <a:pt x="0" y="115201"/>
                                </a:lnTo>
                                <a:lnTo>
                                  <a:pt x="500519" y="115201"/>
                                </a:lnTo>
                                <a:lnTo>
                                  <a:pt x="500519" y="0"/>
                                </a:lnTo>
                                <a:close/>
                              </a:path>
                            </a:pathLst>
                          </a:custGeom>
                          <a:solidFill>
                            <a:srgbClr val="8ACED7"/>
                          </a:solidFill>
                        </wps:spPr>
                        <wps:bodyPr wrap="square" lIns="0" tIns="0" rIns="0" bIns="0" rtlCol="0">
                          <a:prstTxWarp prst="textNoShape">
                            <a:avLst/>
                          </a:prstTxWarp>
                          <a:noAutofit/>
                        </wps:bodyPr>
                      </wps:wsp>
                    </wpg:wgp>
                  </a:graphicData>
                </a:graphic>
              </wp:inline>
            </w:drawing>
          </mc:Choice>
          <mc:Fallback>
            <w:pict>
              <v:group w14:anchorId="664DF067" id="Group 870" o:spid="_x0000_s1026" style="width:39.45pt;height:9.1pt;mso-position-horizontal-relative:char;mso-position-vertical-relative:line" coordsize="501015,115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">
                <v:shape id="Graphic 871" o:spid="_x0000_s1027" style="position:absolute;width:501015;height:115570;visibility:visible;mso-wrap-style:square;v-text-anchor:top" coordsize="501015,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" path="m500519,l,,,115201r500519,l500519,xe" fillcolor="#8aced7" stroked="f">
                  <v:path arrowok="t"/>
                </v:shape>
                <w10:anchorlock/>
              </v:group>
            </w:pict>
          </mc:Fallback>
        </mc:AlternateContent>
      </w:r>
    </w:p>
    <w:p w14:paraId="3D4E94C8" w14:textId="77777777" w:rsidR="00D27504" w:rsidRDefault="00D27504">
      <w:pPr>
        <w:tabs>
          <w:tab w:val="left" w:pos="1207"/>
        </w:tabs>
        <w:spacing w:before="88"/>
        <w:ind w:left="250"/>
        <w:rPr>
          <w:rFonts w:ascii="Brandon Grotesque Medium" w:hAnsi="Brandon Grotesque Medium"/>
          <w:color w:val="003263"/>
          <w:spacing w:val="-2"/>
          <w:sz w:val="16"/>
        </w:rPr>
      </w:pPr>
    </w:p>
    <w:p w14:paraId="726CB727" w14:textId="7C434F85" w:rsidR="004672CD" w:rsidRDefault="003670D9">
      <w:pPr>
        <w:tabs>
          <w:tab w:val="left" w:pos="1207"/>
        </w:tabs>
        <w:spacing w:before="88"/>
        <w:ind w:left="250"/>
        <w:rPr>
          <w:rFonts w:ascii="Brandon Grotesque Medium" w:hAnsi="Brandon Grotesque Medium"/>
          <w:sz w:val="16"/>
        </w:rPr>
      </w:pPr>
      <w:r>
        <w:rPr>
          <w:noProof/>
        </w:rPr>
        <mc:AlternateContent>
          <mc:Choice Requires="wps">
            <w:drawing>
              <wp:anchor distT="0" distB="0" distL="0" distR="0" simplePos="0" relativeHeight="251658250" behindDoc="0" locked="0" layoutInCell="1" allowOverlap="1" wp14:anchorId="726CBA25" wp14:editId="109437B9">
                <wp:simplePos x="0" y="0"/>
                <wp:positionH relativeFrom="page">
                  <wp:posOffset>1965248</wp:posOffset>
                </wp:positionH>
                <wp:positionV relativeFrom="paragraph">
                  <wp:posOffset>-832634</wp:posOffset>
                </wp:positionV>
                <wp:extent cx="510540" cy="835660"/>
                <wp:effectExtent l="0" t="0" r="0" b="0"/>
                <wp:wrapNone/>
                <wp:docPr id="872" name="Textbox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835660"/>
                        </a:xfrm>
                        <a:prstGeom prst="rect">
                          <a:avLst/>
                        </a:prstGeom>
                        <a:solidFill>
                          <a:srgbClr val="5BCBF5"/>
                        </a:solidFill>
                      </wps:spPr>
                      <wps:txbx>
                        <w:txbxContent>
                          <w:p w14:paraId="726CBCA7" w14:textId="77777777" w:rsidR="004672CD" w:rsidRDefault="004672CD">
                            <w:pPr>
                              <w:pStyle w:val="BodyText"/>
                              <w:rPr>
                                <w:rFonts w:ascii="Brandon Grotesque Bold"/>
                                <w:b/>
                                <w:color w:val="000000"/>
                                <w:sz w:val="20"/>
                              </w:rPr>
                            </w:pPr>
                          </w:p>
                          <w:p w14:paraId="726CBCA8" w14:textId="77777777" w:rsidR="004672CD" w:rsidRDefault="004672CD">
                            <w:pPr>
                              <w:pStyle w:val="BodyText"/>
                              <w:rPr>
                                <w:rFonts w:ascii="Brandon Grotesque Bold"/>
                                <w:b/>
                                <w:color w:val="000000"/>
                                <w:sz w:val="20"/>
                              </w:rPr>
                            </w:pPr>
                          </w:p>
                          <w:p w14:paraId="726CBCA9" w14:textId="77777777" w:rsidR="004672CD" w:rsidRDefault="004672CD">
                            <w:pPr>
                              <w:pStyle w:val="BodyText"/>
                              <w:spacing w:before="124"/>
                              <w:rPr>
                                <w:rFonts w:ascii="Brandon Grotesque Bold"/>
                                <w:b/>
                                <w:color w:val="000000"/>
                                <w:sz w:val="20"/>
                              </w:rPr>
                            </w:pPr>
                          </w:p>
                          <w:p w14:paraId="726CBCAA" w14:textId="77777777" w:rsidR="004672CD" w:rsidRDefault="003670D9">
                            <w:pPr>
                              <w:spacing w:before="1"/>
                              <w:ind w:left="127"/>
                              <w:rPr>
                                <w:rFonts w:ascii="Brandon Grotesque Bold"/>
                                <w:b/>
                                <w:color w:val="000000"/>
                                <w:sz w:val="20"/>
                              </w:rPr>
                            </w:pPr>
                            <w:r>
                              <w:rPr>
                                <w:rFonts w:ascii="Brandon Grotesque Bold"/>
                                <w:b/>
                                <w:color w:val="003263"/>
                                <w:spacing w:val="-2"/>
                                <w:sz w:val="20"/>
                              </w:rPr>
                              <w:t>154.6</w:t>
                            </w:r>
                          </w:p>
                        </w:txbxContent>
                      </wps:txbx>
                      <wps:bodyPr wrap="square" lIns="0" tIns="0" rIns="0" bIns="0" rtlCol="0">
                        <a:noAutofit/>
                      </wps:bodyPr>
                    </wps:wsp>
                  </a:graphicData>
                </a:graphic>
              </wp:anchor>
            </w:drawing>
          </mc:Choice>
          <mc:Fallback>
            <w:pict>
              <v:shape w14:anchorId="726CBA25" id="Textbox 872" o:spid="_x0000_s1197" type="#_x0000_t202" style="position:absolute;left:0;text-align:left;margin-left:154.75pt;margin-top:-65.55pt;width:40.2pt;height:65.8pt;z-index:25165825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" fillcolor="#5bcbf5" stroked="f">
                <v:textbox inset="0,0,0,0">
                  <w:txbxContent>
                    <w:p w14:paraId="726CBCA7" w14:textId="77777777" w:rsidR="004672CD" w:rsidRDefault="004672CD">
                      <w:pPr>
                        <w:pStyle w:val="BodyText"/>
                        <w:rPr>
                          <w:rFonts w:ascii="Brandon Grotesque Bold"/>
                          <w:b/>
                          <w:color w:val="000000"/>
                          <w:sz w:val="20"/>
                        </w:rPr>
                      </w:pPr>
                    </w:p>
                    <w:p w14:paraId="726CBCA8" w14:textId="77777777" w:rsidR="004672CD" w:rsidRDefault="004672CD">
                      <w:pPr>
                        <w:pStyle w:val="BodyText"/>
                        <w:rPr>
                          <w:rFonts w:ascii="Brandon Grotesque Bold"/>
                          <w:b/>
                          <w:color w:val="000000"/>
                          <w:sz w:val="20"/>
                        </w:rPr>
                      </w:pPr>
                    </w:p>
                    <w:p w14:paraId="726CBCA9" w14:textId="77777777" w:rsidR="004672CD" w:rsidRDefault="004672CD">
                      <w:pPr>
                        <w:pStyle w:val="BodyText"/>
                        <w:spacing w:before="124"/>
                        <w:rPr>
                          <w:rFonts w:ascii="Brandon Grotesque Bold"/>
                          <w:b/>
                          <w:color w:val="000000"/>
                          <w:sz w:val="20"/>
                        </w:rPr>
                      </w:pPr>
                    </w:p>
                    <w:p w14:paraId="726CBCAA" w14:textId="77777777" w:rsidR="004672CD" w:rsidRDefault="003670D9">
                      <w:pPr>
                        <w:spacing w:before="1"/>
                        <w:ind w:left="127"/>
                        <w:rPr>
                          <w:rFonts w:ascii="Brandon Grotesque Bold"/>
                          <w:b/>
                          <w:color w:val="000000"/>
                          <w:sz w:val="20"/>
                        </w:rPr>
                      </w:pPr>
                      <w:r>
                        <w:rPr>
                          <w:rFonts w:ascii="Brandon Grotesque Bold"/>
                          <w:b/>
                          <w:color w:val="003263"/>
                          <w:spacing w:val="-2"/>
                          <w:sz w:val="20"/>
                        </w:rPr>
                        <w:t>154.6</w:t>
                      </w:r>
                    </w:p>
                  </w:txbxContent>
                </v:textbox>
                <w10:wrap anchorx="page"/>
              </v:shape>
            </w:pict>
          </mc:Fallback>
        </mc:AlternateContent>
      </w:r>
      <w:r>
        <w:rPr>
          <w:rFonts w:ascii="Brandon Grotesque Medium" w:hAnsi="Brandon Grotesque Medium"/>
          <w:color w:val="003263"/>
          <w:spacing w:val="-2"/>
          <w:sz w:val="16"/>
        </w:rPr>
        <w:t>2022–23</w:t>
      </w:r>
      <w:r>
        <w:rPr>
          <w:rFonts w:ascii="Brandon Grotesque Medium" w:hAnsi="Brandon Grotesque Medium"/>
          <w:color w:val="003263"/>
          <w:sz w:val="16"/>
        </w:rPr>
        <w:tab/>
      </w:r>
      <w:r>
        <w:rPr>
          <w:rFonts w:ascii="Brandon Grotesque Medium" w:hAnsi="Brandon Grotesque Medium"/>
          <w:color w:val="003263"/>
          <w:spacing w:val="-2"/>
          <w:sz w:val="16"/>
        </w:rPr>
        <w:t>2023–24</w:t>
      </w:r>
    </w:p>
    <w:p w14:paraId="726CB728" w14:textId="77777777" w:rsidR="004672CD" w:rsidRDefault="003670D9">
      <w:pPr>
        <w:pStyle w:val="BodyText"/>
        <w:spacing w:before="132" w:line="261" w:lineRule="auto"/>
        <w:ind w:left="1121" w:right="433"/>
      </w:pPr>
      <w:r>
        <w:br w:type="column"/>
      </w:r>
      <w:r>
        <w:t>The</w:t>
      </w:r>
      <w:r>
        <w:rPr>
          <w:spacing w:val="-5"/>
        </w:rPr>
        <w:t xml:space="preserve"> </w:t>
      </w:r>
      <w:r>
        <w:t>net</w:t>
      </w:r>
      <w:r>
        <w:rPr>
          <w:spacing w:val="-5"/>
        </w:rPr>
        <w:t xml:space="preserve"> </w:t>
      </w:r>
      <w:r>
        <w:t>result</w:t>
      </w:r>
      <w:r>
        <w:rPr>
          <w:spacing w:val="-5"/>
        </w:rPr>
        <w:t xml:space="preserve"> </w:t>
      </w:r>
      <w:r>
        <w:t>–</w:t>
      </w:r>
      <w:r>
        <w:rPr>
          <w:spacing w:val="-5"/>
        </w:rPr>
        <w:t xml:space="preserve"> </w:t>
      </w:r>
      <w:r>
        <w:t>that</w:t>
      </w:r>
      <w:r>
        <w:rPr>
          <w:spacing w:val="-5"/>
        </w:rPr>
        <w:t xml:space="preserve"> </w:t>
      </w:r>
      <w:r>
        <w:t>is,</w:t>
      </w:r>
      <w:r>
        <w:rPr>
          <w:spacing w:val="-5"/>
        </w:rPr>
        <w:t xml:space="preserve"> </w:t>
      </w:r>
      <w:r>
        <w:t>income</w:t>
      </w:r>
      <w:r>
        <w:rPr>
          <w:spacing w:val="-5"/>
        </w:rPr>
        <w:t xml:space="preserve"> </w:t>
      </w:r>
      <w:r>
        <w:t>minus</w:t>
      </w:r>
      <w:r>
        <w:rPr>
          <w:spacing w:val="-5"/>
        </w:rPr>
        <w:t xml:space="preserve"> </w:t>
      </w:r>
      <w:r>
        <w:t>expenditure</w:t>
      </w:r>
      <w:r>
        <w:rPr>
          <w:spacing w:val="-5"/>
        </w:rPr>
        <w:t xml:space="preserve"> </w:t>
      </w:r>
      <w:r>
        <w:t>–</w:t>
      </w:r>
      <w:r>
        <w:rPr>
          <w:spacing w:val="-5"/>
        </w:rPr>
        <w:t xml:space="preserve"> </w:t>
      </w:r>
      <w:r>
        <w:t>is shown in Figure 11.</w:t>
      </w:r>
    </w:p>
    <w:p w14:paraId="726CB729" w14:textId="77777777" w:rsidR="004672CD" w:rsidRDefault="003670D9">
      <w:pPr>
        <w:pStyle w:val="BodyText"/>
        <w:spacing w:before="114"/>
        <w:ind w:left="1121"/>
      </w:pPr>
      <w:r>
        <w:t>This</w:t>
      </w:r>
      <w:r>
        <w:rPr>
          <w:spacing w:val="-4"/>
        </w:rPr>
        <w:t xml:space="preserve"> </w:t>
      </w:r>
      <w:r>
        <w:t>result</w:t>
      </w:r>
      <w:r>
        <w:rPr>
          <w:spacing w:val="-1"/>
        </w:rPr>
        <w:t xml:space="preserve"> </w:t>
      </w:r>
      <w:r>
        <w:t>can</w:t>
      </w:r>
      <w:r>
        <w:rPr>
          <w:spacing w:val="-1"/>
        </w:rPr>
        <w:t xml:space="preserve"> </w:t>
      </w:r>
      <w:r>
        <w:t>largely</w:t>
      </w:r>
      <w:r>
        <w:rPr>
          <w:spacing w:val="-2"/>
        </w:rPr>
        <w:t xml:space="preserve"> </w:t>
      </w:r>
      <w:r>
        <w:t>be</w:t>
      </w:r>
      <w:r>
        <w:rPr>
          <w:spacing w:val="-1"/>
        </w:rPr>
        <w:t xml:space="preserve"> </w:t>
      </w:r>
      <w:r>
        <w:t>attributed</w:t>
      </w:r>
      <w:r>
        <w:rPr>
          <w:spacing w:val="-1"/>
        </w:rPr>
        <w:t xml:space="preserve"> </w:t>
      </w:r>
      <w:r>
        <w:rPr>
          <w:spacing w:val="-5"/>
        </w:rPr>
        <w:t>to:</w:t>
      </w:r>
    </w:p>
    <w:p w14:paraId="726CB72A" w14:textId="77777777" w:rsidR="004672CD" w:rsidRDefault="003670D9">
      <w:pPr>
        <w:pStyle w:val="ListParagraph"/>
        <w:numPr>
          <w:ilvl w:val="0"/>
          <w:numId w:val="3"/>
        </w:numPr>
        <w:tabs>
          <w:tab w:val="left" w:pos="1404"/>
        </w:tabs>
        <w:spacing w:before="134" w:line="261" w:lineRule="auto"/>
        <w:ind w:right="1026"/>
        <w:rPr>
          <w:sz w:val="19"/>
        </w:rPr>
      </w:pPr>
      <w:r>
        <w:rPr>
          <w:sz w:val="19"/>
        </w:rPr>
        <w:t>rates</w:t>
      </w:r>
      <w:r>
        <w:rPr>
          <w:spacing w:val="-6"/>
          <w:sz w:val="19"/>
        </w:rPr>
        <w:t xml:space="preserve"> </w:t>
      </w:r>
      <w:r>
        <w:rPr>
          <w:sz w:val="19"/>
        </w:rPr>
        <w:t>and</w:t>
      </w:r>
      <w:r>
        <w:rPr>
          <w:spacing w:val="-6"/>
          <w:sz w:val="19"/>
        </w:rPr>
        <w:t xml:space="preserve"> </w:t>
      </w:r>
      <w:r>
        <w:rPr>
          <w:sz w:val="19"/>
        </w:rPr>
        <w:t>charges</w:t>
      </w:r>
      <w:r>
        <w:rPr>
          <w:spacing w:val="-6"/>
          <w:sz w:val="19"/>
        </w:rPr>
        <w:t xml:space="preserve"> </w:t>
      </w:r>
      <w:r>
        <w:rPr>
          <w:sz w:val="19"/>
        </w:rPr>
        <w:t>increasing</w:t>
      </w:r>
      <w:r>
        <w:rPr>
          <w:spacing w:val="-6"/>
          <w:sz w:val="19"/>
        </w:rPr>
        <w:t xml:space="preserve"> </w:t>
      </w:r>
      <w:r>
        <w:rPr>
          <w:sz w:val="19"/>
        </w:rPr>
        <w:t>by</w:t>
      </w:r>
      <w:r>
        <w:rPr>
          <w:spacing w:val="-6"/>
          <w:sz w:val="19"/>
        </w:rPr>
        <w:t xml:space="preserve"> </w:t>
      </w:r>
      <w:r>
        <w:rPr>
          <w:sz w:val="19"/>
        </w:rPr>
        <w:t>$19.4</w:t>
      </w:r>
      <w:r>
        <w:rPr>
          <w:spacing w:val="-6"/>
          <w:sz w:val="19"/>
        </w:rPr>
        <w:t xml:space="preserve"> </w:t>
      </w:r>
      <w:r>
        <w:rPr>
          <w:sz w:val="19"/>
        </w:rPr>
        <w:t>million</w:t>
      </w:r>
      <w:r>
        <w:rPr>
          <w:spacing w:val="-6"/>
          <w:sz w:val="19"/>
        </w:rPr>
        <w:t xml:space="preserve"> </w:t>
      </w:r>
      <w:r>
        <w:rPr>
          <w:sz w:val="19"/>
        </w:rPr>
        <w:t>due to a wider property base and increases in the general waste charge.</w:t>
      </w:r>
    </w:p>
    <w:p w14:paraId="726CB72B" w14:textId="77777777" w:rsidR="004672CD" w:rsidRDefault="003670D9">
      <w:pPr>
        <w:pStyle w:val="ListParagraph"/>
        <w:numPr>
          <w:ilvl w:val="0"/>
          <w:numId w:val="3"/>
        </w:numPr>
        <w:tabs>
          <w:tab w:val="left" w:pos="1404"/>
        </w:tabs>
        <w:spacing w:line="261" w:lineRule="auto"/>
        <w:ind w:right="1005"/>
        <w:rPr>
          <w:sz w:val="19"/>
        </w:rPr>
      </w:pPr>
      <w:r>
        <w:rPr>
          <w:sz w:val="19"/>
        </w:rPr>
        <w:t>user</w:t>
      </w:r>
      <w:r>
        <w:rPr>
          <w:spacing w:val="-6"/>
          <w:sz w:val="19"/>
        </w:rPr>
        <w:t xml:space="preserve"> </w:t>
      </w:r>
      <w:r>
        <w:rPr>
          <w:sz w:val="19"/>
        </w:rPr>
        <w:t>fees</w:t>
      </w:r>
      <w:r>
        <w:rPr>
          <w:spacing w:val="-6"/>
          <w:sz w:val="19"/>
        </w:rPr>
        <w:t xml:space="preserve"> </w:t>
      </w:r>
      <w:r>
        <w:rPr>
          <w:sz w:val="19"/>
        </w:rPr>
        <w:t>decreasing</w:t>
      </w:r>
      <w:r>
        <w:rPr>
          <w:spacing w:val="-6"/>
          <w:sz w:val="19"/>
        </w:rPr>
        <w:t xml:space="preserve"> </w:t>
      </w:r>
      <w:r>
        <w:rPr>
          <w:sz w:val="19"/>
        </w:rPr>
        <w:t>by</w:t>
      </w:r>
      <w:r>
        <w:rPr>
          <w:spacing w:val="-6"/>
          <w:sz w:val="19"/>
        </w:rPr>
        <w:t xml:space="preserve"> </w:t>
      </w:r>
      <w:r>
        <w:rPr>
          <w:sz w:val="19"/>
        </w:rPr>
        <w:t>$0.849</w:t>
      </w:r>
      <w:r>
        <w:rPr>
          <w:spacing w:val="-6"/>
          <w:sz w:val="19"/>
        </w:rPr>
        <w:t xml:space="preserve"> </w:t>
      </w:r>
      <w:r>
        <w:rPr>
          <w:sz w:val="19"/>
        </w:rPr>
        <w:t>million</w:t>
      </w:r>
      <w:r>
        <w:rPr>
          <w:spacing w:val="-6"/>
          <w:sz w:val="19"/>
        </w:rPr>
        <w:t xml:space="preserve"> </w:t>
      </w:r>
      <w:r>
        <w:rPr>
          <w:sz w:val="19"/>
        </w:rPr>
        <w:t>as</w:t>
      </w:r>
      <w:r>
        <w:rPr>
          <w:spacing w:val="-6"/>
          <w:sz w:val="19"/>
        </w:rPr>
        <w:t xml:space="preserve"> </w:t>
      </w:r>
      <w:r>
        <w:rPr>
          <w:sz w:val="19"/>
        </w:rPr>
        <w:t>services reflect current economic climate</w:t>
      </w:r>
    </w:p>
    <w:p w14:paraId="726CB72C" w14:textId="77777777" w:rsidR="004672CD" w:rsidRDefault="004672CD">
      <w:pPr>
        <w:spacing w:line="261" w:lineRule="auto"/>
        <w:rPr>
          <w:sz w:val="19"/>
        </w:rPr>
        <w:sectPr w:rsidR="004672CD">
          <w:type w:val="continuous"/>
          <w:pgSz w:w="11910" w:h="16840"/>
          <w:pgMar w:top="920" w:right="280" w:bottom="280" w:left="0" w:header="0" w:footer="377" w:gutter="0"/>
          <w:cols w:num="4" w:space="720" w:equalWidth="0">
            <w:col w:w="2190" w:space="40"/>
            <w:col w:w="631" w:space="39"/>
            <w:col w:w="1859" w:space="203"/>
            <w:col w:w="6668"/>
          </w:cols>
        </w:sectPr>
      </w:pPr>
    </w:p>
    <w:p w14:paraId="726CB72D" w14:textId="77777777" w:rsidR="004672CD" w:rsidRDefault="003670D9">
      <w:pPr>
        <w:spacing w:before="90"/>
        <w:jc w:val="right"/>
        <w:rPr>
          <w:rFonts w:ascii="Brandon Grotesque Bold" w:hAnsi="Brandon Grotesque Bold"/>
          <w:b/>
          <w:sz w:val="20"/>
        </w:rPr>
      </w:pPr>
      <w:r>
        <w:rPr>
          <w:rFonts w:ascii="Brandon Grotesque Bold" w:hAnsi="Brandon Grotesque Bold"/>
          <w:b/>
          <w:color w:val="005295"/>
          <w:sz w:val="20"/>
        </w:rPr>
        <w:t>Figure</w:t>
      </w:r>
      <w:r>
        <w:rPr>
          <w:rFonts w:ascii="Brandon Grotesque Bold" w:hAnsi="Brandon Grotesque Bold"/>
          <w:b/>
          <w:color w:val="005295"/>
          <w:spacing w:val="-5"/>
          <w:sz w:val="20"/>
        </w:rPr>
        <w:t xml:space="preserve"> </w:t>
      </w:r>
      <w:r>
        <w:rPr>
          <w:rFonts w:ascii="Brandon Grotesque Bold" w:hAnsi="Brandon Grotesque Bold"/>
          <w:b/>
          <w:color w:val="005295"/>
          <w:sz w:val="20"/>
        </w:rPr>
        <w:t>11:</w:t>
      </w:r>
      <w:r>
        <w:rPr>
          <w:rFonts w:ascii="Brandon Grotesque Bold" w:hAnsi="Brandon Grotesque Bold"/>
          <w:b/>
          <w:color w:val="005295"/>
          <w:spacing w:val="-5"/>
          <w:sz w:val="20"/>
        </w:rPr>
        <w:t xml:space="preserve"> </w:t>
      </w:r>
      <w:r>
        <w:rPr>
          <w:rFonts w:ascii="Brandon Grotesque Bold" w:hAnsi="Brandon Grotesque Bold"/>
          <w:b/>
          <w:color w:val="005295"/>
          <w:sz w:val="20"/>
        </w:rPr>
        <w:t>Net</w:t>
      </w:r>
      <w:r>
        <w:rPr>
          <w:rFonts w:ascii="Brandon Grotesque Bold" w:hAnsi="Brandon Grotesque Bold"/>
          <w:b/>
          <w:color w:val="005295"/>
          <w:spacing w:val="-5"/>
          <w:sz w:val="20"/>
        </w:rPr>
        <w:t xml:space="preserve"> </w:t>
      </w:r>
      <w:r>
        <w:rPr>
          <w:rFonts w:ascii="Brandon Grotesque Bold" w:hAnsi="Brandon Grotesque Bold"/>
          <w:b/>
          <w:color w:val="005295"/>
          <w:sz w:val="20"/>
        </w:rPr>
        <w:t>result</w:t>
      </w:r>
      <w:r>
        <w:rPr>
          <w:rFonts w:ascii="Brandon Grotesque Bold" w:hAnsi="Brandon Grotesque Bold"/>
          <w:b/>
          <w:color w:val="005295"/>
          <w:spacing w:val="-4"/>
          <w:sz w:val="20"/>
        </w:rPr>
        <w:t xml:space="preserve"> </w:t>
      </w:r>
      <w:r>
        <w:rPr>
          <w:rFonts w:ascii="Brandon Grotesque Bold" w:hAnsi="Brandon Grotesque Bold"/>
          <w:b/>
          <w:color w:val="005295"/>
          <w:sz w:val="20"/>
        </w:rPr>
        <w:t>2020–21</w:t>
      </w:r>
      <w:r>
        <w:rPr>
          <w:rFonts w:ascii="Brandon Grotesque Bold" w:hAnsi="Brandon Grotesque Bold"/>
          <w:b/>
          <w:color w:val="005295"/>
          <w:spacing w:val="-5"/>
          <w:sz w:val="20"/>
        </w:rPr>
        <w:t xml:space="preserve"> </w:t>
      </w:r>
      <w:r>
        <w:rPr>
          <w:rFonts w:ascii="Brandon Grotesque Bold" w:hAnsi="Brandon Grotesque Bold"/>
          <w:b/>
          <w:color w:val="005295"/>
          <w:sz w:val="20"/>
        </w:rPr>
        <w:t>to</w:t>
      </w:r>
      <w:r>
        <w:rPr>
          <w:rFonts w:ascii="Brandon Grotesque Bold" w:hAnsi="Brandon Grotesque Bold"/>
          <w:b/>
          <w:color w:val="005295"/>
          <w:spacing w:val="-5"/>
          <w:sz w:val="20"/>
        </w:rPr>
        <w:t xml:space="preserve"> </w:t>
      </w:r>
      <w:r>
        <w:rPr>
          <w:rFonts w:ascii="Brandon Grotesque Bold" w:hAnsi="Brandon Grotesque Bold"/>
          <w:b/>
          <w:color w:val="005295"/>
          <w:sz w:val="20"/>
        </w:rPr>
        <w:t>2023–24</w:t>
      </w:r>
      <w:r>
        <w:rPr>
          <w:rFonts w:ascii="Brandon Grotesque Bold" w:hAnsi="Brandon Grotesque Bold"/>
          <w:b/>
          <w:color w:val="005295"/>
          <w:spacing w:val="-5"/>
          <w:sz w:val="20"/>
        </w:rPr>
        <w:t xml:space="preserve"> </w:t>
      </w:r>
      <w:r>
        <w:rPr>
          <w:rFonts w:ascii="Brandon Grotesque Bold" w:hAnsi="Brandon Grotesque Bold"/>
          <w:b/>
          <w:color w:val="005295"/>
          <w:spacing w:val="-4"/>
          <w:sz w:val="20"/>
        </w:rPr>
        <w:t>($m)</w:t>
      </w:r>
    </w:p>
    <w:p w14:paraId="726CB72E" w14:textId="77777777" w:rsidR="004672CD" w:rsidRDefault="004672CD">
      <w:pPr>
        <w:pStyle w:val="BodyText"/>
        <w:rPr>
          <w:rFonts w:ascii="Brandon Grotesque Bold"/>
          <w:b/>
          <w:sz w:val="20"/>
        </w:rPr>
      </w:pPr>
    </w:p>
    <w:p w14:paraId="726CB72F" w14:textId="77777777" w:rsidR="004672CD" w:rsidRDefault="004672CD">
      <w:pPr>
        <w:pStyle w:val="BodyText"/>
        <w:spacing w:before="152"/>
        <w:rPr>
          <w:rFonts w:ascii="Brandon Grotesque Bold"/>
          <w:b/>
          <w:sz w:val="20"/>
        </w:rPr>
      </w:pPr>
    </w:p>
    <w:p w14:paraId="726CB730" w14:textId="1F8D61FA" w:rsidR="004672CD" w:rsidRDefault="003670D9">
      <w:pPr>
        <w:ind w:left="1123"/>
        <w:rPr>
          <w:rFonts w:ascii="Brandon Grotesque Black"/>
          <w:b/>
          <w:sz w:val="18"/>
        </w:rPr>
      </w:pPr>
      <w:r>
        <w:rPr>
          <w:rFonts w:ascii="Brandon Grotesque Black"/>
          <w:b/>
          <w:color w:val="005295"/>
          <w:sz w:val="18"/>
        </w:rPr>
        <w:t>TOTAL</w:t>
      </w:r>
      <w:r>
        <w:rPr>
          <w:rFonts w:ascii="Brandon Grotesque Black"/>
          <w:b/>
          <w:color w:val="005295"/>
          <w:spacing w:val="54"/>
          <w:sz w:val="18"/>
        </w:rPr>
        <w:t xml:space="preserve"> </w:t>
      </w:r>
      <w:r>
        <w:rPr>
          <w:rFonts w:ascii="Brandon Grotesque Black"/>
          <w:b/>
          <w:color w:val="005295"/>
          <w:sz w:val="18"/>
        </w:rPr>
        <w:t>COMPREHENSIVE</w:t>
      </w:r>
      <w:r>
        <w:rPr>
          <w:rFonts w:ascii="Brandon Grotesque Black"/>
          <w:b/>
          <w:color w:val="005295"/>
          <w:spacing w:val="54"/>
          <w:sz w:val="18"/>
        </w:rPr>
        <w:t xml:space="preserve"> </w:t>
      </w:r>
      <w:r>
        <w:rPr>
          <w:rFonts w:ascii="Brandon Grotesque Black"/>
          <w:b/>
          <w:color w:val="005295"/>
          <w:spacing w:val="-2"/>
          <w:sz w:val="18"/>
        </w:rPr>
        <w:t>RESULTS</w:t>
      </w:r>
    </w:p>
    <w:p w14:paraId="726CB731" w14:textId="77777777" w:rsidR="004672CD" w:rsidRDefault="004672CD">
      <w:pPr>
        <w:pStyle w:val="BodyText"/>
        <w:rPr>
          <w:rFonts w:ascii="Brandon Grotesque Black"/>
          <w:b/>
          <w:sz w:val="18"/>
        </w:rPr>
      </w:pPr>
    </w:p>
    <w:p w14:paraId="726CB732" w14:textId="0DF46461" w:rsidR="004672CD" w:rsidRDefault="00184E03">
      <w:pPr>
        <w:pStyle w:val="BodyText"/>
        <w:rPr>
          <w:rFonts w:ascii="Brandon Grotesque Black"/>
          <w:b/>
          <w:sz w:val="18"/>
        </w:rPr>
      </w:pPr>
      <w:r>
        <w:rPr>
          <w:noProof/>
        </w:rPr>
        <mc:AlternateContent>
          <mc:Choice Requires="wps">
            <w:drawing>
              <wp:anchor distT="0" distB="0" distL="0" distR="0" simplePos="0" relativeHeight="251658252" behindDoc="0" locked="0" layoutInCell="1" allowOverlap="1" wp14:anchorId="726CBA27" wp14:editId="743166B9">
                <wp:simplePos x="0" y="0"/>
                <wp:positionH relativeFrom="page">
                  <wp:posOffset>1339702</wp:posOffset>
                </wp:positionH>
                <wp:positionV relativeFrom="paragraph">
                  <wp:posOffset>19847</wp:posOffset>
                </wp:positionV>
                <wp:extent cx="574158" cy="1052624"/>
                <wp:effectExtent l="0" t="0" r="0" b="0"/>
                <wp:wrapNone/>
                <wp:docPr id="873" name="Textbox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4158" cy="1052624"/>
                        </a:xfrm>
                        <a:prstGeom prst="rect">
                          <a:avLst/>
                        </a:prstGeom>
                        <a:solidFill>
                          <a:srgbClr val="4C858F"/>
                        </a:solidFill>
                      </wps:spPr>
                      <wps:txbx>
                        <w:txbxContent>
                          <w:p w14:paraId="726CBCAB" w14:textId="77777777" w:rsidR="004672CD" w:rsidRDefault="004672CD">
                            <w:pPr>
                              <w:pStyle w:val="BodyText"/>
                              <w:rPr>
                                <w:rFonts w:ascii="Brandon Grotesque Bold"/>
                                <w:b/>
                                <w:color w:val="000000"/>
                                <w:sz w:val="20"/>
                              </w:rPr>
                            </w:pPr>
                          </w:p>
                          <w:p w14:paraId="726CBCAC" w14:textId="77777777" w:rsidR="004672CD" w:rsidRDefault="004672CD">
                            <w:pPr>
                              <w:pStyle w:val="BodyText"/>
                              <w:rPr>
                                <w:rFonts w:ascii="Brandon Grotesque Bold"/>
                                <w:b/>
                                <w:color w:val="000000"/>
                                <w:sz w:val="20"/>
                              </w:rPr>
                            </w:pPr>
                          </w:p>
                          <w:p w14:paraId="726CBCAD" w14:textId="77777777" w:rsidR="004672CD" w:rsidRDefault="004672CD">
                            <w:pPr>
                              <w:pStyle w:val="BodyText"/>
                              <w:rPr>
                                <w:rFonts w:ascii="Brandon Grotesque Bold"/>
                                <w:b/>
                                <w:color w:val="000000"/>
                                <w:sz w:val="20"/>
                              </w:rPr>
                            </w:pPr>
                          </w:p>
                          <w:p w14:paraId="726CBCAE" w14:textId="77777777" w:rsidR="004672CD" w:rsidRDefault="004672CD">
                            <w:pPr>
                              <w:pStyle w:val="BodyText"/>
                              <w:rPr>
                                <w:rFonts w:ascii="Brandon Grotesque Bold"/>
                                <w:b/>
                                <w:color w:val="000000"/>
                                <w:sz w:val="20"/>
                              </w:rPr>
                            </w:pPr>
                          </w:p>
                          <w:p w14:paraId="726CBCAF" w14:textId="77777777" w:rsidR="004672CD" w:rsidRDefault="004672CD">
                            <w:pPr>
                              <w:pStyle w:val="BodyText"/>
                              <w:spacing w:before="183"/>
                              <w:rPr>
                                <w:rFonts w:ascii="Brandon Grotesque Bold"/>
                                <w:b/>
                                <w:color w:val="000000"/>
                                <w:sz w:val="20"/>
                              </w:rPr>
                            </w:pPr>
                          </w:p>
                          <w:p w14:paraId="726CBCB0" w14:textId="77777777" w:rsidR="004672CD" w:rsidRDefault="003670D9">
                            <w:pPr>
                              <w:ind w:left="92"/>
                              <w:rPr>
                                <w:rFonts w:ascii="Brandon Grotesque Bold"/>
                                <w:b/>
                                <w:color w:val="000000"/>
                                <w:sz w:val="20"/>
                              </w:rPr>
                            </w:pPr>
                            <w:r>
                              <w:rPr>
                                <w:rFonts w:ascii="Brandon Grotesque Bold"/>
                                <w:b/>
                                <w:color w:val="003263"/>
                                <w:spacing w:val="-2"/>
                                <w:sz w:val="20"/>
                              </w:rPr>
                              <w:t>1,037.5</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26CBA27" id="Textbox 873" o:spid="_x0000_s1198" type="#_x0000_t202" style="position:absolute;margin-left:105.5pt;margin-top:1.55pt;width:45.2pt;height:82.9pt;z-index:2516582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" fillcolor="#4c858f" stroked="f">
                <v:textbox inset="0,0,0,0">
                  <w:txbxContent>
                    <w:p w14:paraId="726CBCAB" w14:textId="77777777" w:rsidR="004672CD" w:rsidRDefault="004672CD">
                      <w:pPr>
                        <w:pStyle w:val="BodyText"/>
                        <w:rPr>
                          <w:rFonts w:ascii="Brandon Grotesque Bold"/>
                          <w:b/>
                          <w:color w:val="000000"/>
                          <w:sz w:val="20"/>
                        </w:rPr>
                      </w:pPr>
                    </w:p>
                    <w:p w14:paraId="726CBCAC" w14:textId="77777777" w:rsidR="004672CD" w:rsidRDefault="004672CD">
                      <w:pPr>
                        <w:pStyle w:val="BodyText"/>
                        <w:rPr>
                          <w:rFonts w:ascii="Brandon Grotesque Bold"/>
                          <w:b/>
                          <w:color w:val="000000"/>
                          <w:sz w:val="20"/>
                        </w:rPr>
                      </w:pPr>
                    </w:p>
                    <w:p w14:paraId="726CBCAD" w14:textId="77777777" w:rsidR="004672CD" w:rsidRDefault="004672CD">
                      <w:pPr>
                        <w:pStyle w:val="BodyText"/>
                        <w:rPr>
                          <w:rFonts w:ascii="Brandon Grotesque Bold"/>
                          <w:b/>
                          <w:color w:val="000000"/>
                          <w:sz w:val="20"/>
                        </w:rPr>
                      </w:pPr>
                    </w:p>
                    <w:p w14:paraId="726CBCAE" w14:textId="77777777" w:rsidR="004672CD" w:rsidRDefault="004672CD">
                      <w:pPr>
                        <w:pStyle w:val="BodyText"/>
                        <w:rPr>
                          <w:rFonts w:ascii="Brandon Grotesque Bold"/>
                          <w:b/>
                          <w:color w:val="000000"/>
                          <w:sz w:val="20"/>
                        </w:rPr>
                      </w:pPr>
                    </w:p>
                    <w:p w14:paraId="726CBCAF" w14:textId="77777777" w:rsidR="004672CD" w:rsidRDefault="004672CD">
                      <w:pPr>
                        <w:pStyle w:val="BodyText"/>
                        <w:spacing w:before="183"/>
                        <w:rPr>
                          <w:rFonts w:ascii="Brandon Grotesque Bold"/>
                          <w:b/>
                          <w:color w:val="000000"/>
                          <w:sz w:val="20"/>
                        </w:rPr>
                      </w:pPr>
                    </w:p>
                    <w:p w14:paraId="726CBCB0" w14:textId="77777777" w:rsidR="004672CD" w:rsidRDefault="003670D9">
                      <w:pPr>
                        <w:ind w:left="92"/>
                        <w:rPr>
                          <w:rFonts w:ascii="Brandon Grotesque Bold"/>
                          <w:b/>
                          <w:color w:val="000000"/>
                          <w:sz w:val="20"/>
                        </w:rPr>
                      </w:pPr>
                      <w:r>
                        <w:rPr>
                          <w:rFonts w:ascii="Brandon Grotesque Bold"/>
                          <w:b/>
                          <w:color w:val="003263"/>
                          <w:spacing w:val="-2"/>
                          <w:sz w:val="20"/>
                        </w:rPr>
                        <w:t>1,037.5</w:t>
                      </w:r>
                    </w:p>
                  </w:txbxContent>
                </v:textbox>
                <w10:wrap anchorx="page"/>
              </v:shape>
            </w:pict>
          </mc:Fallback>
        </mc:AlternateContent>
      </w:r>
    </w:p>
    <w:p w14:paraId="726CB733" w14:textId="77777777" w:rsidR="004672CD" w:rsidRDefault="004672CD">
      <w:pPr>
        <w:pStyle w:val="BodyText"/>
        <w:rPr>
          <w:rFonts w:ascii="Brandon Grotesque Black"/>
          <w:b/>
          <w:sz w:val="18"/>
        </w:rPr>
      </w:pPr>
    </w:p>
    <w:p w14:paraId="726CB734" w14:textId="77777777" w:rsidR="004672CD" w:rsidRDefault="004672CD">
      <w:pPr>
        <w:pStyle w:val="BodyText"/>
        <w:rPr>
          <w:rFonts w:ascii="Brandon Grotesque Black"/>
          <w:b/>
          <w:sz w:val="18"/>
        </w:rPr>
      </w:pPr>
    </w:p>
    <w:p w14:paraId="726CB735" w14:textId="77777777" w:rsidR="004672CD" w:rsidRDefault="004672CD">
      <w:pPr>
        <w:pStyle w:val="BodyText"/>
        <w:rPr>
          <w:rFonts w:ascii="Brandon Grotesque Black"/>
          <w:b/>
          <w:sz w:val="18"/>
        </w:rPr>
      </w:pPr>
    </w:p>
    <w:p w14:paraId="726CB736" w14:textId="0747FC62" w:rsidR="004672CD" w:rsidRDefault="00D27504">
      <w:pPr>
        <w:pStyle w:val="BodyText"/>
        <w:rPr>
          <w:rFonts w:ascii="Brandon Grotesque Black"/>
          <w:b/>
          <w:sz w:val="18"/>
        </w:rPr>
      </w:pPr>
      <w:r>
        <w:rPr>
          <w:noProof/>
        </w:rPr>
        <mc:AlternateContent>
          <mc:Choice Requires="wps">
            <w:drawing>
              <wp:anchor distT="0" distB="0" distL="0" distR="0" simplePos="0" relativeHeight="251658249" behindDoc="0" locked="0" layoutInCell="1" allowOverlap="1" wp14:anchorId="726CBA2B" wp14:editId="7A89B93C">
                <wp:simplePos x="0" y="0"/>
                <wp:positionH relativeFrom="page">
                  <wp:posOffset>1967023</wp:posOffset>
                </wp:positionH>
                <wp:positionV relativeFrom="paragraph">
                  <wp:posOffset>15062</wp:posOffset>
                </wp:positionV>
                <wp:extent cx="510540" cy="531199"/>
                <wp:effectExtent l="0" t="0" r="3810" b="2540"/>
                <wp:wrapNone/>
                <wp:docPr id="875" name="Textbox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531199"/>
                        </a:xfrm>
                        <a:prstGeom prst="rect">
                          <a:avLst/>
                        </a:prstGeom>
                        <a:solidFill>
                          <a:srgbClr val="5BCBF5"/>
                        </a:solidFill>
                      </wps:spPr>
                      <wps:txbx>
                        <w:txbxContent>
                          <w:p w14:paraId="726CBCB3" w14:textId="77777777" w:rsidR="004672CD" w:rsidRDefault="004672CD">
                            <w:pPr>
                              <w:pStyle w:val="BodyText"/>
                              <w:spacing w:before="140"/>
                              <w:rPr>
                                <w:rFonts w:ascii="Brandon Grotesque Bold"/>
                                <w:b/>
                                <w:color w:val="000000"/>
                                <w:sz w:val="20"/>
                              </w:rPr>
                            </w:pPr>
                          </w:p>
                          <w:p w14:paraId="726CBCB4" w14:textId="77777777" w:rsidR="004672CD" w:rsidRDefault="003670D9">
                            <w:pPr>
                              <w:ind w:left="192"/>
                              <w:rPr>
                                <w:rFonts w:ascii="Brandon Grotesque Bold"/>
                                <w:b/>
                                <w:color w:val="000000"/>
                                <w:sz w:val="20"/>
                              </w:rPr>
                            </w:pPr>
                            <w:r>
                              <w:rPr>
                                <w:rFonts w:ascii="Brandon Grotesque Bold"/>
                                <w:b/>
                                <w:color w:val="003263"/>
                                <w:spacing w:val="-2"/>
                                <w:sz w:val="20"/>
                              </w:rPr>
                              <w:t>373.6</w:t>
                            </w:r>
                          </w:p>
                        </w:txbxContent>
                      </wps:txbx>
                      <wps:bodyPr wrap="square" lIns="0" tIns="0" rIns="0" bIns="0" rtlCol="0">
                        <a:noAutofit/>
                      </wps:bodyPr>
                    </wps:wsp>
                  </a:graphicData>
                </a:graphic>
                <wp14:sizeRelV relativeFrom="margin">
                  <wp14:pctHeight>0</wp14:pctHeight>
                </wp14:sizeRelV>
              </wp:anchor>
            </w:drawing>
          </mc:Choice>
          <mc:Fallback>
            <w:pict>
              <v:shape w14:anchorId="726CBA2B" id="Textbox 875" o:spid="_x0000_s1199" type="#_x0000_t202" style="position:absolute;margin-left:154.9pt;margin-top:1.2pt;width:40.2pt;height:41.85pt;z-index:251658249;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" fillcolor="#5bcbf5" stroked="f">
                <v:textbox inset="0,0,0,0">
                  <w:txbxContent>
                    <w:p w14:paraId="726CBCB3" w14:textId="77777777" w:rsidR="004672CD" w:rsidRDefault="004672CD">
                      <w:pPr>
                        <w:pStyle w:val="BodyText"/>
                        <w:spacing w:before="140"/>
                        <w:rPr>
                          <w:rFonts w:ascii="Brandon Grotesque Bold"/>
                          <w:b/>
                          <w:color w:val="000000"/>
                          <w:sz w:val="20"/>
                        </w:rPr>
                      </w:pPr>
                    </w:p>
                    <w:p w14:paraId="726CBCB4" w14:textId="77777777" w:rsidR="004672CD" w:rsidRDefault="003670D9">
                      <w:pPr>
                        <w:ind w:left="192"/>
                        <w:rPr>
                          <w:rFonts w:ascii="Brandon Grotesque Bold"/>
                          <w:b/>
                          <w:color w:val="000000"/>
                          <w:sz w:val="20"/>
                        </w:rPr>
                      </w:pPr>
                      <w:r>
                        <w:rPr>
                          <w:rFonts w:ascii="Brandon Grotesque Bold"/>
                          <w:b/>
                          <w:color w:val="003263"/>
                          <w:spacing w:val="-2"/>
                          <w:sz w:val="20"/>
                        </w:rPr>
                        <w:t>373.6</w:t>
                      </w:r>
                    </w:p>
                  </w:txbxContent>
                </v:textbox>
                <w10:wrap anchorx="page"/>
              </v:shape>
            </w:pict>
          </mc:Fallback>
        </mc:AlternateContent>
      </w:r>
      <w:r>
        <w:rPr>
          <w:noProof/>
        </w:rPr>
        <mc:AlternateContent>
          <mc:Choice Requires="wps">
            <w:drawing>
              <wp:anchor distT="0" distB="0" distL="0" distR="0" simplePos="0" relativeHeight="251658248" behindDoc="0" locked="0" layoutInCell="1" allowOverlap="1" wp14:anchorId="726CBA29" wp14:editId="3A30BB2E">
                <wp:simplePos x="0" y="0"/>
                <wp:positionH relativeFrom="page">
                  <wp:posOffset>723014</wp:posOffset>
                </wp:positionH>
                <wp:positionV relativeFrom="paragraph">
                  <wp:posOffset>36328</wp:posOffset>
                </wp:positionV>
                <wp:extent cx="510540" cy="509934"/>
                <wp:effectExtent l="0" t="0" r="3810" b="4445"/>
                <wp:wrapNone/>
                <wp:docPr id="874" name="Textbox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509934"/>
                        </a:xfrm>
                        <a:prstGeom prst="rect">
                          <a:avLst/>
                        </a:prstGeom>
                        <a:solidFill>
                          <a:srgbClr val="8ACED7"/>
                        </a:solidFill>
                      </wps:spPr>
                      <wps:txbx>
                        <w:txbxContent>
                          <w:p w14:paraId="726CBCB1" w14:textId="77777777" w:rsidR="004672CD" w:rsidRDefault="004672CD">
                            <w:pPr>
                              <w:pStyle w:val="BodyText"/>
                              <w:spacing w:before="75"/>
                              <w:rPr>
                                <w:rFonts w:ascii="Brandon Grotesque Bold"/>
                                <w:b/>
                                <w:color w:val="000000"/>
                                <w:sz w:val="20"/>
                              </w:rPr>
                            </w:pPr>
                          </w:p>
                          <w:p w14:paraId="726CBCB2" w14:textId="77777777" w:rsidR="004672CD" w:rsidRDefault="003670D9">
                            <w:pPr>
                              <w:ind w:left="159"/>
                              <w:rPr>
                                <w:rFonts w:ascii="Brandon Grotesque Bold"/>
                                <w:b/>
                                <w:color w:val="000000"/>
                                <w:sz w:val="20"/>
                              </w:rPr>
                            </w:pPr>
                            <w:r>
                              <w:rPr>
                                <w:rFonts w:ascii="Brandon Grotesque Bold"/>
                                <w:b/>
                                <w:color w:val="003263"/>
                                <w:spacing w:val="-2"/>
                                <w:sz w:val="20"/>
                              </w:rPr>
                              <w:t>350.3</w:t>
                            </w:r>
                          </w:p>
                        </w:txbxContent>
                      </wps:txbx>
                      <wps:bodyPr wrap="square" lIns="0" tIns="0" rIns="0" bIns="0" rtlCol="0">
                        <a:noAutofit/>
                      </wps:bodyPr>
                    </wps:wsp>
                  </a:graphicData>
                </a:graphic>
                <wp14:sizeRelV relativeFrom="margin">
                  <wp14:pctHeight>0</wp14:pctHeight>
                </wp14:sizeRelV>
              </wp:anchor>
            </w:drawing>
          </mc:Choice>
          <mc:Fallback>
            <w:pict>
              <v:shape w14:anchorId="726CBA29" id="Textbox 874" o:spid="_x0000_s1200" type="#_x0000_t202" style="position:absolute;margin-left:56.95pt;margin-top:2.85pt;width:40.2pt;height:40.15pt;z-index:25165824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" fillcolor="#8aced7" stroked="f">
                <v:textbox inset="0,0,0,0">
                  <w:txbxContent>
                    <w:p w14:paraId="726CBCB1" w14:textId="77777777" w:rsidR="004672CD" w:rsidRDefault="004672CD">
                      <w:pPr>
                        <w:pStyle w:val="BodyText"/>
                        <w:spacing w:before="75"/>
                        <w:rPr>
                          <w:rFonts w:ascii="Brandon Grotesque Bold"/>
                          <w:b/>
                          <w:color w:val="000000"/>
                          <w:sz w:val="20"/>
                        </w:rPr>
                      </w:pPr>
                    </w:p>
                    <w:p w14:paraId="726CBCB2" w14:textId="77777777" w:rsidR="004672CD" w:rsidRDefault="003670D9">
                      <w:pPr>
                        <w:ind w:left="159"/>
                        <w:rPr>
                          <w:rFonts w:ascii="Brandon Grotesque Bold"/>
                          <w:b/>
                          <w:color w:val="000000"/>
                          <w:sz w:val="20"/>
                        </w:rPr>
                      </w:pPr>
                      <w:r>
                        <w:rPr>
                          <w:rFonts w:ascii="Brandon Grotesque Bold"/>
                          <w:b/>
                          <w:color w:val="003263"/>
                          <w:spacing w:val="-2"/>
                          <w:sz w:val="20"/>
                        </w:rPr>
                        <w:t>350.3</w:t>
                      </w:r>
                    </w:p>
                  </w:txbxContent>
                </v:textbox>
                <w10:wrap anchorx="page"/>
              </v:shape>
            </w:pict>
          </mc:Fallback>
        </mc:AlternateContent>
      </w:r>
    </w:p>
    <w:p w14:paraId="726CB737" w14:textId="77777777" w:rsidR="004672CD" w:rsidRDefault="004672CD">
      <w:pPr>
        <w:pStyle w:val="BodyText"/>
        <w:spacing w:before="27"/>
        <w:rPr>
          <w:rFonts w:ascii="Brandon Grotesque Black"/>
          <w:b/>
          <w:sz w:val="18"/>
        </w:rPr>
      </w:pPr>
    </w:p>
    <w:p w14:paraId="726CB738" w14:textId="1BC8F411" w:rsidR="004672CD" w:rsidRDefault="003670D9">
      <w:pPr>
        <w:spacing w:before="1"/>
        <w:ind w:right="85"/>
        <w:jc w:val="right"/>
        <w:rPr>
          <w:rFonts w:ascii="Brandon Grotesque Bold"/>
          <w:b/>
          <w:sz w:val="20"/>
        </w:rPr>
      </w:pPr>
      <w:r>
        <w:rPr>
          <w:rFonts w:ascii="Brandon Grotesque Bold"/>
          <w:b/>
          <w:color w:val="003263"/>
          <w:spacing w:val="52"/>
          <w:sz w:val="20"/>
          <w:shd w:val="clear" w:color="auto" w:fill="8ACED7"/>
        </w:rPr>
        <w:t xml:space="preserve">  </w:t>
      </w:r>
      <w:r>
        <w:rPr>
          <w:rFonts w:ascii="Brandon Grotesque Bold"/>
          <w:b/>
          <w:color w:val="003263"/>
          <w:spacing w:val="-2"/>
          <w:sz w:val="20"/>
          <w:shd w:val="clear" w:color="auto" w:fill="8ACED7"/>
        </w:rPr>
        <w:t>179.9</w:t>
      </w:r>
      <w:r>
        <w:rPr>
          <w:rFonts w:ascii="Brandon Grotesque Bold"/>
          <w:b/>
          <w:color w:val="003263"/>
          <w:spacing w:val="40"/>
          <w:sz w:val="20"/>
          <w:shd w:val="clear" w:color="auto" w:fill="8ACED7"/>
        </w:rPr>
        <w:t xml:space="preserve"> </w:t>
      </w:r>
    </w:p>
    <w:p w14:paraId="726CB739" w14:textId="77777777" w:rsidR="004672CD" w:rsidRDefault="003670D9">
      <w:pPr>
        <w:pStyle w:val="ListParagraph"/>
        <w:numPr>
          <w:ilvl w:val="0"/>
          <w:numId w:val="3"/>
        </w:numPr>
        <w:tabs>
          <w:tab w:val="left" w:pos="1382"/>
        </w:tabs>
        <w:spacing w:before="0" w:line="261" w:lineRule="auto"/>
        <w:ind w:left="1382" w:right="1202"/>
        <w:jc w:val="both"/>
        <w:rPr>
          <w:sz w:val="19"/>
        </w:rPr>
      </w:pPr>
      <w:r>
        <w:br w:type="column"/>
      </w:r>
      <w:r>
        <w:rPr>
          <w:sz w:val="19"/>
        </w:rPr>
        <w:t>grants decreasing by $29.2 million, largely due to</w:t>
      </w:r>
      <w:r>
        <w:rPr>
          <w:spacing w:val="-6"/>
          <w:sz w:val="19"/>
        </w:rPr>
        <w:t xml:space="preserve"> </w:t>
      </w:r>
      <w:r>
        <w:rPr>
          <w:sz w:val="19"/>
        </w:rPr>
        <w:t>the</w:t>
      </w:r>
      <w:r>
        <w:rPr>
          <w:spacing w:val="-6"/>
          <w:sz w:val="19"/>
        </w:rPr>
        <w:t xml:space="preserve"> </w:t>
      </w:r>
      <w:r>
        <w:rPr>
          <w:sz w:val="19"/>
        </w:rPr>
        <w:t>federal</w:t>
      </w:r>
      <w:r>
        <w:rPr>
          <w:spacing w:val="-6"/>
          <w:sz w:val="19"/>
        </w:rPr>
        <w:t xml:space="preserve"> </w:t>
      </w:r>
      <w:r>
        <w:rPr>
          <w:sz w:val="19"/>
        </w:rPr>
        <w:t>government</w:t>
      </w:r>
      <w:r>
        <w:rPr>
          <w:spacing w:val="-6"/>
          <w:sz w:val="19"/>
        </w:rPr>
        <w:t xml:space="preserve"> </w:t>
      </w:r>
      <w:r>
        <w:rPr>
          <w:sz w:val="19"/>
        </w:rPr>
        <w:t>assistance</w:t>
      </w:r>
      <w:r>
        <w:rPr>
          <w:spacing w:val="-6"/>
          <w:sz w:val="19"/>
        </w:rPr>
        <w:t xml:space="preserve"> </w:t>
      </w:r>
      <w:r>
        <w:rPr>
          <w:sz w:val="19"/>
        </w:rPr>
        <w:t>grant</w:t>
      </w:r>
      <w:r>
        <w:rPr>
          <w:spacing w:val="-6"/>
          <w:sz w:val="19"/>
        </w:rPr>
        <w:t xml:space="preserve"> </w:t>
      </w:r>
      <w:r>
        <w:rPr>
          <w:sz w:val="19"/>
        </w:rPr>
        <w:t>not received in June 2024.</w:t>
      </w:r>
    </w:p>
    <w:p w14:paraId="726CB73A" w14:textId="77777777" w:rsidR="004672CD" w:rsidRDefault="003670D9">
      <w:pPr>
        <w:pStyle w:val="ListParagraph"/>
        <w:numPr>
          <w:ilvl w:val="0"/>
          <w:numId w:val="3"/>
        </w:numPr>
        <w:tabs>
          <w:tab w:val="left" w:pos="1382"/>
        </w:tabs>
        <w:spacing w:line="261" w:lineRule="auto"/>
        <w:ind w:left="1382" w:right="929"/>
        <w:rPr>
          <w:sz w:val="19"/>
        </w:rPr>
      </w:pPr>
      <w:r>
        <w:rPr>
          <w:sz w:val="19"/>
        </w:rPr>
        <w:t>materials and services costs decreasing by $19.0 million</w:t>
      </w:r>
      <w:r>
        <w:rPr>
          <w:spacing w:val="-7"/>
          <w:sz w:val="19"/>
        </w:rPr>
        <w:t xml:space="preserve"> </w:t>
      </w:r>
      <w:r>
        <w:rPr>
          <w:sz w:val="19"/>
        </w:rPr>
        <w:t>Mainly</w:t>
      </w:r>
      <w:r>
        <w:rPr>
          <w:spacing w:val="-7"/>
          <w:sz w:val="19"/>
        </w:rPr>
        <w:t xml:space="preserve"> </w:t>
      </w:r>
      <w:r>
        <w:rPr>
          <w:sz w:val="19"/>
        </w:rPr>
        <w:t>efficiency</w:t>
      </w:r>
      <w:r>
        <w:rPr>
          <w:spacing w:val="-7"/>
          <w:sz w:val="19"/>
        </w:rPr>
        <w:t xml:space="preserve"> </w:t>
      </w:r>
      <w:r>
        <w:rPr>
          <w:sz w:val="19"/>
        </w:rPr>
        <w:t>target</w:t>
      </w:r>
      <w:r>
        <w:rPr>
          <w:spacing w:val="-7"/>
          <w:sz w:val="19"/>
        </w:rPr>
        <w:t xml:space="preserve"> </w:t>
      </w:r>
      <w:r>
        <w:rPr>
          <w:sz w:val="19"/>
        </w:rPr>
        <w:t>was</w:t>
      </w:r>
      <w:r>
        <w:rPr>
          <w:spacing w:val="-7"/>
          <w:sz w:val="19"/>
        </w:rPr>
        <w:t xml:space="preserve"> </w:t>
      </w:r>
      <w:r>
        <w:rPr>
          <w:sz w:val="19"/>
        </w:rPr>
        <w:t>expected</w:t>
      </w:r>
      <w:r>
        <w:rPr>
          <w:spacing w:val="-7"/>
          <w:sz w:val="19"/>
        </w:rPr>
        <w:t xml:space="preserve"> </w:t>
      </w:r>
      <w:r>
        <w:rPr>
          <w:sz w:val="19"/>
        </w:rPr>
        <w:t>from materials</w:t>
      </w:r>
      <w:r>
        <w:rPr>
          <w:spacing w:val="-7"/>
          <w:sz w:val="19"/>
        </w:rPr>
        <w:t xml:space="preserve"> </w:t>
      </w:r>
      <w:r>
        <w:rPr>
          <w:sz w:val="19"/>
        </w:rPr>
        <w:t>and</w:t>
      </w:r>
      <w:r>
        <w:rPr>
          <w:spacing w:val="-7"/>
          <w:sz w:val="19"/>
        </w:rPr>
        <w:t xml:space="preserve"> </w:t>
      </w:r>
      <w:r>
        <w:rPr>
          <w:sz w:val="19"/>
        </w:rPr>
        <w:t>services,</w:t>
      </w:r>
      <w:r>
        <w:rPr>
          <w:spacing w:val="-7"/>
          <w:sz w:val="19"/>
        </w:rPr>
        <w:t xml:space="preserve"> </w:t>
      </w:r>
      <w:r>
        <w:rPr>
          <w:sz w:val="19"/>
        </w:rPr>
        <w:t>however</w:t>
      </w:r>
      <w:r>
        <w:rPr>
          <w:spacing w:val="-7"/>
          <w:sz w:val="19"/>
        </w:rPr>
        <w:t xml:space="preserve"> </w:t>
      </w:r>
      <w:r>
        <w:rPr>
          <w:sz w:val="19"/>
        </w:rPr>
        <w:t>this</w:t>
      </w:r>
      <w:r>
        <w:rPr>
          <w:spacing w:val="-7"/>
          <w:sz w:val="19"/>
        </w:rPr>
        <w:t xml:space="preserve"> </w:t>
      </w:r>
      <w:r>
        <w:rPr>
          <w:sz w:val="19"/>
        </w:rPr>
        <w:t>was</w:t>
      </w:r>
      <w:r>
        <w:rPr>
          <w:spacing w:val="-7"/>
          <w:sz w:val="19"/>
        </w:rPr>
        <w:t xml:space="preserve"> </w:t>
      </w:r>
      <w:r>
        <w:rPr>
          <w:sz w:val="19"/>
        </w:rPr>
        <w:t>delivered through other savings.</w:t>
      </w:r>
    </w:p>
    <w:p w14:paraId="726CB73B" w14:textId="77777777" w:rsidR="004672CD" w:rsidRDefault="003670D9">
      <w:pPr>
        <w:pStyle w:val="ListParagraph"/>
        <w:numPr>
          <w:ilvl w:val="0"/>
          <w:numId w:val="3"/>
        </w:numPr>
        <w:tabs>
          <w:tab w:val="left" w:pos="1381"/>
        </w:tabs>
        <w:ind w:left="1381" w:hanging="283"/>
        <w:rPr>
          <w:sz w:val="19"/>
        </w:rPr>
      </w:pPr>
      <w:r>
        <w:rPr>
          <w:sz w:val="19"/>
        </w:rPr>
        <w:t>employee</w:t>
      </w:r>
      <w:r>
        <w:rPr>
          <w:spacing w:val="-1"/>
          <w:sz w:val="19"/>
        </w:rPr>
        <w:t xml:space="preserve"> </w:t>
      </w:r>
      <w:r>
        <w:rPr>
          <w:sz w:val="19"/>
        </w:rPr>
        <w:t>costs</w:t>
      </w:r>
      <w:r>
        <w:rPr>
          <w:spacing w:val="-1"/>
          <w:sz w:val="19"/>
        </w:rPr>
        <w:t xml:space="preserve"> </w:t>
      </w:r>
      <w:r>
        <w:rPr>
          <w:sz w:val="19"/>
        </w:rPr>
        <w:t>increasing</w:t>
      </w:r>
      <w:r>
        <w:rPr>
          <w:spacing w:val="-1"/>
          <w:sz w:val="19"/>
        </w:rPr>
        <w:t xml:space="preserve"> </w:t>
      </w:r>
      <w:r>
        <w:rPr>
          <w:sz w:val="19"/>
        </w:rPr>
        <w:t>by</w:t>
      </w:r>
      <w:r>
        <w:rPr>
          <w:spacing w:val="-1"/>
          <w:sz w:val="19"/>
        </w:rPr>
        <w:t xml:space="preserve"> </w:t>
      </w:r>
      <w:r>
        <w:rPr>
          <w:sz w:val="19"/>
        </w:rPr>
        <w:t xml:space="preserve">$2.8 </w:t>
      </w:r>
      <w:r>
        <w:rPr>
          <w:spacing w:val="-2"/>
          <w:sz w:val="19"/>
        </w:rPr>
        <w:t>million.</w:t>
      </w:r>
    </w:p>
    <w:p w14:paraId="726CB73C" w14:textId="4B9D5E41" w:rsidR="004672CD" w:rsidRDefault="003670D9">
      <w:pPr>
        <w:pStyle w:val="BodyText"/>
        <w:spacing w:before="106" w:line="261" w:lineRule="auto"/>
        <w:ind w:left="1098" w:right="916"/>
      </w:pPr>
      <w:r>
        <w:t>The total comprehensive result accounts for items that</w:t>
      </w:r>
      <w:r>
        <w:rPr>
          <w:spacing w:val="-5"/>
        </w:rPr>
        <w:t xml:space="preserve"> </w:t>
      </w:r>
      <w:r>
        <w:t>will</w:t>
      </w:r>
      <w:r>
        <w:rPr>
          <w:spacing w:val="-5"/>
        </w:rPr>
        <w:t xml:space="preserve"> </w:t>
      </w:r>
      <w:r>
        <w:t>not</w:t>
      </w:r>
      <w:r>
        <w:rPr>
          <w:spacing w:val="-5"/>
        </w:rPr>
        <w:t xml:space="preserve"> </w:t>
      </w:r>
      <w:r>
        <w:t>be</w:t>
      </w:r>
      <w:r>
        <w:rPr>
          <w:spacing w:val="-5"/>
        </w:rPr>
        <w:t xml:space="preserve"> </w:t>
      </w:r>
      <w:r>
        <w:t>classified</w:t>
      </w:r>
      <w:r>
        <w:rPr>
          <w:spacing w:val="-5"/>
        </w:rPr>
        <w:t xml:space="preserve"> </w:t>
      </w:r>
      <w:r>
        <w:t>to</w:t>
      </w:r>
      <w:r>
        <w:rPr>
          <w:spacing w:val="-5"/>
        </w:rPr>
        <w:t xml:space="preserve"> </w:t>
      </w:r>
      <w:r>
        <w:t>surplus</w:t>
      </w:r>
      <w:r>
        <w:rPr>
          <w:spacing w:val="-5"/>
        </w:rPr>
        <w:t xml:space="preserve"> </w:t>
      </w:r>
      <w:r>
        <w:t>or</w:t>
      </w:r>
      <w:r>
        <w:rPr>
          <w:spacing w:val="-5"/>
        </w:rPr>
        <w:t xml:space="preserve"> </w:t>
      </w:r>
      <w:r>
        <w:t>deficit</w:t>
      </w:r>
      <w:r>
        <w:rPr>
          <w:spacing w:val="-5"/>
        </w:rPr>
        <w:t xml:space="preserve"> </w:t>
      </w:r>
      <w:r>
        <w:t>in</w:t>
      </w:r>
      <w:r>
        <w:rPr>
          <w:spacing w:val="-5"/>
        </w:rPr>
        <w:t xml:space="preserve"> </w:t>
      </w:r>
      <w:r>
        <w:t>future periods. In this case, it is the net asset revaluation of land, buildings and infrastructure which, in 2023–24, was a</w:t>
      </w:r>
      <w:r w:rsidR="00DA53E2">
        <w:t>n</w:t>
      </w:r>
      <w:r>
        <w:t xml:space="preserve"> </w:t>
      </w:r>
      <w:r w:rsidR="006C292E">
        <w:t>increase</w:t>
      </w:r>
      <w:r>
        <w:t xml:space="preserve"> of $98.2 million.</w:t>
      </w:r>
    </w:p>
    <w:p w14:paraId="726CB73D" w14:textId="77777777" w:rsidR="004672CD" w:rsidRDefault="004672CD">
      <w:pPr>
        <w:spacing w:line="261" w:lineRule="auto"/>
        <w:sectPr w:rsidR="004672CD">
          <w:type w:val="continuous"/>
          <w:pgSz w:w="11910" w:h="16840"/>
          <w:pgMar w:top="920" w:right="280" w:bottom="280" w:left="0" w:header="0" w:footer="377" w:gutter="0"/>
          <w:cols w:num="2" w:space="720" w:equalWidth="0">
            <w:col w:w="4945" w:space="40"/>
            <w:col w:w="6645"/>
          </w:cols>
        </w:sectPr>
      </w:pPr>
    </w:p>
    <w:p w14:paraId="726CB73E" w14:textId="77777777" w:rsidR="004672CD" w:rsidRDefault="003670D9">
      <w:pPr>
        <w:spacing w:before="80"/>
        <w:jc w:val="right"/>
        <w:rPr>
          <w:rFonts w:ascii="Brandon Grotesque Medium" w:hAnsi="Brandon Grotesque Medium"/>
          <w:sz w:val="16"/>
        </w:rPr>
      </w:pPr>
      <w:r>
        <w:rPr>
          <w:rFonts w:ascii="Brandon Grotesque Medium" w:hAnsi="Brandon Grotesque Medium"/>
          <w:color w:val="003263"/>
          <w:spacing w:val="-2"/>
          <w:sz w:val="16"/>
        </w:rPr>
        <w:t>2020–21</w:t>
      </w:r>
    </w:p>
    <w:p w14:paraId="726CB73F" w14:textId="1B1EE8AB" w:rsidR="004672CD" w:rsidRDefault="003670D9">
      <w:pPr>
        <w:spacing w:before="80" w:line="210" w:lineRule="exact"/>
        <w:ind w:left="308"/>
        <w:rPr>
          <w:rFonts w:ascii="Brandon Grotesque Medium" w:hAnsi="Brandon Grotesque Medium"/>
          <w:sz w:val="16"/>
        </w:rPr>
      </w:pPr>
      <w:r>
        <w:br w:type="column"/>
      </w:r>
      <w:r>
        <w:rPr>
          <w:rFonts w:ascii="Brandon Grotesque Medium" w:hAnsi="Brandon Grotesque Medium"/>
          <w:color w:val="003263"/>
          <w:spacing w:val="-2"/>
          <w:sz w:val="16"/>
        </w:rPr>
        <w:t>2021–</w:t>
      </w:r>
      <w:r w:rsidR="00184E03">
        <w:rPr>
          <w:rFonts w:ascii="Brandon Grotesque Medium" w:hAnsi="Brandon Grotesque Medium"/>
          <w:color w:val="003263"/>
          <w:spacing w:val="-2"/>
          <w:sz w:val="16"/>
        </w:rPr>
        <w:t>22</w:t>
      </w:r>
    </w:p>
    <w:p w14:paraId="726CB740" w14:textId="77777777" w:rsidR="004672CD" w:rsidRDefault="003670D9" w:rsidP="00184E03">
      <w:pPr>
        <w:spacing w:line="210" w:lineRule="exact"/>
        <w:ind w:left="339" w:right="-201"/>
        <w:rPr>
          <w:rFonts w:ascii="Brandon Grotesque Medium"/>
          <w:sz w:val="16"/>
        </w:rPr>
      </w:pPr>
      <w:r>
        <w:rPr>
          <w:rFonts w:ascii="Brandon Grotesque Medium"/>
          <w:color w:val="003263"/>
          <w:spacing w:val="-2"/>
          <w:sz w:val="16"/>
        </w:rPr>
        <w:t>*restated</w:t>
      </w:r>
    </w:p>
    <w:p w14:paraId="726CB741" w14:textId="77777777" w:rsidR="004672CD" w:rsidRDefault="003670D9">
      <w:pPr>
        <w:spacing w:before="80"/>
        <w:ind w:left="303"/>
        <w:rPr>
          <w:rFonts w:ascii="Brandon Grotesque Medium" w:hAnsi="Brandon Grotesque Medium"/>
          <w:sz w:val="16"/>
        </w:rPr>
      </w:pPr>
      <w:r>
        <w:br w:type="column"/>
      </w:r>
      <w:r>
        <w:rPr>
          <w:rFonts w:ascii="Brandon Grotesque Medium" w:hAnsi="Brandon Grotesque Medium"/>
          <w:color w:val="003263"/>
          <w:spacing w:val="-4"/>
          <w:sz w:val="16"/>
        </w:rPr>
        <w:t>2022–23</w:t>
      </w:r>
    </w:p>
    <w:p w14:paraId="726CB742" w14:textId="77777777" w:rsidR="004672CD" w:rsidRDefault="003670D9">
      <w:pPr>
        <w:spacing w:before="80"/>
        <w:ind w:left="309"/>
        <w:rPr>
          <w:rFonts w:ascii="Brandon Grotesque Medium" w:hAnsi="Brandon Grotesque Medium"/>
          <w:sz w:val="16"/>
        </w:rPr>
      </w:pPr>
      <w:r>
        <w:br w:type="column"/>
      </w:r>
      <w:r>
        <w:rPr>
          <w:rFonts w:ascii="Brandon Grotesque Medium" w:hAnsi="Brandon Grotesque Medium"/>
          <w:color w:val="003263"/>
          <w:spacing w:val="-2"/>
          <w:sz w:val="16"/>
        </w:rPr>
        <w:t>2023–24</w:t>
      </w:r>
    </w:p>
    <w:p w14:paraId="726CB743" w14:textId="77777777" w:rsidR="004672CD" w:rsidRDefault="003670D9">
      <w:pPr>
        <w:pStyle w:val="BodyText"/>
        <w:spacing w:before="74" w:line="261" w:lineRule="auto"/>
        <w:ind w:left="1255" w:right="1359"/>
      </w:pPr>
      <w:r>
        <w:br w:type="column"/>
      </w:r>
      <w:r>
        <w:t>The</w:t>
      </w:r>
      <w:r>
        <w:rPr>
          <w:spacing w:val="-7"/>
        </w:rPr>
        <w:t xml:space="preserve"> </w:t>
      </w:r>
      <w:r>
        <w:t>total</w:t>
      </w:r>
      <w:r>
        <w:rPr>
          <w:spacing w:val="-7"/>
        </w:rPr>
        <w:t xml:space="preserve"> </w:t>
      </w:r>
      <w:r>
        <w:t>surplus</w:t>
      </w:r>
      <w:r>
        <w:rPr>
          <w:spacing w:val="-7"/>
        </w:rPr>
        <w:t xml:space="preserve"> </w:t>
      </w:r>
      <w:r>
        <w:t>includes</w:t>
      </w:r>
      <w:r>
        <w:rPr>
          <w:spacing w:val="-7"/>
        </w:rPr>
        <w:t xml:space="preserve"> </w:t>
      </w:r>
      <w:r>
        <w:t>an</w:t>
      </w:r>
      <w:r>
        <w:rPr>
          <w:spacing w:val="-7"/>
        </w:rPr>
        <w:t xml:space="preserve"> </w:t>
      </w:r>
      <w:r>
        <w:t>operating</w:t>
      </w:r>
      <w:r>
        <w:rPr>
          <w:spacing w:val="-7"/>
        </w:rPr>
        <w:t xml:space="preserve"> </w:t>
      </w:r>
      <w:r>
        <w:t>recurrent deficit of $(17.6) million ($4.7 million surplus in</w:t>
      </w:r>
    </w:p>
    <w:p w14:paraId="726CB744" w14:textId="77777777" w:rsidR="004672CD" w:rsidRDefault="004672CD">
      <w:pPr>
        <w:spacing w:line="261" w:lineRule="auto"/>
        <w:sectPr w:rsidR="004672CD">
          <w:type w:val="continuous"/>
          <w:pgSz w:w="11910" w:h="16840"/>
          <w:pgMar w:top="920" w:right="280" w:bottom="280" w:left="0" w:header="0" w:footer="377" w:gutter="0"/>
          <w:cols w:num="5" w:space="720" w:equalWidth="0">
            <w:col w:w="1843" w:space="40"/>
            <w:col w:w="933" w:space="39"/>
            <w:col w:w="903" w:space="40"/>
            <w:col w:w="961" w:space="69"/>
            <w:col w:w="6802"/>
          </w:cols>
        </w:sectPr>
      </w:pPr>
    </w:p>
    <w:p w14:paraId="726CB745" w14:textId="77777777" w:rsidR="004672CD" w:rsidRDefault="003670D9">
      <w:pPr>
        <w:spacing w:before="14" w:line="201" w:lineRule="auto"/>
        <w:ind w:left="1122"/>
        <w:rPr>
          <w:rFonts w:ascii="Brandon Grotesque Bold" w:hAnsi="Brandon Grotesque Bold"/>
          <w:b/>
          <w:sz w:val="20"/>
        </w:rPr>
      </w:pPr>
      <w:r>
        <w:rPr>
          <w:rFonts w:ascii="Brandon Grotesque Bold" w:hAnsi="Brandon Grotesque Bold"/>
          <w:b/>
          <w:color w:val="005295"/>
          <w:spacing w:val="-2"/>
          <w:sz w:val="20"/>
        </w:rPr>
        <w:t>Figure</w:t>
      </w:r>
      <w:r>
        <w:rPr>
          <w:rFonts w:ascii="Brandon Grotesque Bold" w:hAnsi="Brandon Grotesque Bold"/>
          <w:b/>
          <w:color w:val="005295"/>
          <w:spacing w:val="-5"/>
          <w:sz w:val="20"/>
        </w:rPr>
        <w:t xml:space="preserve"> </w:t>
      </w:r>
      <w:r>
        <w:rPr>
          <w:rFonts w:ascii="Brandon Grotesque Bold" w:hAnsi="Brandon Grotesque Bold"/>
          <w:b/>
          <w:color w:val="005295"/>
          <w:spacing w:val="-2"/>
          <w:sz w:val="20"/>
        </w:rPr>
        <w:t>12:</w:t>
      </w:r>
      <w:r>
        <w:rPr>
          <w:rFonts w:ascii="Brandon Grotesque Bold" w:hAnsi="Brandon Grotesque Bold"/>
          <w:b/>
          <w:color w:val="005295"/>
          <w:spacing w:val="-5"/>
          <w:sz w:val="20"/>
        </w:rPr>
        <w:t xml:space="preserve"> </w:t>
      </w:r>
      <w:r>
        <w:rPr>
          <w:rFonts w:ascii="Brandon Grotesque Bold" w:hAnsi="Brandon Grotesque Bold"/>
          <w:b/>
          <w:color w:val="005295"/>
          <w:spacing w:val="-2"/>
          <w:sz w:val="20"/>
        </w:rPr>
        <w:t>Total</w:t>
      </w:r>
      <w:r>
        <w:rPr>
          <w:rFonts w:ascii="Brandon Grotesque Bold" w:hAnsi="Brandon Grotesque Bold"/>
          <w:b/>
          <w:color w:val="005295"/>
          <w:spacing w:val="-5"/>
          <w:sz w:val="20"/>
        </w:rPr>
        <w:t xml:space="preserve"> </w:t>
      </w:r>
      <w:r>
        <w:rPr>
          <w:rFonts w:ascii="Brandon Grotesque Bold" w:hAnsi="Brandon Grotesque Bold"/>
          <w:b/>
          <w:color w:val="005295"/>
          <w:spacing w:val="-2"/>
          <w:sz w:val="20"/>
        </w:rPr>
        <w:t>comprehensive</w:t>
      </w:r>
      <w:r>
        <w:rPr>
          <w:rFonts w:ascii="Brandon Grotesque Bold" w:hAnsi="Brandon Grotesque Bold"/>
          <w:b/>
          <w:color w:val="005295"/>
          <w:spacing w:val="-5"/>
          <w:sz w:val="20"/>
        </w:rPr>
        <w:t xml:space="preserve"> </w:t>
      </w:r>
      <w:r>
        <w:rPr>
          <w:rFonts w:ascii="Brandon Grotesque Bold" w:hAnsi="Brandon Grotesque Bold"/>
          <w:b/>
          <w:color w:val="005295"/>
          <w:spacing w:val="-2"/>
          <w:sz w:val="20"/>
        </w:rPr>
        <w:t>results</w:t>
      </w:r>
      <w:r>
        <w:rPr>
          <w:rFonts w:ascii="Brandon Grotesque Bold" w:hAnsi="Brandon Grotesque Bold"/>
          <w:b/>
          <w:color w:val="005295"/>
          <w:spacing w:val="-5"/>
          <w:sz w:val="20"/>
        </w:rPr>
        <w:t xml:space="preserve"> </w:t>
      </w:r>
      <w:r>
        <w:rPr>
          <w:rFonts w:ascii="Brandon Grotesque Bold" w:hAnsi="Brandon Grotesque Bold"/>
          <w:b/>
          <w:color w:val="005295"/>
          <w:spacing w:val="-2"/>
          <w:sz w:val="20"/>
        </w:rPr>
        <w:t xml:space="preserve">2020–21 </w:t>
      </w:r>
      <w:r w:rsidRPr="0002799B">
        <w:rPr>
          <w:rFonts w:ascii="Brandon Grotesque Bold" w:hAnsi="Brandon Grotesque Bold"/>
          <w:b/>
          <w:color w:val="005295"/>
          <w:spacing w:val="-2"/>
          <w:sz w:val="20"/>
        </w:rPr>
        <w:t>to 2023</w:t>
      </w:r>
      <w:r>
        <w:rPr>
          <w:rFonts w:ascii="Brandon Grotesque Bold" w:hAnsi="Brandon Grotesque Bold"/>
          <w:b/>
          <w:color w:val="005295"/>
          <w:sz w:val="20"/>
        </w:rPr>
        <w:t>–24 ($m)</w:t>
      </w:r>
    </w:p>
    <w:p w14:paraId="726CB746" w14:textId="77777777" w:rsidR="004672CD" w:rsidRDefault="004672CD">
      <w:pPr>
        <w:pStyle w:val="BodyText"/>
        <w:spacing w:before="212"/>
        <w:rPr>
          <w:rFonts w:ascii="Brandon Grotesque Bold"/>
          <w:b/>
          <w:sz w:val="20"/>
        </w:rPr>
      </w:pPr>
    </w:p>
    <w:p w14:paraId="726CB747" w14:textId="77777777" w:rsidR="004672CD" w:rsidRDefault="003670D9">
      <w:pPr>
        <w:spacing w:before="1"/>
        <w:ind w:left="1139"/>
        <w:rPr>
          <w:rFonts w:ascii="Brandon Grotesque Black"/>
          <w:b/>
          <w:sz w:val="18"/>
        </w:rPr>
      </w:pPr>
      <w:r>
        <w:rPr>
          <w:noProof/>
        </w:rPr>
        <mc:AlternateContent>
          <mc:Choice Requires="wps">
            <w:drawing>
              <wp:anchor distT="0" distB="0" distL="0" distR="0" simplePos="0" relativeHeight="251658247" behindDoc="0" locked="0" layoutInCell="1" allowOverlap="1" wp14:anchorId="726CBA2D" wp14:editId="6FC02AA4">
                <wp:simplePos x="0" y="0"/>
                <wp:positionH relativeFrom="page">
                  <wp:posOffset>1353362</wp:posOffset>
                </wp:positionH>
                <wp:positionV relativeFrom="paragraph">
                  <wp:posOffset>348471</wp:posOffset>
                </wp:positionV>
                <wp:extent cx="501015" cy="381635"/>
                <wp:effectExtent l="0" t="0" r="0" b="0"/>
                <wp:wrapNone/>
                <wp:docPr id="876" name="Textbox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015" cy="381635"/>
                        </a:xfrm>
                        <a:prstGeom prst="rect">
                          <a:avLst/>
                        </a:prstGeom>
                        <a:solidFill>
                          <a:srgbClr val="4C858F"/>
                        </a:solidFill>
                      </wps:spPr>
                      <wps:txbx>
                        <w:txbxContent>
                          <w:p w14:paraId="726CBCB5" w14:textId="77777777" w:rsidR="004672CD" w:rsidRDefault="004672CD">
                            <w:pPr>
                              <w:pStyle w:val="BodyText"/>
                              <w:spacing w:before="33"/>
                              <w:rPr>
                                <w:rFonts w:ascii="Brandon Grotesque Bold"/>
                                <w:b/>
                                <w:color w:val="000000"/>
                                <w:sz w:val="20"/>
                              </w:rPr>
                            </w:pPr>
                          </w:p>
                          <w:p w14:paraId="726CBCB6" w14:textId="77777777" w:rsidR="004672CD" w:rsidRDefault="003670D9">
                            <w:pPr>
                              <w:spacing w:before="1" w:line="281" w:lineRule="exact"/>
                              <w:ind w:left="179"/>
                              <w:rPr>
                                <w:rFonts w:ascii="Brandon Grotesque Bold"/>
                                <w:b/>
                                <w:color w:val="000000"/>
                                <w:sz w:val="20"/>
                              </w:rPr>
                            </w:pPr>
                            <w:r>
                              <w:rPr>
                                <w:rFonts w:ascii="Brandon Grotesque Bold"/>
                                <w:b/>
                                <w:color w:val="003263"/>
                                <w:spacing w:val="-4"/>
                                <w:sz w:val="20"/>
                              </w:rPr>
                              <w:t>10.6</w:t>
                            </w:r>
                          </w:p>
                        </w:txbxContent>
                      </wps:txbx>
                      <wps:bodyPr wrap="square" lIns="0" tIns="0" rIns="0" bIns="0" rtlCol="0">
                        <a:noAutofit/>
                      </wps:bodyPr>
                    </wps:wsp>
                  </a:graphicData>
                </a:graphic>
              </wp:anchor>
            </w:drawing>
          </mc:Choice>
          <mc:Fallback>
            <w:pict>
              <v:shape w14:anchorId="726CBA2D" id="Textbox 876" o:spid="_x0000_s1201" type="#_x0000_t202" style="position:absolute;left:0;text-align:left;margin-left:106.55pt;margin-top:27.45pt;width:39.45pt;height:30.05pt;z-index:25165824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" fillcolor="#4c858f" stroked="f">
                <v:textbox inset="0,0,0,0">
                  <w:txbxContent>
                    <w:p w14:paraId="726CBCB5" w14:textId="77777777" w:rsidR="004672CD" w:rsidRDefault="004672CD">
                      <w:pPr>
                        <w:pStyle w:val="BodyText"/>
                        <w:spacing w:before="33"/>
                        <w:rPr>
                          <w:rFonts w:ascii="Brandon Grotesque Bold"/>
                          <w:b/>
                          <w:color w:val="000000"/>
                          <w:sz w:val="20"/>
                        </w:rPr>
                      </w:pPr>
                    </w:p>
                    <w:p w14:paraId="726CBCB6" w14:textId="77777777" w:rsidR="004672CD" w:rsidRDefault="003670D9">
                      <w:pPr>
                        <w:spacing w:before="1" w:line="281" w:lineRule="exact"/>
                        <w:ind w:left="179"/>
                        <w:rPr>
                          <w:rFonts w:ascii="Brandon Grotesque Bold"/>
                          <w:b/>
                          <w:color w:val="000000"/>
                          <w:sz w:val="20"/>
                        </w:rPr>
                      </w:pPr>
                      <w:r>
                        <w:rPr>
                          <w:rFonts w:ascii="Brandon Grotesque Bold"/>
                          <w:b/>
                          <w:color w:val="003263"/>
                          <w:spacing w:val="-4"/>
                          <w:sz w:val="20"/>
                        </w:rPr>
                        <w:t>10.6</w:t>
                      </w:r>
                    </w:p>
                  </w:txbxContent>
                </v:textbox>
                <w10:wrap anchorx="page"/>
              </v:shape>
            </w:pict>
          </mc:Fallback>
        </mc:AlternateContent>
      </w:r>
      <w:r>
        <w:rPr>
          <w:rFonts w:ascii="Brandon Grotesque Black"/>
          <w:b/>
          <w:color w:val="005295"/>
          <w:sz w:val="18"/>
        </w:rPr>
        <w:t>RECURRENT</w:t>
      </w:r>
      <w:r>
        <w:rPr>
          <w:rFonts w:ascii="Brandon Grotesque Black"/>
          <w:b/>
          <w:color w:val="005295"/>
          <w:spacing w:val="55"/>
          <w:sz w:val="18"/>
        </w:rPr>
        <w:t xml:space="preserve"> </w:t>
      </w:r>
      <w:r>
        <w:rPr>
          <w:rFonts w:ascii="Brandon Grotesque Black"/>
          <w:b/>
          <w:color w:val="005295"/>
          <w:sz w:val="18"/>
        </w:rPr>
        <w:t>OPERATING</w:t>
      </w:r>
      <w:r>
        <w:rPr>
          <w:rFonts w:ascii="Brandon Grotesque Black"/>
          <w:b/>
          <w:color w:val="005295"/>
          <w:spacing w:val="56"/>
          <w:sz w:val="18"/>
        </w:rPr>
        <w:t xml:space="preserve"> </w:t>
      </w:r>
      <w:r>
        <w:rPr>
          <w:rFonts w:ascii="Brandon Grotesque Black"/>
          <w:b/>
          <w:color w:val="005295"/>
          <w:spacing w:val="-2"/>
          <w:sz w:val="18"/>
        </w:rPr>
        <w:t>RESULTS</w:t>
      </w:r>
    </w:p>
    <w:p w14:paraId="726CB748" w14:textId="77777777" w:rsidR="004672CD" w:rsidRDefault="004672CD">
      <w:pPr>
        <w:pStyle w:val="BodyText"/>
        <w:rPr>
          <w:rFonts w:ascii="Brandon Grotesque Black"/>
          <w:b/>
          <w:sz w:val="18"/>
        </w:rPr>
      </w:pPr>
    </w:p>
    <w:p w14:paraId="726CB749" w14:textId="77777777" w:rsidR="004672CD" w:rsidRDefault="004672CD">
      <w:pPr>
        <w:pStyle w:val="BodyText"/>
        <w:spacing w:before="95"/>
        <w:rPr>
          <w:rFonts w:ascii="Brandon Grotesque Black"/>
          <w:b/>
          <w:sz w:val="18"/>
        </w:rPr>
      </w:pPr>
    </w:p>
    <w:p w14:paraId="726CB74A" w14:textId="77777777" w:rsidR="004672CD" w:rsidRDefault="003670D9">
      <w:pPr>
        <w:tabs>
          <w:tab w:val="left" w:pos="3897"/>
        </w:tabs>
        <w:ind w:left="3109"/>
        <w:rPr>
          <w:rFonts w:ascii="Brandon Grotesque Bold"/>
          <w:b/>
          <w:sz w:val="20"/>
        </w:rPr>
      </w:pPr>
      <w:r>
        <w:rPr>
          <w:noProof/>
        </w:rPr>
        <mc:AlternateContent>
          <mc:Choice Requires="wps">
            <w:drawing>
              <wp:anchor distT="0" distB="0" distL="0" distR="0" simplePos="0" relativeHeight="251658245" behindDoc="0" locked="0" layoutInCell="1" allowOverlap="1" wp14:anchorId="726CBA2F" wp14:editId="6DE0B8CE">
                <wp:simplePos x="0" y="0"/>
                <wp:positionH relativeFrom="page">
                  <wp:posOffset>2552192</wp:posOffset>
                </wp:positionH>
                <wp:positionV relativeFrom="paragraph">
                  <wp:posOffset>178761</wp:posOffset>
                </wp:positionV>
                <wp:extent cx="501015" cy="633730"/>
                <wp:effectExtent l="0" t="0" r="0" b="0"/>
                <wp:wrapNone/>
                <wp:docPr id="877" name="Textbox 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015" cy="633730"/>
                        </a:xfrm>
                        <a:prstGeom prst="rect">
                          <a:avLst/>
                        </a:prstGeom>
                        <a:solidFill>
                          <a:srgbClr val="8ACED7"/>
                        </a:solidFill>
                      </wps:spPr>
                      <wps:txbx>
                        <w:txbxContent>
                          <w:p w14:paraId="726CBCB7" w14:textId="77777777" w:rsidR="004672CD" w:rsidRDefault="003670D9">
                            <w:pPr>
                              <w:spacing w:before="23"/>
                              <w:ind w:left="156"/>
                              <w:rPr>
                                <w:rFonts w:ascii="Brandon Grotesque Bold"/>
                                <w:b/>
                                <w:color w:val="000000"/>
                                <w:sz w:val="20"/>
                              </w:rPr>
                            </w:pPr>
                            <w:r>
                              <w:rPr>
                                <w:rFonts w:ascii="Brandon Grotesque Bold"/>
                                <w:b/>
                                <w:color w:val="003263"/>
                                <w:spacing w:val="-2"/>
                                <w:sz w:val="20"/>
                              </w:rPr>
                              <w:t>(17.6)</w:t>
                            </w:r>
                          </w:p>
                        </w:txbxContent>
                      </wps:txbx>
                      <wps:bodyPr wrap="square" lIns="0" tIns="0" rIns="0" bIns="0" rtlCol="0">
                        <a:noAutofit/>
                      </wps:bodyPr>
                    </wps:wsp>
                  </a:graphicData>
                </a:graphic>
              </wp:anchor>
            </w:drawing>
          </mc:Choice>
          <mc:Fallback>
            <w:pict>
              <v:shape w14:anchorId="726CBA2F" id="Textbox 877" o:spid="_x0000_s1202" type="#_x0000_t202" style="position:absolute;left:0;text-align:left;margin-left:200.95pt;margin-top:14.1pt;width:39.45pt;height:49.9pt;z-index:251658245;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" fillcolor="#8aced7" stroked="f">
                <v:textbox inset="0,0,0,0">
                  <w:txbxContent>
                    <w:p w14:paraId="726CBCB7" w14:textId="77777777" w:rsidR="004672CD" w:rsidRDefault="003670D9">
                      <w:pPr>
                        <w:spacing w:before="23"/>
                        <w:ind w:left="156"/>
                        <w:rPr>
                          <w:rFonts w:ascii="Brandon Grotesque Bold"/>
                          <w:b/>
                          <w:color w:val="000000"/>
                          <w:sz w:val="20"/>
                        </w:rPr>
                      </w:pPr>
                      <w:r>
                        <w:rPr>
                          <w:rFonts w:ascii="Brandon Grotesque Bold"/>
                          <w:b/>
                          <w:color w:val="003263"/>
                          <w:spacing w:val="-2"/>
                          <w:sz w:val="20"/>
                        </w:rPr>
                        <w:t>(17.6)</w:t>
                      </w:r>
                    </w:p>
                  </w:txbxContent>
                </v:textbox>
                <w10:wrap anchorx="page"/>
              </v:shape>
            </w:pict>
          </mc:Fallback>
        </mc:AlternateContent>
      </w:r>
      <w:r>
        <w:rPr>
          <w:noProof/>
        </w:rPr>
        <mc:AlternateContent>
          <mc:Choice Requires="wps">
            <w:drawing>
              <wp:anchor distT="0" distB="0" distL="0" distR="0" simplePos="0" relativeHeight="251658246" behindDoc="0" locked="0" layoutInCell="1" allowOverlap="1" wp14:anchorId="726CBA31" wp14:editId="611EA581">
                <wp:simplePos x="0" y="0"/>
                <wp:positionH relativeFrom="page">
                  <wp:posOffset>719366</wp:posOffset>
                </wp:positionH>
                <wp:positionV relativeFrom="paragraph">
                  <wp:posOffset>178761</wp:posOffset>
                </wp:positionV>
                <wp:extent cx="501015" cy="338455"/>
                <wp:effectExtent l="0" t="0" r="0" b="0"/>
                <wp:wrapNone/>
                <wp:docPr id="878" name="Textbox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015" cy="338455"/>
                        </a:xfrm>
                        <a:prstGeom prst="rect">
                          <a:avLst/>
                        </a:prstGeom>
                        <a:solidFill>
                          <a:srgbClr val="8ACED7"/>
                        </a:solidFill>
                      </wps:spPr>
                      <wps:txbx>
                        <w:txbxContent>
                          <w:p w14:paraId="726CBCB8" w14:textId="77777777" w:rsidR="004672CD" w:rsidRDefault="003670D9">
                            <w:pPr>
                              <w:spacing w:before="23"/>
                              <w:ind w:left="189"/>
                              <w:rPr>
                                <w:rFonts w:ascii="Brandon Grotesque Bold"/>
                                <w:b/>
                                <w:color w:val="000000"/>
                                <w:sz w:val="20"/>
                              </w:rPr>
                            </w:pPr>
                            <w:r>
                              <w:rPr>
                                <w:rFonts w:ascii="Brandon Grotesque Bold"/>
                                <w:b/>
                                <w:color w:val="003263"/>
                                <w:spacing w:val="-2"/>
                                <w:sz w:val="20"/>
                              </w:rPr>
                              <w:t>(9.4)</w:t>
                            </w:r>
                          </w:p>
                        </w:txbxContent>
                      </wps:txbx>
                      <wps:bodyPr wrap="square" lIns="0" tIns="0" rIns="0" bIns="0" rtlCol="0">
                        <a:noAutofit/>
                      </wps:bodyPr>
                    </wps:wsp>
                  </a:graphicData>
                </a:graphic>
              </wp:anchor>
            </w:drawing>
          </mc:Choice>
          <mc:Fallback>
            <w:pict>
              <v:shape w14:anchorId="726CBA31" id="Textbox 878" o:spid="_x0000_s1203" type="#_x0000_t202" style="position:absolute;left:0;text-align:left;margin-left:56.65pt;margin-top:14.1pt;width:39.45pt;height:26.65pt;z-index:25165824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" fillcolor="#8aced7" stroked="f">
                <v:textbox inset="0,0,0,0">
                  <w:txbxContent>
                    <w:p w14:paraId="726CBCB8" w14:textId="77777777" w:rsidR="004672CD" w:rsidRDefault="003670D9">
                      <w:pPr>
                        <w:spacing w:before="23"/>
                        <w:ind w:left="189"/>
                        <w:rPr>
                          <w:rFonts w:ascii="Brandon Grotesque Bold"/>
                          <w:b/>
                          <w:color w:val="000000"/>
                          <w:sz w:val="20"/>
                        </w:rPr>
                      </w:pPr>
                      <w:r>
                        <w:rPr>
                          <w:rFonts w:ascii="Brandon Grotesque Bold"/>
                          <w:b/>
                          <w:color w:val="003263"/>
                          <w:spacing w:val="-2"/>
                          <w:sz w:val="20"/>
                        </w:rPr>
                        <w:t>(9.4)</w:t>
                      </w:r>
                    </w:p>
                  </w:txbxContent>
                </v:textbox>
                <w10:wrap anchorx="page"/>
              </v:shape>
            </w:pict>
          </mc:Fallback>
        </mc:AlternateContent>
      </w:r>
      <w:r>
        <w:rPr>
          <w:rFonts w:ascii="Brandon Grotesque Bold"/>
          <w:b/>
          <w:color w:val="003263"/>
          <w:spacing w:val="55"/>
          <w:w w:val="150"/>
          <w:sz w:val="20"/>
          <w:shd w:val="clear" w:color="auto" w:fill="5BCBF5"/>
        </w:rPr>
        <w:t xml:space="preserve">  </w:t>
      </w:r>
      <w:r>
        <w:rPr>
          <w:rFonts w:ascii="Brandon Grotesque Bold"/>
          <w:b/>
          <w:color w:val="003263"/>
          <w:spacing w:val="-5"/>
          <w:sz w:val="20"/>
          <w:shd w:val="clear" w:color="auto" w:fill="5BCBF5"/>
        </w:rPr>
        <w:t>4.7</w:t>
      </w:r>
      <w:r>
        <w:rPr>
          <w:rFonts w:ascii="Brandon Grotesque Bold"/>
          <w:b/>
          <w:color w:val="003263"/>
          <w:sz w:val="20"/>
          <w:shd w:val="clear" w:color="auto" w:fill="5BCBF5"/>
        </w:rPr>
        <w:tab/>
      </w:r>
    </w:p>
    <w:p w14:paraId="726CB74B" w14:textId="19FB3B4F" w:rsidR="004672CD" w:rsidRDefault="003670D9">
      <w:pPr>
        <w:pStyle w:val="BodyText"/>
        <w:spacing w:before="41" w:line="261" w:lineRule="auto"/>
        <w:ind w:left="938" w:right="916"/>
      </w:pPr>
      <w:r>
        <w:br w:type="column"/>
      </w:r>
      <w:r>
        <w:t>2022–23) and a non-recurrent surplus of $</w:t>
      </w:r>
      <w:r w:rsidR="00423DB5">
        <w:t>99</w:t>
      </w:r>
      <w:r>
        <w:t>.</w:t>
      </w:r>
      <w:r w:rsidR="00423DB5">
        <w:t>3</w:t>
      </w:r>
      <w:r>
        <w:t xml:space="preserve"> million ($149.9 million in 2022–23). The non-recurrent result includes</w:t>
      </w:r>
      <w:r>
        <w:rPr>
          <w:spacing w:val="-5"/>
        </w:rPr>
        <w:t xml:space="preserve"> </w:t>
      </w:r>
      <w:r>
        <w:t>gifted</w:t>
      </w:r>
      <w:r>
        <w:rPr>
          <w:spacing w:val="-5"/>
        </w:rPr>
        <w:t xml:space="preserve"> </w:t>
      </w:r>
      <w:r>
        <w:t>assets</w:t>
      </w:r>
      <w:r>
        <w:rPr>
          <w:spacing w:val="-5"/>
        </w:rPr>
        <w:t xml:space="preserve"> </w:t>
      </w:r>
      <w:r>
        <w:t>of</w:t>
      </w:r>
      <w:r>
        <w:rPr>
          <w:spacing w:val="-5"/>
        </w:rPr>
        <w:t xml:space="preserve"> </w:t>
      </w:r>
      <w:r>
        <w:t>$86.3</w:t>
      </w:r>
      <w:r>
        <w:rPr>
          <w:spacing w:val="-5"/>
        </w:rPr>
        <w:t xml:space="preserve"> </w:t>
      </w:r>
      <w:r>
        <w:t>million</w:t>
      </w:r>
      <w:r>
        <w:rPr>
          <w:spacing w:val="-5"/>
        </w:rPr>
        <w:t xml:space="preserve"> </w:t>
      </w:r>
      <w:r>
        <w:t>($91.8</w:t>
      </w:r>
      <w:r>
        <w:rPr>
          <w:spacing w:val="-5"/>
        </w:rPr>
        <w:t xml:space="preserve"> </w:t>
      </w:r>
      <w:r>
        <w:t>million</w:t>
      </w:r>
      <w:r>
        <w:rPr>
          <w:spacing w:val="-5"/>
        </w:rPr>
        <w:t xml:space="preserve"> </w:t>
      </w:r>
      <w:r>
        <w:t xml:space="preserve">in </w:t>
      </w:r>
      <w:r>
        <w:rPr>
          <w:spacing w:val="-2"/>
        </w:rPr>
        <w:t>2022–23).</w:t>
      </w:r>
    </w:p>
    <w:p w14:paraId="726CB74C" w14:textId="77777777" w:rsidR="004672CD" w:rsidRDefault="003670D9">
      <w:pPr>
        <w:pStyle w:val="BodyText"/>
        <w:spacing w:before="114" w:line="261" w:lineRule="auto"/>
        <w:ind w:left="938" w:right="1099"/>
      </w:pPr>
      <w:r>
        <w:t>Budget surpluses are forecast over the next four years,</w:t>
      </w:r>
      <w:r>
        <w:rPr>
          <w:spacing w:val="-5"/>
        </w:rPr>
        <w:t xml:space="preserve"> </w:t>
      </w:r>
      <w:r>
        <w:t>including</w:t>
      </w:r>
      <w:r>
        <w:rPr>
          <w:spacing w:val="-5"/>
        </w:rPr>
        <w:t xml:space="preserve"> </w:t>
      </w:r>
      <w:r>
        <w:t>a</w:t>
      </w:r>
      <w:r>
        <w:rPr>
          <w:spacing w:val="-5"/>
        </w:rPr>
        <w:t xml:space="preserve"> </w:t>
      </w:r>
      <w:r>
        <w:t>$180.3</w:t>
      </w:r>
      <w:r>
        <w:rPr>
          <w:spacing w:val="-5"/>
        </w:rPr>
        <w:t xml:space="preserve"> </w:t>
      </w:r>
      <w:r>
        <w:t>million</w:t>
      </w:r>
      <w:r>
        <w:rPr>
          <w:spacing w:val="-5"/>
        </w:rPr>
        <w:t xml:space="preserve"> </w:t>
      </w:r>
      <w:r>
        <w:t>surplus</w:t>
      </w:r>
      <w:r>
        <w:rPr>
          <w:spacing w:val="-5"/>
        </w:rPr>
        <w:t xml:space="preserve"> </w:t>
      </w:r>
      <w:r>
        <w:t>in</w:t>
      </w:r>
      <w:r>
        <w:rPr>
          <w:spacing w:val="-5"/>
        </w:rPr>
        <w:t xml:space="preserve"> </w:t>
      </w:r>
      <w:r>
        <w:t>2024–25. This is a critical part of our financial sustainability strategy, as it gives us the capacity to maintain our services and renew our community assets.</w:t>
      </w:r>
    </w:p>
    <w:p w14:paraId="726CB74D" w14:textId="77777777" w:rsidR="004672CD" w:rsidRDefault="004672CD">
      <w:pPr>
        <w:spacing w:line="261" w:lineRule="auto"/>
        <w:sectPr w:rsidR="004672CD">
          <w:type w:val="continuous"/>
          <w:pgSz w:w="11910" w:h="16840"/>
          <w:pgMar w:top="920" w:right="280" w:bottom="280" w:left="0" w:header="0" w:footer="377" w:gutter="0"/>
          <w:cols w:num="2" w:space="720" w:equalWidth="0">
            <w:col w:w="5105" w:space="40"/>
            <w:col w:w="6485"/>
          </w:cols>
        </w:sectPr>
      </w:pPr>
    </w:p>
    <w:p w14:paraId="726CB74E" w14:textId="77777777" w:rsidR="004672CD" w:rsidRDefault="004672CD">
      <w:pPr>
        <w:pStyle w:val="BodyText"/>
        <w:rPr>
          <w:sz w:val="20"/>
        </w:rPr>
      </w:pPr>
    </w:p>
    <w:p w14:paraId="726CB74F" w14:textId="77777777" w:rsidR="004672CD" w:rsidRDefault="004672CD">
      <w:pPr>
        <w:pStyle w:val="BodyText"/>
        <w:rPr>
          <w:sz w:val="20"/>
        </w:rPr>
      </w:pPr>
    </w:p>
    <w:p w14:paraId="726CB750" w14:textId="77777777" w:rsidR="004672CD" w:rsidRDefault="004672CD">
      <w:pPr>
        <w:pStyle w:val="BodyText"/>
        <w:spacing w:before="202"/>
        <w:rPr>
          <w:sz w:val="20"/>
        </w:rPr>
      </w:pPr>
    </w:p>
    <w:p w14:paraId="726CB751" w14:textId="77777777" w:rsidR="004672CD" w:rsidRDefault="004672CD">
      <w:pPr>
        <w:rPr>
          <w:sz w:val="20"/>
        </w:rPr>
        <w:sectPr w:rsidR="004672CD">
          <w:type w:val="continuous"/>
          <w:pgSz w:w="11910" w:h="16840"/>
          <w:pgMar w:top="920" w:right="280" w:bottom="280" w:left="0" w:header="0" w:footer="377" w:gutter="0"/>
          <w:cols w:space="720"/>
        </w:sectPr>
      </w:pPr>
    </w:p>
    <w:p w14:paraId="726CB752" w14:textId="77777777" w:rsidR="004672CD" w:rsidRDefault="003670D9">
      <w:pPr>
        <w:spacing w:before="98"/>
        <w:jc w:val="right"/>
        <w:rPr>
          <w:rFonts w:ascii="Brandon Grotesque Medium" w:hAnsi="Brandon Grotesque Medium"/>
          <w:sz w:val="16"/>
        </w:rPr>
      </w:pPr>
      <w:r>
        <w:rPr>
          <w:rFonts w:ascii="Brandon Grotesque Medium" w:hAnsi="Brandon Grotesque Medium"/>
          <w:color w:val="003263"/>
          <w:spacing w:val="-2"/>
          <w:sz w:val="16"/>
        </w:rPr>
        <w:t>2020–21</w:t>
      </w:r>
    </w:p>
    <w:p w14:paraId="726CB753" w14:textId="7CD46CF8" w:rsidR="004672CD" w:rsidRDefault="003670D9">
      <w:pPr>
        <w:spacing w:before="98" w:line="210" w:lineRule="exact"/>
        <w:ind w:left="338"/>
        <w:rPr>
          <w:rFonts w:ascii="Brandon Grotesque Medium" w:hAnsi="Brandon Grotesque Medium"/>
          <w:sz w:val="16"/>
        </w:rPr>
      </w:pPr>
      <w:r>
        <w:br w:type="column"/>
      </w:r>
      <w:r>
        <w:rPr>
          <w:rFonts w:ascii="Brandon Grotesque Medium" w:hAnsi="Brandon Grotesque Medium"/>
          <w:color w:val="003263"/>
          <w:spacing w:val="-2"/>
          <w:sz w:val="16"/>
        </w:rPr>
        <w:t>2021–22</w:t>
      </w:r>
    </w:p>
    <w:p w14:paraId="726CB754" w14:textId="77777777" w:rsidR="004672CD" w:rsidRDefault="003670D9" w:rsidP="00D27504">
      <w:pPr>
        <w:spacing w:line="210" w:lineRule="exact"/>
        <w:ind w:left="368" w:right="-30"/>
        <w:rPr>
          <w:rFonts w:ascii="Brandon Grotesque Medium"/>
          <w:sz w:val="16"/>
        </w:rPr>
      </w:pPr>
      <w:r>
        <w:rPr>
          <w:rFonts w:ascii="Brandon Grotesque Medium"/>
          <w:color w:val="003263"/>
          <w:spacing w:val="-2"/>
          <w:sz w:val="16"/>
        </w:rPr>
        <w:t>*restated</w:t>
      </w:r>
    </w:p>
    <w:p w14:paraId="726CB755" w14:textId="77777777" w:rsidR="004672CD" w:rsidRDefault="003670D9">
      <w:pPr>
        <w:spacing w:before="98"/>
        <w:ind w:left="332"/>
        <w:rPr>
          <w:rFonts w:ascii="Brandon Grotesque Medium" w:hAnsi="Brandon Grotesque Medium"/>
          <w:sz w:val="16"/>
        </w:rPr>
      </w:pPr>
      <w:r>
        <w:br w:type="column"/>
      </w:r>
      <w:r>
        <w:rPr>
          <w:rFonts w:ascii="Brandon Grotesque Medium" w:hAnsi="Brandon Grotesque Medium"/>
          <w:color w:val="003263"/>
          <w:spacing w:val="-4"/>
          <w:sz w:val="16"/>
        </w:rPr>
        <w:t>2022–23</w:t>
      </w:r>
    </w:p>
    <w:p w14:paraId="726CB756" w14:textId="77777777" w:rsidR="004672CD" w:rsidRDefault="003670D9">
      <w:pPr>
        <w:spacing w:before="98"/>
        <w:ind w:left="282"/>
        <w:rPr>
          <w:rFonts w:ascii="Brandon Grotesque Medium" w:hAnsi="Brandon Grotesque Medium"/>
          <w:sz w:val="16"/>
        </w:rPr>
      </w:pPr>
      <w:r>
        <w:br w:type="column"/>
      </w:r>
      <w:r>
        <w:rPr>
          <w:rFonts w:ascii="Brandon Grotesque Medium" w:hAnsi="Brandon Grotesque Medium"/>
          <w:color w:val="003263"/>
          <w:spacing w:val="-2"/>
          <w:sz w:val="16"/>
        </w:rPr>
        <w:t>2023–24</w:t>
      </w:r>
    </w:p>
    <w:p w14:paraId="726CB757" w14:textId="77777777" w:rsidR="004672CD" w:rsidRDefault="004672CD">
      <w:pPr>
        <w:rPr>
          <w:rFonts w:ascii="Brandon Grotesque Medium" w:hAnsi="Brandon Grotesque Medium"/>
          <w:sz w:val="16"/>
        </w:rPr>
        <w:sectPr w:rsidR="004672CD" w:rsidSect="00184E03">
          <w:type w:val="continuous"/>
          <w:pgSz w:w="11910" w:h="16840"/>
          <w:pgMar w:top="920" w:right="280" w:bottom="280" w:left="0" w:header="0" w:footer="377" w:gutter="0"/>
          <w:cols w:num="4" w:space="720" w:equalWidth="0">
            <w:col w:w="1812" w:space="40"/>
            <w:col w:w="963" w:space="39"/>
            <w:col w:w="933" w:space="40"/>
            <w:col w:w="7803"/>
          </w:cols>
        </w:sectPr>
      </w:pPr>
    </w:p>
    <w:p w14:paraId="726CB758" w14:textId="77777777" w:rsidR="004672CD" w:rsidRDefault="003670D9">
      <w:pPr>
        <w:spacing w:before="47" w:line="201" w:lineRule="auto"/>
        <w:ind w:left="1137" w:right="6508"/>
        <w:rPr>
          <w:rFonts w:ascii="Brandon Grotesque Bold" w:hAnsi="Brandon Grotesque Bold"/>
          <w:b/>
          <w:sz w:val="20"/>
        </w:rPr>
      </w:pPr>
      <w:r>
        <w:rPr>
          <w:rFonts w:ascii="Brandon Grotesque Bold" w:hAnsi="Brandon Grotesque Bold"/>
          <w:b/>
          <w:color w:val="005295"/>
          <w:sz w:val="20"/>
        </w:rPr>
        <w:t>Figure</w:t>
      </w:r>
      <w:r>
        <w:rPr>
          <w:rFonts w:ascii="Brandon Grotesque Bold" w:hAnsi="Brandon Grotesque Bold"/>
          <w:b/>
          <w:color w:val="005295"/>
          <w:spacing w:val="-13"/>
          <w:sz w:val="20"/>
        </w:rPr>
        <w:t xml:space="preserve"> </w:t>
      </w:r>
      <w:r>
        <w:rPr>
          <w:rFonts w:ascii="Brandon Grotesque Bold" w:hAnsi="Brandon Grotesque Bold"/>
          <w:b/>
          <w:color w:val="005295"/>
          <w:sz w:val="20"/>
        </w:rPr>
        <w:t>13:</w:t>
      </w:r>
      <w:r>
        <w:rPr>
          <w:rFonts w:ascii="Brandon Grotesque Bold" w:hAnsi="Brandon Grotesque Bold"/>
          <w:b/>
          <w:color w:val="005295"/>
          <w:spacing w:val="-12"/>
          <w:sz w:val="20"/>
        </w:rPr>
        <w:t xml:space="preserve"> </w:t>
      </w:r>
      <w:r>
        <w:rPr>
          <w:rFonts w:ascii="Brandon Grotesque Bold" w:hAnsi="Brandon Grotesque Bold"/>
          <w:b/>
          <w:color w:val="005295"/>
          <w:sz w:val="20"/>
        </w:rPr>
        <w:t>Recurrent</w:t>
      </w:r>
      <w:r>
        <w:rPr>
          <w:rFonts w:ascii="Brandon Grotesque Bold" w:hAnsi="Brandon Grotesque Bold"/>
          <w:b/>
          <w:color w:val="005295"/>
          <w:spacing w:val="-13"/>
          <w:sz w:val="20"/>
        </w:rPr>
        <w:t xml:space="preserve"> </w:t>
      </w:r>
      <w:r>
        <w:rPr>
          <w:rFonts w:ascii="Brandon Grotesque Bold" w:hAnsi="Brandon Grotesque Bold"/>
          <w:b/>
          <w:color w:val="005295"/>
          <w:sz w:val="20"/>
        </w:rPr>
        <w:t>operating</w:t>
      </w:r>
      <w:r>
        <w:rPr>
          <w:rFonts w:ascii="Brandon Grotesque Bold" w:hAnsi="Brandon Grotesque Bold"/>
          <w:b/>
          <w:color w:val="005295"/>
          <w:spacing w:val="-12"/>
          <w:sz w:val="20"/>
        </w:rPr>
        <w:t xml:space="preserve"> </w:t>
      </w:r>
      <w:r>
        <w:rPr>
          <w:rFonts w:ascii="Brandon Grotesque Bold" w:hAnsi="Brandon Grotesque Bold"/>
          <w:b/>
          <w:color w:val="005295"/>
          <w:sz w:val="20"/>
        </w:rPr>
        <w:t>results</w:t>
      </w:r>
      <w:r>
        <w:rPr>
          <w:rFonts w:ascii="Brandon Grotesque Bold" w:hAnsi="Brandon Grotesque Bold"/>
          <w:b/>
          <w:color w:val="005295"/>
          <w:spacing w:val="-12"/>
          <w:sz w:val="20"/>
        </w:rPr>
        <w:t xml:space="preserve"> </w:t>
      </w:r>
      <w:r>
        <w:rPr>
          <w:rFonts w:ascii="Brandon Grotesque Bold" w:hAnsi="Brandon Grotesque Bold"/>
          <w:b/>
          <w:color w:val="005295"/>
          <w:sz w:val="20"/>
        </w:rPr>
        <w:t xml:space="preserve">2020–21 </w:t>
      </w:r>
      <w:r w:rsidRPr="0002799B">
        <w:rPr>
          <w:rFonts w:ascii="Brandon Grotesque Bold" w:hAnsi="Brandon Grotesque Bold"/>
          <w:b/>
          <w:color w:val="005295"/>
          <w:sz w:val="20"/>
        </w:rPr>
        <w:t xml:space="preserve">to </w:t>
      </w:r>
      <w:r>
        <w:rPr>
          <w:rFonts w:ascii="Brandon Grotesque Bold" w:hAnsi="Brandon Grotesque Bold"/>
          <w:b/>
          <w:color w:val="005295"/>
          <w:sz w:val="20"/>
        </w:rPr>
        <w:t>2023–24 ($m)</w:t>
      </w:r>
    </w:p>
    <w:p w14:paraId="726CB759" w14:textId="77777777" w:rsidR="004672CD" w:rsidRDefault="004672CD">
      <w:pPr>
        <w:spacing w:line="201" w:lineRule="auto"/>
        <w:rPr>
          <w:rFonts w:ascii="Brandon Grotesque Bold" w:hAnsi="Brandon Grotesque Bold"/>
          <w:sz w:val="20"/>
        </w:rPr>
        <w:sectPr w:rsidR="004672CD">
          <w:type w:val="continuous"/>
          <w:pgSz w:w="11910" w:h="16840"/>
          <w:pgMar w:top="920" w:right="280" w:bottom="280" w:left="0" w:header="0" w:footer="377" w:gutter="0"/>
          <w:cols w:space="720"/>
        </w:sectPr>
      </w:pPr>
    </w:p>
    <w:p w14:paraId="726CB75A" w14:textId="77777777" w:rsidR="004672CD" w:rsidRDefault="003670D9">
      <w:pPr>
        <w:pStyle w:val="Heading6"/>
        <w:spacing w:before="191"/>
        <w:ind w:left="1147"/>
      </w:pPr>
      <w:r>
        <w:rPr>
          <w:color w:val="005295"/>
          <w:spacing w:val="15"/>
        </w:rPr>
        <w:lastRenderedPageBreak/>
        <w:t>BALANCE</w:t>
      </w:r>
      <w:r>
        <w:rPr>
          <w:color w:val="005295"/>
          <w:spacing w:val="19"/>
        </w:rPr>
        <w:t xml:space="preserve"> </w:t>
      </w:r>
      <w:r>
        <w:rPr>
          <w:color w:val="005295"/>
          <w:spacing w:val="14"/>
        </w:rPr>
        <w:t>SHEET</w:t>
      </w:r>
    </w:p>
    <w:p w14:paraId="726CB75B" w14:textId="77777777" w:rsidR="004672CD" w:rsidRDefault="003670D9">
      <w:pPr>
        <w:pStyle w:val="Heading7"/>
        <w:spacing w:before="153" w:line="196" w:lineRule="auto"/>
        <w:ind w:left="1145"/>
      </w:pPr>
      <w:r>
        <w:rPr>
          <w:color w:val="005295"/>
        </w:rPr>
        <w:t>The balance sheet shows what we own (assets),</w:t>
      </w:r>
      <w:r>
        <w:rPr>
          <w:color w:val="005295"/>
          <w:spacing w:val="-6"/>
        </w:rPr>
        <w:t xml:space="preserve"> </w:t>
      </w:r>
      <w:r>
        <w:rPr>
          <w:color w:val="005295"/>
        </w:rPr>
        <w:t>what</w:t>
      </w:r>
      <w:r>
        <w:rPr>
          <w:color w:val="005295"/>
          <w:spacing w:val="-6"/>
        </w:rPr>
        <w:t xml:space="preserve"> </w:t>
      </w:r>
      <w:r>
        <w:rPr>
          <w:color w:val="005295"/>
        </w:rPr>
        <w:t>we</w:t>
      </w:r>
      <w:r>
        <w:rPr>
          <w:color w:val="005295"/>
          <w:spacing w:val="-6"/>
        </w:rPr>
        <w:t xml:space="preserve"> </w:t>
      </w:r>
      <w:r>
        <w:rPr>
          <w:color w:val="005295"/>
        </w:rPr>
        <w:t>owe</w:t>
      </w:r>
      <w:r>
        <w:rPr>
          <w:color w:val="005295"/>
          <w:spacing w:val="-6"/>
        </w:rPr>
        <w:t xml:space="preserve"> </w:t>
      </w:r>
      <w:r>
        <w:rPr>
          <w:color w:val="005295"/>
        </w:rPr>
        <w:t>(liabilities)</w:t>
      </w:r>
      <w:r>
        <w:rPr>
          <w:color w:val="005295"/>
          <w:spacing w:val="-6"/>
        </w:rPr>
        <w:t xml:space="preserve"> </w:t>
      </w:r>
      <w:r>
        <w:rPr>
          <w:color w:val="005295"/>
        </w:rPr>
        <w:t>and</w:t>
      </w:r>
      <w:r>
        <w:rPr>
          <w:color w:val="005295"/>
          <w:spacing w:val="-6"/>
        </w:rPr>
        <w:t xml:space="preserve"> </w:t>
      </w:r>
      <w:r w:rsidRPr="002E40BE">
        <w:rPr>
          <w:color w:val="005295"/>
        </w:rPr>
        <w:t>our</w:t>
      </w:r>
      <w:r>
        <w:rPr>
          <w:color w:val="005295"/>
        </w:rPr>
        <w:t xml:space="preserve"> net worth (equity).</w:t>
      </w:r>
    </w:p>
    <w:p w14:paraId="726CB75C" w14:textId="77777777" w:rsidR="004672CD" w:rsidRDefault="003670D9">
      <w:pPr>
        <w:spacing w:before="204"/>
        <w:ind w:left="1146"/>
        <w:rPr>
          <w:rFonts w:ascii="Brandon Grotesque Black"/>
          <w:b/>
          <w:sz w:val="18"/>
        </w:rPr>
      </w:pPr>
      <w:r>
        <w:rPr>
          <w:rFonts w:ascii="Brandon Grotesque Black"/>
          <w:b/>
          <w:color w:val="005295"/>
          <w:spacing w:val="-2"/>
          <w:sz w:val="18"/>
        </w:rPr>
        <w:t>ASSETS</w:t>
      </w:r>
    </w:p>
    <w:p w14:paraId="726CB75D" w14:textId="77777777" w:rsidR="004672CD" w:rsidRDefault="003670D9">
      <w:pPr>
        <w:pStyle w:val="BodyText"/>
        <w:spacing w:before="62"/>
        <w:ind w:left="1145"/>
      </w:pPr>
      <w:r>
        <w:t>Our</w:t>
      </w:r>
      <w:r>
        <w:rPr>
          <w:spacing w:val="-3"/>
        </w:rPr>
        <w:t xml:space="preserve"> </w:t>
      </w:r>
      <w:r>
        <w:t>assets</w:t>
      </w:r>
      <w:r>
        <w:rPr>
          <w:spacing w:val="-1"/>
        </w:rPr>
        <w:t xml:space="preserve"> </w:t>
      </w:r>
      <w:r>
        <w:t>are primarily</w:t>
      </w:r>
      <w:r>
        <w:rPr>
          <w:spacing w:val="-1"/>
        </w:rPr>
        <w:t xml:space="preserve"> </w:t>
      </w:r>
      <w:r>
        <w:t>made</w:t>
      </w:r>
      <w:r>
        <w:rPr>
          <w:spacing w:val="-1"/>
        </w:rPr>
        <w:t xml:space="preserve"> </w:t>
      </w:r>
      <w:r>
        <w:t xml:space="preserve">up </w:t>
      </w:r>
      <w:r>
        <w:rPr>
          <w:spacing w:val="-5"/>
        </w:rPr>
        <w:t>of:</w:t>
      </w:r>
    </w:p>
    <w:p w14:paraId="726CB75E" w14:textId="77777777" w:rsidR="004672CD" w:rsidRDefault="003670D9">
      <w:pPr>
        <w:pStyle w:val="ListParagraph"/>
        <w:numPr>
          <w:ilvl w:val="0"/>
          <w:numId w:val="3"/>
        </w:numPr>
        <w:tabs>
          <w:tab w:val="left" w:pos="1428"/>
        </w:tabs>
        <w:spacing w:before="135" w:line="261" w:lineRule="auto"/>
        <w:ind w:left="1428" w:right="49"/>
        <w:rPr>
          <w:sz w:val="19"/>
        </w:rPr>
      </w:pPr>
      <w:r>
        <w:rPr>
          <w:sz w:val="19"/>
        </w:rPr>
        <w:t>cash</w:t>
      </w:r>
      <w:r>
        <w:rPr>
          <w:spacing w:val="-5"/>
          <w:sz w:val="19"/>
        </w:rPr>
        <w:t xml:space="preserve"> </w:t>
      </w:r>
      <w:r>
        <w:rPr>
          <w:sz w:val="19"/>
        </w:rPr>
        <w:t>and</w:t>
      </w:r>
      <w:r>
        <w:rPr>
          <w:spacing w:val="-5"/>
          <w:sz w:val="19"/>
        </w:rPr>
        <w:t xml:space="preserve"> </w:t>
      </w:r>
      <w:r>
        <w:rPr>
          <w:sz w:val="19"/>
        </w:rPr>
        <w:t>cash</w:t>
      </w:r>
      <w:r>
        <w:rPr>
          <w:spacing w:val="-5"/>
          <w:sz w:val="19"/>
        </w:rPr>
        <w:t xml:space="preserve"> </w:t>
      </w:r>
      <w:r>
        <w:rPr>
          <w:sz w:val="19"/>
        </w:rPr>
        <w:t>equivalents</w:t>
      </w:r>
      <w:r>
        <w:rPr>
          <w:spacing w:val="-5"/>
          <w:sz w:val="19"/>
        </w:rPr>
        <w:t xml:space="preserve"> </w:t>
      </w:r>
      <w:r>
        <w:rPr>
          <w:sz w:val="19"/>
        </w:rPr>
        <w:t>of</w:t>
      </w:r>
      <w:r>
        <w:rPr>
          <w:spacing w:val="-5"/>
          <w:sz w:val="19"/>
        </w:rPr>
        <w:t xml:space="preserve"> </w:t>
      </w:r>
      <w:r>
        <w:rPr>
          <w:sz w:val="19"/>
        </w:rPr>
        <w:t>$95.8</w:t>
      </w:r>
      <w:r>
        <w:rPr>
          <w:spacing w:val="-5"/>
          <w:sz w:val="19"/>
        </w:rPr>
        <w:t xml:space="preserve"> </w:t>
      </w:r>
      <w:r>
        <w:rPr>
          <w:sz w:val="19"/>
        </w:rPr>
        <w:t>million</w:t>
      </w:r>
      <w:r>
        <w:rPr>
          <w:spacing w:val="-5"/>
          <w:sz w:val="19"/>
        </w:rPr>
        <w:t xml:space="preserve"> </w:t>
      </w:r>
      <w:r>
        <w:rPr>
          <w:sz w:val="19"/>
        </w:rPr>
        <w:t>–</w:t>
      </w:r>
      <w:r>
        <w:rPr>
          <w:spacing w:val="-5"/>
          <w:sz w:val="19"/>
        </w:rPr>
        <w:t xml:space="preserve"> </w:t>
      </w:r>
      <w:r>
        <w:rPr>
          <w:sz w:val="19"/>
        </w:rPr>
        <w:t>used to cover our short-term commitments including long-service leave and debt obligations.</w:t>
      </w:r>
    </w:p>
    <w:p w14:paraId="726CB75F" w14:textId="77777777" w:rsidR="004672CD" w:rsidRDefault="003670D9">
      <w:pPr>
        <w:pStyle w:val="ListParagraph"/>
        <w:numPr>
          <w:ilvl w:val="0"/>
          <w:numId w:val="3"/>
        </w:numPr>
        <w:tabs>
          <w:tab w:val="left" w:pos="1428"/>
        </w:tabs>
        <w:spacing w:before="85" w:line="261" w:lineRule="auto"/>
        <w:ind w:left="1428" w:right="32"/>
        <w:rPr>
          <w:sz w:val="19"/>
        </w:rPr>
      </w:pPr>
      <w:r>
        <w:rPr>
          <w:sz w:val="19"/>
        </w:rPr>
        <w:t>property,</w:t>
      </w:r>
      <w:r>
        <w:rPr>
          <w:spacing w:val="-12"/>
          <w:sz w:val="19"/>
        </w:rPr>
        <w:t xml:space="preserve"> </w:t>
      </w:r>
      <w:r>
        <w:rPr>
          <w:sz w:val="19"/>
        </w:rPr>
        <w:t>plant</w:t>
      </w:r>
      <w:r>
        <w:rPr>
          <w:spacing w:val="-12"/>
          <w:sz w:val="19"/>
        </w:rPr>
        <w:t xml:space="preserve"> </w:t>
      </w:r>
      <w:r>
        <w:rPr>
          <w:sz w:val="19"/>
        </w:rPr>
        <w:t>and</w:t>
      </w:r>
      <w:r>
        <w:rPr>
          <w:spacing w:val="-12"/>
          <w:sz w:val="19"/>
        </w:rPr>
        <w:t xml:space="preserve"> </w:t>
      </w:r>
      <w:r>
        <w:rPr>
          <w:sz w:val="19"/>
        </w:rPr>
        <w:t>equipment</w:t>
      </w:r>
      <w:r>
        <w:rPr>
          <w:spacing w:val="-12"/>
          <w:sz w:val="19"/>
        </w:rPr>
        <w:t xml:space="preserve"> </w:t>
      </w:r>
      <w:r>
        <w:rPr>
          <w:sz w:val="19"/>
        </w:rPr>
        <w:t>and</w:t>
      </w:r>
      <w:r>
        <w:rPr>
          <w:spacing w:val="-12"/>
          <w:sz w:val="19"/>
        </w:rPr>
        <w:t xml:space="preserve"> </w:t>
      </w:r>
      <w:r>
        <w:rPr>
          <w:sz w:val="19"/>
        </w:rPr>
        <w:t>infrastructure worth $4.8 billion – an increase of $188.5 million on the previous year.</w:t>
      </w:r>
    </w:p>
    <w:p w14:paraId="726CB760" w14:textId="77777777" w:rsidR="004672CD" w:rsidRDefault="003670D9">
      <w:pPr>
        <w:pStyle w:val="BodyText"/>
        <w:spacing w:before="86" w:line="261" w:lineRule="auto"/>
        <w:ind w:left="1145"/>
      </w:pPr>
      <w:r>
        <w:t>These</w:t>
      </w:r>
      <w:r>
        <w:rPr>
          <w:spacing w:val="-4"/>
        </w:rPr>
        <w:t xml:space="preserve"> </w:t>
      </w:r>
      <w:r>
        <w:t>asset</w:t>
      </w:r>
      <w:r>
        <w:rPr>
          <w:spacing w:val="-4"/>
        </w:rPr>
        <w:t xml:space="preserve"> </w:t>
      </w:r>
      <w:r>
        <w:t>types</w:t>
      </w:r>
      <w:r>
        <w:rPr>
          <w:spacing w:val="-4"/>
        </w:rPr>
        <w:t xml:space="preserve"> </w:t>
      </w:r>
      <w:r>
        <w:t>make</w:t>
      </w:r>
      <w:r>
        <w:rPr>
          <w:spacing w:val="-4"/>
        </w:rPr>
        <w:t xml:space="preserve"> </w:t>
      </w:r>
      <w:r>
        <w:t>up</w:t>
      </w:r>
      <w:r>
        <w:rPr>
          <w:spacing w:val="-4"/>
        </w:rPr>
        <w:t xml:space="preserve"> </w:t>
      </w:r>
      <w:r>
        <w:t>94.9</w:t>
      </w:r>
      <w:r>
        <w:rPr>
          <w:spacing w:val="-4"/>
        </w:rPr>
        <w:t xml:space="preserve"> </w:t>
      </w:r>
      <w:r>
        <w:t>per</w:t>
      </w:r>
      <w:r>
        <w:rPr>
          <w:spacing w:val="-4"/>
        </w:rPr>
        <w:t xml:space="preserve"> </w:t>
      </w:r>
      <w:r>
        <w:t>cent</w:t>
      </w:r>
      <w:r>
        <w:rPr>
          <w:spacing w:val="-4"/>
        </w:rPr>
        <w:t xml:space="preserve"> </w:t>
      </w:r>
      <w:r>
        <w:t>of</w:t>
      </w:r>
      <w:r>
        <w:rPr>
          <w:spacing w:val="-4"/>
        </w:rPr>
        <w:t xml:space="preserve"> </w:t>
      </w:r>
      <w:r>
        <w:t>our</w:t>
      </w:r>
      <w:r>
        <w:rPr>
          <w:spacing w:val="-4"/>
        </w:rPr>
        <w:t xml:space="preserve"> </w:t>
      </w:r>
      <w:r>
        <w:t xml:space="preserve">total </w:t>
      </w:r>
      <w:r>
        <w:rPr>
          <w:spacing w:val="-2"/>
        </w:rPr>
        <w:t>assets.</w:t>
      </w:r>
    </w:p>
    <w:p w14:paraId="726CB761" w14:textId="77777777" w:rsidR="004672CD" w:rsidRDefault="003670D9">
      <w:pPr>
        <w:pStyle w:val="Heading6"/>
        <w:spacing w:before="191"/>
        <w:ind w:left="373"/>
      </w:pPr>
      <w:r>
        <w:rPr>
          <w:b w:val="0"/>
        </w:rPr>
        <w:br w:type="column"/>
      </w:r>
      <w:r>
        <w:rPr>
          <w:color w:val="005295"/>
          <w:spacing w:val="12"/>
        </w:rPr>
        <w:t>CAPITAL</w:t>
      </w:r>
      <w:r>
        <w:rPr>
          <w:color w:val="005295"/>
          <w:spacing w:val="21"/>
        </w:rPr>
        <w:t xml:space="preserve"> </w:t>
      </w:r>
      <w:r>
        <w:rPr>
          <w:color w:val="005295"/>
          <w:spacing w:val="13"/>
        </w:rPr>
        <w:t>PROGRAM</w:t>
      </w:r>
    </w:p>
    <w:p w14:paraId="726CB762" w14:textId="77777777" w:rsidR="004672CD" w:rsidRPr="00A46B9F" w:rsidRDefault="003670D9">
      <w:pPr>
        <w:pStyle w:val="Heading7"/>
        <w:spacing w:before="153" w:line="196" w:lineRule="auto"/>
        <w:ind w:left="371" w:right="430"/>
        <w:rPr>
          <w:color w:val="005295"/>
        </w:rPr>
      </w:pPr>
      <w:r>
        <w:rPr>
          <w:color w:val="005295"/>
        </w:rPr>
        <w:t>We deliver an extensive capital works program – renewing, upgrading and building assets to</w:t>
      </w:r>
      <w:r>
        <w:rPr>
          <w:color w:val="005295"/>
          <w:spacing w:val="1"/>
        </w:rPr>
        <w:t xml:space="preserve"> </w:t>
      </w:r>
      <w:r>
        <w:rPr>
          <w:color w:val="005295"/>
        </w:rPr>
        <w:t xml:space="preserve">meet community </w:t>
      </w:r>
      <w:r w:rsidRPr="00A46B9F">
        <w:rPr>
          <w:color w:val="005295"/>
        </w:rPr>
        <w:t>need.</w:t>
      </w:r>
    </w:p>
    <w:p w14:paraId="726CB763" w14:textId="77777777" w:rsidR="004672CD" w:rsidRDefault="003670D9">
      <w:pPr>
        <w:pStyle w:val="BodyText"/>
        <w:spacing w:before="104" w:line="261" w:lineRule="auto"/>
        <w:ind w:left="371" w:right="430"/>
      </w:pPr>
      <w:r>
        <w:t>As</w:t>
      </w:r>
      <w:r>
        <w:rPr>
          <w:spacing w:val="-5"/>
        </w:rPr>
        <w:t xml:space="preserve"> </w:t>
      </w:r>
      <w:r>
        <w:t>Figure</w:t>
      </w:r>
      <w:r>
        <w:rPr>
          <w:spacing w:val="-5"/>
        </w:rPr>
        <w:t xml:space="preserve"> </w:t>
      </w:r>
      <w:r>
        <w:t>16</w:t>
      </w:r>
      <w:r>
        <w:rPr>
          <w:spacing w:val="-5"/>
        </w:rPr>
        <w:t xml:space="preserve"> </w:t>
      </w:r>
      <w:r>
        <w:t>shows,</w:t>
      </w:r>
      <w:r>
        <w:rPr>
          <w:spacing w:val="-5"/>
        </w:rPr>
        <w:t xml:space="preserve"> </w:t>
      </w:r>
      <w:r>
        <w:t>our</w:t>
      </w:r>
      <w:r>
        <w:rPr>
          <w:spacing w:val="-5"/>
        </w:rPr>
        <w:t xml:space="preserve"> </w:t>
      </w:r>
      <w:r>
        <w:t>capital</w:t>
      </w:r>
      <w:r>
        <w:rPr>
          <w:spacing w:val="-5"/>
        </w:rPr>
        <w:t xml:space="preserve"> </w:t>
      </w:r>
      <w:r>
        <w:t>works</w:t>
      </w:r>
      <w:r>
        <w:rPr>
          <w:spacing w:val="-5"/>
        </w:rPr>
        <w:t xml:space="preserve"> </w:t>
      </w:r>
      <w:r>
        <w:t>expenditure</w:t>
      </w:r>
      <w:r>
        <w:rPr>
          <w:spacing w:val="-5"/>
        </w:rPr>
        <w:t xml:space="preserve"> </w:t>
      </w:r>
      <w:r>
        <w:t>in 2023–24 was $ 139.5 million. This included:</w:t>
      </w:r>
    </w:p>
    <w:p w14:paraId="726CB764" w14:textId="77777777" w:rsidR="004672CD" w:rsidRDefault="003670D9">
      <w:pPr>
        <w:pStyle w:val="ListParagraph"/>
        <w:numPr>
          <w:ilvl w:val="0"/>
          <w:numId w:val="2"/>
        </w:numPr>
        <w:tabs>
          <w:tab w:val="left" w:pos="654"/>
        </w:tabs>
        <w:spacing w:before="113"/>
        <w:ind w:left="654" w:hanging="283"/>
        <w:rPr>
          <w:sz w:val="19"/>
        </w:rPr>
      </w:pPr>
      <w:r>
        <w:rPr>
          <w:sz w:val="19"/>
        </w:rPr>
        <w:t xml:space="preserve">$75.1 million on new assets (53.9 per </w:t>
      </w:r>
      <w:r>
        <w:rPr>
          <w:spacing w:val="-2"/>
          <w:sz w:val="19"/>
        </w:rPr>
        <w:t>cent)</w:t>
      </w:r>
    </w:p>
    <w:p w14:paraId="726CB765" w14:textId="77777777" w:rsidR="004672CD" w:rsidRDefault="003670D9">
      <w:pPr>
        <w:pStyle w:val="ListParagraph"/>
        <w:numPr>
          <w:ilvl w:val="0"/>
          <w:numId w:val="2"/>
        </w:numPr>
        <w:tabs>
          <w:tab w:val="left" w:pos="654"/>
        </w:tabs>
        <w:spacing w:before="106"/>
        <w:ind w:left="654" w:hanging="283"/>
        <w:rPr>
          <w:sz w:val="19"/>
        </w:rPr>
      </w:pPr>
      <w:r>
        <w:rPr>
          <w:sz w:val="19"/>
        </w:rPr>
        <w:t>$51.6</w:t>
      </w:r>
      <w:r>
        <w:rPr>
          <w:spacing w:val="-1"/>
          <w:sz w:val="19"/>
        </w:rPr>
        <w:t xml:space="preserve"> </w:t>
      </w:r>
      <w:r>
        <w:rPr>
          <w:sz w:val="19"/>
        </w:rPr>
        <w:t>million</w:t>
      </w:r>
      <w:r>
        <w:rPr>
          <w:spacing w:val="-1"/>
          <w:sz w:val="19"/>
        </w:rPr>
        <w:t xml:space="preserve"> </w:t>
      </w:r>
      <w:r>
        <w:rPr>
          <w:sz w:val="19"/>
        </w:rPr>
        <w:t>on renewal</w:t>
      </w:r>
      <w:r>
        <w:rPr>
          <w:spacing w:val="-1"/>
          <w:sz w:val="19"/>
        </w:rPr>
        <w:t xml:space="preserve"> </w:t>
      </w:r>
      <w:r>
        <w:rPr>
          <w:sz w:val="19"/>
        </w:rPr>
        <w:t>works (37.0</w:t>
      </w:r>
      <w:r>
        <w:rPr>
          <w:spacing w:val="-1"/>
          <w:sz w:val="19"/>
        </w:rPr>
        <w:t xml:space="preserve"> </w:t>
      </w:r>
      <w:r>
        <w:rPr>
          <w:sz w:val="19"/>
        </w:rPr>
        <w:t xml:space="preserve">per </w:t>
      </w:r>
      <w:r>
        <w:rPr>
          <w:spacing w:val="-2"/>
          <w:sz w:val="19"/>
        </w:rPr>
        <w:t>cent)</w:t>
      </w:r>
    </w:p>
    <w:p w14:paraId="726CB766" w14:textId="77777777" w:rsidR="004672CD" w:rsidRDefault="003670D9">
      <w:pPr>
        <w:pStyle w:val="ListParagraph"/>
        <w:numPr>
          <w:ilvl w:val="0"/>
          <w:numId w:val="2"/>
        </w:numPr>
        <w:tabs>
          <w:tab w:val="left" w:pos="654"/>
        </w:tabs>
        <w:spacing w:before="106"/>
        <w:ind w:left="654" w:hanging="283"/>
        <w:rPr>
          <w:sz w:val="19"/>
        </w:rPr>
      </w:pPr>
      <w:r>
        <w:rPr>
          <w:sz w:val="19"/>
        </w:rPr>
        <w:t xml:space="preserve">$12.7 million on upgrade works (9.1 per </w:t>
      </w:r>
      <w:r>
        <w:rPr>
          <w:spacing w:val="-2"/>
          <w:sz w:val="19"/>
        </w:rPr>
        <w:t>cent).</w:t>
      </w:r>
    </w:p>
    <w:p w14:paraId="726CB767" w14:textId="77777777" w:rsidR="004672CD" w:rsidRDefault="004672CD">
      <w:pPr>
        <w:rPr>
          <w:sz w:val="19"/>
        </w:rPr>
        <w:sectPr w:rsidR="004672CD">
          <w:footerReference w:type="even" r:id="rId233"/>
          <w:pgSz w:w="11910" w:h="16840"/>
          <w:pgMar w:top="1920" w:right="280" w:bottom="0" w:left="0" w:header="0" w:footer="0" w:gutter="0"/>
          <w:cols w:num="2" w:space="720" w:equalWidth="0">
            <w:col w:w="5683" w:space="40"/>
            <w:col w:w="5907"/>
          </w:cols>
        </w:sectPr>
      </w:pPr>
    </w:p>
    <w:p w14:paraId="726CB768" w14:textId="77777777" w:rsidR="004672CD" w:rsidRDefault="004672CD">
      <w:pPr>
        <w:pStyle w:val="BodyText"/>
        <w:spacing w:before="2"/>
        <w:rPr>
          <w:sz w:val="13"/>
        </w:rPr>
      </w:pPr>
    </w:p>
    <w:p w14:paraId="726CB769" w14:textId="77777777" w:rsidR="004672CD" w:rsidRDefault="004672CD">
      <w:pPr>
        <w:rPr>
          <w:sz w:val="13"/>
        </w:rPr>
        <w:sectPr w:rsidR="004672CD">
          <w:type w:val="continuous"/>
          <w:pgSz w:w="11910" w:h="16840"/>
          <w:pgMar w:top="920" w:right="280" w:bottom="280" w:left="0" w:header="0" w:footer="0" w:gutter="0"/>
          <w:cols w:space="720"/>
        </w:sectPr>
      </w:pPr>
    </w:p>
    <w:p w14:paraId="726CB76A" w14:textId="77777777" w:rsidR="004672CD" w:rsidRDefault="003670D9">
      <w:pPr>
        <w:spacing w:before="98"/>
        <w:jc w:val="right"/>
        <w:rPr>
          <w:rFonts w:ascii="Brandon Grotesque Medium" w:hAnsi="Brandon Grotesque Medium"/>
          <w:sz w:val="16"/>
        </w:rPr>
      </w:pPr>
      <w:r>
        <w:rPr>
          <w:noProof/>
        </w:rPr>
        <mc:AlternateContent>
          <mc:Choice Requires="wps">
            <w:drawing>
              <wp:anchor distT="0" distB="0" distL="0" distR="0" simplePos="0" relativeHeight="251658255" behindDoc="0" locked="0" layoutInCell="1" allowOverlap="1" wp14:anchorId="726CBA33" wp14:editId="147231B9">
                <wp:simplePos x="0" y="0"/>
                <wp:positionH relativeFrom="page">
                  <wp:posOffset>3869994</wp:posOffset>
                </wp:positionH>
                <wp:positionV relativeFrom="paragraph">
                  <wp:posOffset>-428475</wp:posOffset>
                </wp:positionV>
                <wp:extent cx="510540" cy="436880"/>
                <wp:effectExtent l="0" t="0" r="0" b="0"/>
                <wp:wrapNone/>
                <wp:docPr id="879" name="Textbox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436880"/>
                        </a:xfrm>
                        <a:prstGeom prst="rect">
                          <a:avLst/>
                        </a:prstGeom>
                        <a:solidFill>
                          <a:srgbClr val="8ACED7"/>
                        </a:solidFill>
                      </wps:spPr>
                      <wps:txbx>
                        <w:txbxContent>
                          <w:p w14:paraId="726CBCB9" w14:textId="77777777" w:rsidR="004672CD" w:rsidRDefault="004672CD">
                            <w:pPr>
                              <w:pStyle w:val="BodyText"/>
                              <w:spacing w:before="73"/>
                              <w:rPr>
                                <w:rFonts w:ascii="Brandon Grotesque Bold"/>
                                <w:b/>
                                <w:color w:val="000000"/>
                                <w:sz w:val="20"/>
                              </w:rPr>
                            </w:pPr>
                          </w:p>
                          <w:p w14:paraId="726CBCBA" w14:textId="77777777" w:rsidR="004672CD" w:rsidRDefault="003670D9">
                            <w:pPr>
                              <w:ind w:left="191"/>
                              <w:rPr>
                                <w:rFonts w:ascii="Brandon Grotesque Bold"/>
                                <w:b/>
                                <w:color w:val="000000"/>
                                <w:sz w:val="20"/>
                              </w:rPr>
                            </w:pPr>
                            <w:r>
                              <w:rPr>
                                <w:rFonts w:ascii="Brandon Grotesque Bold"/>
                                <w:b/>
                                <w:color w:val="003263"/>
                                <w:spacing w:val="-2"/>
                                <w:sz w:val="20"/>
                              </w:rPr>
                              <w:t>121.2</w:t>
                            </w:r>
                          </w:p>
                        </w:txbxContent>
                      </wps:txbx>
                      <wps:bodyPr wrap="square" lIns="0" tIns="0" rIns="0" bIns="0" rtlCol="0">
                        <a:noAutofit/>
                      </wps:bodyPr>
                    </wps:wsp>
                  </a:graphicData>
                </a:graphic>
              </wp:anchor>
            </w:drawing>
          </mc:Choice>
          <mc:Fallback>
            <w:pict>
              <v:shape w14:anchorId="726CBA33" id="Textbox 879" o:spid="_x0000_s1204" type="#_x0000_t202" style="position:absolute;left:0;text-align:left;margin-left:304.7pt;margin-top:-33.75pt;width:40.2pt;height:34.4pt;z-index:251658255;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" fillcolor="#8aced7" stroked="f">
                <v:textbox inset="0,0,0,0">
                  <w:txbxContent>
                    <w:p w14:paraId="726CBCB9" w14:textId="77777777" w:rsidR="004672CD" w:rsidRDefault="004672CD">
                      <w:pPr>
                        <w:pStyle w:val="BodyText"/>
                        <w:spacing w:before="73"/>
                        <w:rPr>
                          <w:rFonts w:ascii="Brandon Grotesque Bold"/>
                          <w:b/>
                          <w:color w:val="000000"/>
                          <w:sz w:val="20"/>
                        </w:rPr>
                      </w:pPr>
                    </w:p>
                    <w:p w14:paraId="726CBCBA" w14:textId="77777777" w:rsidR="004672CD" w:rsidRDefault="003670D9">
                      <w:pPr>
                        <w:ind w:left="191"/>
                        <w:rPr>
                          <w:rFonts w:ascii="Brandon Grotesque Bold"/>
                          <w:b/>
                          <w:color w:val="000000"/>
                          <w:sz w:val="20"/>
                        </w:rPr>
                      </w:pPr>
                      <w:r>
                        <w:rPr>
                          <w:rFonts w:ascii="Brandon Grotesque Bold"/>
                          <w:b/>
                          <w:color w:val="003263"/>
                          <w:spacing w:val="-2"/>
                          <w:sz w:val="20"/>
                        </w:rPr>
                        <w:t>121.2</w:t>
                      </w:r>
                    </w:p>
                  </w:txbxContent>
                </v:textbox>
                <w10:wrap anchorx="page"/>
              </v:shape>
            </w:pict>
          </mc:Fallback>
        </mc:AlternateContent>
      </w:r>
      <w:r>
        <w:rPr>
          <w:noProof/>
        </w:rPr>
        <mc:AlternateContent>
          <mc:Choice Requires="wps">
            <w:drawing>
              <wp:anchor distT="0" distB="0" distL="0" distR="0" simplePos="0" relativeHeight="251658256" behindDoc="0" locked="0" layoutInCell="1" allowOverlap="1" wp14:anchorId="726CBA35" wp14:editId="7BEA3CAD">
                <wp:simplePos x="0" y="0"/>
                <wp:positionH relativeFrom="page">
                  <wp:posOffset>5750115</wp:posOffset>
                </wp:positionH>
                <wp:positionV relativeFrom="paragraph">
                  <wp:posOffset>-494350</wp:posOffset>
                </wp:positionV>
                <wp:extent cx="510540" cy="502284"/>
                <wp:effectExtent l="0" t="0" r="0" b="0"/>
                <wp:wrapNone/>
                <wp:docPr id="880" name="Textbox 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502284"/>
                        </a:xfrm>
                        <a:prstGeom prst="rect">
                          <a:avLst/>
                        </a:prstGeom>
                        <a:solidFill>
                          <a:srgbClr val="8ACED7"/>
                        </a:solidFill>
                      </wps:spPr>
                      <wps:txbx>
                        <w:txbxContent>
                          <w:p w14:paraId="726CBCBB" w14:textId="77777777" w:rsidR="004672CD" w:rsidRDefault="004672CD">
                            <w:pPr>
                              <w:pStyle w:val="BodyText"/>
                              <w:spacing w:before="177"/>
                              <w:rPr>
                                <w:rFonts w:ascii="Brandon Grotesque Bold"/>
                                <w:b/>
                                <w:color w:val="000000"/>
                                <w:sz w:val="20"/>
                              </w:rPr>
                            </w:pPr>
                          </w:p>
                          <w:p w14:paraId="726CBCBC" w14:textId="77777777" w:rsidR="004672CD" w:rsidRDefault="003670D9">
                            <w:pPr>
                              <w:ind w:left="183"/>
                              <w:rPr>
                                <w:rFonts w:ascii="Brandon Grotesque Bold"/>
                                <w:b/>
                                <w:color w:val="000000"/>
                                <w:sz w:val="20"/>
                              </w:rPr>
                            </w:pPr>
                            <w:r>
                              <w:rPr>
                                <w:rFonts w:ascii="Brandon Grotesque Bold"/>
                                <w:b/>
                                <w:color w:val="003263"/>
                                <w:spacing w:val="-4"/>
                                <w:sz w:val="20"/>
                              </w:rPr>
                              <w:t>139.5</w:t>
                            </w:r>
                          </w:p>
                        </w:txbxContent>
                      </wps:txbx>
                      <wps:bodyPr wrap="square" lIns="0" tIns="0" rIns="0" bIns="0" rtlCol="0">
                        <a:noAutofit/>
                      </wps:bodyPr>
                    </wps:wsp>
                  </a:graphicData>
                </a:graphic>
              </wp:anchor>
            </w:drawing>
          </mc:Choice>
          <mc:Fallback>
            <w:pict>
              <v:shape w14:anchorId="726CBA35" id="Textbox 880" o:spid="_x0000_s1205" type="#_x0000_t202" style="position:absolute;left:0;text-align:left;margin-left:452.75pt;margin-top:-38.95pt;width:40.2pt;height:39.55pt;z-index:251658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" fillcolor="#8aced7" stroked="f">
                <v:textbox inset="0,0,0,0">
                  <w:txbxContent>
                    <w:p w14:paraId="726CBCBB" w14:textId="77777777" w:rsidR="004672CD" w:rsidRDefault="004672CD">
                      <w:pPr>
                        <w:pStyle w:val="BodyText"/>
                        <w:spacing w:before="177"/>
                        <w:rPr>
                          <w:rFonts w:ascii="Brandon Grotesque Bold"/>
                          <w:b/>
                          <w:color w:val="000000"/>
                          <w:sz w:val="20"/>
                        </w:rPr>
                      </w:pPr>
                    </w:p>
                    <w:p w14:paraId="726CBCBC" w14:textId="77777777" w:rsidR="004672CD" w:rsidRDefault="003670D9">
                      <w:pPr>
                        <w:ind w:left="183"/>
                        <w:rPr>
                          <w:rFonts w:ascii="Brandon Grotesque Bold"/>
                          <w:b/>
                          <w:color w:val="000000"/>
                          <w:sz w:val="20"/>
                        </w:rPr>
                      </w:pPr>
                      <w:r>
                        <w:rPr>
                          <w:rFonts w:ascii="Brandon Grotesque Bold"/>
                          <w:b/>
                          <w:color w:val="003263"/>
                          <w:spacing w:val="-4"/>
                          <w:sz w:val="20"/>
                        </w:rPr>
                        <w:t>139.5</w:t>
                      </w:r>
                    </w:p>
                  </w:txbxContent>
                </v:textbox>
                <w10:wrap anchorx="page"/>
              </v:shape>
            </w:pict>
          </mc:Fallback>
        </mc:AlternateContent>
      </w:r>
      <w:r>
        <w:rPr>
          <w:noProof/>
        </w:rPr>
        <mc:AlternateContent>
          <mc:Choice Requires="wps">
            <w:drawing>
              <wp:anchor distT="0" distB="0" distL="0" distR="0" simplePos="0" relativeHeight="251658258" behindDoc="0" locked="0" layoutInCell="1" allowOverlap="1" wp14:anchorId="726CBA37" wp14:editId="3CE3960E">
                <wp:simplePos x="0" y="0"/>
                <wp:positionH relativeFrom="page">
                  <wp:posOffset>5113159</wp:posOffset>
                </wp:positionH>
                <wp:positionV relativeFrom="paragraph">
                  <wp:posOffset>-619267</wp:posOffset>
                </wp:positionV>
                <wp:extent cx="510540" cy="627380"/>
                <wp:effectExtent l="0" t="0" r="0" b="0"/>
                <wp:wrapNone/>
                <wp:docPr id="881" name="Textbox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627380"/>
                        </a:xfrm>
                        <a:prstGeom prst="rect">
                          <a:avLst/>
                        </a:prstGeom>
                        <a:solidFill>
                          <a:srgbClr val="5BCBF5"/>
                        </a:solidFill>
                      </wps:spPr>
                      <wps:txbx>
                        <w:txbxContent>
                          <w:p w14:paraId="726CBCBD" w14:textId="77777777" w:rsidR="004672CD" w:rsidRDefault="004672CD">
                            <w:pPr>
                              <w:pStyle w:val="BodyText"/>
                              <w:rPr>
                                <w:rFonts w:ascii="Brandon Grotesque Bold"/>
                                <w:b/>
                                <w:color w:val="000000"/>
                                <w:sz w:val="20"/>
                              </w:rPr>
                            </w:pPr>
                          </w:p>
                          <w:p w14:paraId="726CBCBE" w14:textId="77777777" w:rsidR="004672CD" w:rsidRDefault="004672CD">
                            <w:pPr>
                              <w:pStyle w:val="BodyText"/>
                              <w:spacing w:before="88"/>
                              <w:rPr>
                                <w:rFonts w:ascii="Brandon Grotesque Bold"/>
                                <w:b/>
                                <w:color w:val="000000"/>
                                <w:sz w:val="20"/>
                              </w:rPr>
                            </w:pPr>
                          </w:p>
                          <w:p w14:paraId="726CBCBF" w14:textId="77777777" w:rsidR="004672CD" w:rsidRDefault="003670D9">
                            <w:pPr>
                              <w:ind w:left="205"/>
                              <w:rPr>
                                <w:rFonts w:ascii="Brandon Grotesque Bold"/>
                                <w:b/>
                                <w:color w:val="000000"/>
                                <w:sz w:val="20"/>
                              </w:rPr>
                            </w:pPr>
                            <w:r>
                              <w:rPr>
                                <w:rFonts w:ascii="Brandon Grotesque Bold"/>
                                <w:b/>
                                <w:color w:val="003263"/>
                                <w:spacing w:val="-4"/>
                                <w:sz w:val="20"/>
                              </w:rPr>
                              <w:t>174.2</w:t>
                            </w:r>
                          </w:p>
                        </w:txbxContent>
                      </wps:txbx>
                      <wps:bodyPr wrap="square" lIns="0" tIns="0" rIns="0" bIns="0" rtlCol="0">
                        <a:noAutofit/>
                      </wps:bodyPr>
                    </wps:wsp>
                  </a:graphicData>
                </a:graphic>
              </wp:anchor>
            </w:drawing>
          </mc:Choice>
          <mc:Fallback>
            <w:pict>
              <v:shape w14:anchorId="726CBA37" id="Textbox 881" o:spid="_x0000_s1206" type="#_x0000_t202" style="position:absolute;left:0;text-align:left;margin-left:402.6pt;margin-top:-48.75pt;width:40.2pt;height:49.4pt;z-index:25165825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" fillcolor="#5bcbf5" stroked="f">
                <v:textbox inset="0,0,0,0">
                  <w:txbxContent>
                    <w:p w14:paraId="726CBCBD" w14:textId="77777777" w:rsidR="004672CD" w:rsidRDefault="004672CD">
                      <w:pPr>
                        <w:pStyle w:val="BodyText"/>
                        <w:rPr>
                          <w:rFonts w:ascii="Brandon Grotesque Bold"/>
                          <w:b/>
                          <w:color w:val="000000"/>
                          <w:sz w:val="20"/>
                        </w:rPr>
                      </w:pPr>
                    </w:p>
                    <w:p w14:paraId="726CBCBE" w14:textId="77777777" w:rsidR="004672CD" w:rsidRDefault="004672CD">
                      <w:pPr>
                        <w:pStyle w:val="BodyText"/>
                        <w:spacing w:before="88"/>
                        <w:rPr>
                          <w:rFonts w:ascii="Brandon Grotesque Bold"/>
                          <w:b/>
                          <w:color w:val="000000"/>
                          <w:sz w:val="20"/>
                        </w:rPr>
                      </w:pPr>
                    </w:p>
                    <w:p w14:paraId="726CBCBF" w14:textId="77777777" w:rsidR="004672CD" w:rsidRDefault="003670D9">
                      <w:pPr>
                        <w:ind w:left="205"/>
                        <w:rPr>
                          <w:rFonts w:ascii="Brandon Grotesque Bold"/>
                          <w:b/>
                          <w:color w:val="000000"/>
                          <w:sz w:val="20"/>
                        </w:rPr>
                      </w:pPr>
                      <w:r>
                        <w:rPr>
                          <w:rFonts w:ascii="Brandon Grotesque Bold"/>
                          <w:b/>
                          <w:color w:val="003263"/>
                          <w:spacing w:val="-4"/>
                          <w:sz w:val="20"/>
                        </w:rPr>
                        <w:t>174.2</w:t>
                      </w:r>
                    </w:p>
                  </w:txbxContent>
                </v:textbox>
                <w10:wrap anchorx="page"/>
              </v:shape>
            </w:pict>
          </mc:Fallback>
        </mc:AlternateContent>
      </w:r>
      <w:r>
        <w:rPr>
          <w:noProof/>
        </w:rPr>
        <mc:AlternateContent>
          <mc:Choice Requires="wps">
            <w:drawing>
              <wp:anchor distT="0" distB="0" distL="0" distR="0" simplePos="0" relativeHeight="251658259" behindDoc="0" locked="0" layoutInCell="1" allowOverlap="1" wp14:anchorId="726CBA39" wp14:editId="02005BE0">
                <wp:simplePos x="0" y="0"/>
                <wp:positionH relativeFrom="page">
                  <wp:posOffset>4491494</wp:posOffset>
                </wp:positionH>
                <wp:positionV relativeFrom="paragraph">
                  <wp:posOffset>-696674</wp:posOffset>
                </wp:positionV>
                <wp:extent cx="510540" cy="704850"/>
                <wp:effectExtent l="0" t="0" r="0" b="0"/>
                <wp:wrapNone/>
                <wp:docPr id="882" name="Textbox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704850"/>
                        </a:xfrm>
                        <a:prstGeom prst="rect">
                          <a:avLst/>
                        </a:prstGeom>
                        <a:solidFill>
                          <a:srgbClr val="4C858F"/>
                        </a:solidFill>
                      </wps:spPr>
                      <wps:txbx>
                        <w:txbxContent>
                          <w:p w14:paraId="726CBCC0" w14:textId="77777777" w:rsidR="004672CD" w:rsidRDefault="004672CD">
                            <w:pPr>
                              <w:pStyle w:val="BodyText"/>
                              <w:rPr>
                                <w:rFonts w:ascii="Brandon Grotesque Bold"/>
                                <w:b/>
                                <w:color w:val="000000"/>
                                <w:sz w:val="20"/>
                              </w:rPr>
                            </w:pPr>
                          </w:p>
                          <w:p w14:paraId="726CBCC1" w14:textId="77777777" w:rsidR="004672CD" w:rsidRDefault="004672CD">
                            <w:pPr>
                              <w:pStyle w:val="BodyText"/>
                              <w:spacing w:before="209"/>
                              <w:rPr>
                                <w:rFonts w:ascii="Brandon Grotesque Bold"/>
                                <w:b/>
                                <w:color w:val="000000"/>
                                <w:sz w:val="20"/>
                              </w:rPr>
                            </w:pPr>
                          </w:p>
                          <w:p w14:paraId="726CBCC2" w14:textId="77777777" w:rsidR="004672CD" w:rsidRDefault="003670D9">
                            <w:pPr>
                              <w:spacing w:before="1"/>
                              <w:ind w:left="189"/>
                              <w:rPr>
                                <w:rFonts w:ascii="Brandon Grotesque Bold"/>
                                <w:b/>
                                <w:color w:val="000000"/>
                                <w:sz w:val="20"/>
                              </w:rPr>
                            </w:pPr>
                            <w:r>
                              <w:rPr>
                                <w:rFonts w:ascii="Brandon Grotesque Bold"/>
                                <w:b/>
                                <w:color w:val="003263"/>
                                <w:spacing w:val="-2"/>
                                <w:sz w:val="20"/>
                              </w:rPr>
                              <w:t>195.7</w:t>
                            </w:r>
                          </w:p>
                        </w:txbxContent>
                      </wps:txbx>
                      <wps:bodyPr wrap="square" lIns="0" tIns="0" rIns="0" bIns="0" rtlCol="0">
                        <a:noAutofit/>
                      </wps:bodyPr>
                    </wps:wsp>
                  </a:graphicData>
                </a:graphic>
              </wp:anchor>
            </w:drawing>
          </mc:Choice>
          <mc:Fallback>
            <w:pict>
              <v:shape w14:anchorId="726CBA39" id="Textbox 882" o:spid="_x0000_s1207" type="#_x0000_t202" style="position:absolute;left:0;text-align:left;margin-left:353.65pt;margin-top:-54.85pt;width:40.2pt;height:55.5pt;z-index:25165825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" fillcolor="#4c858f" stroked="f">
                <v:textbox inset="0,0,0,0">
                  <w:txbxContent>
                    <w:p w14:paraId="726CBCC0" w14:textId="77777777" w:rsidR="004672CD" w:rsidRDefault="004672CD">
                      <w:pPr>
                        <w:pStyle w:val="BodyText"/>
                        <w:rPr>
                          <w:rFonts w:ascii="Brandon Grotesque Bold"/>
                          <w:b/>
                          <w:color w:val="000000"/>
                          <w:sz w:val="20"/>
                        </w:rPr>
                      </w:pPr>
                    </w:p>
                    <w:p w14:paraId="726CBCC1" w14:textId="77777777" w:rsidR="004672CD" w:rsidRDefault="004672CD">
                      <w:pPr>
                        <w:pStyle w:val="BodyText"/>
                        <w:spacing w:before="209"/>
                        <w:rPr>
                          <w:rFonts w:ascii="Brandon Grotesque Bold"/>
                          <w:b/>
                          <w:color w:val="000000"/>
                          <w:sz w:val="20"/>
                        </w:rPr>
                      </w:pPr>
                    </w:p>
                    <w:p w14:paraId="726CBCC2" w14:textId="77777777" w:rsidR="004672CD" w:rsidRDefault="003670D9">
                      <w:pPr>
                        <w:spacing w:before="1"/>
                        <w:ind w:left="189"/>
                        <w:rPr>
                          <w:rFonts w:ascii="Brandon Grotesque Bold"/>
                          <w:b/>
                          <w:color w:val="000000"/>
                          <w:sz w:val="20"/>
                        </w:rPr>
                      </w:pPr>
                      <w:r>
                        <w:rPr>
                          <w:rFonts w:ascii="Brandon Grotesque Bold"/>
                          <w:b/>
                          <w:color w:val="003263"/>
                          <w:spacing w:val="-2"/>
                          <w:sz w:val="20"/>
                        </w:rPr>
                        <w:t>195.7</w:t>
                      </w:r>
                    </w:p>
                  </w:txbxContent>
                </v:textbox>
                <w10:wrap anchorx="page"/>
              </v:shape>
            </w:pict>
          </mc:Fallback>
        </mc:AlternateContent>
      </w:r>
      <w:r>
        <w:rPr>
          <w:rFonts w:ascii="Brandon Grotesque Medium" w:hAnsi="Brandon Grotesque Medium"/>
          <w:color w:val="003263"/>
          <w:spacing w:val="-2"/>
          <w:sz w:val="16"/>
        </w:rPr>
        <w:t>2020–21</w:t>
      </w:r>
    </w:p>
    <w:p w14:paraId="726CB76B" w14:textId="77777777" w:rsidR="004672CD" w:rsidRDefault="003670D9">
      <w:pPr>
        <w:spacing w:before="98"/>
        <w:ind w:left="359"/>
        <w:rPr>
          <w:rFonts w:ascii="Brandon Grotesque Medium" w:hAnsi="Brandon Grotesque Medium"/>
          <w:sz w:val="16"/>
        </w:rPr>
      </w:pPr>
      <w:r>
        <w:br w:type="column"/>
      </w:r>
      <w:r>
        <w:rPr>
          <w:rFonts w:ascii="Brandon Grotesque Medium" w:hAnsi="Brandon Grotesque Medium"/>
          <w:color w:val="003263"/>
          <w:spacing w:val="-4"/>
          <w:sz w:val="16"/>
        </w:rPr>
        <w:t>2021–22</w:t>
      </w:r>
    </w:p>
    <w:p w14:paraId="726CB76C" w14:textId="77777777" w:rsidR="004672CD" w:rsidRDefault="003670D9">
      <w:pPr>
        <w:spacing w:before="98"/>
        <w:ind w:left="354"/>
        <w:rPr>
          <w:rFonts w:ascii="Brandon Grotesque Medium" w:hAnsi="Brandon Grotesque Medium"/>
          <w:sz w:val="16"/>
        </w:rPr>
      </w:pPr>
      <w:r>
        <w:br w:type="column"/>
      </w:r>
      <w:r>
        <w:rPr>
          <w:rFonts w:ascii="Brandon Grotesque Medium" w:hAnsi="Brandon Grotesque Medium"/>
          <w:color w:val="003263"/>
          <w:spacing w:val="-4"/>
          <w:sz w:val="16"/>
        </w:rPr>
        <w:t>2022–23</w:t>
      </w:r>
    </w:p>
    <w:p w14:paraId="726CB76D" w14:textId="77777777" w:rsidR="004672CD" w:rsidRDefault="003670D9">
      <w:pPr>
        <w:spacing w:before="98"/>
        <w:ind w:left="346"/>
        <w:rPr>
          <w:rFonts w:ascii="Brandon Grotesque Medium" w:hAnsi="Brandon Grotesque Medium"/>
          <w:sz w:val="16"/>
        </w:rPr>
      </w:pPr>
      <w:r>
        <w:br w:type="column"/>
      </w:r>
      <w:r>
        <w:rPr>
          <w:rFonts w:ascii="Brandon Grotesque Medium" w:hAnsi="Brandon Grotesque Medium"/>
          <w:color w:val="003263"/>
          <w:spacing w:val="-2"/>
          <w:sz w:val="16"/>
        </w:rPr>
        <w:t>2023–24</w:t>
      </w:r>
    </w:p>
    <w:p w14:paraId="726CB76E" w14:textId="77777777" w:rsidR="004672CD" w:rsidRDefault="004672CD">
      <w:pPr>
        <w:rPr>
          <w:rFonts w:ascii="Brandon Grotesque Medium" w:hAnsi="Brandon Grotesque Medium"/>
          <w:sz w:val="16"/>
        </w:rPr>
        <w:sectPr w:rsidR="004672CD">
          <w:type w:val="continuous"/>
          <w:pgSz w:w="11910" w:h="16840"/>
          <w:pgMar w:top="920" w:right="280" w:bottom="280" w:left="0" w:header="0" w:footer="0" w:gutter="0"/>
          <w:cols w:num="4" w:space="720" w:equalWidth="0">
            <w:col w:w="6790" w:space="40"/>
            <w:col w:w="930" w:space="39"/>
            <w:col w:w="954" w:space="40"/>
            <w:col w:w="2837"/>
          </w:cols>
        </w:sectPr>
      </w:pPr>
    </w:p>
    <w:p w14:paraId="726CB76F" w14:textId="47EE3F30" w:rsidR="004672CD" w:rsidRDefault="00DE4FE2">
      <w:pPr>
        <w:tabs>
          <w:tab w:val="left" w:pos="6094"/>
        </w:tabs>
        <w:spacing w:before="255"/>
        <w:ind w:left="1155"/>
        <w:rPr>
          <w:rFonts w:ascii="Brandon Grotesque Bold" w:hAnsi="Brandon Grotesque Bold"/>
          <w:b/>
          <w:sz w:val="20"/>
        </w:rPr>
      </w:pPr>
      <w:r>
        <w:rPr>
          <w:noProof/>
        </w:rPr>
        <mc:AlternateContent>
          <mc:Choice Requires="wps">
            <w:drawing>
              <wp:anchor distT="0" distB="0" distL="0" distR="0" simplePos="0" relativeHeight="251658377" behindDoc="1" locked="0" layoutInCell="1" allowOverlap="1" wp14:anchorId="726CBA3F" wp14:editId="4F889B5C">
                <wp:simplePos x="0" y="0"/>
                <wp:positionH relativeFrom="page">
                  <wp:posOffset>2583712</wp:posOffset>
                </wp:positionH>
                <wp:positionV relativeFrom="paragraph">
                  <wp:posOffset>298996</wp:posOffset>
                </wp:positionV>
                <wp:extent cx="574158" cy="1083931"/>
                <wp:effectExtent l="0" t="0" r="0" b="2540"/>
                <wp:wrapNone/>
                <wp:docPr id="885" name="Textbox 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4158" cy="1083931"/>
                        </a:xfrm>
                        <a:prstGeom prst="rect">
                          <a:avLst/>
                        </a:prstGeom>
                        <a:solidFill>
                          <a:srgbClr val="8ACED7"/>
                        </a:solidFill>
                      </wps:spPr>
                      <wps:txbx>
                        <w:txbxContent>
                          <w:p w14:paraId="726CBCCE" w14:textId="77777777" w:rsidR="004672CD" w:rsidRDefault="004672CD">
                            <w:pPr>
                              <w:pStyle w:val="BodyText"/>
                              <w:rPr>
                                <w:rFonts w:ascii="Brandon Grotesque Bold"/>
                                <w:b/>
                                <w:color w:val="000000"/>
                                <w:sz w:val="20"/>
                              </w:rPr>
                            </w:pPr>
                          </w:p>
                          <w:p w14:paraId="726CBCCF" w14:textId="77777777" w:rsidR="004672CD" w:rsidRDefault="004672CD">
                            <w:pPr>
                              <w:pStyle w:val="BodyText"/>
                              <w:rPr>
                                <w:rFonts w:ascii="Brandon Grotesque Bold"/>
                                <w:b/>
                                <w:color w:val="000000"/>
                                <w:sz w:val="20"/>
                              </w:rPr>
                            </w:pPr>
                          </w:p>
                          <w:p w14:paraId="726CBCD0" w14:textId="77777777" w:rsidR="004672CD" w:rsidRDefault="004672CD">
                            <w:pPr>
                              <w:pStyle w:val="BodyText"/>
                              <w:rPr>
                                <w:rFonts w:ascii="Brandon Grotesque Bold"/>
                                <w:b/>
                                <w:color w:val="000000"/>
                                <w:sz w:val="20"/>
                              </w:rPr>
                            </w:pPr>
                          </w:p>
                          <w:p w14:paraId="726CBCD1" w14:textId="77777777" w:rsidR="004672CD" w:rsidRDefault="004672CD">
                            <w:pPr>
                              <w:pStyle w:val="BodyText"/>
                              <w:rPr>
                                <w:rFonts w:ascii="Brandon Grotesque Bold"/>
                                <w:b/>
                                <w:color w:val="000000"/>
                                <w:sz w:val="20"/>
                              </w:rPr>
                            </w:pPr>
                          </w:p>
                          <w:p w14:paraId="726CBCD2" w14:textId="77777777" w:rsidR="004672CD" w:rsidRDefault="004672CD">
                            <w:pPr>
                              <w:pStyle w:val="BodyText"/>
                              <w:spacing w:before="194"/>
                              <w:rPr>
                                <w:rFonts w:ascii="Brandon Grotesque Bold"/>
                                <w:b/>
                                <w:color w:val="000000"/>
                                <w:sz w:val="20"/>
                              </w:rPr>
                            </w:pPr>
                          </w:p>
                          <w:p w14:paraId="726CBCD3" w14:textId="77777777" w:rsidR="004672CD" w:rsidRDefault="003670D9">
                            <w:pPr>
                              <w:ind w:left="144"/>
                              <w:rPr>
                                <w:rFonts w:ascii="Brandon Grotesque Bold"/>
                                <w:b/>
                                <w:color w:val="000000"/>
                                <w:sz w:val="20"/>
                              </w:rPr>
                            </w:pPr>
                            <w:r>
                              <w:rPr>
                                <w:rFonts w:ascii="Brandon Grotesque Bold"/>
                                <w:b/>
                                <w:color w:val="003263"/>
                                <w:spacing w:val="-2"/>
                                <w:sz w:val="20"/>
                              </w:rPr>
                              <w:t>5,131.1</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26CBA3F" id="Textbox 885" o:spid="_x0000_s1208" type="#_x0000_t202" style="position:absolute;left:0;text-align:left;margin-left:203.45pt;margin-top:23.55pt;width:45.2pt;height:85.35pt;z-index:-25165810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" fillcolor="#8aced7" stroked="f">
                <v:textbox inset="0,0,0,0">
                  <w:txbxContent>
                    <w:p w14:paraId="726CBCCE" w14:textId="77777777" w:rsidR="004672CD" w:rsidRDefault="004672CD">
                      <w:pPr>
                        <w:pStyle w:val="BodyText"/>
                        <w:rPr>
                          <w:rFonts w:ascii="Brandon Grotesque Bold"/>
                          <w:b/>
                          <w:color w:val="000000"/>
                          <w:sz w:val="20"/>
                        </w:rPr>
                      </w:pPr>
                    </w:p>
                    <w:p w14:paraId="726CBCCF" w14:textId="77777777" w:rsidR="004672CD" w:rsidRDefault="004672CD">
                      <w:pPr>
                        <w:pStyle w:val="BodyText"/>
                        <w:rPr>
                          <w:rFonts w:ascii="Brandon Grotesque Bold"/>
                          <w:b/>
                          <w:color w:val="000000"/>
                          <w:sz w:val="20"/>
                        </w:rPr>
                      </w:pPr>
                    </w:p>
                    <w:p w14:paraId="726CBCD0" w14:textId="77777777" w:rsidR="004672CD" w:rsidRDefault="004672CD">
                      <w:pPr>
                        <w:pStyle w:val="BodyText"/>
                        <w:rPr>
                          <w:rFonts w:ascii="Brandon Grotesque Bold"/>
                          <w:b/>
                          <w:color w:val="000000"/>
                          <w:sz w:val="20"/>
                        </w:rPr>
                      </w:pPr>
                    </w:p>
                    <w:p w14:paraId="726CBCD1" w14:textId="77777777" w:rsidR="004672CD" w:rsidRDefault="004672CD">
                      <w:pPr>
                        <w:pStyle w:val="BodyText"/>
                        <w:rPr>
                          <w:rFonts w:ascii="Brandon Grotesque Bold"/>
                          <w:b/>
                          <w:color w:val="000000"/>
                          <w:sz w:val="20"/>
                        </w:rPr>
                      </w:pPr>
                    </w:p>
                    <w:p w14:paraId="726CBCD2" w14:textId="77777777" w:rsidR="004672CD" w:rsidRDefault="004672CD">
                      <w:pPr>
                        <w:pStyle w:val="BodyText"/>
                        <w:spacing w:before="194"/>
                        <w:rPr>
                          <w:rFonts w:ascii="Brandon Grotesque Bold"/>
                          <w:b/>
                          <w:color w:val="000000"/>
                          <w:sz w:val="20"/>
                        </w:rPr>
                      </w:pPr>
                    </w:p>
                    <w:p w14:paraId="726CBCD3" w14:textId="77777777" w:rsidR="004672CD" w:rsidRDefault="003670D9">
                      <w:pPr>
                        <w:ind w:left="144"/>
                        <w:rPr>
                          <w:rFonts w:ascii="Brandon Grotesque Bold"/>
                          <w:b/>
                          <w:color w:val="000000"/>
                          <w:sz w:val="20"/>
                        </w:rPr>
                      </w:pPr>
                      <w:r>
                        <w:rPr>
                          <w:rFonts w:ascii="Brandon Grotesque Bold"/>
                          <w:b/>
                          <w:color w:val="003263"/>
                          <w:spacing w:val="-2"/>
                          <w:sz w:val="20"/>
                        </w:rPr>
                        <w:t>5,131.1</w:t>
                      </w:r>
                    </w:p>
                  </w:txbxContent>
                </v:textbox>
                <w10:wrap anchorx="page"/>
              </v:shape>
            </w:pict>
          </mc:Fallback>
        </mc:AlternateContent>
      </w:r>
      <w:r w:rsidR="003670D9">
        <w:rPr>
          <w:rFonts w:ascii="Brandon Grotesque Black" w:hAnsi="Brandon Grotesque Black"/>
          <w:b/>
          <w:color w:val="005295"/>
          <w:sz w:val="18"/>
        </w:rPr>
        <w:t>TOTAL</w:t>
      </w:r>
      <w:r w:rsidR="003670D9">
        <w:rPr>
          <w:rFonts w:ascii="Brandon Grotesque Black" w:hAnsi="Brandon Grotesque Black"/>
          <w:b/>
          <w:color w:val="005295"/>
          <w:spacing w:val="28"/>
          <w:sz w:val="18"/>
        </w:rPr>
        <w:t xml:space="preserve"> </w:t>
      </w:r>
      <w:r w:rsidR="003670D9">
        <w:rPr>
          <w:rFonts w:ascii="Brandon Grotesque Black" w:hAnsi="Brandon Grotesque Black"/>
          <w:b/>
          <w:color w:val="005295"/>
          <w:spacing w:val="-2"/>
          <w:sz w:val="18"/>
        </w:rPr>
        <w:t>ASSETS</w:t>
      </w:r>
      <w:r w:rsidR="003670D9">
        <w:rPr>
          <w:rFonts w:ascii="Brandon Grotesque Black" w:hAnsi="Brandon Grotesque Black"/>
          <w:b/>
          <w:color w:val="005295"/>
          <w:sz w:val="18"/>
        </w:rPr>
        <w:tab/>
      </w:r>
      <w:r w:rsidR="003670D9">
        <w:rPr>
          <w:rFonts w:ascii="Brandon Grotesque Bold" w:hAnsi="Brandon Grotesque Bold"/>
          <w:b/>
          <w:color w:val="005295"/>
          <w:position w:val="2"/>
          <w:sz w:val="20"/>
        </w:rPr>
        <w:t>Figure</w:t>
      </w:r>
      <w:r w:rsidR="003670D9">
        <w:rPr>
          <w:rFonts w:ascii="Brandon Grotesque Bold" w:hAnsi="Brandon Grotesque Bold"/>
          <w:b/>
          <w:color w:val="005295"/>
          <w:spacing w:val="-7"/>
          <w:position w:val="2"/>
          <w:sz w:val="20"/>
        </w:rPr>
        <w:t xml:space="preserve"> </w:t>
      </w:r>
      <w:r w:rsidR="003670D9">
        <w:rPr>
          <w:rFonts w:ascii="Brandon Grotesque Bold" w:hAnsi="Brandon Grotesque Bold"/>
          <w:b/>
          <w:color w:val="005295"/>
          <w:position w:val="2"/>
          <w:sz w:val="20"/>
        </w:rPr>
        <w:t>16:</w:t>
      </w:r>
      <w:r w:rsidR="003670D9">
        <w:rPr>
          <w:rFonts w:ascii="Brandon Grotesque Bold" w:hAnsi="Brandon Grotesque Bold"/>
          <w:b/>
          <w:color w:val="005295"/>
          <w:spacing w:val="-6"/>
          <w:position w:val="2"/>
          <w:sz w:val="20"/>
        </w:rPr>
        <w:t xml:space="preserve"> </w:t>
      </w:r>
      <w:r w:rsidR="003670D9">
        <w:rPr>
          <w:rFonts w:ascii="Brandon Grotesque Bold" w:hAnsi="Brandon Grotesque Bold"/>
          <w:b/>
          <w:color w:val="005295"/>
          <w:position w:val="2"/>
          <w:sz w:val="20"/>
        </w:rPr>
        <w:t>Total</w:t>
      </w:r>
      <w:r w:rsidR="003670D9">
        <w:rPr>
          <w:rFonts w:ascii="Brandon Grotesque Bold" w:hAnsi="Brandon Grotesque Bold"/>
          <w:b/>
          <w:color w:val="005295"/>
          <w:spacing w:val="-6"/>
          <w:position w:val="2"/>
          <w:sz w:val="20"/>
        </w:rPr>
        <w:t xml:space="preserve"> </w:t>
      </w:r>
      <w:r w:rsidR="003670D9">
        <w:rPr>
          <w:rFonts w:ascii="Brandon Grotesque Bold" w:hAnsi="Brandon Grotesque Bold"/>
          <w:b/>
          <w:color w:val="005295"/>
          <w:position w:val="2"/>
          <w:sz w:val="20"/>
        </w:rPr>
        <w:t>liabilities</w:t>
      </w:r>
      <w:r w:rsidR="003670D9">
        <w:rPr>
          <w:rFonts w:ascii="Brandon Grotesque Bold" w:hAnsi="Brandon Grotesque Bold"/>
          <w:b/>
          <w:color w:val="005295"/>
          <w:spacing w:val="-7"/>
          <w:position w:val="2"/>
          <w:sz w:val="20"/>
        </w:rPr>
        <w:t xml:space="preserve"> </w:t>
      </w:r>
      <w:r w:rsidR="003670D9">
        <w:rPr>
          <w:rFonts w:ascii="Brandon Grotesque Bold" w:hAnsi="Brandon Grotesque Bold"/>
          <w:b/>
          <w:color w:val="005295"/>
          <w:position w:val="2"/>
          <w:sz w:val="20"/>
        </w:rPr>
        <w:t>2020–21</w:t>
      </w:r>
      <w:r w:rsidR="003670D9">
        <w:rPr>
          <w:rFonts w:ascii="Brandon Grotesque Bold" w:hAnsi="Brandon Grotesque Bold"/>
          <w:b/>
          <w:color w:val="005295"/>
          <w:spacing w:val="-6"/>
          <w:position w:val="2"/>
          <w:sz w:val="20"/>
        </w:rPr>
        <w:t xml:space="preserve"> </w:t>
      </w:r>
      <w:r w:rsidR="003670D9">
        <w:rPr>
          <w:rFonts w:ascii="Brandon Grotesque Bold" w:hAnsi="Brandon Grotesque Bold"/>
          <w:b/>
          <w:color w:val="005295"/>
          <w:position w:val="2"/>
          <w:sz w:val="20"/>
        </w:rPr>
        <w:t>to</w:t>
      </w:r>
      <w:r w:rsidR="003670D9">
        <w:rPr>
          <w:rFonts w:ascii="Brandon Grotesque Bold" w:hAnsi="Brandon Grotesque Bold"/>
          <w:b/>
          <w:color w:val="005295"/>
          <w:spacing w:val="-6"/>
          <w:position w:val="2"/>
          <w:sz w:val="20"/>
        </w:rPr>
        <w:t xml:space="preserve"> </w:t>
      </w:r>
      <w:r w:rsidR="003670D9">
        <w:rPr>
          <w:rFonts w:ascii="Brandon Grotesque Bold" w:hAnsi="Brandon Grotesque Bold"/>
          <w:b/>
          <w:color w:val="005295"/>
          <w:position w:val="2"/>
          <w:sz w:val="20"/>
        </w:rPr>
        <w:t>2023–24</w:t>
      </w:r>
      <w:r w:rsidR="003670D9">
        <w:rPr>
          <w:rFonts w:ascii="Brandon Grotesque Bold" w:hAnsi="Brandon Grotesque Bold"/>
          <w:b/>
          <w:color w:val="005295"/>
          <w:spacing w:val="-7"/>
          <w:position w:val="2"/>
          <w:sz w:val="20"/>
        </w:rPr>
        <w:t xml:space="preserve"> </w:t>
      </w:r>
      <w:r w:rsidR="003670D9">
        <w:rPr>
          <w:rFonts w:ascii="Brandon Grotesque Bold" w:hAnsi="Brandon Grotesque Bold"/>
          <w:b/>
          <w:color w:val="005295"/>
          <w:spacing w:val="-4"/>
          <w:position w:val="2"/>
          <w:sz w:val="20"/>
        </w:rPr>
        <w:t>($m)</w:t>
      </w:r>
    </w:p>
    <w:p w14:paraId="726CB770" w14:textId="1DFD3602" w:rsidR="004672CD" w:rsidRDefault="00A15EBB">
      <w:pPr>
        <w:pStyle w:val="BodyText"/>
        <w:spacing w:before="49"/>
        <w:rPr>
          <w:rFonts w:ascii="Brandon Grotesque Bold"/>
          <w:b/>
          <w:sz w:val="20"/>
        </w:rPr>
      </w:pPr>
      <w:r>
        <w:rPr>
          <w:noProof/>
        </w:rPr>
        <mc:AlternateContent>
          <mc:Choice Requires="wps">
            <w:drawing>
              <wp:anchor distT="0" distB="0" distL="0" distR="0" simplePos="0" relativeHeight="251658274" behindDoc="0" locked="0" layoutInCell="1" allowOverlap="1" wp14:anchorId="726CBA3B" wp14:editId="49BFD194">
                <wp:simplePos x="0" y="0"/>
                <wp:positionH relativeFrom="page">
                  <wp:posOffset>1339702</wp:posOffset>
                </wp:positionH>
                <wp:positionV relativeFrom="paragraph">
                  <wp:posOffset>108453</wp:posOffset>
                </wp:positionV>
                <wp:extent cx="574040" cy="956340"/>
                <wp:effectExtent l="0" t="0" r="0" b="0"/>
                <wp:wrapNone/>
                <wp:docPr id="883" name="Textbox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4040" cy="956340"/>
                        </a:xfrm>
                        <a:prstGeom prst="rect">
                          <a:avLst/>
                        </a:prstGeom>
                        <a:solidFill>
                          <a:srgbClr val="4C858F"/>
                        </a:solidFill>
                      </wps:spPr>
                      <wps:txbx>
                        <w:txbxContent>
                          <w:p w14:paraId="726CBCC3" w14:textId="77777777" w:rsidR="004672CD" w:rsidRDefault="004672CD">
                            <w:pPr>
                              <w:pStyle w:val="BodyText"/>
                              <w:rPr>
                                <w:rFonts w:ascii="Brandon Grotesque Bold"/>
                                <w:b/>
                                <w:color w:val="000000"/>
                                <w:sz w:val="20"/>
                              </w:rPr>
                            </w:pPr>
                          </w:p>
                          <w:p w14:paraId="726CBCC4" w14:textId="77777777" w:rsidR="004672CD" w:rsidRDefault="004672CD">
                            <w:pPr>
                              <w:pStyle w:val="BodyText"/>
                              <w:rPr>
                                <w:rFonts w:ascii="Brandon Grotesque Bold"/>
                                <w:b/>
                                <w:color w:val="000000"/>
                                <w:sz w:val="20"/>
                              </w:rPr>
                            </w:pPr>
                          </w:p>
                          <w:p w14:paraId="726CBCC5" w14:textId="77777777" w:rsidR="004672CD" w:rsidRDefault="004672CD">
                            <w:pPr>
                              <w:pStyle w:val="BodyText"/>
                              <w:rPr>
                                <w:rFonts w:ascii="Brandon Grotesque Bold"/>
                                <w:b/>
                                <w:color w:val="000000"/>
                                <w:sz w:val="20"/>
                              </w:rPr>
                            </w:pPr>
                          </w:p>
                          <w:p w14:paraId="726CBCC6" w14:textId="77777777" w:rsidR="004672CD" w:rsidRDefault="004672CD">
                            <w:pPr>
                              <w:pStyle w:val="BodyText"/>
                              <w:spacing w:before="261"/>
                              <w:rPr>
                                <w:rFonts w:ascii="Brandon Grotesque Bold"/>
                                <w:b/>
                                <w:color w:val="000000"/>
                                <w:sz w:val="20"/>
                              </w:rPr>
                            </w:pPr>
                          </w:p>
                          <w:p w14:paraId="726CBCC7" w14:textId="77777777" w:rsidR="004672CD" w:rsidRDefault="003670D9">
                            <w:pPr>
                              <w:ind w:left="98"/>
                              <w:rPr>
                                <w:rFonts w:ascii="Brandon Grotesque Bold"/>
                                <w:b/>
                                <w:color w:val="000000"/>
                                <w:sz w:val="20"/>
                              </w:rPr>
                            </w:pPr>
                            <w:r>
                              <w:rPr>
                                <w:rFonts w:ascii="Brandon Grotesque Bold"/>
                                <w:b/>
                                <w:color w:val="003263"/>
                                <w:spacing w:val="-2"/>
                                <w:sz w:val="20"/>
                              </w:rPr>
                              <w:t>4,554.5</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26CBA3B" id="Textbox 883" o:spid="_x0000_s1209" type="#_x0000_t202" style="position:absolute;margin-left:105.5pt;margin-top:8.55pt;width:45.2pt;height:75.3pt;z-index:25165827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" fillcolor="#4c858f" stroked="f">
                <v:textbox inset="0,0,0,0">
                  <w:txbxContent>
                    <w:p w14:paraId="726CBCC3" w14:textId="77777777" w:rsidR="004672CD" w:rsidRDefault="004672CD">
                      <w:pPr>
                        <w:pStyle w:val="BodyText"/>
                        <w:rPr>
                          <w:rFonts w:ascii="Brandon Grotesque Bold"/>
                          <w:b/>
                          <w:color w:val="000000"/>
                          <w:sz w:val="20"/>
                        </w:rPr>
                      </w:pPr>
                    </w:p>
                    <w:p w14:paraId="726CBCC4" w14:textId="77777777" w:rsidR="004672CD" w:rsidRDefault="004672CD">
                      <w:pPr>
                        <w:pStyle w:val="BodyText"/>
                        <w:rPr>
                          <w:rFonts w:ascii="Brandon Grotesque Bold"/>
                          <w:b/>
                          <w:color w:val="000000"/>
                          <w:sz w:val="20"/>
                        </w:rPr>
                      </w:pPr>
                    </w:p>
                    <w:p w14:paraId="726CBCC5" w14:textId="77777777" w:rsidR="004672CD" w:rsidRDefault="004672CD">
                      <w:pPr>
                        <w:pStyle w:val="BodyText"/>
                        <w:rPr>
                          <w:rFonts w:ascii="Brandon Grotesque Bold"/>
                          <w:b/>
                          <w:color w:val="000000"/>
                          <w:sz w:val="20"/>
                        </w:rPr>
                      </w:pPr>
                    </w:p>
                    <w:p w14:paraId="726CBCC6" w14:textId="77777777" w:rsidR="004672CD" w:rsidRDefault="004672CD">
                      <w:pPr>
                        <w:pStyle w:val="BodyText"/>
                        <w:spacing w:before="261"/>
                        <w:rPr>
                          <w:rFonts w:ascii="Brandon Grotesque Bold"/>
                          <w:b/>
                          <w:color w:val="000000"/>
                          <w:sz w:val="20"/>
                        </w:rPr>
                      </w:pPr>
                    </w:p>
                    <w:p w14:paraId="726CBCC7" w14:textId="77777777" w:rsidR="004672CD" w:rsidRDefault="003670D9">
                      <w:pPr>
                        <w:ind w:left="98"/>
                        <w:rPr>
                          <w:rFonts w:ascii="Brandon Grotesque Bold"/>
                          <w:b/>
                          <w:color w:val="000000"/>
                          <w:sz w:val="20"/>
                        </w:rPr>
                      </w:pPr>
                      <w:r>
                        <w:rPr>
                          <w:rFonts w:ascii="Brandon Grotesque Bold"/>
                          <w:b/>
                          <w:color w:val="003263"/>
                          <w:spacing w:val="-2"/>
                          <w:sz w:val="20"/>
                        </w:rPr>
                        <w:t>4,554.5</w:t>
                      </w:r>
                    </w:p>
                  </w:txbxContent>
                </v:textbox>
                <w10:wrap anchorx="page"/>
              </v:shape>
            </w:pict>
          </mc:Fallback>
        </mc:AlternateContent>
      </w:r>
      <w:r>
        <w:rPr>
          <w:noProof/>
        </w:rPr>
        <mc:AlternateContent>
          <mc:Choice Requires="wps">
            <w:drawing>
              <wp:anchor distT="0" distB="0" distL="0" distR="0" simplePos="0" relativeHeight="251658283" behindDoc="0" locked="0" layoutInCell="1" allowOverlap="1" wp14:anchorId="726CBA3D" wp14:editId="081771DC">
                <wp:simplePos x="0" y="0"/>
                <wp:positionH relativeFrom="page">
                  <wp:posOffset>1977656</wp:posOffset>
                </wp:positionH>
                <wp:positionV relativeFrom="paragraph">
                  <wp:posOffset>23393</wp:posOffset>
                </wp:positionV>
                <wp:extent cx="510540" cy="1041990"/>
                <wp:effectExtent l="0" t="0" r="3810" b="6350"/>
                <wp:wrapNone/>
                <wp:docPr id="884" name="Textbox 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041990"/>
                        </a:xfrm>
                        <a:prstGeom prst="rect">
                          <a:avLst/>
                        </a:prstGeom>
                        <a:solidFill>
                          <a:srgbClr val="5BCBF5"/>
                        </a:solidFill>
                      </wps:spPr>
                      <wps:txbx>
                        <w:txbxContent>
                          <w:p w14:paraId="726CBCC8" w14:textId="77777777" w:rsidR="004672CD" w:rsidRDefault="004672CD">
                            <w:pPr>
                              <w:pStyle w:val="BodyText"/>
                              <w:rPr>
                                <w:rFonts w:ascii="Brandon Grotesque Bold"/>
                                <w:b/>
                                <w:color w:val="000000"/>
                                <w:sz w:val="20"/>
                              </w:rPr>
                            </w:pPr>
                          </w:p>
                          <w:p w14:paraId="726CBCC9" w14:textId="77777777" w:rsidR="004672CD" w:rsidRDefault="004672CD">
                            <w:pPr>
                              <w:pStyle w:val="BodyText"/>
                              <w:rPr>
                                <w:rFonts w:ascii="Brandon Grotesque Bold"/>
                                <w:b/>
                                <w:color w:val="000000"/>
                                <w:sz w:val="20"/>
                              </w:rPr>
                            </w:pPr>
                          </w:p>
                          <w:p w14:paraId="726CBCCA" w14:textId="77777777" w:rsidR="004672CD" w:rsidRDefault="004672CD">
                            <w:pPr>
                              <w:pStyle w:val="BodyText"/>
                              <w:rPr>
                                <w:rFonts w:ascii="Brandon Grotesque Bold"/>
                                <w:b/>
                                <w:color w:val="000000"/>
                                <w:sz w:val="20"/>
                              </w:rPr>
                            </w:pPr>
                          </w:p>
                          <w:p w14:paraId="726CBCCB" w14:textId="77777777" w:rsidR="004672CD" w:rsidRDefault="004672CD">
                            <w:pPr>
                              <w:pStyle w:val="BodyText"/>
                              <w:rPr>
                                <w:rFonts w:ascii="Brandon Grotesque Bold"/>
                                <w:b/>
                                <w:color w:val="000000"/>
                                <w:sz w:val="20"/>
                              </w:rPr>
                            </w:pPr>
                          </w:p>
                          <w:p w14:paraId="726CBCCC" w14:textId="77777777" w:rsidR="004672CD" w:rsidRDefault="004672CD">
                            <w:pPr>
                              <w:pStyle w:val="BodyText"/>
                              <w:spacing w:before="113"/>
                              <w:rPr>
                                <w:rFonts w:ascii="Brandon Grotesque Bold"/>
                                <w:b/>
                                <w:color w:val="000000"/>
                                <w:sz w:val="20"/>
                              </w:rPr>
                            </w:pPr>
                          </w:p>
                          <w:p w14:paraId="726CBCCD" w14:textId="77777777" w:rsidR="004672CD" w:rsidRDefault="003670D9">
                            <w:pPr>
                              <w:ind w:left="84"/>
                              <w:rPr>
                                <w:rFonts w:ascii="Brandon Grotesque Bold"/>
                                <w:b/>
                                <w:color w:val="000000"/>
                                <w:sz w:val="20"/>
                              </w:rPr>
                            </w:pPr>
                            <w:r>
                              <w:rPr>
                                <w:rFonts w:ascii="Brandon Grotesque Bold"/>
                                <w:b/>
                                <w:color w:val="003263"/>
                                <w:spacing w:val="-2"/>
                                <w:sz w:val="20"/>
                              </w:rPr>
                              <w:t>4.897.2</w:t>
                            </w:r>
                          </w:p>
                        </w:txbxContent>
                      </wps:txbx>
                      <wps:bodyPr wrap="square" lIns="0" tIns="0" rIns="0" bIns="0" rtlCol="0">
                        <a:noAutofit/>
                      </wps:bodyPr>
                    </wps:wsp>
                  </a:graphicData>
                </a:graphic>
                <wp14:sizeRelV relativeFrom="margin">
                  <wp14:pctHeight>0</wp14:pctHeight>
                </wp14:sizeRelV>
              </wp:anchor>
            </w:drawing>
          </mc:Choice>
          <mc:Fallback>
            <w:pict>
              <v:shape w14:anchorId="726CBA3D" id="Textbox 884" o:spid="_x0000_s1210" type="#_x0000_t202" style="position:absolute;margin-left:155.7pt;margin-top:1.85pt;width:40.2pt;height:82.05pt;z-index:251658283;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" fillcolor="#5bcbf5" stroked="f">
                <v:textbox inset="0,0,0,0">
                  <w:txbxContent>
                    <w:p w14:paraId="726CBCC8" w14:textId="77777777" w:rsidR="004672CD" w:rsidRDefault="004672CD">
                      <w:pPr>
                        <w:pStyle w:val="BodyText"/>
                        <w:rPr>
                          <w:rFonts w:ascii="Brandon Grotesque Bold"/>
                          <w:b/>
                          <w:color w:val="000000"/>
                          <w:sz w:val="20"/>
                        </w:rPr>
                      </w:pPr>
                    </w:p>
                    <w:p w14:paraId="726CBCC9" w14:textId="77777777" w:rsidR="004672CD" w:rsidRDefault="004672CD">
                      <w:pPr>
                        <w:pStyle w:val="BodyText"/>
                        <w:rPr>
                          <w:rFonts w:ascii="Brandon Grotesque Bold"/>
                          <w:b/>
                          <w:color w:val="000000"/>
                          <w:sz w:val="20"/>
                        </w:rPr>
                      </w:pPr>
                    </w:p>
                    <w:p w14:paraId="726CBCCA" w14:textId="77777777" w:rsidR="004672CD" w:rsidRDefault="004672CD">
                      <w:pPr>
                        <w:pStyle w:val="BodyText"/>
                        <w:rPr>
                          <w:rFonts w:ascii="Brandon Grotesque Bold"/>
                          <w:b/>
                          <w:color w:val="000000"/>
                          <w:sz w:val="20"/>
                        </w:rPr>
                      </w:pPr>
                    </w:p>
                    <w:p w14:paraId="726CBCCB" w14:textId="77777777" w:rsidR="004672CD" w:rsidRDefault="004672CD">
                      <w:pPr>
                        <w:pStyle w:val="BodyText"/>
                        <w:rPr>
                          <w:rFonts w:ascii="Brandon Grotesque Bold"/>
                          <w:b/>
                          <w:color w:val="000000"/>
                          <w:sz w:val="20"/>
                        </w:rPr>
                      </w:pPr>
                    </w:p>
                    <w:p w14:paraId="726CBCCC" w14:textId="77777777" w:rsidR="004672CD" w:rsidRDefault="004672CD">
                      <w:pPr>
                        <w:pStyle w:val="BodyText"/>
                        <w:spacing w:before="113"/>
                        <w:rPr>
                          <w:rFonts w:ascii="Brandon Grotesque Bold"/>
                          <w:b/>
                          <w:color w:val="000000"/>
                          <w:sz w:val="20"/>
                        </w:rPr>
                      </w:pPr>
                    </w:p>
                    <w:p w14:paraId="726CBCCD" w14:textId="77777777" w:rsidR="004672CD" w:rsidRDefault="003670D9">
                      <w:pPr>
                        <w:ind w:left="84"/>
                        <w:rPr>
                          <w:rFonts w:ascii="Brandon Grotesque Bold"/>
                          <w:b/>
                          <w:color w:val="000000"/>
                          <w:sz w:val="20"/>
                        </w:rPr>
                      </w:pPr>
                      <w:r>
                        <w:rPr>
                          <w:rFonts w:ascii="Brandon Grotesque Bold"/>
                          <w:b/>
                          <w:color w:val="003263"/>
                          <w:spacing w:val="-2"/>
                          <w:sz w:val="20"/>
                        </w:rPr>
                        <w:t>4.897.2</w:t>
                      </w:r>
                    </w:p>
                  </w:txbxContent>
                </v:textbox>
                <w10:wrap anchorx="page"/>
              </v:shape>
            </w:pict>
          </mc:Fallback>
        </mc:AlternateContent>
      </w:r>
      <w:r w:rsidR="00FB1621">
        <w:rPr>
          <w:noProof/>
        </w:rPr>
        <mc:AlternateContent>
          <mc:Choice Requires="wps">
            <w:drawing>
              <wp:anchor distT="0" distB="0" distL="0" distR="0" simplePos="0" relativeHeight="251658269" behindDoc="0" locked="0" layoutInCell="1" allowOverlap="1" wp14:anchorId="726CBA41" wp14:editId="0E2A3FB7">
                <wp:simplePos x="0" y="0"/>
                <wp:positionH relativeFrom="page">
                  <wp:posOffset>733647</wp:posOffset>
                </wp:positionH>
                <wp:positionV relativeFrom="paragraph">
                  <wp:posOffset>140350</wp:posOffset>
                </wp:positionV>
                <wp:extent cx="521173" cy="810895"/>
                <wp:effectExtent l="0" t="0" r="0" b="8255"/>
                <wp:wrapNone/>
                <wp:docPr id="886" name="Textbox 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1173" cy="810895"/>
                        </a:xfrm>
                        <a:prstGeom prst="rect">
                          <a:avLst/>
                        </a:prstGeom>
                        <a:solidFill>
                          <a:srgbClr val="8ACED7"/>
                        </a:solidFill>
                      </wps:spPr>
                      <wps:txbx>
                        <w:txbxContent>
                          <w:p w14:paraId="726CBCD4" w14:textId="77777777" w:rsidR="004672CD" w:rsidRDefault="004672CD">
                            <w:pPr>
                              <w:pStyle w:val="BodyText"/>
                              <w:rPr>
                                <w:rFonts w:ascii="Brandon Grotesque Bold"/>
                                <w:b/>
                                <w:color w:val="000000"/>
                                <w:sz w:val="20"/>
                              </w:rPr>
                            </w:pPr>
                          </w:p>
                          <w:p w14:paraId="726CBCD5" w14:textId="77777777" w:rsidR="004672CD" w:rsidRDefault="004672CD">
                            <w:pPr>
                              <w:pStyle w:val="BodyText"/>
                              <w:rPr>
                                <w:rFonts w:ascii="Brandon Grotesque Bold"/>
                                <w:b/>
                                <w:color w:val="000000"/>
                                <w:sz w:val="20"/>
                              </w:rPr>
                            </w:pPr>
                          </w:p>
                          <w:p w14:paraId="726CBCD6" w14:textId="77777777" w:rsidR="004672CD" w:rsidRDefault="004672CD">
                            <w:pPr>
                              <w:pStyle w:val="BodyText"/>
                              <w:spacing w:before="90"/>
                              <w:rPr>
                                <w:rFonts w:ascii="Brandon Grotesque Bold"/>
                                <w:b/>
                                <w:color w:val="000000"/>
                                <w:sz w:val="20"/>
                              </w:rPr>
                            </w:pPr>
                          </w:p>
                          <w:p w14:paraId="726CBCD7" w14:textId="77777777" w:rsidR="004672CD" w:rsidRDefault="003670D9">
                            <w:pPr>
                              <w:spacing w:before="1"/>
                              <w:ind w:left="97"/>
                              <w:rPr>
                                <w:rFonts w:ascii="Brandon Grotesque Bold"/>
                                <w:b/>
                                <w:color w:val="000000"/>
                                <w:sz w:val="20"/>
                              </w:rPr>
                            </w:pPr>
                            <w:r>
                              <w:rPr>
                                <w:rFonts w:ascii="Brandon Grotesque Bold"/>
                                <w:b/>
                                <w:color w:val="003263"/>
                                <w:spacing w:val="-2"/>
                                <w:sz w:val="20"/>
                              </w:rPr>
                              <w:t>3,354.7</w:t>
                            </w:r>
                          </w:p>
                        </w:txbxContent>
                      </wps:txbx>
                      <wps:bodyPr wrap="square" lIns="0" tIns="0" rIns="0" bIns="0" rtlCol="0">
                        <a:noAutofit/>
                      </wps:bodyPr>
                    </wps:wsp>
                  </a:graphicData>
                </a:graphic>
                <wp14:sizeRelH relativeFrom="margin">
                  <wp14:pctWidth>0</wp14:pctWidth>
                </wp14:sizeRelH>
              </wp:anchor>
            </w:drawing>
          </mc:Choice>
          <mc:Fallback>
            <w:pict>
              <v:shape w14:anchorId="726CBA41" id="Textbox 886" o:spid="_x0000_s1211" type="#_x0000_t202" style="position:absolute;margin-left:57.75pt;margin-top:11.05pt;width:41.05pt;height:63.85pt;z-index:251658269;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" fillcolor="#8aced7" stroked="f">
                <v:textbox inset="0,0,0,0">
                  <w:txbxContent>
                    <w:p w14:paraId="726CBCD4" w14:textId="77777777" w:rsidR="004672CD" w:rsidRDefault="004672CD">
                      <w:pPr>
                        <w:pStyle w:val="BodyText"/>
                        <w:rPr>
                          <w:rFonts w:ascii="Brandon Grotesque Bold"/>
                          <w:b/>
                          <w:color w:val="000000"/>
                          <w:sz w:val="20"/>
                        </w:rPr>
                      </w:pPr>
                    </w:p>
                    <w:p w14:paraId="726CBCD5" w14:textId="77777777" w:rsidR="004672CD" w:rsidRDefault="004672CD">
                      <w:pPr>
                        <w:pStyle w:val="BodyText"/>
                        <w:rPr>
                          <w:rFonts w:ascii="Brandon Grotesque Bold"/>
                          <w:b/>
                          <w:color w:val="000000"/>
                          <w:sz w:val="20"/>
                        </w:rPr>
                      </w:pPr>
                    </w:p>
                    <w:p w14:paraId="726CBCD6" w14:textId="77777777" w:rsidR="004672CD" w:rsidRDefault="004672CD">
                      <w:pPr>
                        <w:pStyle w:val="BodyText"/>
                        <w:spacing w:before="90"/>
                        <w:rPr>
                          <w:rFonts w:ascii="Brandon Grotesque Bold"/>
                          <w:b/>
                          <w:color w:val="000000"/>
                          <w:sz w:val="20"/>
                        </w:rPr>
                      </w:pPr>
                    </w:p>
                    <w:p w14:paraId="726CBCD7" w14:textId="77777777" w:rsidR="004672CD" w:rsidRDefault="003670D9">
                      <w:pPr>
                        <w:spacing w:before="1"/>
                        <w:ind w:left="97"/>
                        <w:rPr>
                          <w:rFonts w:ascii="Brandon Grotesque Bold"/>
                          <w:b/>
                          <w:color w:val="000000"/>
                          <w:sz w:val="20"/>
                        </w:rPr>
                      </w:pPr>
                      <w:r>
                        <w:rPr>
                          <w:rFonts w:ascii="Brandon Grotesque Bold"/>
                          <w:b/>
                          <w:color w:val="003263"/>
                          <w:spacing w:val="-2"/>
                          <w:sz w:val="20"/>
                        </w:rPr>
                        <w:t>3,354.7</w:t>
                      </w:r>
                    </w:p>
                  </w:txbxContent>
                </v:textbox>
                <w10:wrap anchorx="page"/>
              </v:shape>
            </w:pict>
          </mc:Fallback>
        </mc:AlternateContent>
      </w:r>
    </w:p>
    <w:p w14:paraId="726CB771" w14:textId="77777777" w:rsidR="004672CD" w:rsidRDefault="004672CD">
      <w:pPr>
        <w:rPr>
          <w:rFonts w:ascii="Brandon Grotesque Bold"/>
          <w:sz w:val="20"/>
        </w:rPr>
        <w:sectPr w:rsidR="004672CD">
          <w:type w:val="continuous"/>
          <w:pgSz w:w="11910" w:h="16840"/>
          <w:pgMar w:top="920" w:right="280" w:bottom="280" w:left="0" w:header="0" w:footer="0" w:gutter="0"/>
          <w:cols w:space="720"/>
        </w:sectPr>
      </w:pPr>
    </w:p>
    <w:p w14:paraId="726CB772" w14:textId="77777777" w:rsidR="004672CD" w:rsidRDefault="004672CD">
      <w:pPr>
        <w:pStyle w:val="BodyText"/>
        <w:rPr>
          <w:rFonts w:ascii="Brandon Grotesque Bold"/>
          <w:b/>
          <w:sz w:val="16"/>
        </w:rPr>
      </w:pPr>
    </w:p>
    <w:p w14:paraId="726CB773" w14:textId="77777777" w:rsidR="004672CD" w:rsidRDefault="004672CD">
      <w:pPr>
        <w:pStyle w:val="BodyText"/>
        <w:rPr>
          <w:rFonts w:ascii="Brandon Grotesque Bold"/>
          <w:b/>
          <w:sz w:val="16"/>
        </w:rPr>
      </w:pPr>
    </w:p>
    <w:p w14:paraId="726CB774" w14:textId="77777777" w:rsidR="004672CD" w:rsidRDefault="004672CD">
      <w:pPr>
        <w:pStyle w:val="BodyText"/>
        <w:rPr>
          <w:rFonts w:ascii="Brandon Grotesque Bold"/>
          <w:b/>
          <w:sz w:val="16"/>
        </w:rPr>
      </w:pPr>
    </w:p>
    <w:p w14:paraId="726CB775" w14:textId="77777777" w:rsidR="004672CD" w:rsidRDefault="004672CD">
      <w:pPr>
        <w:pStyle w:val="BodyText"/>
        <w:rPr>
          <w:rFonts w:ascii="Brandon Grotesque Bold"/>
          <w:b/>
          <w:sz w:val="16"/>
        </w:rPr>
      </w:pPr>
    </w:p>
    <w:p w14:paraId="726CB776" w14:textId="77777777" w:rsidR="004672CD" w:rsidRDefault="004672CD">
      <w:pPr>
        <w:pStyle w:val="BodyText"/>
        <w:rPr>
          <w:rFonts w:ascii="Brandon Grotesque Bold"/>
          <w:b/>
          <w:sz w:val="16"/>
        </w:rPr>
      </w:pPr>
    </w:p>
    <w:p w14:paraId="726CB777" w14:textId="77777777" w:rsidR="004672CD" w:rsidRDefault="004672CD">
      <w:pPr>
        <w:pStyle w:val="BodyText"/>
        <w:rPr>
          <w:rFonts w:ascii="Brandon Grotesque Bold"/>
          <w:b/>
          <w:sz w:val="16"/>
        </w:rPr>
      </w:pPr>
    </w:p>
    <w:p w14:paraId="726CB778" w14:textId="77777777" w:rsidR="004672CD" w:rsidRDefault="004672CD">
      <w:pPr>
        <w:pStyle w:val="BodyText"/>
        <w:spacing w:before="9"/>
        <w:rPr>
          <w:rFonts w:ascii="Brandon Grotesque Bold"/>
          <w:b/>
          <w:sz w:val="16"/>
        </w:rPr>
      </w:pPr>
    </w:p>
    <w:p w14:paraId="726CB779" w14:textId="205563C5" w:rsidR="004672CD" w:rsidRDefault="003670D9">
      <w:pPr>
        <w:spacing w:before="1"/>
        <w:jc w:val="right"/>
        <w:rPr>
          <w:rFonts w:ascii="Brandon Grotesque Medium" w:hAnsi="Brandon Grotesque Medium"/>
          <w:sz w:val="16"/>
        </w:rPr>
      </w:pPr>
      <w:r>
        <w:rPr>
          <w:rFonts w:ascii="Brandon Grotesque Medium" w:hAnsi="Brandon Grotesque Medium"/>
          <w:color w:val="003263"/>
          <w:spacing w:val="-2"/>
          <w:sz w:val="16"/>
        </w:rPr>
        <w:t>2020–21</w:t>
      </w:r>
    </w:p>
    <w:p w14:paraId="726CB77A" w14:textId="77777777" w:rsidR="004672CD" w:rsidRDefault="003670D9">
      <w:pPr>
        <w:rPr>
          <w:rFonts w:ascii="Brandon Grotesque Medium"/>
          <w:sz w:val="16"/>
        </w:rPr>
      </w:pPr>
      <w:r>
        <w:br w:type="column"/>
      </w:r>
    </w:p>
    <w:p w14:paraId="726CB77B" w14:textId="77777777" w:rsidR="004672CD" w:rsidRDefault="004672CD">
      <w:pPr>
        <w:pStyle w:val="BodyText"/>
        <w:rPr>
          <w:rFonts w:ascii="Brandon Grotesque Medium"/>
          <w:sz w:val="16"/>
        </w:rPr>
      </w:pPr>
    </w:p>
    <w:p w14:paraId="726CB77C" w14:textId="77777777" w:rsidR="004672CD" w:rsidRDefault="004672CD">
      <w:pPr>
        <w:pStyle w:val="BodyText"/>
        <w:rPr>
          <w:rFonts w:ascii="Brandon Grotesque Medium"/>
          <w:sz w:val="16"/>
        </w:rPr>
      </w:pPr>
    </w:p>
    <w:p w14:paraId="726CB77D" w14:textId="77777777" w:rsidR="004672CD" w:rsidRDefault="004672CD">
      <w:pPr>
        <w:pStyle w:val="BodyText"/>
        <w:rPr>
          <w:rFonts w:ascii="Brandon Grotesque Medium"/>
          <w:sz w:val="16"/>
        </w:rPr>
      </w:pPr>
    </w:p>
    <w:p w14:paraId="726CB77E" w14:textId="77777777" w:rsidR="004672CD" w:rsidRDefault="004672CD">
      <w:pPr>
        <w:pStyle w:val="BodyText"/>
        <w:rPr>
          <w:rFonts w:ascii="Brandon Grotesque Medium"/>
          <w:sz w:val="16"/>
        </w:rPr>
      </w:pPr>
    </w:p>
    <w:p w14:paraId="726CB77F" w14:textId="77777777" w:rsidR="004672CD" w:rsidRDefault="004672CD">
      <w:pPr>
        <w:pStyle w:val="BodyText"/>
        <w:rPr>
          <w:rFonts w:ascii="Brandon Grotesque Medium"/>
          <w:sz w:val="16"/>
        </w:rPr>
      </w:pPr>
    </w:p>
    <w:p w14:paraId="726CB780" w14:textId="77777777" w:rsidR="004672CD" w:rsidRDefault="004672CD">
      <w:pPr>
        <w:pStyle w:val="BodyText"/>
        <w:spacing w:before="9"/>
        <w:rPr>
          <w:rFonts w:ascii="Brandon Grotesque Medium"/>
          <w:sz w:val="16"/>
        </w:rPr>
      </w:pPr>
    </w:p>
    <w:p w14:paraId="726CB781" w14:textId="1139FBD5" w:rsidR="004672CD" w:rsidRDefault="00DE4FE2">
      <w:pPr>
        <w:spacing w:before="1" w:line="210" w:lineRule="exact"/>
        <w:ind w:left="338"/>
        <w:rPr>
          <w:rFonts w:ascii="Brandon Grotesque Medium" w:hAnsi="Brandon Grotesque Medium"/>
          <w:sz w:val="16"/>
        </w:rPr>
      </w:pPr>
      <w:r>
        <w:rPr>
          <w:rFonts w:ascii="Brandon Grotesque Medium" w:hAnsi="Brandon Grotesque Medium"/>
          <w:color w:val="003263"/>
          <w:spacing w:val="-2"/>
          <w:sz w:val="16"/>
        </w:rPr>
        <w:t>2021–</w:t>
      </w:r>
      <w:r w:rsidR="003670D9">
        <w:rPr>
          <w:rFonts w:ascii="Brandon Grotesque Medium" w:hAnsi="Brandon Grotesque Medium"/>
          <w:color w:val="003263"/>
          <w:spacing w:val="-2"/>
          <w:sz w:val="16"/>
        </w:rPr>
        <w:t>22</w:t>
      </w:r>
    </w:p>
    <w:p w14:paraId="726CB782" w14:textId="77777777" w:rsidR="004672CD" w:rsidRDefault="003670D9" w:rsidP="00DE4FE2">
      <w:pPr>
        <w:spacing w:line="210" w:lineRule="exact"/>
        <w:ind w:left="368" w:right="-30"/>
        <w:rPr>
          <w:rFonts w:ascii="Brandon Grotesque Medium"/>
          <w:sz w:val="16"/>
        </w:rPr>
      </w:pPr>
      <w:r>
        <w:rPr>
          <w:rFonts w:ascii="Brandon Grotesque Medium"/>
          <w:color w:val="003263"/>
          <w:spacing w:val="-2"/>
          <w:sz w:val="16"/>
        </w:rPr>
        <w:t>*restated</w:t>
      </w:r>
    </w:p>
    <w:p w14:paraId="726CB783" w14:textId="77777777" w:rsidR="004672CD" w:rsidRDefault="003670D9">
      <w:pPr>
        <w:rPr>
          <w:rFonts w:ascii="Brandon Grotesque Medium"/>
          <w:sz w:val="16"/>
        </w:rPr>
      </w:pPr>
      <w:r>
        <w:br w:type="column"/>
      </w:r>
    </w:p>
    <w:p w14:paraId="726CB784" w14:textId="77777777" w:rsidR="004672CD" w:rsidRDefault="004672CD">
      <w:pPr>
        <w:pStyle w:val="BodyText"/>
        <w:rPr>
          <w:rFonts w:ascii="Brandon Grotesque Medium"/>
          <w:sz w:val="16"/>
        </w:rPr>
      </w:pPr>
    </w:p>
    <w:p w14:paraId="726CB785" w14:textId="77777777" w:rsidR="004672CD" w:rsidRDefault="004672CD">
      <w:pPr>
        <w:pStyle w:val="BodyText"/>
        <w:rPr>
          <w:rFonts w:ascii="Brandon Grotesque Medium"/>
          <w:sz w:val="16"/>
        </w:rPr>
      </w:pPr>
    </w:p>
    <w:p w14:paraId="726CB786" w14:textId="77777777" w:rsidR="004672CD" w:rsidRDefault="004672CD">
      <w:pPr>
        <w:pStyle w:val="BodyText"/>
        <w:rPr>
          <w:rFonts w:ascii="Brandon Grotesque Medium"/>
          <w:sz w:val="16"/>
        </w:rPr>
      </w:pPr>
    </w:p>
    <w:p w14:paraId="726CB787" w14:textId="77777777" w:rsidR="004672CD" w:rsidRDefault="004672CD">
      <w:pPr>
        <w:pStyle w:val="BodyText"/>
        <w:rPr>
          <w:rFonts w:ascii="Brandon Grotesque Medium"/>
          <w:sz w:val="16"/>
        </w:rPr>
      </w:pPr>
    </w:p>
    <w:p w14:paraId="726CB788" w14:textId="77777777" w:rsidR="004672CD" w:rsidRDefault="004672CD">
      <w:pPr>
        <w:pStyle w:val="BodyText"/>
        <w:rPr>
          <w:rFonts w:ascii="Brandon Grotesque Medium"/>
          <w:sz w:val="16"/>
        </w:rPr>
      </w:pPr>
    </w:p>
    <w:p w14:paraId="726CB789" w14:textId="77777777" w:rsidR="004672CD" w:rsidRDefault="004672CD">
      <w:pPr>
        <w:pStyle w:val="BodyText"/>
        <w:spacing w:before="9"/>
        <w:rPr>
          <w:rFonts w:ascii="Brandon Grotesque Medium"/>
          <w:sz w:val="16"/>
        </w:rPr>
      </w:pPr>
    </w:p>
    <w:p w14:paraId="726CB78A" w14:textId="66A495E5" w:rsidR="004672CD" w:rsidRDefault="003670D9">
      <w:pPr>
        <w:spacing w:before="1" w:line="210" w:lineRule="exact"/>
        <w:ind w:left="293"/>
        <w:rPr>
          <w:rFonts w:ascii="Brandon Grotesque Medium" w:hAnsi="Brandon Grotesque Medium"/>
          <w:sz w:val="16"/>
        </w:rPr>
      </w:pPr>
      <w:r>
        <w:rPr>
          <w:rFonts w:ascii="Brandon Grotesque Medium" w:hAnsi="Brandon Grotesque Medium"/>
          <w:color w:val="003263"/>
          <w:spacing w:val="-2"/>
          <w:sz w:val="16"/>
        </w:rPr>
        <w:t>2022–23</w:t>
      </w:r>
    </w:p>
    <w:p w14:paraId="726CB78B" w14:textId="77777777" w:rsidR="004672CD" w:rsidRDefault="003670D9">
      <w:pPr>
        <w:spacing w:line="210" w:lineRule="exact"/>
        <w:ind w:left="339"/>
        <w:rPr>
          <w:rFonts w:ascii="Brandon Grotesque Medium"/>
          <w:sz w:val="16"/>
        </w:rPr>
      </w:pPr>
      <w:r>
        <w:rPr>
          <w:rFonts w:ascii="Brandon Grotesque Medium"/>
          <w:color w:val="003263"/>
          <w:spacing w:val="-2"/>
          <w:sz w:val="16"/>
        </w:rPr>
        <w:t>*restated</w:t>
      </w:r>
    </w:p>
    <w:p w14:paraId="726CB78C" w14:textId="77777777" w:rsidR="004672CD" w:rsidRDefault="003670D9">
      <w:pPr>
        <w:rPr>
          <w:rFonts w:ascii="Brandon Grotesque Medium"/>
          <w:sz w:val="16"/>
        </w:rPr>
      </w:pPr>
      <w:r>
        <w:br w:type="column"/>
      </w:r>
    </w:p>
    <w:p w14:paraId="726CB78D" w14:textId="77777777" w:rsidR="004672CD" w:rsidRDefault="004672CD">
      <w:pPr>
        <w:pStyle w:val="BodyText"/>
        <w:rPr>
          <w:rFonts w:ascii="Brandon Grotesque Medium"/>
          <w:sz w:val="16"/>
        </w:rPr>
      </w:pPr>
    </w:p>
    <w:p w14:paraId="726CB78E" w14:textId="77777777" w:rsidR="004672CD" w:rsidRDefault="004672CD">
      <w:pPr>
        <w:pStyle w:val="BodyText"/>
        <w:rPr>
          <w:rFonts w:ascii="Brandon Grotesque Medium"/>
          <w:sz w:val="16"/>
        </w:rPr>
      </w:pPr>
    </w:p>
    <w:p w14:paraId="726CB78F" w14:textId="77777777" w:rsidR="004672CD" w:rsidRDefault="004672CD">
      <w:pPr>
        <w:pStyle w:val="BodyText"/>
        <w:rPr>
          <w:rFonts w:ascii="Brandon Grotesque Medium"/>
          <w:sz w:val="16"/>
        </w:rPr>
      </w:pPr>
    </w:p>
    <w:p w14:paraId="726CB790" w14:textId="77777777" w:rsidR="004672CD" w:rsidRDefault="004672CD">
      <w:pPr>
        <w:pStyle w:val="BodyText"/>
        <w:rPr>
          <w:rFonts w:ascii="Brandon Grotesque Medium"/>
          <w:sz w:val="16"/>
        </w:rPr>
      </w:pPr>
    </w:p>
    <w:p w14:paraId="726CB791" w14:textId="77777777" w:rsidR="004672CD" w:rsidRDefault="004672CD">
      <w:pPr>
        <w:pStyle w:val="BodyText"/>
        <w:rPr>
          <w:rFonts w:ascii="Brandon Grotesque Medium"/>
          <w:sz w:val="16"/>
        </w:rPr>
      </w:pPr>
    </w:p>
    <w:p w14:paraId="726CB792" w14:textId="77777777" w:rsidR="004672CD" w:rsidRDefault="004672CD">
      <w:pPr>
        <w:pStyle w:val="BodyText"/>
        <w:spacing w:before="9"/>
        <w:rPr>
          <w:rFonts w:ascii="Brandon Grotesque Medium"/>
          <w:sz w:val="16"/>
        </w:rPr>
      </w:pPr>
    </w:p>
    <w:p w14:paraId="726CB793" w14:textId="47579C00" w:rsidR="004672CD" w:rsidRDefault="003670D9">
      <w:pPr>
        <w:spacing w:before="1"/>
        <w:ind w:left="297"/>
        <w:rPr>
          <w:rFonts w:ascii="Brandon Grotesque Medium" w:hAnsi="Brandon Grotesque Medium"/>
          <w:sz w:val="16"/>
        </w:rPr>
      </w:pPr>
      <w:r>
        <w:rPr>
          <w:rFonts w:ascii="Brandon Grotesque Medium" w:hAnsi="Brandon Grotesque Medium"/>
          <w:color w:val="003263"/>
          <w:spacing w:val="-4"/>
          <w:sz w:val="16"/>
        </w:rPr>
        <w:t>2023–24</w:t>
      </w:r>
    </w:p>
    <w:p w14:paraId="726CB794" w14:textId="77777777" w:rsidR="004672CD" w:rsidRDefault="003670D9">
      <w:pPr>
        <w:pStyle w:val="BodyText"/>
        <w:spacing w:before="100"/>
        <w:ind w:left="1260"/>
      </w:pPr>
      <w:r>
        <w:br w:type="column"/>
      </w:r>
      <w:r>
        <w:t>The</w:t>
      </w:r>
      <w:r>
        <w:rPr>
          <w:spacing w:val="-1"/>
        </w:rPr>
        <w:t xml:space="preserve"> </w:t>
      </w:r>
      <w:r>
        <w:t>main</w:t>
      </w:r>
      <w:r>
        <w:rPr>
          <w:spacing w:val="-1"/>
        </w:rPr>
        <w:t xml:space="preserve"> </w:t>
      </w:r>
      <w:r>
        <w:t>categories</w:t>
      </w:r>
      <w:r>
        <w:rPr>
          <w:spacing w:val="-1"/>
        </w:rPr>
        <w:t xml:space="preserve"> </w:t>
      </w:r>
      <w:r>
        <w:t>of</w:t>
      </w:r>
      <w:r>
        <w:rPr>
          <w:spacing w:val="-1"/>
        </w:rPr>
        <w:t xml:space="preserve"> </w:t>
      </w:r>
      <w:r>
        <w:t xml:space="preserve">expenditure </w:t>
      </w:r>
      <w:r>
        <w:rPr>
          <w:spacing w:val="-2"/>
        </w:rPr>
        <w:t>were:</w:t>
      </w:r>
    </w:p>
    <w:p w14:paraId="726CB795" w14:textId="77777777" w:rsidR="004672CD" w:rsidRDefault="003670D9">
      <w:pPr>
        <w:pStyle w:val="ListParagraph"/>
        <w:numPr>
          <w:ilvl w:val="0"/>
          <w:numId w:val="1"/>
        </w:numPr>
        <w:tabs>
          <w:tab w:val="left" w:pos="1543"/>
        </w:tabs>
        <w:spacing w:before="135"/>
        <w:ind w:hanging="283"/>
        <w:rPr>
          <w:sz w:val="19"/>
        </w:rPr>
      </w:pPr>
      <w:r>
        <w:rPr>
          <w:sz w:val="19"/>
        </w:rPr>
        <w:t xml:space="preserve">$53.2 million on land and </w:t>
      </w:r>
      <w:r>
        <w:rPr>
          <w:spacing w:val="-2"/>
          <w:sz w:val="19"/>
        </w:rPr>
        <w:t>buildings</w:t>
      </w:r>
    </w:p>
    <w:p w14:paraId="726CB796" w14:textId="77777777" w:rsidR="004672CD" w:rsidRDefault="003670D9">
      <w:pPr>
        <w:pStyle w:val="ListParagraph"/>
        <w:numPr>
          <w:ilvl w:val="0"/>
          <w:numId w:val="1"/>
        </w:numPr>
        <w:tabs>
          <w:tab w:val="left" w:pos="1543"/>
        </w:tabs>
        <w:spacing w:before="106"/>
        <w:ind w:hanging="283"/>
        <w:rPr>
          <w:sz w:val="19"/>
        </w:rPr>
      </w:pPr>
      <w:r>
        <w:rPr>
          <w:sz w:val="19"/>
        </w:rPr>
        <w:t xml:space="preserve">$25.4 million on </w:t>
      </w:r>
      <w:r>
        <w:rPr>
          <w:spacing w:val="-4"/>
          <w:sz w:val="19"/>
        </w:rPr>
        <w:t>roads</w:t>
      </w:r>
    </w:p>
    <w:p w14:paraId="726CB797" w14:textId="77777777" w:rsidR="004672CD" w:rsidRDefault="003670D9">
      <w:pPr>
        <w:pStyle w:val="ListParagraph"/>
        <w:numPr>
          <w:ilvl w:val="0"/>
          <w:numId w:val="1"/>
        </w:numPr>
        <w:tabs>
          <w:tab w:val="left" w:pos="1543"/>
        </w:tabs>
        <w:spacing w:before="105" w:line="261" w:lineRule="auto"/>
        <w:ind w:right="1894"/>
        <w:rPr>
          <w:sz w:val="19"/>
        </w:rPr>
      </w:pPr>
      <w:r>
        <w:rPr>
          <w:sz w:val="19"/>
        </w:rPr>
        <w:t>$23.3</w:t>
      </w:r>
      <w:r>
        <w:rPr>
          <w:spacing w:val="-6"/>
          <w:sz w:val="19"/>
        </w:rPr>
        <w:t xml:space="preserve"> </w:t>
      </w:r>
      <w:r>
        <w:rPr>
          <w:sz w:val="19"/>
        </w:rPr>
        <w:t>million</w:t>
      </w:r>
      <w:r>
        <w:rPr>
          <w:spacing w:val="-6"/>
          <w:sz w:val="19"/>
        </w:rPr>
        <w:t xml:space="preserve"> </w:t>
      </w:r>
      <w:r>
        <w:rPr>
          <w:sz w:val="19"/>
        </w:rPr>
        <w:t>on</w:t>
      </w:r>
      <w:r>
        <w:rPr>
          <w:spacing w:val="-6"/>
          <w:sz w:val="19"/>
        </w:rPr>
        <w:t xml:space="preserve"> </w:t>
      </w:r>
      <w:r>
        <w:rPr>
          <w:sz w:val="19"/>
        </w:rPr>
        <w:t>parks,</w:t>
      </w:r>
      <w:r>
        <w:rPr>
          <w:spacing w:val="-6"/>
          <w:sz w:val="19"/>
        </w:rPr>
        <w:t xml:space="preserve"> </w:t>
      </w:r>
      <w:r>
        <w:rPr>
          <w:sz w:val="19"/>
        </w:rPr>
        <w:t>open</w:t>
      </w:r>
      <w:r>
        <w:rPr>
          <w:spacing w:val="-6"/>
          <w:sz w:val="19"/>
        </w:rPr>
        <w:t xml:space="preserve"> </w:t>
      </w:r>
      <w:r>
        <w:rPr>
          <w:sz w:val="19"/>
        </w:rPr>
        <w:t>space</w:t>
      </w:r>
      <w:r>
        <w:rPr>
          <w:spacing w:val="-6"/>
          <w:sz w:val="19"/>
        </w:rPr>
        <w:t xml:space="preserve"> </w:t>
      </w:r>
      <w:r>
        <w:rPr>
          <w:sz w:val="19"/>
        </w:rPr>
        <w:t xml:space="preserve">and </w:t>
      </w:r>
      <w:r>
        <w:rPr>
          <w:spacing w:val="-2"/>
          <w:sz w:val="19"/>
        </w:rPr>
        <w:t>streetscapes</w:t>
      </w:r>
    </w:p>
    <w:p w14:paraId="726CB798" w14:textId="77777777" w:rsidR="004672CD" w:rsidRDefault="003670D9">
      <w:pPr>
        <w:pStyle w:val="ListParagraph"/>
        <w:numPr>
          <w:ilvl w:val="0"/>
          <w:numId w:val="1"/>
        </w:numPr>
        <w:tabs>
          <w:tab w:val="left" w:pos="1543"/>
        </w:tabs>
        <w:ind w:hanging="283"/>
        <w:rPr>
          <w:sz w:val="19"/>
        </w:rPr>
      </w:pPr>
      <w:r>
        <w:rPr>
          <w:sz w:val="19"/>
        </w:rPr>
        <w:t xml:space="preserve">$8.7 million on plant and </w:t>
      </w:r>
      <w:r>
        <w:rPr>
          <w:spacing w:val="-2"/>
          <w:sz w:val="19"/>
        </w:rPr>
        <w:t>equipment</w:t>
      </w:r>
    </w:p>
    <w:p w14:paraId="726CB799" w14:textId="77777777" w:rsidR="004672CD" w:rsidRDefault="004672CD">
      <w:pPr>
        <w:rPr>
          <w:sz w:val="19"/>
        </w:rPr>
        <w:sectPr w:rsidR="004672CD">
          <w:type w:val="continuous"/>
          <w:pgSz w:w="11910" w:h="16840"/>
          <w:pgMar w:top="920" w:right="280" w:bottom="280" w:left="0" w:header="0" w:footer="0" w:gutter="0"/>
          <w:cols w:num="5" w:space="720" w:equalWidth="0">
            <w:col w:w="1857" w:space="40"/>
            <w:col w:w="963" w:space="39"/>
            <w:col w:w="948" w:space="40"/>
            <w:col w:w="908" w:space="39"/>
            <w:col w:w="6796"/>
          </w:cols>
        </w:sectPr>
      </w:pPr>
    </w:p>
    <w:p w14:paraId="726CB79A" w14:textId="77777777" w:rsidR="004672CD" w:rsidRPr="00BD0CFE" w:rsidRDefault="003670D9">
      <w:pPr>
        <w:spacing w:before="66"/>
        <w:ind w:left="1153"/>
        <w:rPr>
          <w:rFonts w:ascii="Brandon Grotesque Bold" w:hAnsi="Brandon Grotesque Bold"/>
          <w:b/>
          <w:color w:val="005295"/>
          <w:sz w:val="20"/>
        </w:rPr>
      </w:pPr>
      <w:r>
        <w:rPr>
          <w:rFonts w:ascii="Brandon Grotesque Bold" w:hAnsi="Brandon Grotesque Bold"/>
          <w:b/>
          <w:color w:val="005295"/>
          <w:sz w:val="20"/>
        </w:rPr>
        <w:t>Figure</w:t>
      </w:r>
      <w:r>
        <w:rPr>
          <w:rFonts w:ascii="Brandon Grotesque Bold" w:hAnsi="Brandon Grotesque Bold"/>
          <w:b/>
          <w:color w:val="005295"/>
          <w:spacing w:val="-7"/>
          <w:sz w:val="20"/>
        </w:rPr>
        <w:t xml:space="preserve"> </w:t>
      </w:r>
      <w:r>
        <w:rPr>
          <w:rFonts w:ascii="Brandon Grotesque Bold" w:hAnsi="Brandon Grotesque Bold"/>
          <w:b/>
          <w:color w:val="005295"/>
          <w:sz w:val="20"/>
        </w:rPr>
        <w:t>14:</w:t>
      </w:r>
      <w:r>
        <w:rPr>
          <w:rFonts w:ascii="Brandon Grotesque Bold" w:hAnsi="Brandon Grotesque Bold"/>
          <w:b/>
          <w:color w:val="005295"/>
          <w:spacing w:val="-6"/>
          <w:sz w:val="20"/>
        </w:rPr>
        <w:t xml:space="preserve"> </w:t>
      </w:r>
      <w:r>
        <w:rPr>
          <w:rFonts w:ascii="Brandon Grotesque Bold" w:hAnsi="Brandon Grotesque Bold"/>
          <w:b/>
          <w:color w:val="005295"/>
          <w:sz w:val="20"/>
        </w:rPr>
        <w:t>Total</w:t>
      </w:r>
      <w:r>
        <w:rPr>
          <w:rFonts w:ascii="Brandon Grotesque Bold" w:hAnsi="Brandon Grotesque Bold"/>
          <w:b/>
          <w:color w:val="005295"/>
          <w:spacing w:val="-6"/>
          <w:sz w:val="20"/>
        </w:rPr>
        <w:t xml:space="preserve"> </w:t>
      </w:r>
      <w:r>
        <w:rPr>
          <w:rFonts w:ascii="Brandon Grotesque Bold" w:hAnsi="Brandon Grotesque Bold"/>
          <w:b/>
          <w:color w:val="005295"/>
          <w:sz w:val="20"/>
        </w:rPr>
        <w:t>assets</w:t>
      </w:r>
      <w:r>
        <w:rPr>
          <w:rFonts w:ascii="Brandon Grotesque Bold" w:hAnsi="Brandon Grotesque Bold"/>
          <w:b/>
          <w:color w:val="005295"/>
          <w:spacing w:val="-7"/>
          <w:sz w:val="20"/>
        </w:rPr>
        <w:t xml:space="preserve"> </w:t>
      </w:r>
      <w:r>
        <w:rPr>
          <w:rFonts w:ascii="Brandon Grotesque Bold" w:hAnsi="Brandon Grotesque Bold"/>
          <w:b/>
          <w:color w:val="005295"/>
          <w:sz w:val="20"/>
        </w:rPr>
        <w:t>2020–21</w:t>
      </w:r>
      <w:r>
        <w:rPr>
          <w:rFonts w:ascii="Brandon Grotesque Bold" w:hAnsi="Brandon Grotesque Bold"/>
          <w:b/>
          <w:color w:val="005295"/>
          <w:spacing w:val="-6"/>
          <w:sz w:val="20"/>
        </w:rPr>
        <w:t xml:space="preserve"> </w:t>
      </w:r>
      <w:r>
        <w:rPr>
          <w:rFonts w:ascii="Brandon Grotesque Bold" w:hAnsi="Brandon Grotesque Bold"/>
          <w:b/>
          <w:color w:val="005295"/>
          <w:sz w:val="20"/>
        </w:rPr>
        <w:t>to</w:t>
      </w:r>
      <w:r>
        <w:rPr>
          <w:rFonts w:ascii="Brandon Grotesque Bold" w:hAnsi="Brandon Grotesque Bold"/>
          <w:b/>
          <w:color w:val="005295"/>
          <w:spacing w:val="-6"/>
          <w:sz w:val="20"/>
        </w:rPr>
        <w:t xml:space="preserve"> </w:t>
      </w:r>
      <w:r>
        <w:rPr>
          <w:rFonts w:ascii="Brandon Grotesque Bold" w:hAnsi="Brandon Grotesque Bold"/>
          <w:b/>
          <w:color w:val="005295"/>
          <w:sz w:val="20"/>
        </w:rPr>
        <w:t>2023–24</w:t>
      </w:r>
      <w:r w:rsidRPr="00BD0CFE">
        <w:rPr>
          <w:rFonts w:ascii="Brandon Grotesque Bold" w:hAnsi="Brandon Grotesque Bold"/>
          <w:b/>
          <w:color w:val="005295"/>
          <w:sz w:val="20"/>
        </w:rPr>
        <w:t xml:space="preserve"> ($m)</w:t>
      </w:r>
    </w:p>
    <w:p w14:paraId="726CB79B" w14:textId="6CB6385F" w:rsidR="004672CD" w:rsidRDefault="00A15EBB">
      <w:pPr>
        <w:pStyle w:val="BodyText"/>
        <w:spacing w:before="99"/>
        <w:rPr>
          <w:rFonts w:ascii="Brandon Grotesque Bold"/>
          <w:b/>
          <w:sz w:val="20"/>
        </w:rPr>
      </w:pPr>
      <w:r>
        <w:rPr>
          <w:noProof/>
        </w:rPr>
        <mc:AlternateContent>
          <mc:Choice Requires="wps">
            <w:drawing>
              <wp:anchor distT="0" distB="0" distL="0" distR="0" simplePos="0" relativeHeight="251658266" behindDoc="0" locked="0" layoutInCell="1" allowOverlap="1" wp14:anchorId="726CBA49" wp14:editId="21000ABD">
                <wp:simplePos x="0" y="0"/>
                <wp:positionH relativeFrom="page">
                  <wp:posOffset>2583712</wp:posOffset>
                </wp:positionH>
                <wp:positionV relativeFrom="paragraph">
                  <wp:posOffset>195758</wp:posOffset>
                </wp:positionV>
                <wp:extent cx="510540" cy="1232934"/>
                <wp:effectExtent l="0" t="0" r="3810" b="5715"/>
                <wp:wrapNone/>
                <wp:docPr id="890" name="Textbox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232934"/>
                        </a:xfrm>
                        <a:prstGeom prst="rect">
                          <a:avLst/>
                        </a:prstGeom>
                        <a:solidFill>
                          <a:srgbClr val="8ACED7"/>
                        </a:solidFill>
                      </wps:spPr>
                      <wps:txbx>
                        <w:txbxContent>
                          <w:p w14:paraId="726CBCEA" w14:textId="77777777" w:rsidR="004672CD" w:rsidRDefault="004672CD">
                            <w:pPr>
                              <w:pStyle w:val="BodyText"/>
                              <w:rPr>
                                <w:rFonts w:ascii="Brandon Grotesque Bold"/>
                                <w:b/>
                                <w:color w:val="000000"/>
                                <w:sz w:val="20"/>
                              </w:rPr>
                            </w:pPr>
                          </w:p>
                          <w:p w14:paraId="726CBCEB" w14:textId="77777777" w:rsidR="004672CD" w:rsidRDefault="004672CD">
                            <w:pPr>
                              <w:pStyle w:val="BodyText"/>
                              <w:rPr>
                                <w:rFonts w:ascii="Brandon Grotesque Bold"/>
                                <w:b/>
                                <w:color w:val="000000"/>
                                <w:sz w:val="20"/>
                              </w:rPr>
                            </w:pPr>
                          </w:p>
                          <w:p w14:paraId="726CBCEC" w14:textId="77777777" w:rsidR="004672CD" w:rsidRDefault="004672CD">
                            <w:pPr>
                              <w:pStyle w:val="BodyText"/>
                              <w:rPr>
                                <w:rFonts w:ascii="Brandon Grotesque Bold"/>
                                <w:b/>
                                <w:color w:val="000000"/>
                                <w:sz w:val="20"/>
                              </w:rPr>
                            </w:pPr>
                          </w:p>
                          <w:p w14:paraId="726CBCED" w14:textId="77777777" w:rsidR="004672CD" w:rsidRDefault="004672CD">
                            <w:pPr>
                              <w:pStyle w:val="BodyText"/>
                              <w:rPr>
                                <w:rFonts w:ascii="Brandon Grotesque Bold"/>
                                <w:b/>
                                <w:color w:val="000000"/>
                                <w:sz w:val="20"/>
                              </w:rPr>
                            </w:pPr>
                          </w:p>
                          <w:p w14:paraId="726CBCEE" w14:textId="77777777" w:rsidR="004672CD" w:rsidRDefault="004672CD">
                            <w:pPr>
                              <w:pStyle w:val="BodyText"/>
                              <w:rPr>
                                <w:rFonts w:ascii="Brandon Grotesque Bold"/>
                                <w:b/>
                                <w:color w:val="000000"/>
                                <w:sz w:val="20"/>
                              </w:rPr>
                            </w:pPr>
                          </w:p>
                          <w:p w14:paraId="726CBCEF" w14:textId="77777777" w:rsidR="004672CD" w:rsidRDefault="004672CD">
                            <w:pPr>
                              <w:pStyle w:val="BodyText"/>
                              <w:spacing w:before="153"/>
                              <w:rPr>
                                <w:rFonts w:ascii="Brandon Grotesque Bold"/>
                                <w:b/>
                                <w:color w:val="000000"/>
                                <w:sz w:val="20"/>
                              </w:rPr>
                            </w:pPr>
                          </w:p>
                          <w:p w14:paraId="726CBCF0" w14:textId="77777777" w:rsidR="004672CD" w:rsidRDefault="003670D9">
                            <w:pPr>
                              <w:ind w:left="205"/>
                              <w:rPr>
                                <w:rFonts w:ascii="Brandon Grotesque Bold"/>
                                <w:b/>
                                <w:color w:val="000000"/>
                                <w:sz w:val="20"/>
                              </w:rPr>
                            </w:pPr>
                            <w:r>
                              <w:rPr>
                                <w:rFonts w:ascii="Brandon Grotesque Bold"/>
                                <w:b/>
                                <w:color w:val="003263"/>
                                <w:spacing w:val="-2"/>
                                <w:sz w:val="20"/>
                              </w:rPr>
                              <w:t>171.5</w:t>
                            </w:r>
                          </w:p>
                        </w:txbxContent>
                      </wps:txbx>
                      <wps:bodyPr wrap="square" lIns="0" tIns="0" rIns="0" bIns="0" rtlCol="0">
                        <a:noAutofit/>
                      </wps:bodyPr>
                    </wps:wsp>
                  </a:graphicData>
                </a:graphic>
                <wp14:sizeRelV relativeFrom="margin">
                  <wp14:pctHeight>0</wp14:pctHeight>
                </wp14:sizeRelV>
              </wp:anchor>
            </w:drawing>
          </mc:Choice>
          <mc:Fallback>
            <w:pict>
              <v:shape w14:anchorId="726CBA49" id="Textbox 890" o:spid="_x0000_s1212" type="#_x0000_t202" style="position:absolute;margin-left:203.45pt;margin-top:15.4pt;width:40.2pt;height:97.1pt;z-index:25165826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" fillcolor="#8aced7" stroked="f">
                <v:textbox inset="0,0,0,0">
                  <w:txbxContent>
                    <w:p w14:paraId="726CBCEA" w14:textId="77777777" w:rsidR="004672CD" w:rsidRDefault="004672CD">
                      <w:pPr>
                        <w:pStyle w:val="BodyText"/>
                        <w:rPr>
                          <w:rFonts w:ascii="Brandon Grotesque Bold"/>
                          <w:b/>
                          <w:color w:val="000000"/>
                          <w:sz w:val="20"/>
                        </w:rPr>
                      </w:pPr>
                    </w:p>
                    <w:p w14:paraId="726CBCEB" w14:textId="77777777" w:rsidR="004672CD" w:rsidRDefault="004672CD">
                      <w:pPr>
                        <w:pStyle w:val="BodyText"/>
                        <w:rPr>
                          <w:rFonts w:ascii="Brandon Grotesque Bold"/>
                          <w:b/>
                          <w:color w:val="000000"/>
                          <w:sz w:val="20"/>
                        </w:rPr>
                      </w:pPr>
                    </w:p>
                    <w:p w14:paraId="726CBCEC" w14:textId="77777777" w:rsidR="004672CD" w:rsidRDefault="004672CD">
                      <w:pPr>
                        <w:pStyle w:val="BodyText"/>
                        <w:rPr>
                          <w:rFonts w:ascii="Brandon Grotesque Bold"/>
                          <w:b/>
                          <w:color w:val="000000"/>
                          <w:sz w:val="20"/>
                        </w:rPr>
                      </w:pPr>
                    </w:p>
                    <w:p w14:paraId="726CBCED" w14:textId="77777777" w:rsidR="004672CD" w:rsidRDefault="004672CD">
                      <w:pPr>
                        <w:pStyle w:val="BodyText"/>
                        <w:rPr>
                          <w:rFonts w:ascii="Brandon Grotesque Bold"/>
                          <w:b/>
                          <w:color w:val="000000"/>
                          <w:sz w:val="20"/>
                        </w:rPr>
                      </w:pPr>
                    </w:p>
                    <w:p w14:paraId="726CBCEE" w14:textId="77777777" w:rsidR="004672CD" w:rsidRDefault="004672CD">
                      <w:pPr>
                        <w:pStyle w:val="BodyText"/>
                        <w:rPr>
                          <w:rFonts w:ascii="Brandon Grotesque Bold"/>
                          <w:b/>
                          <w:color w:val="000000"/>
                          <w:sz w:val="20"/>
                        </w:rPr>
                      </w:pPr>
                    </w:p>
                    <w:p w14:paraId="726CBCEF" w14:textId="77777777" w:rsidR="004672CD" w:rsidRDefault="004672CD">
                      <w:pPr>
                        <w:pStyle w:val="BodyText"/>
                        <w:spacing w:before="153"/>
                        <w:rPr>
                          <w:rFonts w:ascii="Brandon Grotesque Bold"/>
                          <w:b/>
                          <w:color w:val="000000"/>
                          <w:sz w:val="20"/>
                        </w:rPr>
                      </w:pPr>
                    </w:p>
                    <w:p w14:paraId="726CBCF0" w14:textId="77777777" w:rsidR="004672CD" w:rsidRDefault="003670D9">
                      <w:pPr>
                        <w:ind w:left="205"/>
                        <w:rPr>
                          <w:rFonts w:ascii="Brandon Grotesque Bold"/>
                          <w:b/>
                          <w:color w:val="000000"/>
                          <w:sz w:val="20"/>
                        </w:rPr>
                      </w:pPr>
                      <w:r>
                        <w:rPr>
                          <w:rFonts w:ascii="Brandon Grotesque Bold"/>
                          <w:b/>
                          <w:color w:val="003263"/>
                          <w:spacing w:val="-2"/>
                          <w:sz w:val="20"/>
                        </w:rPr>
                        <w:t>171.5</w:t>
                      </w:r>
                    </w:p>
                  </w:txbxContent>
                </v:textbox>
                <w10:wrap anchorx="page"/>
              </v:shape>
            </w:pict>
          </mc:Fallback>
        </mc:AlternateContent>
      </w:r>
    </w:p>
    <w:p w14:paraId="726CB79C" w14:textId="2C950A3B" w:rsidR="004672CD" w:rsidRDefault="003670D9">
      <w:pPr>
        <w:spacing w:before="1"/>
        <w:ind w:left="1148"/>
        <w:rPr>
          <w:rFonts w:ascii="Brandon Grotesque Black"/>
          <w:b/>
          <w:sz w:val="18"/>
        </w:rPr>
      </w:pPr>
      <w:r>
        <w:rPr>
          <w:rFonts w:ascii="Brandon Grotesque Black"/>
          <w:b/>
          <w:color w:val="005295"/>
          <w:spacing w:val="-2"/>
          <w:sz w:val="18"/>
        </w:rPr>
        <w:t>INVESTMENTS</w:t>
      </w:r>
    </w:p>
    <w:p w14:paraId="726CB79D" w14:textId="722B2087" w:rsidR="004672CD" w:rsidRDefault="00A15EBB" w:rsidP="006E0B05">
      <w:pPr>
        <w:pStyle w:val="ListParagraph"/>
        <w:tabs>
          <w:tab w:val="left" w:pos="1223"/>
        </w:tabs>
        <w:spacing w:before="22"/>
        <w:ind w:left="1223" w:firstLine="0"/>
        <w:rPr>
          <w:sz w:val="19"/>
        </w:rPr>
      </w:pPr>
      <w:r>
        <w:rPr>
          <w:noProof/>
        </w:rPr>
        <mc:AlternateContent>
          <mc:Choice Requires="wps">
            <w:drawing>
              <wp:anchor distT="0" distB="0" distL="0" distR="0" simplePos="0" relativeHeight="251658253" behindDoc="0" locked="0" layoutInCell="1" allowOverlap="1" wp14:anchorId="726CBA43" wp14:editId="263ECB28">
                <wp:simplePos x="0" y="0"/>
                <wp:positionH relativeFrom="page">
                  <wp:posOffset>1967023</wp:posOffset>
                </wp:positionH>
                <wp:positionV relativeFrom="paragraph">
                  <wp:posOffset>119306</wp:posOffset>
                </wp:positionV>
                <wp:extent cx="510540" cy="967120"/>
                <wp:effectExtent l="0" t="0" r="3810" b="4445"/>
                <wp:wrapNone/>
                <wp:docPr id="887" name="Textbox 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967120"/>
                        </a:xfrm>
                        <a:prstGeom prst="rect">
                          <a:avLst/>
                        </a:prstGeom>
                        <a:solidFill>
                          <a:srgbClr val="5BCBF5"/>
                        </a:solidFill>
                      </wps:spPr>
                      <wps:txbx>
                        <w:txbxContent>
                          <w:p w14:paraId="726CBCD8" w14:textId="77777777" w:rsidR="004672CD" w:rsidRDefault="004672CD">
                            <w:pPr>
                              <w:pStyle w:val="BodyText"/>
                              <w:rPr>
                                <w:rFonts w:ascii="Brandon Grotesque Bold"/>
                                <w:b/>
                                <w:color w:val="000000"/>
                                <w:sz w:val="20"/>
                              </w:rPr>
                            </w:pPr>
                          </w:p>
                          <w:p w14:paraId="726CBCD9" w14:textId="77777777" w:rsidR="004672CD" w:rsidRDefault="004672CD">
                            <w:pPr>
                              <w:pStyle w:val="BodyText"/>
                              <w:rPr>
                                <w:rFonts w:ascii="Brandon Grotesque Bold"/>
                                <w:b/>
                                <w:color w:val="000000"/>
                                <w:sz w:val="20"/>
                              </w:rPr>
                            </w:pPr>
                          </w:p>
                          <w:p w14:paraId="726CBCDA" w14:textId="77777777" w:rsidR="004672CD" w:rsidRDefault="004672CD">
                            <w:pPr>
                              <w:pStyle w:val="BodyText"/>
                              <w:rPr>
                                <w:rFonts w:ascii="Brandon Grotesque Bold"/>
                                <w:b/>
                                <w:color w:val="000000"/>
                                <w:sz w:val="20"/>
                              </w:rPr>
                            </w:pPr>
                          </w:p>
                          <w:p w14:paraId="726CBCDB" w14:textId="77777777" w:rsidR="004672CD" w:rsidRDefault="004672CD">
                            <w:pPr>
                              <w:pStyle w:val="BodyText"/>
                              <w:rPr>
                                <w:rFonts w:ascii="Brandon Grotesque Bold"/>
                                <w:b/>
                                <w:color w:val="000000"/>
                                <w:sz w:val="20"/>
                              </w:rPr>
                            </w:pPr>
                          </w:p>
                          <w:p w14:paraId="726CBCDC" w14:textId="77777777" w:rsidR="004672CD" w:rsidRDefault="004672CD">
                            <w:pPr>
                              <w:pStyle w:val="BodyText"/>
                              <w:spacing w:before="11"/>
                              <w:rPr>
                                <w:rFonts w:ascii="Brandon Grotesque Bold"/>
                                <w:b/>
                                <w:color w:val="000000"/>
                                <w:sz w:val="20"/>
                              </w:rPr>
                            </w:pPr>
                          </w:p>
                          <w:p w14:paraId="726CBCDD" w14:textId="77777777" w:rsidR="004672CD" w:rsidRDefault="003670D9">
                            <w:pPr>
                              <w:ind w:left="199"/>
                              <w:rPr>
                                <w:rFonts w:ascii="Brandon Grotesque Bold"/>
                                <w:b/>
                                <w:color w:val="000000"/>
                                <w:sz w:val="20"/>
                              </w:rPr>
                            </w:pPr>
                            <w:r>
                              <w:rPr>
                                <w:rFonts w:ascii="Brandon Grotesque Bold"/>
                                <w:b/>
                                <w:color w:val="003263"/>
                                <w:spacing w:val="-2"/>
                                <w:sz w:val="20"/>
                              </w:rPr>
                              <w:t>138.1</w:t>
                            </w:r>
                          </w:p>
                        </w:txbxContent>
                      </wps:txbx>
                      <wps:bodyPr wrap="square" lIns="0" tIns="0" rIns="0" bIns="0" rtlCol="0">
                        <a:noAutofit/>
                      </wps:bodyPr>
                    </wps:wsp>
                  </a:graphicData>
                </a:graphic>
                <wp14:sizeRelV relativeFrom="margin">
                  <wp14:pctHeight>0</wp14:pctHeight>
                </wp14:sizeRelV>
              </wp:anchor>
            </w:drawing>
          </mc:Choice>
          <mc:Fallback>
            <w:pict>
              <v:shape w14:anchorId="726CBA43" id="Textbox 887" o:spid="_x0000_s1213" type="#_x0000_t202" style="position:absolute;left:0;text-align:left;margin-left:154.9pt;margin-top:9.4pt;width:40.2pt;height:76.15pt;z-index:251658253;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" fillcolor="#5bcbf5" stroked="f">
                <v:textbox inset="0,0,0,0">
                  <w:txbxContent>
                    <w:p w14:paraId="726CBCD8" w14:textId="77777777" w:rsidR="004672CD" w:rsidRDefault="004672CD">
                      <w:pPr>
                        <w:pStyle w:val="BodyText"/>
                        <w:rPr>
                          <w:rFonts w:ascii="Brandon Grotesque Bold"/>
                          <w:b/>
                          <w:color w:val="000000"/>
                          <w:sz w:val="20"/>
                        </w:rPr>
                      </w:pPr>
                    </w:p>
                    <w:p w14:paraId="726CBCD9" w14:textId="77777777" w:rsidR="004672CD" w:rsidRDefault="004672CD">
                      <w:pPr>
                        <w:pStyle w:val="BodyText"/>
                        <w:rPr>
                          <w:rFonts w:ascii="Brandon Grotesque Bold"/>
                          <w:b/>
                          <w:color w:val="000000"/>
                          <w:sz w:val="20"/>
                        </w:rPr>
                      </w:pPr>
                    </w:p>
                    <w:p w14:paraId="726CBCDA" w14:textId="77777777" w:rsidR="004672CD" w:rsidRDefault="004672CD">
                      <w:pPr>
                        <w:pStyle w:val="BodyText"/>
                        <w:rPr>
                          <w:rFonts w:ascii="Brandon Grotesque Bold"/>
                          <w:b/>
                          <w:color w:val="000000"/>
                          <w:sz w:val="20"/>
                        </w:rPr>
                      </w:pPr>
                    </w:p>
                    <w:p w14:paraId="726CBCDB" w14:textId="77777777" w:rsidR="004672CD" w:rsidRDefault="004672CD">
                      <w:pPr>
                        <w:pStyle w:val="BodyText"/>
                        <w:rPr>
                          <w:rFonts w:ascii="Brandon Grotesque Bold"/>
                          <w:b/>
                          <w:color w:val="000000"/>
                          <w:sz w:val="20"/>
                        </w:rPr>
                      </w:pPr>
                    </w:p>
                    <w:p w14:paraId="726CBCDC" w14:textId="77777777" w:rsidR="004672CD" w:rsidRDefault="004672CD">
                      <w:pPr>
                        <w:pStyle w:val="BodyText"/>
                        <w:spacing w:before="11"/>
                        <w:rPr>
                          <w:rFonts w:ascii="Brandon Grotesque Bold"/>
                          <w:b/>
                          <w:color w:val="000000"/>
                          <w:sz w:val="20"/>
                        </w:rPr>
                      </w:pPr>
                    </w:p>
                    <w:p w14:paraId="726CBCDD" w14:textId="77777777" w:rsidR="004672CD" w:rsidRDefault="003670D9">
                      <w:pPr>
                        <w:ind w:left="199"/>
                        <w:rPr>
                          <w:rFonts w:ascii="Brandon Grotesque Bold"/>
                          <w:b/>
                          <w:color w:val="000000"/>
                          <w:sz w:val="20"/>
                        </w:rPr>
                      </w:pPr>
                      <w:r>
                        <w:rPr>
                          <w:rFonts w:ascii="Brandon Grotesque Bold"/>
                          <w:b/>
                          <w:color w:val="003263"/>
                          <w:spacing w:val="-2"/>
                          <w:sz w:val="20"/>
                        </w:rPr>
                        <w:t>138.1</w:t>
                      </w:r>
                    </w:p>
                  </w:txbxContent>
                </v:textbox>
                <w10:wrap anchorx="page"/>
              </v:shape>
            </w:pict>
          </mc:Fallback>
        </mc:AlternateContent>
      </w:r>
      <w:r>
        <w:rPr>
          <w:noProof/>
        </w:rPr>
        <mc:AlternateContent>
          <mc:Choice Requires="wps">
            <w:drawing>
              <wp:anchor distT="0" distB="0" distL="0" distR="0" simplePos="0" relativeHeight="251658254" behindDoc="0" locked="0" layoutInCell="1" allowOverlap="1" wp14:anchorId="726CBA45" wp14:editId="5204926D">
                <wp:simplePos x="0" y="0"/>
                <wp:positionH relativeFrom="page">
                  <wp:posOffset>1339702</wp:posOffset>
                </wp:positionH>
                <wp:positionV relativeFrom="paragraph">
                  <wp:posOffset>55511</wp:posOffset>
                </wp:positionV>
                <wp:extent cx="510540" cy="1030915"/>
                <wp:effectExtent l="0" t="0" r="3810" b="0"/>
                <wp:wrapNone/>
                <wp:docPr id="888" name="Textbox 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030915"/>
                        </a:xfrm>
                        <a:prstGeom prst="rect">
                          <a:avLst/>
                        </a:prstGeom>
                        <a:solidFill>
                          <a:srgbClr val="4C858F"/>
                        </a:solidFill>
                      </wps:spPr>
                      <wps:txbx>
                        <w:txbxContent>
                          <w:p w14:paraId="726CBCDE" w14:textId="77777777" w:rsidR="004672CD" w:rsidRDefault="004672CD">
                            <w:pPr>
                              <w:pStyle w:val="BodyText"/>
                              <w:rPr>
                                <w:rFonts w:ascii="Brandon Grotesque Bold"/>
                                <w:b/>
                                <w:color w:val="000000"/>
                                <w:sz w:val="20"/>
                              </w:rPr>
                            </w:pPr>
                          </w:p>
                          <w:p w14:paraId="726CBCDF" w14:textId="77777777" w:rsidR="004672CD" w:rsidRDefault="004672CD">
                            <w:pPr>
                              <w:pStyle w:val="BodyText"/>
                              <w:rPr>
                                <w:rFonts w:ascii="Brandon Grotesque Bold"/>
                                <w:b/>
                                <w:color w:val="000000"/>
                                <w:sz w:val="20"/>
                              </w:rPr>
                            </w:pPr>
                          </w:p>
                          <w:p w14:paraId="726CBCE0" w14:textId="77777777" w:rsidR="004672CD" w:rsidRDefault="004672CD">
                            <w:pPr>
                              <w:pStyle w:val="BodyText"/>
                              <w:rPr>
                                <w:rFonts w:ascii="Brandon Grotesque Bold"/>
                                <w:b/>
                                <w:color w:val="000000"/>
                                <w:sz w:val="20"/>
                              </w:rPr>
                            </w:pPr>
                          </w:p>
                          <w:p w14:paraId="726CBCE1" w14:textId="77777777" w:rsidR="004672CD" w:rsidRDefault="004672CD">
                            <w:pPr>
                              <w:pStyle w:val="BodyText"/>
                              <w:rPr>
                                <w:rFonts w:ascii="Brandon Grotesque Bold"/>
                                <w:b/>
                                <w:color w:val="000000"/>
                                <w:sz w:val="20"/>
                              </w:rPr>
                            </w:pPr>
                          </w:p>
                          <w:p w14:paraId="726CBCE2" w14:textId="77777777" w:rsidR="004672CD" w:rsidRDefault="004672CD">
                            <w:pPr>
                              <w:pStyle w:val="BodyText"/>
                              <w:spacing w:before="107"/>
                              <w:rPr>
                                <w:rFonts w:ascii="Brandon Grotesque Bold"/>
                                <w:b/>
                                <w:color w:val="000000"/>
                                <w:sz w:val="20"/>
                              </w:rPr>
                            </w:pPr>
                          </w:p>
                          <w:p w14:paraId="726CBCE3" w14:textId="77777777" w:rsidR="004672CD" w:rsidRDefault="003670D9">
                            <w:pPr>
                              <w:ind w:left="178"/>
                              <w:rPr>
                                <w:rFonts w:ascii="Brandon Grotesque Bold"/>
                                <w:b/>
                                <w:color w:val="000000"/>
                                <w:sz w:val="20"/>
                              </w:rPr>
                            </w:pPr>
                            <w:r>
                              <w:rPr>
                                <w:rFonts w:ascii="Brandon Grotesque Bold"/>
                                <w:b/>
                                <w:color w:val="003263"/>
                                <w:spacing w:val="-2"/>
                                <w:sz w:val="20"/>
                              </w:rPr>
                              <w:t>145.6</w:t>
                            </w:r>
                          </w:p>
                        </w:txbxContent>
                      </wps:txbx>
                      <wps:bodyPr wrap="square" lIns="0" tIns="0" rIns="0" bIns="0" rtlCol="0">
                        <a:noAutofit/>
                      </wps:bodyPr>
                    </wps:wsp>
                  </a:graphicData>
                </a:graphic>
                <wp14:sizeRelV relativeFrom="margin">
                  <wp14:pctHeight>0</wp14:pctHeight>
                </wp14:sizeRelV>
              </wp:anchor>
            </w:drawing>
          </mc:Choice>
          <mc:Fallback>
            <w:pict>
              <v:shape w14:anchorId="726CBA45" id="Textbox 888" o:spid="_x0000_s1214" type="#_x0000_t202" style="position:absolute;left:0;text-align:left;margin-left:105.5pt;margin-top:4.35pt;width:40.2pt;height:81.15pt;z-index:25165825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" fillcolor="#4c858f" stroked="f">
                <v:textbox inset="0,0,0,0">
                  <w:txbxContent>
                    <w:p w14:paraId="726CBCDE" w14:textId="77777777" w:rsidR="004672CD" w:rsidRDefault="004672CD">
                      <w:pPr>
                        <w:pStyle w:val="BodyText"/>
                        <w:rPr>
                          <w:rFonts w:ascii="Brandon Grotesque Bold"/>
                          <w:b/>
                          <w:color w:val="000000"/>
                          <w:sz w:val="20"/>
                        </w:rPr>
                      </w:pPr>
                    </w:p>
                    <w:p w14:paraId="726CBCDF" w14:textId="77777777" w:rsidR="004672CD" w:rsidRDefault="004672CD">
                      <w:pPr>
                        <w:pStyle w:val="BodyText"/>
                        <w:rPr>
                          <w:rFonts w:ascii="Brandon Grotesque Bold"/>
                          <w:b/>
                          <w:color w:val="000000"/>
                          <w:sz w:val="20"/>
                        </w:rPr>
                      </w:pPr>
                    </w:p>
                    <w:p w14:paraId="726CBCE0" w14:textId="77777777" w:rsidR="004672CD" w:rsidRDefault="004672CD">
                      <w:pPr>
                        <w:pStyle w:val="BodyText"/>
                        <w:rPr>
                          <w:rFonts w:ascii="Brandon Grotesque Bold"/>
                          <w:b/>
                          <w:color w:val="000000"/>
                          <w:sz w:val="20"/>
                        </w:rPr>
                      </w:pPr>
                    </w:p>
                    <w:p w14:paraId="726CBCE1" w14:textId="77777777" w:rsidR="004672CD" w:rsidRDefault="004672CD">
                      <w:pPr>
                        <w:pStyle w:val="BodyText"/>
                        <w:rPr>
                          <w:rFonts w:ascii="Brandon Grotesque Bold"/>
                          <w:b/>
                          <w:color w:val="000000"/>
                          <w:sz w:val="20"/>
                        </w:rPr>
                      </w:pPr>
                    </w:p>
                    <w:p w14:paraId="726CBCE2" w14:textId="77777777" w:rsidR="004672CD" w:rsidRDefault="004672CD">
                      <w:pPr>
                        <w:pStyle w:val="BodyText"/>
                        <w:spacing w:before="107"/>
                        <w:rPr>
                          <w:rFonts w:ascii="Brandon Grotesque Bold"/>
                          <w:b/>
                          <w:color w:val="000000"/>
                          <w:sz w:val="20"/>
                        </w:rPr>
                      </w:pPr>
                    </w:p>
                    <w:p w14:paraId="726CBCE3" w14:textId="77777777" w:rsidR="004672CD" w:rsidRDefault="003670D9">
                      <w:pPr>
                        <w:ind w:left="178"/>
                        <w:rPr>
                          <w:rFonts w:ascii="Brandon Grotesque Bold"/>
                          <w:b/>
                          <w:color w:val="000000"/>
                          <w:sz w:val="20"/>
                        </w:rPr>
                      </w:pPr>
                      <w:r>
                        <w:rPr>
                          <w:rFonts w:ascii="Brandon Grotesque Bold"/>
                          <w:b/>
                          <w:color w:val="003263"/>
                          <w:spacing w:val="-2"/>
                          <w:sz w:val="20"/>
                        </w:rPr>
                        <w:t>145.6</w:t>
                      </w:r>
                    </w:p>
                  </w:txbxContent>
                </v:textbox>
                <w10:wrap anchorx="page"/>
              </v:shape>
            </w:pict>
          </mc:Fallback>
        </mc:AlternateContent>
      </w:r>
      <w:r>
        <w:rPr>
          <w:noProof/>
        </w:rPr>
        <mc:AlternateContent>
          <mc:Choice Requires="wps">
            <w:drawing>
              <wp:anchor distT="0" distB="0" distL="0" distR="0" simplePos="0" relativeHeight="251658257" behindDoc="0" locked="0" layoutInCell="1" allowOverlap="1" wp14:anchorId="726CBA47" wp14:editId="6426BB12">
                <wp:simplePos x="0" y="0"/>
                <wp:positionH relativeFrom="page">
                  <wp:posOffset>723014</wp:posOffset>
                </wp:positionH>
                <wp:positionV relativeFrom="paragraph">
                  <wp:posOffset>76776</wp:posOffset>
                </wp:positionV>
                <wp:extent cx="510540" cy="1010093"/>
                <wp:effectExtent l="0" t="0" r="3810" b="0"/>
                <wp:wrapNone/>
                <wp:docPr id="889" name="Textbox 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010093"/>
                        </a:xfrm>
                        <a:prstGeom prst="rect">
                          <a:avLst/>
                        </a:prstGeom>
                        <a:solidFill>
                          <a:srgbClr val="8ACED7"/>
                        </a:solidFill>
                      </wps:spPr>
                      <wps:txbx>
                        <w:txbxContent>
                          <w:p w14:paraId="726CBCE4" w14:textId="77777777" w:rsidR="004672CD" w:rsidRDefault="004672CD">
                            <w:pPr>
                              <w:pStyle w:val="BodyText"/>
                              <w:rPr>
                                <w:rFonts w:ascii="Brandon Grotesque Bold"/>
                                <w:b/>
                                <w:color w:val="000000"/>
                                <w:sz w:val="20"/>
                              </w:rPr>
                            </w:pPr>
                          </w:p>
                          <w:p w14:paraId="726CBCE5" w14:textId="77777777" w:rsidR="004672CD" w:rsidRDefault="004672CD">
                            <w:pPr>
                              <w:pStyle w:val="BodyText"/>
                              <w:rPr>
                                <w:rFonts w:ascii="Brandon Grotesque Bold"/>
                                <w:b/>
                                <w:color w:val="000000"/>
                                <w:sz w:val="20"/>
                              </w:rPr>
                            </w:pPr>
                          </w:p>
                          <w:p w14:paraId="726CBCE6" w14:textId="77777777" w:rsidR="004672CD" w:rsidRDefault="004672CD">
                            <w:pPr>
                              <w:pStyle w:val="BodyText"/>
                              <w:rPr>
                                <w:rFonts w:ascii="Brandon Grotesque Bold"/>
                                <w:b/>
                                <w:color w:val="000000"/>
                                <w:sz w:val="20"/>
                              </w:rPr>
                            </w:pPr>
                          </w:p>
                          <w:p w14:paraId="726CBCE7" w14:textId="77777777" w:rsidR="004672CD" w:rsidRDefault="004672CD">
                            <w:pPr>
                              <w:pStyle w:val="BodyText"/>
                              <w:rPr>
                                <w:rFonts w:ascii="Brandon Grotesque Bold"/>
                                <w:b/>
                                <w:color w:val="000000"/>
                                <w:sz w:val="20"/>
                              </w:rPr>
                            </w:pPr>
                          </w:p>
                          <w:p w14:paraId="726CBCE8" w14:textId="77777777" w:rsidR="004672CD" w:rsidRDefault="004672CD">
                            <w:pPr>
                              <w:pStyle w:val="BodyText"/>
                              <w:spacing w:before="87"/>
                              <w:rPr>
                                <w:rFonts w:ascii="Brandon Grotesque Bold"/>
                                <w:b/>
                                <w:color w:val="000000"/>
                                <w:sz w:val="20"/>
                              </w:rPr>
                            </w:pPr>
                          </w:p>
                          <w:p w14:paraId="726CBCE9" w14:textId="77777777" w:rsidR="004672CD" w:rsidRDefault="003670D9">
                            <w:pPr>
                              <w:ind w:left="161"/>
                              <w:rPr>
                                <w:rFonts w:ascii="Brandon Grotesque Bold"/>
                                <w:b/>
                                <w:color w:val="000000"/>
                                <w:sz w:val="20"/>
                              </w:rPr>
                            </w:pPr>
                            <w:r>
                              <w:rPr>
                                <w:rFonts w:ascii="Brandon Grotesque Bold"/>
                                <w:b/>
                                <w:color w:val="003263"/>
                                <w:spacing w:val="-2"/>
                                <w:sz w:val="20"/>
                              </w:rPr>
                              <w:t>144.0</w:t>
                            </w:r>
                          </w:p>
                        </w:txbxContent>
                      </wps:txbx>
                      <wps:bodyPr wrap="square" lIns="0" tIns="0" rIns="0" bIns="0" rtlCol="0">
                        <a:noAutofit/>
                      </wps:bodyPr>
                    </wps:wsp>
                  </a:graphicData>
                </a:graphic>
                <wp14:sizeRelV relativeFrom="margin">
                  <wp14:pctHeight>0</wp14:pctHeight>
                </wp14:sizeRelV>
              </wp:anchor>
            </w:drawing>
          </mc:Choice>
          <mc:Fallback>
            <w:pict>
              <v:shape w14:anchorId="726CBA47" id="Textbox 889" o:spid="_x0000_s1215" type="#_x0000_t202" style="position:absolute;left:0;text-align:left;margin-left:56.95pt;margin-top:6.05pt;width:40.2pt;height:79.55pt;z-index:251658257;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" fillcolor="#8aced7" stroked="f">
                <v:textbox inset="0,0,0,0">
                  <w:txbxContent>
                    <w:p w14:paraId="726CBCE4" w14:textId="77777777" w:rsidR="004672CD" w:rsidRDefault="004672CD">
                      <w:pPr>
                        <w:pStyle w:val="BodyText"/>
                        <w:rPr>
                          <w:rFonts w:ascii="Brandon Grotesque Bold"/>
                          <w:b/>
                          <w:color w:val="000000"/>
                          <w:sz w:val="20"/>
                        </w:rPr>
                      </w:pPr>
                    </w:p>
                    <w:p w14:paraId="726CBCE5" w14:textId="77777777" w:rsidR="004672CD" w:rsidRDefault="004672CD">
                      <w:pPr>
                        <w:pStyle w:val="BodyText"/>
                        <w:rPr>
                          <w:rFonts w:ascii="Brandon Grotesque Bold"/>
                          <w:b/>
                          <w:color w:val="000000"/>
                          <w:sz w:val="20"/>
                        </w:rPr>
                      </w:pPr>
                    </w:p>
                    <w:p w14:paraId="726CBCE6" w14:textId="77777777" w:rsidR="004672CD" w:rsidRDefault="004672CD">
                      <w:pPr>
                        <w:pStyle w:val="BodyText"/>
                        <w:rPr>
                          <w:rFonts w:ascii="Brandon Grotesque Bold"/>
                          <w:b/>
                          <w:color w:val="000000"/>
                          <w:sz w:val="20"/>
                        </w:rPr>
                      </w:pPr>
                    </w:p>
                    <w:p w14:paraId="726CBCE7" w14:textId="77777777" w:rsidR="004672CD" w:rsidRDefault="004672CD">
                      <w:pPr>
                        <w:pStyle w:val="BodyText"/>
                        <w:rPr>
                          <w:rFonts w:ascii="Brandon Grotesque Bold"/>
                          <w:b/>
                          <w:color w:val="000000"/>
                          <w:sz w:val="20"/>
                        </w:rPr>
                      </w:pPr>
                    </w:p>
                    <w:p w14:paraId="726CBCE8" w14:textId="77777777" w:rsidR="004672CD" w:rsidRDefault="004672CD">
                      <w:pPr>
                        <w:pStyle w:val="BodyText"/>
                        <w:spacing w:before="87"/>
                        <w:rPr>
                          <w:rFonts w:ascii="Brandon Grotesque Bold"/>
                          <w:b/>
                          <w:color w:val="000000"/>
                          <w:sz w:val="20"/>
                        </w:rPr>
                      </w:pPr>
                    </w:p>
                    <w:p w14:paraId="726CBCE9" w14:textId="77777777" w:rsidR="004672CD" w:rsidRDefault="003670D9">
                      <w:pPr>
                        <w:ind w:left="161"/>
                        <w:rPr>
                          <w:rFonts w:ascii="Brandon Grotesque Bold"/>
                          <w:b/>
                          <w:color w:val="000000"/>
                          <w:sz w:val="20"/>
                        </w:rPr>
                      </w:pPr>
                      <w:r>
                        <w:rPr>
                          <w:rFonts w:ascii="Brandon Grotesque Bold"/>
                          <w:b/>
                          <w:color w:val="003263"/>
                          <w:spacing w:val="-2"/>
                          <w:sz w:val="20"/>
                        </w:rPr>
                        <w:t>144.0</w:t>
                      </w:r>
                    </w:p>
                  </w:txbxContent>
                </v:textbox>
                <w10:wrap anchorx="page"/>
              </v:shape>
            </w:pict>
          </mc:Fallback>
        </mc:AlternateContent>
      </w:r>
      <w:r w:rsidR="003670D9">
        <w:br w:type="column"/>
      </w:r>
      <w:r w:rsidR="003670D9">
        <w:rPr>
          <w:sz w:val="19"/>
        </w:rPr>
        <w:t xml:space="preserve">$3.4 million on </w:t>
      </w:r>
      <w:r w:rsidR="003670D9">
        <w:rPr>
          <w:spacing w:val="-2"/>
          <w:sz w:val="19"/>
        </w:rPr>
        <w:t>drainage</w:t>
      </w:r>
    </w:p>
    <w:p w14:paraId="726CB79E" w14:textId="77777777" w:rsidR="004672CD" w:rsidRDefault="003670D9">
      <w:pPr>
        <w:pStyle w:val="ListParagraph"/>
        <w:numPr>
          <w:ilvl w:val="1"/>
          <w:numId w:val="2"/>
        </w:numPr>
        <w:tabs>
          <w:tab w:val="left" w:pos="1223"/>
        </w:tabs>
        <w:spacing w:before="105"/>
        <w:ind w:left="1223" w:hanging="283"/>
        <w:rPr>
          <w:sz w:val="19"/>
        </w:rPr>
      </w:pPr>
      <w:r>
        <w:rPr>
          <w:sz w:val="19"/>
        </w:rPr>
        <w:t xml:space="preserve">$6.2 million on footpaths and bike </w:t>
      </w:r>
      <w:r>
        <w:rPr>
          <w:spacing w:val="-2"/>
          <w:sz w:val="19"/>
        </w:rPr>
        <w:t>paths</w:t>
      </w:r>
    </w:p>
    <w:p w14:paraId="726CB79F" w14:textId="77777777" w:rsidR="004672CD" w:rsidRDefault="003670D9">
      <w:pPr>
        <w:pStyle w:val="ListParagraph"/>
        <w:numPr>
          <w:ilvl w:val="1"/>
          <w:numId w:val="2"/>
        </w:numPr>
        <w:tabs>
          <w:tab w:val="left" w:pos="1224"/>
        </w:tabs>
        <w:spacing w:before="106" w:line="261" w:lineRule="auto"/>
        <w:ind w:right="881"/>
        <w:rPr>
          <w:sz w:val="19"/>
        </w:rPr>
      </w:pPr>
      <w:r>
        <w:rPr>
          <w:sz w:val="19"/>
        </w:rPr>
        <w:t>$2.6</w:t>
      </w:r>
      <w:r>
        <w:rPr>
          <w:spacing w:val="-8"/>
          <w:sz w:val="19"/>
        </w:rPr>
        <w:t xml:space="preserve"> </w:t>
      </w:r>
      <w:r>
        <w:rPr>
          <w:sz w:val="19"/>
        </w:rPr>
        <w:t>million</w:t>
      </w:r>
      <w:r>
        <w:rPr>
          <w:spacing w:val="-8"/>
          <w:sz w:val="19"/>
        </w:rPr>
        <w:t xml:space="preserve"> </w:t>
      </w:r>
      <w:r>
        <w:rPr>
          <w:sz w:val="19"/>
        </w:rPr>
        <w:t>on</w:t>
      </w:r>
      <w:r>
        <w:rPr>
          <w:spacing w:val="-8"/>
          <w:sz w:val="19"/>
        </w:rPr>
        <w:t xml:space="preserve"> </w:t>
      </w:r>
      <w:r>
        <w:rPr>
          <w:sz w:val="19"/>
        </w:rPr>
        <w:t>recreational,</w:t>
      </w:r>
      <w:r>
        <w:rPr>
          <w:spacing w:val="-8"/>
          <w:sz w:val="19"/>
        </w:rPr>
        <w:t xml:space="preserve"> </w:t>
      </w:r>
      <w:r>
        <w:rPr>
          <w:sz w:val="19"/>
        </w:rPr>
        <w:t>leisure</w:t>
      </w:r>
      <w:r>
        <w:rPr>
          <w:spacing w:val="-8"/>
          <w:sz w:val="19"/>
        </w:rPr>
        <w:t xml:space="preserve"> </w:t>
      </w:r>
      <w:r>
        <w:rPr>
          <w:sz w:val="19"/>
        </w:rPr>
        <w:t>and</w:t>
      </w:r>
      <w:r>
        <w:rPr>
          <w:spacing w:val="-8"/>
          <w:sz w:val="19"/>
        </w:rPr>
        <w:t xml:space="preserve"> </w:t>
      </w:r>
      <w:r>
        <w:rPr>
          <w:sz w:val="19"/>
        </w:rPr>
        <w:t xml:space="preserve">community </w:t>
      </w:r>
      <w:r>
        <w:rPr>
          <w:spacing w:val="-2"/>
          <w:sz w:val="19"/>
        </w:rPr>
        <w:t>facilities</w:t>
      </w:r>
    </w:p>
    <w:p w14:paraId="726CB7A0" w14:textId="77777777" w:rsidR="004672CD" w:rsidRDefault="003670D9">
      <w:pPr>
        <w:pStyle w:val="ListParagraph"/>
        <w:numPr>
          <w:ilvl w:val="1"/>
          <w:numId w:val="2"/>
        </w:numPr>
        <w:tabs>
          <w:tab w:val="left" w:pos="1223"/>
        </w:tabs>
        <w:ind w:left="1223" w:hanging="283"/>
        <w:rPr>
          <w:sz w:val="19"/>
        </w:rPr>
      </w:pPr>
      <w:r>
        <w:rPr>
          <w:sz w:val="19"/>
        </w:rPr>
        <w:t xml:space="preserve">$16.7 million on other </w:t>
      </w:r>
      <w:r>
        <w:rPr>
          <w:spacing w:val="-2"/>
          <w:sz w:val="19"/>
        </w:rPr>
        <w:t>assets.</w:t>
      </w:r>
    </w:p>
    <w:p w14:paraId="726CB7A1" w14:textId="77777777" w:rsidR="004672CD" w:rsidRDefault="004672CD">
      <w:pPr>
        <w:rPr>
          <w:sz w:val="19"/>
        </w:rPr>
        <w:sectPr w:rsidR="004672CD">
          <w:type w:val="continuous"/>
          <w:pgSz w:w="11910" w:h="16840"/>
          <w:pgMar w:top="920" w:right="280" w:bottom="280" w:left="0" w:header="0" w:footer="0" w:gutter="0"/>
          <w:cols w:num="2" w:space="720" w:equalWidth="0">
            <w:col w:w="5114" w:space="40"/>
            <w:col w:w="6476"/>
          </w:cols>
        </w:sectPr>
      </w:pPr>
    </w:p>
    <w:p w14:paraId="726CB7A2" w14:textId="77777777" w:rsidR="004672CD" w:rsidRDefault="004672CD">
      <w:pPr>
        <w:pStyle w:val="BodyText"/>
        <w:rPr>
          <w:sz w:val="20"/>
        </w:rPr>
      </w:pPr>
    </w:p>
    <w:p w14:paraId="726CB7A3" w14:textId="77777777" w:rsidR="004672CD" w:rsidRDefault="004672CD">
      <w:pPr>
        <w:pStyle w:val="BodyText"/>
        <w:rPr>
          <w:sz w:val="20"/>
        </w:rPr>
      </w:pPr>
    </w:p>
    <w:p w14:paraId="726CB7A4" w14:textId="77777777" w:rsidR="004672CD" w:rsidRDefault="004672CD">
      <w:pPr>
        <w:pStyle w:val="BodyText"/>
        <w:rPr>
          <w:sz w:val="20"/>
        </w:rPr>
      </w:pPr>
    </w:p>
    <w:p w14:paraId="726CB7A5" w14:textId="77777777" w:rsidR="004672CD" w:rsidRDefault="004672CD">
      <w:pPr>
        <w:pStyle w:val="BodyText"/>
        <w:rPr>
          <w:sz w:val="20"/>
        </w:rPr>
      </w:pPr>
    </w:p>
    <w:p w14:paraId="726CB7A6" w14:textId="77777777" w:rsidR="004672CD" w:rsidRDefault="004672CD">
      <w:pPr>
        <w:pStyle w:val="BodyText"/>
        <w:spacing w:before="186"/>
        <w:rPr>
          <w:sz w:val="20"/>
        </w:rPr>
      </w:pPr>
    </w:p>
    <w:p w14:paraId="726CB7A7" w14:textId="77777777" w:rsidR="004672CD" w:rsidRDefault="004672CD">
      <w:pPr>
        <w:rPr>
          <w:sz w:val="20"/>
        </w:rPr>
        <w:sectPr w:rsidR="004672CD">
          <w:type w:val="continuous"/>
          <w:pgSz w:w="11910" w:h="16840"/>
          <w:pgMar w:top="920" w:right="280" w:bottom="280" w:left="0" w:header="0" w:footer="0" w:gutter="0"/>
          <w:cols w:space="720"/>
        </w:sectPr>
      </w:pPr>
    </w:p>
    <w:p w14:paraId="726CB7A8" w14:textId="77777777" w:rsidR="004672CD" w:rsidRDefault="003670D9">
      <w:pPr>
        <w:spacing w:before="97"/>
        <w:jc w:val="right"/>
        <w:rPr>
          <w:rFonts w:ascii="Brandon Grotesque Medium" w:hAnsi="Brandon Grotesque Medium"/>
          <w:sz w:val="16"/>
        </w:rPr>
      </w:pPr>
      <w:r>
        <w:rPr>
          <w:rFonts w:ascii="Brandon Grotesque Medium" w:hAnsi="Brandon Grotesque Medium"/>
          <w:color w:val="003263"/>
          <w:spacing w:val="-2"/>
          <w:sz w:val="16"/>
        </w:rPr>
        <w:t>2020–21</w:t>
      </w:r>
    </w:p>
    <w:p w14:paraId="726CB7A9" w14:textId="77777777" w:rsidR="004672CD" w:rsidRDefault="003670D9">
      <w:pPr>
        <w:tabs>
          <w:tab w:val="left" w:pos="1323"/>
        </w:tabs>
        <w:spacing w:before="97"/>
        <w:ind w:left="359"/>
        <w:rPr>
          <w:rFonts w:ascii="Brandon Grotesque Medium" w:hAnsi="Brandon Grotesque Medium"/>
          <w:sz w:val="16"/>
        </w:rPr>
      </w:pPr>
      <w:r>
        <w:br w:type="column"/>
      </w:r>
      <w:r>
        <w:rPr>
          <w:rFonts w:ascii="Brandon Grotesque Medium" w:hAnsi="Brandon Grotesque Medium"/>
          <w:color w:val="003263"/>
          <w:spacing w:val="-2"/>
          <w:sz w:val="16"/>
        </w:rPr>
        <w:t>2021–22</w:t>
      </w:r>
      <w:r>
        <w:rPr>
          <w:rFonts w:ascii="Brandon Grotesque Medium" w:hAnsi="Brandon Grotesque Medium"/>
          <w:color w:val="003263"/>
          <w:sz w:val="16"/>
        </w:rPr>
        <w:tab/>
      </w:r>
      <w:r>
        <w:rPr>
          <w:rFonts w:ascii="Brandon Grotesque Medium" w:hAnsi="Brandon Grotesque Medium"/>
          <w:color w:val="003263"/>
          <w:spacing w:val="-4"/>
          <w:sz w:val="16"/>
        </w:rPr>
        <w:t>2022–23</w:t>
      </w:r>
    </w:p>
    <w:p w14:paraId="726CB7AA" w14:textId="77777777" w:rsidR="004672CD" w:rsidRDefault="003670D9">
      <w:pPr>
        <w:spacing w:before="97"/>
        <w:ind w:left="351"/>
        <w:rPr>
          <w:rFonts w:ascii="Brandon Grotesque Medium" w:hAnsi="Brandon Grotesque Medium"/>
          <w:sz w:val="16"/>
        </w:rPr>
      </w:pPr>
      <w:r>
        <w:br w:type="column"/>
      </w:r>
      <w:r>
        <w:rPr>
          <w:rFonts w:ascii="Brandon Grotesque Medium" w:hAnsi="Brandon Grotesque Medium"/>
          <w:color w:val="003263"/>
          <w:spacing w:val="-2"/>
          <w:sz w:val="16"/>
        </w:rPr>
        <w:t>2023–24</w:t>
      </w:r>
    </w:p>
    <w:p w14:paraId="726CB7AB" w14:textId="77777777" w:rsidR="004672CD" w:rsidRDefault="004672CD">
      <w:pPr>
        <w:rPr>
          <w:rFonts w:ascii="Brandon Grotesque Medium" w:hAnsi="Brandon Grotesque Medium"/>
          <w:sz w:val="16"/>
        </w:rPr>
        <w:sectPr w:rsidR="004672CD">
          <w:type w:val="continuous"/>
          <w:pgSz w:w="11910" w:h="16840"/>
          <w:pgMar w:top="920" w:right="280" w:bottom="280" w:left="0" w:header="0" w:footer="0" w:gutter="0"/>
          <w:cols w:num="3" w:space="720" w:equalWidth="0">
            <w:col w:w="1830" w:space="40"/>
            <w:col w:w="1924" w:space="39"/>
            <w:col w:w="7797"/>
          </w:cols>
        </w:sectPr>
      </w:pPr>
    </w:p>
    <w:p w14:paraId="726CB7AC" w14:textId="77777777" w:rsidR="004672CD" w:rsidRDefault="003670D9">
      <w:pPr>
        <w:spacing w:before="174"/>
        <w:ind w:left="1146"/>
        <w:rPr>
          <w:rFonts w:ascii="Brandon Grotesque Bold" w:hAnsi="Brandon Grotesque Bold"/>
          <w:b/>
          <w:sz w:val="20"/>
        </w:rPr>
      </w:pPr>
      <w:r>
        <w:rPr>
          <w:rFonts w:ascii="Brandon Grotesque Bold" w:hAnsi="Brandon Grotesque Bold"/>
          <w:b/>
          <w:color w:val="005295"/>
          <w:sz w:val="20"/>
        </w:rPr>
        <w:t>Figure</w:t>
      </w:r>
      <w:r>
        <w:rPr>
          <w:rFonts w:ascii="Brandon Grotesque Bold" w:hAnsi="Brandon Grotesque Bold"/>
          <w:b/>
          <w:color w:val="005295"/>
          <w:spacing w:val="-6"/>
          <w:sz w:val="20"/>
        </w:rPr>
        <w:t xml:space="preserve"> </w:t>
      </w:r>
      <w:r>
        <w:rPr>
          <w:rFonts w:ascii="Brandon Grotesque Bold" w:hAnsi="Brandon Grotesque Bold"/>
          <w:b/>
          <w:color w:val="005295"/>
          <w:sz w:val="20"/>
        </w:rPr>
        <w:t>15:</w:t>
      </w:r>
      <w:r>
        <w:rPr>
          <w:rFonts w:ascii="Brandon Grotesque Bold" w:hAnsi="Brandon Grotesque Bold"/>
          <w:b/>
          <w:color w:val="005295"/>
          <w:spacing w:val="-6"/>
          <w:sz w:val="20"/>
        </w:rPr>
        <w:t xml:space="preserve"> </w:t>
      </w:r>
      <w:r>
        <w:rPr>
          <w:rFonts w:ascii="Brandon Grotesque Bold" w:hAnsi="Brandon Grotesque Bold"/>
          <w:b/>
          <w:color w:val="005295"/>
          <w:sz w:val="20"/>
        </w:rPr>
        <w:t>Investments</w:t>
      </w:r>
      <w:r>
        <w:rPr>
          <w:rFonts w:ascii="Brandon Grotesque Bold" w:hAnsi="Brandon Grotesque Bold"/>
          <w:b/>
          <w:color w:val="005295"/>
          <w:spacing w:val="-5"/>
          <w:sz w:val="20"/>
        </w:rPr>
        <w:t xml:space="preserve"> </w:t>
      </w:r>
      <w:r>
        <w:rPr>
          <w:rFonts w:ascii="Brandon Grotesque Bold" w:hAnsi="Brandon Grotesque Bold"/>
          <w:b/>
          <w:color w:val="005295"/>
          <w:sz w:val="20"/>
        </w:rPr>
        <w:t>2020–21</w:t>
      </w:r>
      <w:r>
        <w:rPr>
          <w:rFonts w:ascii="Brandon Grotesque Bold" w:hAnsi="Brandon Grotesque Bold"/>
          <w:b/>
          <w:color w:val="005295"/>
          <w:spacing w:val="-6"/>
          <w:sz w:val="20"/>
        </w:rPr>
        <w:t xml:space="preserve"> </w:t>
      </w:r>
      <w:r>
        <w:rPr>
          <w:rFonts w:ascii="Brandon Grotesque Bold" w:hAnsi="Brandon Grotesque Bold"/>
          <w:b/>
          <w:color w:val="005295"/>
          <w:sz w:val="20"/>
        </w:rPr>
        <w:t>to</w:t>
      </w:r>
      <w:r>
        <w:rPr>
          <w:rFonts w:ascii="Brandon Grotesque Bold" w:hAnsi="Brandon Grotesque Bold"/>
          <w:b/>
          <w:color w:val="005295"/>
          <w:spacing w:val="-5"/>
          <w:sz w:val="20"/>
        </w:rPr>
        <w:t xml:space="preserve"> </w:t>
      </w:r>
      <w:r>
        <w:rPr>
          <w:rFonts w:ascii="Brandon Grotesque Bold" w:hAnsi="Brandon Grotesque Bold"/>
          <w:b/>
          <w:color w:val="005295"/>
          <w:sz w:val="20"/>
        </w:rPr>
        <w:t>2023–24</w:t>
      </w:r>
      <w:r>
        <w:rPr>
          <w:rFonts w:ascii="Brandon Grotesque Bold" w:hAnsi="Brandon Grotesque Bold"/>
          <w:b/>
          <w:color w:val="005295"/>
          <w:spacing w:val="-6"/>
          <w:sz w:val="20"/>
        </w:rPr>
        <w:t xml:space="preserve"> </w:t>
      </w:r>
      <w:r>
        <w:rPr>
          <w:rFonts w:ascii="Brandon Grotesque Bold" w:hAnsi="Brandon Grotesque Bold"/>
          <w:b/>
          <w:color w:val="005295"/>
          <w:spacing w:val="-4"/>
          <w:sz w:val="20"/>
        </w:rPr>
        <w:t>($m)</w:t>
      </w:r>
    </w:p>
    <w:p w14:paraId="726CB7AD" w14:textId="77777777" w:rsidR="004672CD" w:rsidRDefault="004672CD">
      <w:pPr>
        <w:pStyle w:val="BodyText"/>
        <w:rPr>
          <w:rFonts w:ascii="Brandon Grotesque Bold"/>
          <w:b/>
          <w:sz w:val="16"/>
        </w:rPr>
      </w:pPr>
    </w:p>
    <w:p w14:paraId="726CB7AE" w14:textId="77777777" w:rsidR="004672CD" w:rsidRDefault="004672CD">
      <w:pPr>
        <w:pStyle w:val="BodyText"/>
        <w:rPr>
          <w:rFonts w:ascii="Brandon Grotesque Bold"/>
          <w:b/>
          <w:sz w:val="16"/>
        </w:rPr>
      </w:pPr>
    </w:p>
    <w:p w14:paraId="726CB7AF" w14:textId="77777777" w:rsidR="004672CD" w:rsidRDefault="004672CD">
      <w:pPr>
        <w:pStyle w:val="BodyText"/>
        <w:rPr>
          <w:rFonts w:ascii="Brandon Grotesque Bold"/>
          <w:b/>
          <w:sz w:val="16"/>
        </w:rPr>
      </w:pPr>
    </w:p>
    <w:p w14:paraId="726CB7B0" w14:textId="77777777" w:rsidR="004672CD" w:rsidRDefault="004672CD">
      <w:pPr>
        <w:pStyle w:val="BodyText"/>
        <w:rPr>
          <w:rFonts w:ascii="Brandon Grotesque Bold"/>
          <w:b/>
          <w:sz w:val="16"/>
        </w:rPr>
      </w:pPr>
    </w:p>
    <w:p w14:paraId="726CB7B1" w14:textId="77777777" w:rsidR="004672CD" w:rsidRDefault="004672CD">
      <w:pPr>
        <w:pStyle w:val="BodyText"/>
        <w:rPr>
          <w:rFonts w:ascii="Brandon Grotesque Bold"/>
          <w:b/>
          <w:sz w:val="16"/>
        </w:rPr>
      </w:pPr>
    </w:p>
    <w:p w14:paraId="726CB7B2" w14:textId="77777777" w:rsidR="004672CD" w:rsidRDefault="004672CD">
      <w:pPr>
        <w:pStyle w:val="BodyText"/>
        <w:rPr>
          <w:rFonts w:ascii="Brandon Grotesque Bold"/>
          <w:b/>
          <w:sz w:val="16"/>
        </w:rPr>
      </w:pPr>
    </w:p>
    <w:p w14:paraId="726CB7B3" w14:textId="77777777" w:rsidR="004672CD" w:rsidRDefault="004672CD">
      <w:pPr>
        <w:pStyle w:val="BodyText"/>
        <w:rPr>
          <w:rFonts w:ascii="Brandon Grotesque Bold"/>
          <w:b/>
          <w:sz w:val="16"/>
        </w:rPr>
      </w:pPr>
    </w:p>
    <w:p w14:paraId="726CB7B4" w14:textId="77777777" w:rsidR="004672CD" w:rsidRDefault="004672CD">
      <w:pPr>
        <w:pStyle w:val="BodyText"/>
        <w:rPr>
          <w:rFonts w:ascii="Brandon Grotesque Bold"/>
          <w:b/>
          <w:sz w:val="16"/>
        </w:rPr>
      </w:pPr>
    </w:p>
    <w:p w14:paraId="726CB7B5" w14:textId="77777777" w:rsidR="004672CD" w:rsidRDefault="004672CD">
      <w:pPr>
        <w:pStyle w:val="BodyText"/>
        <w:rPr>
          <w:rFonts w:ascii="Brandon Grotesque Bold"/>
          <w:b/>
          <w:sz w:val="16"/>
        </w:rPr>
      </w:pPr>
    </w:p>
    <w:p w14:paraId="726CB7B6" w14:textId="77777777" w:rsidR="004672CD" w:rsidRDefault="004672CD">
      <w:pPr>
        <w:pStyle w:val="BodyText"/>
        <w:spacing w:before="162"/>
        <w:rPr>
          <w:rFonts w:ascii="Brandon Grotesque Bold"/>
          <w:b/>
          <w:sz w:val="16"/>
        </w:rPr>
      </w:pPr>
    </w:p>
    <w:p w14:paraId="726CB7B7" w14:textId="77777777" w:rsidR="004672CD" w:rsidRDefault="003670D9">
      <w:pPr>
        <w:ind w:left="391"/>
        <w:rPr>
          <w:rFonts w:ascii="Brandon Grotesque Bold"/>
          <w:b/>
          <w:sz w:val="16"/>
        </w:rPr>
      </w:pPr>
      <w:r>
        <w:rPr>
          <w:rFonts w:ascii="Brandon Grotesque Bold"/>
          <w:b/>
          <w:color w:val="005295"/>
          <w:spacing w:val="-5"/>
          <w:sz w:val="16"/>
        </w:rPr>
        <w:t>46.</w:t>
      </w:r>
    </w:p>
    <w:p w14:paraId="726CB7B8" w14:textId="77777777" w:rsidR="004672CD" w:rsidRDefault="004672CD">
      <w:pPr>
        <w:rPr>
          <w:rFonts w:ascii="Brandon Grotesque Bold"/>
          <w:sz w:val="16"/>
        </w:rPr>
        <w:sectPr w:rsidR="004672CD">
          <w:type w:val="continuous"/>
          <w:pgSz w:w="11910" w:h="16840"/>
          <w:pgMar w:top="920" w:right="280" w:bottom="280" w:left="0" w:header="0" w:footer="0" w:gutter="0"/>
          <w:cols w:space="720"/>
        </w:sectPr>
      </w:pPr>
    </w:p>
    <w:p w14:paraId="726CB7B9" w14:textId="77777777" w:rsidR="004672CD" w:rsidRDefault="003670D9">
      <w:pPr>
        <w:pStyle w:val="Heading6"/>
        <w:spacing w:before="191"/>
        <w:ind w:left="1134"/>
      </w:pPr>
      <w:r>
        <w:rPr>
          <w:color w:val="005295"/>
          <w:spacing w:val="14"/>
        </w:rPr>
        <w:lastRenderedPageBreak/>
        <w:t>LIABILITES</w:t>
      </w:r>
    </w:p>
    <w:p w14:paraId="726CB7BA" w14:textId="77777777" w:rsidR="004672CD" w:rsidRDefault="003670D9">
      <w:pPr>
        <w:pStyle w:val="Heading7"/>
        <w:spacing w:before="153" w:line="196" w:lineRule="auto"/>
        <w:ind w:left="1132"/>
      </w:pPr>
      <w:r>
        <w:rPr>
          <w:color w:val="005295"/>
        </w:rPr>
        <w:t xml:space="preserve">Our liabilities include future </w:t>
      </w:r>
      <w:r>
        <w:rPr>
          <w:color w:val="005295"/>
          <w:spacing w:val="-2"/>
        </w:rPr>
        <w:t>commitments</w:t>
      </w:r>
      <w:r>
        <w:rPr>
          <w:color w:val="005295"/>
          <w:spacing w:val="-10"/>
        </w:rPr>
        <w:t xml:space="preserve"> </w:t>
      </w:r>
      <w:r>
        <w:rPr>
          <w:color w:val="005295"/>
          <w:spacing w:val="-2"/>
        </w:rPr>
        <w:t>to</w:t>
      </w:r>
      <w:r>
        <w:rPr>
          <w:color w:val="005295"/>
          <w:spacing w:val="-10"/>
        </w:rPr>
        <w:t xml:space="preserve"> </w:t>
      </w:r>
      <w:r>
        <w:rPr>
          <w:color w:val="005295"/>
          <w:spacing w:val="-2"/>
        </w:rPr>
        <w:t>suppliers,</w:t>
      </w:r>
      <w:r>
        <w:rPr>
          <w:color w:val="005295"/>
          <w:spacing w:val="-10"/>
        </w:rPr>
        <w:t xml:space="preserve"> </w:t>
      </w:r>
      <w:r>
        <w:rPr>
          <w:color w:val="005295"/>
          <w:spacing w:val="-2"/>
        </w:rPr>
        <w:t xml:space="preserve">employees </w:t>
      </w:r>
      <w:r>
        <w:rPr>
          <w:color w:val="005295"/>
        </w:rPr>
        <w:t>(for</w:t>
      </w:r>
      <w:r>
        <w:rPr>
          <w:color w:val="005295"/>
          <w:spacing w:val="-5"/>
        </w:rPr>
        <w:t xml:space="preserve"> </w:t>
      </w:r>
      <w:r>
        <w:rPr>
          <w:color w:val="005295"/>
        </w:rPr>
        <w:t>leave</w:t>
      </w:r>
      <w:r>
        <w:rPr>
          <w:color w:val="005295"/>
          <w:spacing w:val="-5"/>
        </w:rPr>
        <w:t xml:space="preserve"> </w:t>
      </w:r>
      <w:r>
        <w:rPr>
          <w:color w:val="005295"/>
        </w:rPr>
        <w:t>entitlements),</w:t>
      </w:r>
      <w:r>
        <w:rPr>
          <w:color w:val="005295"/>
          <w:spacing w:val="-5"/>
        </w:rPr>
        <w:t xml:space="preserve"> </w:t>
      </w:r>
      <w:r>
        <w:rPr>
          <w:color w:val="005295"/>
        </w:rPr>
        <w:t>loans</w:t>
      </w:r>
      <w:r>
        <w:rPr>
          <w:color w:val="005295"/>
          <w:spacing w:val="-5"/>
        </w:rPr>
        <w:t xml:space="preserve"> </w:t>
      </w:r>
      <w:r>
        <w:rPr>
          <w:color w:val="005295"/>
        </w:rPr>
        <w:t>and</w:t>
      </w:r>
      <w:r w:rsidRPr="00662A90">
        <w:rPr>
          <w:color w:val="005295"/>
        </w:rPr>
        <w:t xml:space="preserve"> costs</w:t>
      </w:r>
      <w:r>
        <w:rPr>
          <w:color w:val="005295"/>
        </w:rPr>
        <w:t xml:space="preserve"> associated with providing landfill.</w:t>
      </w:r>
    </w:p>
    <w:p w14:paraId="726CB7BB" w14:textId="77777777" w:rsidR="004672CD" w:rsidRDefault="003670D9">
      <w:pPr>
        <w:spacing w:before="205"/>
        <w:ind w:left="1133"/>
        <w:rPr>
          <w:rFonts w:ascii="Brandon Grotesque Black"/>
          <w:b/>
          <w:sz w:val="18"/>
        </w:rPr>
      </w:pPr>
      <w:r>
        <w:rPr>
          <w:rFonts w:ascii="Brandon Grotesque Black"/>
          <w:b/>
          <w:color w:val="005295"/>
          <w:sz w:val="18"/>
        </w:rPr>
        <w:t>TOTAL</w:t>
      </w:r>
      <w:r>
        <w:rPr>
          <w:rFonts w:ascii="Brandon Grotesque Black"/>
          <w:b/>
          <w:color w:val="005295"/>
          <w:spacing w:val="28"/>
          <w:sz w:val="18"/>
        </w:rPr>
        <w:t xml:space="preserve"> </w:t>
      </w:r>
      <w:r>
        <w:rPr>
          <w:rFonts w:ascii="Brandon Grotesque Black"/>
          <w:b/>
          <w:color w:val="005295"/>
          <w:spacing w:val="-2"/>
          <w:sz w:val="18"/>
        </w:rPr>
        <w:t>LIABILITIES</w:t>
      </w:r>
    </w:p>
    <w:p w14:paraId="726CB7BC" w14:textId="77777777" w:rsidR="004672CD" w:rsidRDefault="003670D9">
      <w:pPr>
        <w:pStyle w:val="BodyText"/>
        <w:spacing w:before="63" w:line="261" w:lineRule="auto"/>
        <w:ind w:left="1132"/>
      </w:pPr>
      <w:r>
        <w:t>As Figure 17 shows, total liabilities were $334.3 million,</w:t>
      </w:r>
      <w:r>
        <w:rPr>
          <w:spacing w:val="-5"/>
        </w:rPr>
        <w:t xml:space="preserve"> </w:t>
      </w:r>
      <w:r>
        <w:t>an</w:t>
      </w:r>
      <w:r>
        <w:rPr>
          <w:spacing w:val="-5"/>
        </w:rPr>
        <w:t xml:space="preserve"> </w:t>
      </w:r>
      <w:r>
        <w:t>increase</w:t>
      </w:r>
      <w:r>
        <w:rPr>
          <w:spacing w:val="-5"/>
        </w:rPr>
        <w:t xml:space="preserve"> </w:t>
      </w:r>
      <w:r>
        <w:t>of</w:t>
      </w:r>
      <w:r>
        <w:rPr>
          <w:spacing w:val="-5"/>
        </w:rPr>
        <w:t xml:space="preserve"> </w:t>
      </w:r>
      <w:r>
        <w:t>19.2</w:t>
      </w:r>
      <w:r>
        <w:rPr>
          <w:spacing w:val="-5"/>
        </w:rPr>
        <w:t xml:space="preserve"> </w:t>
      </w:r>
      <w:r>
        <w:t>per</w:t>
      </w:r>
      <w:r>
        <w:rPr>
          <w:spacing w:val="-5"/>
        </w:rPr>
        <w:t xml:space="preserve"> </w:t>
      </w:r>
      <w:r>
        <w:t>cent</w:t>
      </w:r>
      <w:r>
        <w:rPr>
          <w:spacing w:val="-5"/>
        </w:rPr>
        <w:t xml:space="preserve"> </w:t>
      </w:r>
      <w:r>
        <w:t>on</w:t>
      </w:r>
      <w:r>
        <w:rPr>
          <w:spacing w:val="-5"/>
        </w:rPr>
        <w:t xml:space="preserve"> </w:t>
      </w:r>
      <w:r>
        <w:t>the</w:t>
      </w:r>
      <w:r>
        <w:rPr>
          <w:spacing w:val="-5"/>
        </w:rPr>
        <w:t xml:space="preserve"> </w:t>
      </w:r>
      <w:r>
        <w:t>2022–23 balance. This increase is due to new borrowings.</w:t>
      </w:r>
    </w:p>
    <w:p w14:paraId="726CB7BD" w14:textId="77777777" w:rsidR="004672CD" w:rsidRDefault="003670D9">
      <w:pPr>
        <w:rPr>
          <w:sz w:val="18"/>
        </w:rPr>
      </w:pPr>
      <w:r>
        <w:br w:type="column"/>
      </w:r>
    </w:p>
    <w:p w14:paraId="726CB7BE" w14:textId="77777777" w:rsidR="004672CD" w:rsidRDefault="004672CD">
      <w:pPr>
        <w:pStyle w:val="BodyText"/>
        <w:rPr>
          <w:sz w:val="18"/>
        </w:rPr>
      </w:pPr>
    </w:p>
    <w:p w14:paraId="726CB7BF" w14:textId="77777777" w:rsidR="004672CD" w:rsidRDefault="004672CD">
      <w:pPr>
        <w:pStyle w:val="BodyText"/>
        <w:spacing w:before="149"/>
        <w:rPr>
          <w:sz w:val="18"/>
        </w:rPr>
      </w:pPr>
    </w:p>
    <w:p w14:paraId="726CB7C0" w14:textId="77777777" w:rsidR="004672CD" w:rsidRDefault="003670D9">
      <w:pPr>
        <w:ind w:left="484"/>
        <w:jc w:val="both"/>
        <w:rPr>
          <w:rFonts w:ascii="Brandon Grotesque Black"/>
          <w:b/>
          <w:sz w:val="18"/>
        </w:rPr>
      </w:pPr>
      <w:r>
        <w:rPr>
          <w:rFonts w:ascii="Brandon Grotesque Black"/>
          <w:b/>
          <w:color w:val="005295"/>
          <w:sz w:val="18"/>
        </w:rPr>
        <w:t>DEBT</w:t>
      </w:r>
      <w:r>
        <w:rPr>
          <w:rFonts w:ascii="Brandon Grotesque Black"/>
          <w:b/>
          <w:color w:val="005295"/>
          <w:spacing w:val="27"/>
          <w:sz w:val="18"/>
        </w:rPr>
        <w:t xml:space="preserve"> </w:t>
      </w:r>
      <w:r>
        <w:rPr>
          <w:rFonts w:ascii="Brandon Grotesque Black"/>
          <w:b/>
          <w:color w:val="005295"/>
          <w:spacing w:val="-2"/>
          <w:sz w:val="18"/>
        </w:rPr>
        <w:t>COMMITMENT</w:t>
      </w:r>
    </w:p>
    <w:p w14:paraId="726CB7C1" w14:textId="77777777" w:rsidR="004672CD" w:rsidRDefault="003670D9">
      <w:pPr>
        <w:pStyle w:val="BodyText"/>
        <w:spacing w:before="63" w:line="261" w:lineRule="auto"/>
        <w:ind w:left="482" w:right="1203"/>
        <w:jc w:val="both"/>
      </w:pPr>
      <w:r>
        <w:t>The</w:t>
      </w:r>
      <w:r>
        <w:rPr>
          <w:spacing w:val="-7"/>
        </w:rPr>
        <w:t xml:space="preserve"> </w:t>
      </w:r>
      <w:r>
        <w:t>debt</w:t>
      </w:r>
      <w:r>
        <w:rPr>
          <w:spacing w:val="-7"/>
        </w:rPr>
        <w:t xml:space="preserve"> </w:t>
      </w:r>
      <w:r>
        <w:t>commitment</w:t>
      </w:r>
      <w:r>
        <w:rPr>
          <w:spacing w:val="-7"/>
        </w:rPr>
        <w:t xml:space="preserve"> </w:t>
      </w:r>
      <w:r>
        <w:t>ratio</w:t>
      </w:r>
      <w:r>
        <w:rPr>
          <w:spacing w:val="-7"/>
        </w:rPr>
        <w:t xml:space="preserve"> </w:t>
      </w:r>
      <w:r>
        <w:t>shows</w:t>
      </w:r>
      <w:r>
        <w:rPr>
          <w:spacing w:val="-7"/>
        </w:rPr>
        <w:t xml:space="preserve"> </w:t>
      </w:r>
      <w:r>
        <w:t>the</w:t>
      </w:r>
      <w:r>
        <w:rPr>
          <w:spacing w:val="-7"/>
        </w:rPr>
        <w:t xml:space="preserve"> </w:t>
      </w:r>
      <w:r>
        <w:t>percentage of</w:t>
      </w:r>
      <w:r>
        <w:rPr>
          <w:spacing w:val="-1"/>
        </w:rPr>
        <w:t xml:space="preserve"> </w:t>
      </w:r>
      <w:r>
        <w:t>rates</w:t>
      </w:r>
      <w:r>
        <w:rPr>
          <w:spacing w:val="-1"/>
        </w:rPr>
        <w:t xml:space="preserve"> </w:t>
      </w:r>
      <w:r>
        <w:t>required</w:t>
      </w:r>
      <w:r>
        <w:rPr>
          <w:spacing w:val="-1"/>
        </w:rPr>
        <w:t xml:space="preserve"> </w:t>
      </w:r>
      <w:r>
        <w:t>to</w:t>
      </w:r>
      <w:r>
        <w:rPr>
          <w:spacing w:val="-1"/>
        </w:rPr>
        <w:t xml:space="preserve"> </w:t>
      </w:r>
      <w:r>
        <w:t>meet</w:t>
      </w:r>
      <w:r>
        <w:rPr>
          <w:spacing w:val="-1"/>
        </w:rPr>
        <w:t xml:space="preserve"> </w:t>
      </w:r>
      <w:r>
        <w:t>loan</w:t>
      </w:r>
      <w:r>
        <w:rPr>
          <w:spacing w:val="-1"/>
        </w:rPr>
        <w:t xml:space="preserve"> </w:t>
      </w:r>
      <w:r>
        <w:t>repayments</w:t>
      </w:r>
      <w:r>
        <w:rPr>
          <w:spacing w:val="-1"/>
        </w:rPr>
        <w:t xml:space="preserve"> </w:t>
      </w:r>
      <w:r>
        <w:t>for</w:t>
      </w:r>
      <w:r>
        <w:rPr>
          <w:spacing w:val="-1"/>
        </w:rPr>
        <w:t xml:space="preserve"> </w:t>
      </w:r>
      <w:r>
        <w:t>the following 12 months.</w:t>
      </w:r>
    </w:p>
    <w:p w14:paraId="726CB7C2" w14:textId="77777777" w:rsidR="004672CD" w:rsidRDefault="003670D9">
      <w:pPr>
        <w:pStyle w:val="BodyText"/>
        <w:spacing w:before="114" w:line="261" w:lineRule="auto"/>
        <w:ind w:left="482" w:right="684"/>
      </w:pPr>
      <w:r>
        <w:rPr>
          <w:noProof/>
        </w:rPr>
        <mc:AlternateContent>
          <mc:Choice Requires="wps">
            <w:drawing>
              <wp:anchor distT="0" distB="0" distL="0" distR="0" simplePos="0" relativeHeight="251658275" behindDoc="0" locked="0" layoutInCell="1" allowOverlap="1" wp14:anchorId="726CBA4B" wp14:editId="5ED7EF6F">
                <wp:simplePos x="0" y="0"/>
                <wp:positionH relativeFrom="page">
                  <wp:posOffset>5733541</wp:posOffset>
                </wp:positionH>
                <wp:positionV relativeFrom="paragraph">
                  <wp:posOffset>512579</wp:posOffset>
                </wp:positionV>
                <wp:extent cx="510540" cy="1172845"/>
                <wp:effectExtent l="0" t="0" r="0" b="0"/>
                <wp:wrapNone/>
                <wp:docPr id="892" name="Textbox 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172845"/>
                        </a:xfrm>
                        <a:prstGeom prst="rect">
                          <a:avLst/>
                        </a:prstGeom>
                        <a:solidFill>
                          <a:srgbClr val="8ACED7"/>
                        </a:solidFill>
                      </wps:spPr>
                      <wps:txbx>
                        <w:txbxContent>
                          <w:p w14:paraId="726CBCF1" w14:textId="77777777" w:rsidR="004672CD" w:rsidRDefault="004672CD">
                            <w:pPr>
                              <w:pStyle w:val="BodyText"/>
                              <w:rPr>
                                <w:rFonts w:ascii="Brandon Grotesque Bold"/>
                                <w:b/>
                                <w:color w:val="000000"/>
                                <w:sz w:val="20"/>
                              </w:rPr>
                            </w:pPr>
                          </w:p>
                          <w:p w14:paraId="726CBCF2" w14:textId="77777777" w:rsidR="004672CD" w:rsidRDefault="004672CD">
                            <w:pPr>
                              <w:pStyle w:val="BodyText"/>
                              <w:rPr>
                                <w:rFonts w:ascii="Brandon Grotesque Bold"/>
                                <w:b/>
                                <w:color w:val="000000"/>
                                <w:sz w:val="20"/>
                              </w:rPr>
                            </w:pPr>
                          </w:p>
                          <w:p w14:paraId="726CBCF3" w14:textId="77777777" w:rsidR="004672CD" w:rsidRDefault="004672CD">
                            <w:pPr>
                              <w:pStyle w:val="BodyText"/>
                              <w:rPr>
                                <w:rFonts w:ascii="Brandon Grotesque Bold"/>
                                <w:b/>
                                <w:color w:val="000000"/>
                                <w:sz w:val="20"/>
                              </w:rPr>
                            </w:pPr>
                          </w:p>
                          <w:p w14:paraId="726CBCF4" w14:textId="77777777" w:rsidR="004672CD" w:rsidRDefault="004672CD">
                            <w:pPr>
                              <w:pStyle w:val="BodyText"/>
                              <w:rPr>
                                <w:rFonts w:ascii="Brandon Grotesque Bold"/>
                                <w:b/>
                                <w:color w:val="000000"/>
                                <w:sz w:val="20"/>
                              </w:rPr>
                            </w:pPr>
                          </w:p>
                          <w:p w14:paraId="726CBCF5" w14:textId="77777777" w:rsidR="004672CD" w:rsidRDefault="004672CD">
                            <w:pPr>
                              <w:pStyle w:val="BodyText"/>
                              <w:spacing w:before="88"/>
                              <w:rPr>
                                <w:rFonts w:ascii="Brandon Grotesque Bold"/>
                                <w:b/>
                                <w:color w:val="000000"/>
                                <w:sz w:val="20"/>
                              </w:rPr>
                            </w:pPr>
                          </w:p>
                          <w:p w14:paraId="726CBCF6" w14:textId="77777777" w:rsidR="004672CD" w:rsidRDefault="003670D9">
                            <w:pPr>
                              <w:spacing w:before="1"/>
                              <w:jc w:val="center"/>
                              <w:rPr>
                                <w:rFonts w:ascii="Brandon Grotesque Bold"/>
                                <w:b/>
                                <w:color w:val="000000"/>
                                <w:sz w:val="20"/>
                              </w:rPr>
                            </w:pPr>
                            <w:r>
                              <w:rPr>
                                <w:rFonts w:ascii="Brandon Grotesque Bold"/>
                                <w:b/>
                                <w:color w:val="003263"/>
                                <w:spacing w:val="-5"/>
                                <w:sz w:val="20"/>
                              </w:rPr>
                              <w:t>6.9</w:t>
                            </w:r>
                          </w:p>
                        </w:txbxContent>
                      </wps:txbx>
                      <wps:bodyPr wrap="square" lIns="0" tIns="0" rIns="0" bIns="0" rtlCol="0">
                        <a:noAutofit/>
                      </wps:bodyPr>
                    </wps:wsp>
                  </a:graphicData>
                </a:graphic>
              </wp:anchor>
            </w:drawing>
          </mc:Choice>
          <mc:Fallback>
            <w:pict>
              <v:shape w14:anchorId="726CBA4B" id="Textbox 892" o:spid="_x0000_s1216" type="#_x0000_t202" style="position:absolute;left:0;text-align:left;margin-left:451.45pt;margin-top:40.35pt;width:40.2pt;height:92.35pt;z-index:251658275;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" fillcolor="#8aced7" stroked="f">
                <v:textbox inset="0,0,0,0">
                  <w:txbxContent>
                    <w:p w14:paraId="726CBCF1" w14:textId="77777777" w:rsidR="004672CD" w:rsidRDefault="004672CD">
                      <w:pPr>
                        <w:pStyle w:val="BodyText"/>
                        <w:rPr>
                          <w:rFonts w:ascii="Brandon Grotesque Bold"/>
                          <w:b/>
                          <w:color w:val="000000"/>
                          <w:sz w:val="20"/>
                        </w:rPr>
                      </w:pPr>
                    </w:p>
                    <w:p w14:paraId="726CBCF2" w14:textId="77777777" w:rsidR="004672CD" w:rsidRDefault="004672CD">
                      <w:pPr>
                        <w:pStyle w:val="BodyText"/>
                        <w:rPr>
                          <w:rFonts w:ascii="Brandon Grotesque Bold"/>
                          <w:b/>
                          <w:color w:val="000000"/>
                          <w:sz w:val="20"/>
                        </w:rPr>
                      </w:pPr>
                    </w:p>
                    <w:p w14:paraId="726CBCF3" w14:textId="77777777" w:rsidR="004672CD" w:rsidRDefault="004672CD">
                      <w:pPr>
                        <w:pStyle w:val="BodyText"/>
                        <w:rPr>
                          <w:rFonts w:ascii="Brandon Grotesque Bold"/>
                          <w:b/>
                          <w:color w:val="000000"/>
                          <w:sz w:val="20"/>
                        </w:rPr>
                      </w:pPr>
                    </w:p>
                    <w:p w14:paraId="726CBCF4" w14:textId="77777777" w:rsidR="004672CD" w:rsidRDefault="004672CD">
                      <w:pPr>
                        <w:pStyle w:val="BodyText"/>
                        <w:rPr>
                          <w:rFonts w:ascii="Brandon Grotesque Bold"/>
                          <w:b/>
                          <w:color w:val="000000"/>
                          <w:sz w:val="20"/>
                        </w:rPr>
                      </w:pPr>
                    </w:p>
                    <w:p w14:paraId="726CBCF5" w14:textId="77777777" w:rsidR="004672CD" w:rsidRDefault="004672CD">
                      <w:pPr>
                        <w:pStyle w:val="BodyText"/>
                        <w:spacing w:before="88"/>
                        <w:rPr>
                          <w:rFonts w:ascii="Brandon Grotesque Bold"/>
                          <w:b/>
                          <w:color w:val="000000"/>
                          <w:sz w:val="20"/>
                        </w:rPr>
                      </w:pPr>
                    </w:p>
                    <w:p w14:paraId="726CBCF6" w14:textId="77777777" w:rsidR="004672CD" w:rsidRDefault="003670D9">
                      <w:pPr>
                        <w:spacing w:before="1"/>
                        <w:jc w:val="center"/>
                        <w:rPr>
                          <w:rFonts w:ascii="Brandon Grotesque Bold"/>
                          <w:b/>
                          <w:color w:val="000000"/>
                          <w:sz w:val="20"/>
                        </w:rPr>
                      </w:pPr>
                      <w:r>
                        <w:rPr>
                          <w:rFonts w:ascii="Brandon Grotesque Bold"/>
                          <w:b/>
                          <w:color w:val="003263"/>
                          <w:spacing w:val="-5"/>
                          <w:sz w:val="20"/>
                        </w:rPr>
                        <w:t>6.9</w:t>
                      </w:r>
                    </w:p>
                  </w:txbxContent>
                </v:textbox>
                <w10:wrap anchorx="page"/>
              </v:shape>
            </w:pict>
          </mc:Fallback>
        </mc:AlternateContent>
      </w:r>
      <w:r>
        <w:t>Figure 19 shows that a low percentage of rates are being</w:t>
      </w:r>
      <w:r>
        <w:rPr>
          <w:spacing w:val="-4"/>
        </w:rPr>
        <w:t xml:space="preserve"> </w:t>
      </w:r>
      <w:r>
        <w:t>used</w:t>
      </w:r>
      <w:r>
        <w:rPr>
          <w:spacing w:val="-4"/>
        </w:rPr>
        <w:t xml:space="preserve"> </w:t>
      </w:r>
      <w:r>
        <w:t>to</w:t>
      </w:r>
      <w:r>
        <w:rPr>
          <w:spacing w:val="-4"/>
        </w:rPr>
        <w:t xml:space="preserve"> </w:t>
      </w:r>
      <w:r>
        <w:t>service</w:t>
      </w:r>
      <w:r>
        <w:rPr>
          <w:spacing w:val="-4"/>
        </w:rPr>
        <w:t xml:space="preserve"> </w:t>
      </w:r>
      <w:r>
        <w:t>loans</w:t>
      </w:r>
      <w:r>
        <w:rPr>
          <w:spacing w:val="-4"/>
        </w:rPr>
        <w:t xml:space="preserve"> </w:t>
      </w:r>
      <w:r>
        <w:t>and</w:t>
      </w:r>
      <w:r>
        <w:rPr>
          <w:spacing w:val="-4"/>
        </w:rPr>
        <w:t xml:space="preserve"> </w:t>
      </w:r>
      <w:r>
        <w:t>we</w:t>
      </w:r>
      <w:r>
        <w:rPr>
          <w:spacing w:val="-4"/>
        </w:rPr>
        <w:t xml:space="preserve"> </w:t>
      </w:r>
      <w:r>
        <w:t>have</w:t>
      </w:r>
      <w:r>
        <w:rPr>
          <w:spacing w:val="-4"/>
        </w:rPr>
        <w:t xml:space="preserve"> </w:t>
      </w:r>
      <w:r>
        <w:t>capacity</w:t>
      </w:r>
      <w:r>
        <w:rPr>
          <w:spacing w:val="-4"/>
        </w:rPr>
        <w:t xml:space="preserve"> </w:t>
      </w:r>
      <w:r>
        <w:t>to meet our debt repayments.</w:t>
      </w:r>
    </w:p>
    <w:p w14:paraId="726CB7C3" w14:textId="77777777" w:rsidR="004672CD" w:rsidRDefault="004672CD">
      <w:pPr>
        <w:spacing w:line="261" w:lineRule="auto"/>
        <w:sectPr w:rsidR="004672CD">
          <w:footerReference w:type="default" r:id="rId234"/>
          <w:pgSz w:w="11910" w:h="16840"/>
          <w:pgMar w:top="1920" w:right="280" w:bottom="560" w:left="0" w:header="0" w:footer="377" w:gutter="0"/>
          <w:pgNumType w:start="47"/>
          <w:cols w:num="2" w:space="720" w:equalWidth="0">
            <w:col w:w="5572" w:space="40"/>
            <w:col w:w="6018"/>
          </w:cols>
        </w:sectPr>
      </w:pPr>
    </w:p>
    <w:p w14:paraId="726CB7C4" w14:textId="77777777" w:rsidR="004672CD" w:rsidRDefault="004672CD">
      <w:pPr>
        <w:pStyle w:val="BodyText"/>
        <w:rPr>
          <w:sz w:val="20"/>
        </w:rPr>
      </w:pPr>
    </w:p>
    <w:p w14:paraId="726CB7C5" w14:textId="77777777" w:rsidR="004672CD" w:rsidRDefault="004672CD">
      <w:pPr>
        <w:pStyle w:val="BodyText"/>
        <w:rPr>
          <w:sz w:val="20"/>
        </w:rPr>
      </w:pPr>
    </w:p>
    <w:p w14:paraId="726CB7C6" w14:textId="77777777" w:rsidR="004672CD" w:rsidRDefault="004672CD">
      <w:pPr>
        <w:pStyle w:val="BodyText"/>
        <w:rPr>
          <w:sz w:val="20"/>
        </w:rPr>
      </w:pPr>
    </w:p>
    <w:p w14:paraId="726CB7C7" w14:textId="77777777" w:rsidR="004672CD" w:rsidRDefault="004672CD">
      <w:pPr>
        <w:pStyle w:val="BodyText"/>
        <w:spacing w:before="218"/>
        <w:rPr>
          <w:sz w:val="20"/>
        </w:rPr>
      </w:pPr>
    </w:p>
    <w:p w14:paraId="726CB7C8" w14:textId="77777777" w:rsidR="004672CD" w:rsidRDefault="004672CD">
      <w:pPr>
        <w:rPr>
          <w:sz w:val="20"/>
        </w:rPr>
        <w:sectPr w:rsidR="004672CD">
          <w:type w:val="continuous"/>
          <w:pgSz w:w="11910" w:h="16840"/>
          <w:pgMar w:top="920" w:right="280" w:bottom="280" w:left="0" w:header="0" w:footer="377" w:gutter="0"/>
          <w:cols w:space="720"/>
        </w:sectPr>
      </w:pPr>
    </w:p>
    <w:p w14:paraId="726CB7C9" w14:textId="77777777" w:rsidR="004672CD" w:rsidRDefault="003670D9">
      <w:pPr>
        <w:spacing w:before="98"/>
        <w:jc w:val="right"/>
        <w:rPr>
          <w:rFonts w:ascii="Brandon Grotesque Medium" w:hAnsi="Brandon Grotesque Medium"/>
          <w:sz w:val="16"/>
        </w:rPr>
      </w:pPr>
      <w:r>
        <w:rPr>
          <w:noProof/>
        </w:rPr>
        <mc:AlternateContent>
          <mc:Choice Requires="wps">
            <w:drawing>
              <wp:anchor distT="0" distB="0" distL="0" distR="0" simplePos="0" relativeHeight="251658265" behindDoc="0" locked="0" layoutInCell="1" allowOverlap="1" wp14:anchorId="726CBA4D" wp14:editId="1B7CE23D">
                <wp:simplePos x="0" y="0"/>
                <wp:positionH relativeFrom="page">
                  <wp:posOffset>711225</wp:posOffset>
                </wp:positionH>
                <wp:positionV relativeFrom="paragraph">
                  <wp:posOffset>-208190</wp:posOffset>
                </wp:positionV>
                <wp:extent cx="510540" cy="875665"/>
                <wp:effectExtent l="0" t="0" r="0" b="0"/>
                <wp:wrapNone/>
                <wp:docPr id="893" name="Textbox 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875665"/>
                        </a:xfrm>
                        <a:prstGeom prst="rect">
                          <a:avLst/>
                        </a:prstGeom>
                        <a:solidFill>
                          <a:srgbClr val="8ACED7"/>
                        </a:solidFill>
                      </wps:spPr>
                      <wps:txbx>
                        <w:txbxContent>
                          <w:p w14:paraId="726CBCF7" w14:textId="77777777" w:rsidR="004672CD" w:rsidRDefault="004672CD">
                            <w:pPr>
                              <w:pStyle w:val="BodyText"/>
                              <w:rPr>
                                <w:rFonts w:ascii="Brandon Grotesque Bold"/>
                                <w:b/>
                                <w:color w:val="000000"/>
                                <w:sz w:val="20"/>
                              </w:rPr>
                            </w:pPr>
                          </w:p>
                          <w:p w14:paraId="726CBCF8" w14:textId="77777777" w:rsidR="004672CD" w:rsidRDefault="004672CD">
                            <w:pPr>
                              <w:pStyle w:val="BodyText"/>
                              <w:rPr>
                                <w:rFonts w:ascii="Brandon Grotesque Bold"/>
                                <w:b/>
                                <w:color w:val="000000"/>
                                <w:sz w:val="20"/>
                              </w:rPr>
                            </w:pPr>
                          </w:p>
                          <w:p w14:paraId="726CBCF9" w14:textId="77777777" w:rsidR="004672CD" w:rsidRDefault="004672CD">
                            <w:pPr>
                              <w:pStyle w:val="BodyText"/>
                              <w:spacing w:before="193"/>
                              <w:rPr>
                                <w:rFonts w:ascii="Brandon Grotesque Bold"/>
                                <w:b/>
                                <w:color w:val="000000"/>
                                <w:sz w:val="20"/>
                              </w:rPr>
                            </w:pPr>
                          </w:p>
                          <w:p w14:paraId="726CBCFA" w14:textId="77777777" w:rsidR="004672CD" w:rsidRDefault="003670D9">
                            <w:pPr>
                              <w:ind w:left="145"/>
                              <w:rPr>
                                <w:rFonts w:ascii="Brandon Grotesque Bold"/>
                                <w:b/>
                                <w:color w:val="000000"/>
                                <w:sz w:val="20"/>
                              </w:rPr>
                            </w:pPr>
                            <w:r>
                              <w:rPr>
                                <w:rFonts w:ascii="Brandon Grotesque Bold"/>
                                <w:b/>
                                <w:color w:val="003263"/>
                                <w:spacing w:val="-4"/>
                                <w:sz w:val="20"/>
                              </w:rPr>
                              <w:t>243.2</w:t>
                            </w:r>
                          </w:p>
                        </w:txbxContent>
                      </wps:txbx>
                      <wps:bodyPr wrap="square" lIns="0" tIns="0" rIns="0" bIns="0" rtlCol="0">
                        <a:noAutofit/>
                      </wps:bodyPr>
                    </wps:wsp>
                  </a:graphicData>
                </a:graphic>
              </wp:anchor>
            </w:drawing>
          </mc:Choice>
          <mc:Fallback>
            <w:pict>
              <v:shape w14:anchorId="726CBA4D" id="Textbox 893" o:spid="_x0000_s1217" type="#_x0000_t202" style="position:absolute;left:0;text-align:left;margin-left:56pt;margin-top:-16.4pt;width:40.2pt;height:68.95pt;z-index:251658265;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" fillcolor="#8aced7" stroked="f">
                <v:textbox inset="0,0,0,0">
                  <w:txbxContent>
                    <w:p w14:paraId="726CBCF7" w14:textId="77777777" w:rsidR="004672CD" w:rsidRDefault="004672CD">
                      <w:pPr>
                        <w:pStyle w:val="BodyText"/>
                        <w:rPr>
                          <w:rFonts w:ascii="Brandon Grotesque Bold"/>
                          <w:b/>
                          <w:color w:val="000000"/>
                          <w:sz w:val="20"/>
                        </w:rPr>
                      </w:pPr>
                    </w:p>
                    <w:p w14:paraId="726CBCF8" w14:textId="77777777" w:rsidR="004672CD" w:rsidRDefault="004672CD">
                      <w:pPr>
                        <w:pStyle w:val="BodyText"/>
                        <w:rPr>
                          <w:rFonts w:ascii="Brandon Grotesque Bold"/>
                          <w:b/>
                          <w:color w:val="000000"/>
                          <w:sz w:val="20"/>
                        </w:rPr>
                      </w:pPr>
                    </w:p>
                    <w:p w14:paraId="726CBCF9" w14:textId="77777777" w:rsidR="004672CD" w:rsidRDefault="004672CD">
                      <w:pPr>
                        <w:pStyle w:val="BodyText"/>
                        <w:spacing w:before="193"/>
                        <w:rPr>
                          <w:rFonts w:ascii="Brandon Grotesque Bold"/>
                          <w:b/>
                          <w:color w:val="000000"/>
                          <w:sz w:val="20"/>
                        </w:rPr>
                      </w:pPr>
                    </w:p>
                    <w:p w14:paraId="726CBCFA" w14:textId="77777777" w:rsidR="004672CD" w:rsidRDefault="003670D9">
                      <w:pPr>
                        <w:ind w:left="145"/>
                        <w:rPr>
                          <w:rFonts w:ascii="Brandon Grotesque Bold"/>
                          <w:b/>
                          <w:color w:val="000000"/>
                          <w:sz w:val="20"/>
                        </w:rPr>
                      </w:pPr>
                      <w:r>
                        <w:rPr>
                          <w:rFonts w:ascii="Brandon Grotesque Bold"/>
                          <w:b/>
                          <w:color w:val="003263"/>
                          <w:spacing w:val="-4"/>
                          <w:sz w:val="20"/>
                        </w:rPr>
                        <w:t>243.2</w:t>
                      </w:r>
                    </w:p>
                  </w:txbxContent>
                </v:textbox>
                <w10:wrap anchorx="page"/>
              </v:shape>
            </w:pict>
          </mc:Fallback>
        </mc:AlternateContent>
      </w:r>
      <w:r>
        <w:rPr>
          <w:noProof/>
        </w:rPr>
        <mc:AlternateContent>
          <mc:Choice Requires="wps">
            <w:drawing>
              <wp:anchor distT="0" distB="0" distL="0" distR="0" simplePos="0" relativeHeight="251658267" behindDoc="0" locked="0" layoutInCell="1" allowOverlap="1" wp14:anchorId="726CBA4F" wp14:editId="19A8C091">
                <wp:simplePos x="0" y="0"/>
                <wp:positionH relativeFrom="page">
                  <wp:posOffset>1954199</wp:posOffset>
                </wp:positionH>
                <wp:positionV relativeFrom="paragraph">
                  <wp:posOffset>-292442</wp:posOffset>
                </wp:positionV>
                <wp:extent cx="510540" cy="960119"/>
                <wp:effectExtent l="0" t="0" r="0" b="0"/>
                <wp:wrapNone/>
                <wp:docPr id="894" name="Textbox 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960119"/>
                        </a:xfrm>
                        <a:prstGeom prst="rect">
                          <a:avLst/>
                        </a:prstGeom>
                        <a:solidFill>
                          <a:srgbClr val="5BCBF5"/>
                        </a:solidFill>
                      </wps:spPr>
                      <wps:txbx>
                        <w:txbxContent>
                          <w:p w14:paraId="726CBCFB" w14:textId="77777777" w:rsidR="004672CD" w:rsidRDefault="004672CD">
                            <w:pPr>
                              <w:pStyle w:val="BodyText"/>
                              <w:rPr>
                                <w:rFonts w:ascii="Brandon Grotesque Bold"/>
                                <w:b/>
                                <w:color w:val="000000"/>
                                <w:sz w:val="20"/>
                              </w:rPr>
                            </w:pPr>
                          </w:p>
                          <w:p w14:paraId="726CBCFC" w14:textId="77777777" w:rsidR="004672CD" w:rsidRDefault="004672CD">
                            <w:pPr>
                              <w:pStyle w:val="BodyText"/>
                              <w:rPr>
                                <w:rFonts w:ascii="Brandon Grotesque Bold"/>
                                <w:b/>
                                <w:color w:val="000000"/>
                                <w:sz w:val="20"/>
                              </w:rPr>
                            </w:pPr>
                          </w:p>
                          <w:p w14:paraId="726CBCFD" w14:textId="77777777" w:rsidR="004672CD" w:rsidRDefault="004672CD">
                            <w:pPr>
                              <w:pStyle w:val="BodyText"/>
                              <w:rPr>
                                <w:rFonts w:ascii="Brandon Grotesque Bold"/>
                                <w:b/>
                                <w:color w:val="000000"/>
                                <w:sz w:val="20"/>
                              </w:rPr>
                            </w:pPr>
                          </w:p>
                          <w:p w14:paraId="726CBCFE" w14:textId="77777777" w:rsidR="004672CD" w:rsidRDefault="004672CD">
                            <w:pPr>
                              <w:pStyle w:val="BodyText"/>
                              <w:spacing w:before="39"/>
                              <w:rPr>
                                <w:rFonts w:ascii="Brandon Grotesque Bold"/>
                                <w:b/>
                                <w:color w:val="000000"/>
                                <w:sz w:val="20"/>
                              </w:rPr>
                            </w:pPr>
                          </w:p>
                          <w:p w14:paraId="726CBCFF" w14:textId="77777777" w:rsidR="004672CD" w:rsidRDefault="003670D9">
                            <w:pPr>
                              <w:spacing w:before="1"/>
                              <w:ind w:left="169"/>
                              <w:rPr>
                                <w:rFonts w:ascii="Brandon Grotesque Bold"/>
                                <w:b/>
                                <w:color w:val="000000"/>
                                <w:sz w:val="20"/>
                              </w:rPr>
                            </w:pPr>
                            <w:r>
                              <w:rPr>
                                <w:rFonts w:ascii="Brandon Grotesque Bold"/>
                                <w:b/>
                                <w:color w:val="003263"/>
                                <w:spacing w:val="-2"/>
                                <w:sz w:val="20"/>
                              </w:rPr>
                              <w:t>280.3</w:t>
                            </w:r>
                          </w:p>
                        </w:txbxContent>
                      </wps:txbx>
                      <wps:bodyPr wrap="square" lIns="0" tIns="0" rIns="0" bIns="0" rtlCol="0">
                        <a:noAutofit/>
                      </wps:bodyPr>
                    </wps:wsp>
                  </a:graphicData>
                </a:graphic>
              </wp:anchor>
            </w:drawing>
          </mc:Choice>
          <mc:Fallback>
            <w:pict>
              <v:shape w14:anchorId="726CBA4F" id="Textbox 894" o:spid="_x0000_s1218" type="#_x0000_t202" style="position:absolute;left:0;text-align:left;margin-left:153.85pt;margin-top:-23.05pt;width:40.2pt;height:75.6pt;z-index:25165826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" fillcolor="#5bcbf5" stroked="f">
                <v:textbox inset="0,0,0,0">
                  <w:txbxContent>
                    <w:p w14:paraId="726CBCFB" w14:textId="77777777" w:rsidR="004672CD" w:rsidRDefault="004672CD">
                      <w:pPr>
                        <w:pStyle w:val="BodyText"/>
                        <w:rPr>
                          <w:rFonts w:ascii="Brandon Grotesque Bold"/>
                          <w:b/>
                          <w:color w:val="000000"/>
                          <w:sz w:val="20"/>
                        </w:rPr>
                      </w:pPr>
                    </w:p>
                    <w:p w14:paraId="726CBCFC" w14:textId="77777777" w:rsidR="004672CD" w:rsidRDefault="004672CD">
                      <w:pPr>
                        <w:pStyle w:val="BodyText"/>
                        <w:rPr>
                          <w:rFonts w:ascii="Brandon Grotesque Bold"/>
                          <w:b/>
                          <w:color w:val="000000"/>
                          <w:sz w:val="20"/>
                        </w:rPr>
                      </w:pPr>
                    </w:p>
                    <w:p w14:paraId="726CBCFD" w14:textId="77777777" w:rsidR="004672CD" w:rsidRDefault="004672CD">
                      <w:pPr>
                        <w:pStyle w:val="BodyText"/>
                        <w:rPr>
                          <w:rFonts w:ascii="Brandon Grotesque Bold"/>
                          <w:b/>
                          <w:color w:val="000000"/>
                          <w:sz w:val="20"/>
                        </w:rPr>
                      </w:pPr>
                    </w:p>
                    <w:p w14:paraId="726CBCFE" w14:textId="77777777" w:rsidR="004672CD" w:rsidRDefault="004672CD">
                      <w:pPr>
                        <w:pStyle w:val="BodyText"/>
                        <w:spacing w:before="39"/>
                        <w:rPr>
                          <w:rFonts w:ascii="Brandon Grotesque Bold"/>
                          <w:b/>
                          <w:color w:val="000000"/>
                          <w:sz w:val="20"/>
                        </w:rPr>
                      </w:pPr>
                    </w:p>
                    <w:p w14:paraId="726CBCFF" w14:textId="77777777" w:rsidR="004672CD" w:rsidRDefault="003670D9">
                      <w:pPr>
                        <w:spacing w:before="1"/>
                        <w:ind w:left="169"/>
                        <w:rPr>
                          <w:rFonts w:ascii="Brandon Grotesque Bold"/>
                          <w:b/>
                          <w:color w:val="000000"/>
                          <w:sz w:val="20"/>
                        </w:rPr>
                      </w:pPr>
                      <w:r>
                        <w:rPr>
                          <w:rFonts w:ascii="Brandon Grotesque Bold"/>
                          <w:b/>
                          <w:color w:val="003263"/>
                          <w:spacing w:val="-2"/>
                          <w:sz w:val="20"/>
                        </w:rPr>
                        <w:t>280.3</w:t>
                      </w:r>
                    </w:p>
                  </w:txbxContent>
                </v:textbox>
                <w10:wrap anchorx="page"/>
              </v:shape>
            </w:pict>
          </mc:Fallback>
        </mc:AlternateContent>
      </w:r>
      <w:r>
        <w:rPr>
          <w:noProof/>
        </w:rPr>
        <mc:AlternateContent>
          <mc:Choice Requires="wps">
            <w:drawing>
              <wp:anchor distT="0" distB="0" distL="0" distR="0" simplePos="0" relativeHeight="251658268" behindDoc="0" locked="0" layoutInCell="1" allowOverlap="1" wp14:anchorId="726CBA51" wp14:editId="79F02E39">
                <wp:simplePos x="0" y="0"/>
                <wp:positionH relativeFrom="page">
                  <wp:posOffset>1332712</wp:posOffset>
                </wp:positionH>
                <wp:positionV relativeFrom="paragraph">
                  <wp:posOffset>-331673</wp:posOffset>
                </wp:positionV>
                <wp:extent cx="510540" cy="999490"/>
                <wp:effectExtent l="0" t="0" r="0" b="0"/>
                <wp:wrapNone/>
                <wp:docPr id="895" name="Textbox 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999490"/>
                        </a:xfrm>
                        <a:prstGeom prst="rect">
                          <a:avLst/>
                        </a:prstGeom>
                        <a:solidFill>
                          <a:srgbClr val="4C858F"/>
                        </a:solidFill>
                      </wps:spPr>
                      <wps:txbx>
                        <w:txbxContent>
                          <w:p w14:paraId="726CBD00" w14:textId="77777777" w:rsidR="004672CD" w:rsidRDefault="004672CD">
                            <w:pPr>
                              <w:pStyle w:val="BodyText"/>
                              <w:rPr>
                                <w:rFonts w:ascii="Brandon Grotesque Bold"/>
                                <w:b/>
                                <w:color w:val="000000"/>
                                <w:sz w:val="20"/>
                              </w:rPr>
                            </w:pPr>
                          </w:p>
                          <w:p w14:paraId="726CBD01" w14:textId="77777777" w:rsidR="004672CD" w:rsidRDefault="004672CD">
                            <w:pPr>
                              <w:pStyle w:val="BodyText"/>
                              <w:rPr>
                                <w:rFonts w:ascii="Brandon Grotesque Bold"/>
                                <w:b/>
                                <w:color w:val="000000"/>
                                <w:sz w:val="20"/>
                              </w:rPr>
                            </w:pPr>
                          </w:p>
                          <w:p w14:paraId="726CBD02" w14:textId="77777777" w:rsidR="004672CD" w:rsidRDefault="004672CD">
                            <w:pPr>
                              <w:pStyle w:val="BodyText"/>
                              <w:rPr>
                                <w:rFonts w:ascii="Brandon Grotesque Bold"/>
                                <w:b/>
                                <w:color w:val="000000"/>
                                <w:sz w:val="20"/>
                              </w:rPr>
                            </w:pPr>
                          </w:p>
                          <w:p w14:paraId="726CBD03" w14:textId="77777777" w:rsidR="004672CD" w:rsidRDefault="004672CD">
                            <w:pPr>
                              <w:pStyle w:val="BodyText"/>
                              <w:spacing w:before="101"/>
                              <w:rPr>
                                <w:rFonts w:ascii="Brandon Grotesque Bold"/>
                                <w:b/>
                                <w:color w:val="000000"/>
                                <w:sz w:val="20"/>
                              </w:rPr>
                            </w:pPr>
                          </w:p>
                          <w:p w14:paraId="726CBD04" w14:textId="77777777" w:rsidR="004672CD" w:rsidRDefault="003670D9">
                            <w:pPr>
                              <w:ind w:left="172"/>
                              <w:rPr>
                                <w:rFonts w:ascii="Brandon Grotesque Bold"/>
                                <w:b/>
                                <w:color w:val="000000"/>
                                <w:sz w:val="20"/>
                              </w:rPr>
                            </w:pPr>
                            <w:r>
                              <w:rPr>
                                <w:rFonts w:ascii="Brandon Grotesque Bold"/>
                                <w:b/>
                                <w:color w:val="003263"/>
                                <w:spacing w:val="-2"/>
                                <w:sz w:val="20"/>
                              </w:rPr>
                              <w:t>277.5</w:t>
                            </w:r>
                          </w:p>
                        </w:txbxContent>
                      </wps:txbx>
                      <wps:bodyPr wrap="square" lIns="0" tIns="0" rIns="0" bIns="0" rtlCol="0">
                        <a:noAutofit/>
                      </wps:bodyPr>
                    </wps:wsp>
                  </a:graphicData>
                </a:graphic>
              </wp:anchor>
            </w:drawing>
          </mc:Choice>
          <mc:Fallback>
            <w:pict>
              <v:shape w14:anchorId="726CBA51" id="Textbox 895" o:spid="_x0000_s1219" type="#_x0000_t202" style="position:absolute;left:0;text-align:left;margin-left:104.95pt;margin-top:-26.1pt;width:40.2pt;height:78.7pt;z-index:2516582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" fillcolor="#4c858f" stroked="f">
                <v:textbox inset="0,0,0,0">
                  <w:txbxContent>
                    <w:p w14:paraId="726CBD00" w14:textId="77777777" w:rsidR="004672CD" w:rsidRDefault="004672CD">
                      <w:pPr>
                        <w:pStyle w:val="BodyText"/>
                        <w:rPr>
                          <w:rFonts w:ascii="Brandon Grotesque Bold"/>
                          <w:b/>
                          <w:color w:val="000000"/>
                          <w:sz w:val="20"/>
                        </w:rPr>
                      </w:pPr>
                    </w:p>
                    <w:p w14:paraId="726CBD01" w14:textId="77777777" w:rsidR="004672CD" w:rsidRDefault="004672CD">
                      <w:pPr>
                        <w:pStyle w:val="BodyText"/>
                        <w:rPr>
                          <w:rFonts w:ascii="Brandon Grotesque Bold"/>
                          <w:b/>
                          <w:color w:val="000000"/>
                          <w:sz w:val="20"/>
                        </w:rPr>
                      </w:pPr>
                    </w:p>
                    <w:p w14:paraId="726CBD02" w14:textId="77777777" w:rsidR="004672CD" w:rsidRDefault="004672CD">
                      <w:pPr>
                        <w:pStyle w:val="BodyText"/>
                        <w:rPr>
                          <w:rFonts w:ascii="Brandon Grotesque Bold"/>
                          <w:b/>
                          <w:color w:val="000000"/>
                          <w:sz w:val="20"/>
                        </w:rPr>
                      </w:pPr>
                    </w:p>
                    <w:p w14:paraId="726CBD03" w14:textId="77777777" w:rsidR="004672CD" w:rsidRDefault="004672CD">
                      <w:pPr>
                        <w:pStyle w:val="BodyText"/>
                        <w:spacing w:before="101"/>
                        <w:rPr>
                          <w:rFonts w:ascii="Brandon Grotesque Bold"/>
                          <w:b/>
                          <w:color w:val="000000"/>
                          <w:sz w:val="20"/>
                        </w:rPr>
                      </w:pPr>
                    </w:p>
                    <w:p w14:paraId="726CBD04" w14:textId="77777777" w:rsidR="004672CD" w:rsidRDefault="003670D9">
                      <w:pPr>
                        <w:ind w:left="172"/>
                        <w:rPr>
                          <w:rFonts w:ascii="Brandon Grotesque Bold"/>
                          <w:b/>
                          <w:color w:val="000000"/>
                          <w:sz w:val="20"/>
                        </w:rPr>
                      </w:pPr>
                      <w:r>
                        <w:rPr>
                          <w:rFonts w:ascii="Brandon Grotesque Bold"/>
                          <w:b/>
                          <w:color w:val="003263"/>
                          <w:spacing w:val="-2"/>
                          <w:sz w:val="20"/>
                        </w:rPr>
                        <w:t>277.5</w:t>
                      </w:r>
                    </w:p>
                  </w:txbxContent>
                </v:textbox>
                <w10:wrap anchorx="page"/>
              </v:shape>
            </w:pict>
          </mc:Fallback>
        </mc:AlternateContent>
      </w:r>
      <w:r>
        <w:rPr>
          <w:noProof/>
        </w:rPr>
        <mc:AlternateContent>
          <mc:Choice Requires="wps">
            <w:drawing>
              <wp:anchor distT="0" distB="0" distL="0" distR="0" simplePos="0" relativeHeight="251658270" behindDoc="0" locked="0" layoutInCell="1" allowOverlap="1" wp14:anchorId="726CBA53" wp14:editId="05DAFE77">
                <wp:simplePos x="0" y="0"/>
                <wp:positionH relativeFrom="page">
                  <wp:posOffset>2591155</wp:posOffset>
                </wp:positionH>
                <wp:positionV relativeFrom="paragraph">
                  <wp:posOffset>-542708</wp:posOffset>
                </wp:positionV>
                <wp:extent cx="510540" cy="1203960"/>
                <wp:effectExtent l="0" t="0" r="0" b="0"/>
                <wp:wrapNone/>
                <wp:docPr id="896" name="Textbox 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203960"/>
                        </a:xfrm>
                        <a:prstGeom prst="rect">
                          <a:avLst/>
                        </a:prstGeom>
                        <a:solidFill>
                          <a:srgbClr val="8ACED7"/>
                        </a:solidFill>
                      </wps:spPr>
                      <wps:txbx>
                        <w:txbxContent>
                          <w:p w14:paraId="726CBD05" w14:textId="77777777" w:rsidR="004672CD" w:rsidRDefault="004672CD">
                            <w:pPr>
                              <w:pStyle w:val="BodyText"/>
                              <w:rPr>
                                <w:rFonts w:ascii="Brandon Grotesque Bold"/>
                                <w:b/>
                                <w:color w:val="000000"/>
                                <w:sz w:val="20"/>
                              </w:rPr>
                            </w:pPr>
                          </w:p>
                          <w:p w14:paraId="726CBD06" w14:textId="77777777" w:rsidR="004672CD" w:rsidRDefault="004672CD">
                            <w:pPr>
                              <w:pStyle w:val="BodyText"/>
                              <w:rPr>
                                <w:rFonts w:ascii="Brandon Grotesque Bold"/>
                                <w:b/>
                                <w:color w:val="000000"/>
                                <w:sz w:val="20"/>
                              </w:rPr>
                            </w:pPr>
                          </w:p>
                          <w:p w14:paraId="726CBD07" w14:textId="77777777" w:rsidR="004672CD" w:rsidRDefault="004672CD">
                            <w:pPr>
                              <w:pStyle w:val="BodyText"/>
                              <w:rPr>
                                <w:rFonts w:ascii="Brandon Grotesque Bold"/>
                                <w:b/>
                                <w:color w:val="000000"/>
                                <w:sz w:val="20"/>
                              </w:rPr>
                            </w:pPr>
                          </w:p>
                          <w:p w14:paraId="726CBD08" w14:textId="77777777" w:rsidR="004672CD" w:rsidRDefault="004672CD">
                            <w:pPr>
                              <w:pStyle w:val="BodyText"/>
                              <w:rPr>
                                <w:rFonts w:ascii="Brandon Grotesque Bold"/>
                                <w:b/>
                                <w:color w:val="000000"/>
                                <w:sz w:val="20"/>
                              </w:rPr>
                            </w:pPr>
                          </w:p>
                          <w:p w14:paraId="726CBD09" w14:textId="77777777" w:rsidR="004672CD" w:rsidRDefault="004672CD">
                            <w:pPr>
                              <w:pStyle w:val="BodyText"/>
                              <w:spacing w:before="137"/>
                              <w:rPr>
                                <w:rFonts w:ascii="Brandon Grotesque Bold"/>
                                <w:b/>
                                <w:color w:val="000000"/>
                                <w:sz w:val="20"/>
                              </w:rPr>
                            </w:pPr>
                          </w:p>
                          <w:p w14:paraId="726CBD0A" w14:textId="77777777" w:rsidR="004672CD" w:rsidRDefault="003670D9">
                            <w:pPr>
                              <w:ind w:left="161"/>
                              <w:rPr>
                                <w:rFonts w:ascii="Brandon Grotesque Bold"/>
                                <w:b/>
                                <w:color w:val="000000"/>
                                <w:sz w:val="20"/>
                              </w:rPr>
                            </w:pPr>
                            <w:r>
                              <w:rPr>
                                <w:rFonts w:ascii="Brandon Grotesque Bold"/>
                                <w:b/>
                                <w:color w:val="003263"/>
                                <w:spacing w:val="-4"/>
                                <w:sz w:val="20"/>
                              </w:rPr>
                              <w:t>334.3</w:t>
                            </w:r>
                          </w:p>
                        </w:txbxContent>
                      </wps:txbx>
                      <wps:bodyPr wrap="square" lIns="0" tIns="0" rIns="0" bIns="0" rtlCol="0">
                        <a:noAutofit/>
                      </wps:bodyPr>
                    </wps:wsp>
                  </a:graphicData>
                </a:graphic>
              </wp:anchor>
            </w:drawing>
          </mc:Choice>
          <mc:Fallback>
            <w:pict>
              <v:shape w14:anchorId="726CBA53" id="Textbox 896" o:spid="_x0000_s1220" type="#_x0000_t202" style="position:absolute;left:0;text-align:left;margin-left:204.05pt;margin-top:-42.75pt;width:40.2pt;height:94.8pt;z-index:25165827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" fillcolor="#8aced7" stroked="f">
                <v:textbox inset="0,0,0,0">
                  <w:txbxContent>
                    <w:p w14:paraId="726CBD05" w14:textId="77777777" w:rsidR="004672CD" w:rsidRDefault="004672CD">
                      <w:pPr>
                        <w:pStyle w:val="BodyText"/>
                        <w:rPr>
                          <w:rFonts w:ascii="Brandon Grotesque Bold"/>
                          <w:b/>
                          <w:color w:val="000000"/>
                          <w:sz w:val="20"/>
                        </w:rPr>
                      </w:pPr>
                    </w:p>
                    <w:p w14:paraId="726CBD06" w14:textId="77777777" w:rsidR="004672CD" w:rsidRDefault="004672CD">
                      <w:pPr>
                        <w:pStyle w:val="BodyText"/>
                        <w:rPr>
                          <w:rFonts w:ascii="Brandon Grotesque Bold"/>
                          <w:b/>
                          <w:color w:val="000000"/>
                          <w:sz w:val="20"/>
                        </w:rPr>
                      </w:pPr>
                    </w:p>
                    <w:p w14:paraId="726CBD07" w14:textId="77777777" w:rsidR="004672CD" w:rsidRDefault="004672CD">
                      <w:pPr>
                        <w:pStyle w:val="BodyText"/>
                        <w:rPr>
                          <w:rFonts w:ascii="Brandon Grotesque Bold"/>
                          <w:b/>
                          <w:color w:val="000000"/>
                          <w:sz w:val="20"/>
                        </w:rPr>
                      </w:pPr>
                    </w:p>
                    <w:p w14:paraId="726CBD08" w14:textId="77777777" w:rsidR="004672CD" w:rsidRDefault="004672CD">
                      <w:pPr>
                        <w:pStyle w:val="BodyText"/>
                        <w:rPr>
                          <w:rFonts w:ascii="Brandon Grotesque Bold"/>
                          <w:b/>
                          <w:color w:val="000000"/>
                          <w:sz w:val="20"/>
                        </w:rPr>
                      </w:pPr>
                    </w:p>
                    <w:p w14:paraId="726CBD09" w14:textId="77777777" w:rsidR="004672CD" w:rsidRDefault="004672CD">
                      <w:pPr>
                        <w:pStyle w:val="BodyText"/>
                        <w:spacing w:before="137"/>
                        <w:rPr>
                          <w:rFonts w:ascii="Brandon Grotesque Bold"/>
                          <w:b/>
                          <w:color w:val="000000"/>
                          <w:sz w:val="20"/>
                        </w:rPr>
                      </w:pPr>
                    </w:p>
                    <w:p w14:paraId="726CBD0A" w14:textId="77777777" w:rsidR="004672CD" w:rsidRDefault="003670D9">
                      <w:pPr>
                        <w:ind w:left="161"/>
                        <w:rPr>
                          <w:rFonts w:ascii="Brandon Grotesque Bold"/>
                          <w:b/>
                          <w:color w:val="000000"/>
                          <w:sz w:val="20"/>
                        </w:rPr>
                      </w:pPr>
                      <w:r>
                        <w:rPr>
                          <w:rFonts w:ascii="Brandon Grotesque Bold"/>
                          <w:b/>
                          <w:color w:val="003263"/>
                          <w:spacing w:val="-4"/>
                          <w:sz w:val="20"/>
                        </w:rPr>
                        <w:t>334.3</w:t>
                      </w:r>
                    </w:p>
                  </w:txbxContent>
                </v:textbox>
                <w10:wrap anchorx="page"/>
              </v:shape>
            </w:pict>
          </mc:Fallback>
        </mc:AlternateContent>
      </w:r>
      <w:r>
        <w:rPr>
          <w:noProof/>
        </w:rPr>
        <mc:AlternateContent>
          <mc:Choice Requires="wps">
            <w:drawing>
              <wp:anchor distT="0" distB="0" distL="0" distR="0" simplePos="0" relativeHeight="251658271" behindDoc="0" locked="0" layoutInCell="1" allowOverlap="1" wp14:anchorId="726CBA55" wp14:editId="3D60CA70">
                <wp:simplePos x="0" y="0"/>
                <wp:positionH relativeFrom="page">
                  <wp:posOffset>5112270</wp:posOffset>
                </wp:positionH>
                <wp:positionV relativeFrom="paragraph">
                  <wp:posOffset>-771296</wp:posOffset>
                </wp:positionV>
                <wp:extent cx="510540" cy="777240"/>
                <wp:effectExtent l="0" t="0" r="0" b="0"/>
                <wp:wrapNone/>
                <wp:docPr id="897" name="Textbox 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777240"/>
                        </a:xfrm>
                        <a:prstGeom prst="rect">
                          <a:avLst/>
                        </a:prstGeom>
                        <a:solidFill>
                          <a:srgbClr val="5BCBF5"/>
                        </a:solidFill>
                      </wps:spPr>
                      <wps:txbx>
                        <w:txbxContent>
                          <w:p w14:paraId="726CBD0B" w14:textId="77777777" w:rsidR="004672CD" w:rsidRDefault="004672CD">
                            <w:pPr>
                              <w:pStyle w:val="BodyText"/>
                              <w:rPr>
                                <w:rFonts w:ascii="Brandon Grotesque Bold"/>
                                <w:b/>
                                <w:color w:val="000000"/>
                                <w:sz w:val="20"/>
                              </w:rPr>
                            </w:pPr>
                          </w:p>
                          <w:p w14:paraId="726CBD0C" w14:textId="77777777" w:rsidR="004672CD" w:rsidRDefault="004672CD">
                            <w:pPr>
                              <w:pStyle w:val="BodyText"/>
                              <w:rPr>
                                <w:rFonts w:ascii="Brandon Grotesque Bold"/>
                                <w:b/>
                                <w:color w:val="000000"/>
                                <w:sz w:val="20"/>
                              </w:rPr>
                            </w:pPr>
                          </w:p>
                          <w:p w14:paraId="726CBD0D" w14:textId="77777777" w:rsidR="004672CD" w:rsidRDefault="004672CD">
                            <w:pPr>
                              <w:pStyle w:val="BodyText"/>
                              <w:spacing w:before="37"/>
                              <w:rPr>
                                <w:rFonts w:ascii="Brandon Grotesque Bold"/>
                                <w:b/>
                                <w:color w:val="000000"/>
                                <w:sz w:val="20"/>
                              </w:rPr>
                            </w:pPr>
                          </w:p>
                          <w:p w14:paraId="726CBD0E" w14:textId="77777777" w:rsidR="004672CD" w:rsidRDefault="003670D9">
                            <w:pPr>
                              <w:ind w:left="232"/>
                              <w:rPr>
                                <w:rFonts w:ascii="Brandon Grotesque Bold"/>
                                <w:b/>
                                <w:color w:val="000000"/>
                                <w:sz w:val="20"/>
                              </w:rPr>
                            </w:pPr>
                            <w:r>
                              <w:rPr>
                                <w:rFonts w:ascii="Brandon Grotesque Bold"/>
                                <w:b/>
                                <w:color w:val="003263"/>
                                <w:spacing w:val="-4"/>
                                <w:sz w:val="20"/>
                              </w:rPr>
                              <w:t>4.57</w:t>
                            </w:r>
                          </w:p>
                        </w:txbxContent>
                      </wps:txbx>
                      <wps:bodyPr wrap="square" lIns="0" tIns="0" rIns="0" bIns="0" rtlCol="0">
                        <a:noAutofit/>
                      </wps:bodyPr>
                    </wps:wsp>
                  </a:graphicData>
                </a:graphic>
              </wp:anchor>
            </w:drawing>
          </mc:Choice>
          <mc:Fallback>
            <w:pict>
              <v:shape w14:anchorId="726CBA55" id="Textbox 897" o:spid="_x0000_s1221" type="#_x0000_t202" style="position:absolute;left:0;text-align:left;margin-left:402.55pt;margin-top:-60.75pt;width:40.2pt;height:61.2pt;z-index:25165827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" fillcolor="#5bcbf5" stroked="f">
                <v:textbox inset="0,0,0,0">
                  <w:txbxContent>
                    <w:p w14:paraId="726CBD0B" w14:textId="77777777" w:rsidR="004672CD" w:rsidRDefault="004672CD">
                      <w:pPr>
                        <w:pStyle w:val="BodyText"/>
                        <w:rPr>
                          <w:rFonts w:ascii="Brandon Grotesque Bold"/>
                          <w:b/>
                          <w:color w:val="000000"/>
                          <w:sz w:val="20"/>
                        </w:rPr>
                      </w:pPr>
                    </w:p>
                    <w:p w14:paraId="726CBD0C" w14:textId="77777777" w:rsidR="004672CD" w:rsidRDefault="004672CD">
                      <w:pPr>
                        <w:pStyle w:val="BodyText"/>
                        <w:rPr>
                          <w:rFonts w:ascii="Brandon Grotesque Bold"/>
                          <w:b/>
                          <w:color w:val="000000"/>
                          <w:sz w:val="20"/>
                        </w:rPr>
                      </w:pPr>
                    </w:p>
                    <w:p w14:paraId="726CBD0D" w14:textId="77777777" w:rsidR="004672CD" w:rsidRDefault="004672CD">
                      <w:pPr>
                        <w:pStyle w:val="BodyText"/>
                        <w:spacing w:before="37"/>
                        <w:rPr>
                          <w:rFonts w:ascii="Brandon Grotesque Bold"/>
                          <w:b/>
                          <w:color w:val="000000"/>
                          <w:sz w:val="20"/>
                        </w:rPr>
                      </w:pPr>
                    </w:p>
                    <w:p w14:paraId="726CBD0E" w14:textId="77777777" w:rsidR="004672CD" w:rsidRDefault="003670D9">
                      <w:pPr>
                        <w:ind w:left="232"/>
                        <w:rPr>
                          <w:rFonts w:ascii="Brandon Grotesque Bold"/>
                          <w:b/>
                          <w:color w:val="000000"/>
                          <w:sz w:val="20"/>
                        </w:rPr>
                      </w:pPr>
                      <w:r>
                        <w:rPr>
                          <w:rFonts w:ascii="Brandon Grotesque Bold"/>
                          <w:b/>
                          <w:color w:val="003263"/>
                          <w:spacing w:val="-4"/>
                          <w:sz w:val="20"/>
                        </w:rPr>
                        <w:t>4.57</w:t>
                      </w:r>
                    </w:p>
                  </w:txbxContent>
                </v:textbox>
                <w10:wrap anchorx="page"/>
              </v:shape>
            </w:pict>
          </mc:Fallback>
        </mc:AlternateContent>
      </w:r>
      <w:r>
        <w:rPr>
          <w:noProof/>
        </w:rPr>
        <mc:AlternateContent>
          <mc:Choice Requires="wps">
            <w:drawing>
              <wp:anchor distT="0" distB="0" distL="0" distR="0" simplePos="0" relativeHeight="251658272" behindDoc="0" locked="0" layoutInCell="1" allowOverlap="1" wp14:anchorId="726CBA57" wp14:editId="4542EECC">
                <wp:simplePos x="0" y="0"/>
                <wp:positionH relativeFrom="page">
                  <wp:posOffset>3869296</wp:posOffset>
                </wp:positionH>
                <wp:positionV relativeFrom="paragraph">
                  <wp:posOffset>-817181</wp:posOffset>
                </wp:positionV>
                <wp:extent cx="510540" cy="822960"/>
                <wp:effectExtent l="0" t="0" r="0" b="0"/>
                <wp:wrapNone/>
                <wp:docPr id="898" name="Textbox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822960"/>
                        </a:xfrm>
                        <a:prstGeom prst="rect">
                          <a:avLst/>
                        </a:prstGeom>
                        <a:solidFill>
                          <a:srgbClr val="8ACED7"/>
                        </a:solidFill>
                      </wps:spPr>
                      <wps:txbx>
                        <w:txbxContent>
                          <w:p w14:paraId="726CBD0F" w14:textId="77777777" w:rsidR="004672CD" w:rsidRDefault="004672CD">
                            <w:pPr>
                              <w:pStyle w:val="BodyText"/>
                              <w:rPr>
                                <w:rFonts w:ascii="Brandon Grotesque Bold"/>
                                <w:b/>
                                <w:color w:val="000000"/>
                                <w:sz w:val="20"/>
                              </w:rPr>
                            </w:pPr>
                          </w:p>
                          <w:p w14:paraId="726CBD10" w14:textId="77777777" w:rsidR="004672CD" w:rsidRDefault="004672CD">
                            <w:pPr>
                              <w:pStyle w:val="BodyText"/>
                              <w:rPr>
                                <w:rFonts w:ascii="Brandon Grotesque Bold"/>
                                <w:b/>
                                <w:color w:val="000000"/>
                                <w:sz w:val="20"/>
                              </w:rPr>
                            </w:pPr>
                          </w:p>
                          <w:p w14:paraId="726CBD11" w14:textId="77777777" w:rsidR="004672CD" w:rsidRDefault="004672CD">
                            <w:pPr>
                              <w:pStyle w:val="BodyText"/>
                              <w:spacing w:before="109"/>
                              <w:rPr>
                                <w:rFonts w:ascii="Brandon Grotesque Bold"/>
                                <w:b/>
                                <w:color w:val="000000"/>
                                <w:sz w:val="20"/>
                              </w:rPr>
                            </w:pPr>
                          </w:p>
                          <w:p w14:paraId="726CBD12" w14:textId="77777777" w:rsidR="004672CD" w:rsidRDefault="003670D9">
                            <w:pPr>
                              <w:ind w:left="185"/>
                              <w:rPr>
                                <w:rFonts w:ascii="Brandon Grotesque Bold"/>
                                <w:b/>
                                <w:color w:val="000000"/>
                                <w:sz w:val="20"/>
                              </w:rPr>
                            </w:pPr>
                            <w:r>
                              <w:rPr>
                                <w:rFonts w:ascii="Brandon Grotesque Bold"/>
                                <w:b/>
                                <w:color w:val="003263"/>
                                <w:spacing w:val="-4"/>
                                <w:sz w:val="20"/>
                              </w:rPr>
                              <w:t>4.84</w:t>
                            </w:r>
                          </w:p>
                        </w:txbxContent>
                      </wps:txbx>
                      <wps:bodyPr wrap="square" lIns="0" tIns="0" rIns="0" bIns="0" rtlCol="0">
                        <a:noAutofit/>
                      </wps:bodyPr>
                    </wps:wsp>
                  </a:graphicData>
                </a:graphic>
              </wp:anchor>
            </w:drawing>
          </mc:Choice>
          <mc:Fallback>
            <w:pict>
              <v:shape w14:anchorId="726CBA57" id="Textbox 898" o:spid="_x0000_s1222" type="#_x0000_t202" style="position:absolute;left:0;text-align:left;margin-left:304.65pt;margin-top:-64.35pt;width:40.2pt;height:64.8pt;z-index:25165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" fillcolor="#8aced7" stroked="f">
                <v:textbox inset="0,0,0,0">
                  <w:txbxContent>
                    <w:p w14:paraId="726CBD0F" w14:textId="77777777" w:rsidR="004672CD" w:rsidRDefault="004672CD">
                      <w:pPr>
                        <w:pStyle w:val="BodyText"/>
                        <w:rPr>
                          <w:rFonts w:ascii="Brandon Grotesque Bold"/>
                          <w:b/>
                          <w:color w:val="000000"/>
                          <w:sz w:val="20"/>
                        </w:rPr>
                      </w:pPr>
                    </w:p>
                    <w:p w14:paraId="726CBD10" w14:textId="77777777" w:rsidR="004672CD" w:rsidRDefault="004672CD">
                      <w:pPr>
                        <w:pStyle w:val="BodyText"/>
                        <w:rPr>
                          <w:rFonts w:ascii="Brandon Grotesque Bold"/>
                          <w:b/>
                          <w:color w:val="000000"/>
                          <w:sz w:val="20"/>
                        </w:rPr>
                      </w:pPr>
                    </w:p>
                    <w:p w14:paraId="726CBD11" w14:textId="77777777" w:rsidR="004672CD" w:rsidRDefault="004672CD">
                      <w:pPr>
                        <w:pStyle w:val="BodyText"/>
                        <w:spacing w:before="109"/>
                        <w:rPr>
                          <w:rFonts w:ascii="Brandon Grotesque Bold"/>
                          <w:b/>
                          <w:color w:val="000000"/>
                          <w:sz w:val="20"/>
                        </w:rPr>
                      </w:pPr>
                    </w:p>
                    <w:p w14:paraId="726CBD12" w14:textId="77777777" w:rsidR="004672CD" w:rsidRDefault="003670D9">
                      <w:pPr>
                        <w:ind w:left="185"/>
                        <w:rPr>
                          <w:rFonts w:ascii="Brandon Grotesque Bold"/>
                          <w:b/>
                          <w:color w:val="000000"/>
                          <w:sz w:val="20"/>
                        </w:rPr>
                      </w:pPr>
                      <w:r>
                        <w:rPr>
                          <w:rFonts w:ascii="Brandon Grotesque Bold"/>
                          <w:b/>
                          <w:color w:val="003263"/>
                          <w:spacing w:val="-4"/>
                          <w:sz w:val="20"/>
                        </w:rPr>
                        <w:t>4.84</w:t>
                      </w:r>
                    </w:p>
                  </w:txbxContent>
                </v:textbox>
                <w10:wrap anchorx="page"/>
              </v:shape>
            </w:pict>
          </mc:Fallback>
        </mc:AlternateContent>
      </w:r>
      <w:r>
        <w:rPr>
          <w:noProof/>
        </w:rPr>
        <mc:AlternateContent>
          <mc:Choice Requires="wps">
            <w:drawing>
              <wp:anchor distT="0" distB="0" distL="0" distR="0" simplePos="0" relativeHeight="251658273" behindDoc="0" locked="0" layoutInCell="1" allowOverlap="1" wp14:anchorId="726CBA59" wp14:editId="33CFE638">
                <wp:simplePos x="0" y="0"/>
                <wp:positionH relativeFrom="page">
                  <wp:posOffset>4490783</wp:posOffset>
                </wp:positionH>
                <wp:positionV relativeFrom="paragraph">
                  <wp:posOffset>-893648</wp:posOffset>
                </wp:positionV>
                <wp:extent cx="510540" cy="899160"/>
                <wp:effectExtent l="0" t="0" r="0" b="0"/>
                <wp:wrapNone/>
                <wp:docPr id="899" name="Textbox 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899160"/>
                        </a:xfrm>
                        <a:prstGeom prst="rect">
                          <a:avLst/>
                        </a:prstGeom>
                        <a:solidFill>
                          <a:srgbClr val="4C858F"/>
                        </a:solidFill>
                      </wps:spPr>
                      <wps:txbx>
                        <w:txbxContent>
                          <w:p w14:paraId="726CBD13" w14:textId="77777777" w:rsidR="004672CD" w:rsidRDefault="004672CD">
                            <w:pPr>
                              <w:pStyle w:val="BodyText"/>
                              <w:rPr>
                                <w:rFonts w:ascii="Brandon Grotesque Bold"/>
                                <w:b/>
                                <w:color w:val="000000"/>
                                <w:sz w:val="20"/>
                              </w:rPr>
                            </w:pPr>
                          </w:p>
                          <w:p w14:paraId="726CBD14" w14:textId="77777777" w:rsidR="004672CD" w:rsidRDefault="004672CD">
                            <w:pPr>
                              <w:pStyle w:val="BodyText"/>
                              <w:rPr>
                                <w:rFonts w:ascii="Brandon Grotesque Bold"/>
                                <w:b/>
                                <w:color w:val="000000"/>
                                <w:sz w:val="20"/>
                              </w:rPr>
                            </w:pPr>
                          </w:p>
                          <w:p w14:paraId="726CBD15" w14:textId="77777777" w:rsidR="004672CD" w:rsidRDefault="004672CD">
                            <w:pPr>
                              <w:pStyle w:val="BodyText"/>
                              <w:spacing w:before="230"/>
                              <w:rPr>
                                <w:rFonts w:ascii="Brandon Grotesque Bold"/>
                                <w:b/>
                                <w:color w:val="000000"/>
                                <w:sz w:val="20"/>
                              </w:rPr>
                            </w:pPr>
                          </w:p>
                          <w:p w14:paraId="726CBD16" w14:textId="77777777" w:rsidR="004672CD" w:rsidRDefault="003670D9">
                            <w:pPr>
                              <w:ind w:left="216"/>
                              <w:rPr>
                                <w:rFonts w:ascii="Brandon Grotesque Bold"/>
                                <w:b/>
                                <w:color w:val="000000"/>
                                <w:sz w:val="20"/>
                              </w:rPr>
                            </w:pPr>
                            <w:r>
                              <w:rPr>
                                <w:rFonts w:ascii="Brandon Grotesque Bold"/>
                                <w:b/>
                                <w:color w:val="003263"/>
                                <w:spacing w:val="-4"/>
                                <w:sz w:val="20"/>
                              </w:rPr>
                              <w:t>5.29</w:t>
                            </w:r>
                          </w:p>
                        </w:txbxContent>
                      </wps:txbx>
                      <wps:bodyPr wrap="square" lIns="0" tIns="0" rIns="0" bIns="0" rtlCol="0">
                        <a:noAutofit/>
                      </wps:bodyPr>
                    </wps:wsp>
                  </a:graphicData>
                </a:graphic>
              </wp:anchor>
            </w:drawing>
          </mc:Choice>
          <mc:Fallback>
            <w:pict>
              <v:shape w14:anchorId="726CBA59" id="Textbox 899" o:spid="_x0000_s1223" type="#_x0000_t202" style="position:absolute;left:0;text-align:left;margin-left:353.6pt;margin-top:-70.35pt;width:40.2pt;height:70.8pt;z-index:251658273;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" fillcolor="#4c858f" stroked="f">
                <v:textbox inset="0,0,0,0">
                  <w:txbxContent>
                    <w:p w14:paraId="726CBD13" w14:textId="77777777" w:rsidR="004672CD" w:rsidRDefault="004672CD">
                      <w:pPr>
                        <w:pStyle w:val="BodyText"/>
                        <w:rPr>
                          <w:rFonts w:ascii="Brandon Grotesque Bold"/>
                          <w:b/>
                          <w:color w:val="000000"/>
                          <w:sz w:val="20"/>
                        </w:rPr>
                      </w:pPr>
                    </w:p>
                    <w:p w14:paraId="726CBD14" w14:textId="77777777" w:rsidR="004672CD" w:rsidRDefault="004672CD">
                      <w:pPr>
                        <w:pStyle w:val="BodyText"/>
                        <w:rPr>
                          <w:rFonts w:ascii="Brandon Grotesque Bold"/>
                          <w:b/>
                          <w:color w:val="000000"/>
                          <w:sz w:val="20"/>
                        </w:rPr>
                      </w:pPr>
                    </w:p>
                    <w:p w14:paraId="726CBD15" w14:textId="77777777" w:rsidR="004672CD" w:rsidRDefault="004672CD">
                      <w:pPr>
                        <w:pStyle w:val="BodyText"/>
                        <w:spacing w:before="230"/>
                        <w:rPr>
                          <w:rFonts w:ascii="Brandon Grotesque Bold"/>
                          <w:b/>
                          <w:color w:val="000000"/>
                          <w:sz w:val="20"/>
                        </w:rPr>
                      </w:pPr>
                    </w:p>
                    <w:p w14:paraId="726CBD16" w14:textId="77777777" w:rsidR="004672CD" w:rsidRDefault="003670D9">
                      <w:pPr>
                        <w:ind w:left="216"/>
                        <w:rPr>
                          <w:rFonts w:ascii="Brandon Grotesque Bold"/>
                          <w:b/>
                          <w:color w:val="000000"/>
                          <w:sz w:val="20"/>
                        </w:rPr>
                      </w:pPr>
                      <w:r>
                        <w:rPr>
                          <w:rFonts w:ascii="Brandon Grotesque Bold"/>
                          <w:b/>
                          <w:color w:val="003263"/>
                          <w:spacing w:val="-4"/>
                          <w:sz w:val="20"/>
                        </w:rPr>
                        <w:t>5.29</w:t>
                      </w:r>
                    </w:p>
                  </w:txbxContent>
                </v:textbox>
                <w10:wrap anchorx="page"/>
              </v:shape>
            </w:pict>
          </mc:Fallback>
        </mc:AlternateContent>
      </w:r>
      <w:r>
        <w:rPr>
          <w:rFonts w:ascii="Brandon Grotesque Medium" w:hAnsi="Brandon Grotesque Medium"/>
          <w:color w:val="003263"/>
          <w:spacing w:val="-2"/>
          <w:sz w:val="16"/>
        </w:rPr>
        <w:t>2020–21</w:t>
      </w:r>
    </w:p>
    <w:p w14:paraId="726CB7CA" w14:textId="77777777" w:rsidR="004672CD" w:rsidRDefault="003670D9">
      <w:pPr>
        <w:spacing w:before="98"/>
        <w:ind w:left="365"/>
        <w:rPr>
          <w:rFonts w:ascii="Brandon Grotesque Medium" w:hAnsi="Brandon Grotesque Medium"/>
          <w:sz w:val="16"/>
        </w:rPr>
      </w:pPr>
      <w:r>
        <w:br w:type="column"/>
      </w:r>
      <w:r>
        <w:rPr>
          <w:rFonts w:ascii="Brandon Grotesque Medium" w:hAnsi="Brandon Grotesque Medium"/>
          <w:color w:val="003263"/>
          <w:spacing w:val="-4"/>
          <w:sz w:val="16"/>
        </w:rPr>
        <w:t>2021–22</w:t>
      </w:r>
    </w:p>
    <w:p w14:paraId="726CB7CB" w14:textId="77777777" w:rsidR="004672CD" w:rsidRDefault="003670D9">
      <w:pPr>
        <w:spacing w:before="98"/>
        <w:ind w:left="359"/>
        <w:rPr>
          <w:rFonts w:ascii="Brandon Grotesque Medium" w:hAnsi="Brandon Grotesque Medium"/>
          <w:sz w:val="16"/>
        </w:rPr>
      </w:pPr>
      <w:r>
        <w:br w:type="column"/>
      </w:r>
      <w:r>
        <w:rPr>
          <w:rFonts w:ascii="Brandon Grotesque Medium" w:hAnsi="Brandon Grotesque Medium"/>
          <w:color w:val="003263"/>
          <w:spacing w:val="-4"/>
          <w:sz w:val="16"/>
        </w:rPr>
        <w:t>2022–23</w:t>
      </w:r>
    </w:p>
    <w:p w14:paraId="726CB7CC" w14:textId="77777777" w:rsidR="004672CD" w:rsidRDefault="003670D9">
      <w:pPr>
        <w:spacing w:before="98"/>
        <w:ind w:left="287"/>
        <w:rPr>
          <w:rFonts w:ascii="Brandon Grotesque Medium" w:hAnsi="Brandon Grotesque Medium"/>
          <w:sz w:val="16"/>
        </w:rPr>
      </w:pPr>
      <w:r>
        <w:br w:type="column"/>
      </w:r>
      <w:r>
        <w:rPr>
          <w:rFonts w:ascii="Brandon Grotesque Medium" w:hAnsi="Brandon Grotesque Medium"/>
          <w:color w:val="003263"/>
          <w:spacing w:val="-2"/>
          <w:sz w:val="16"/>
        </w:rPr>
        <w:t>2023–24</w:t>
      </w:r>
    </w:p>
    <w:p w14:paraId="726CB7CD" w14:textId="77777777" w:rsidR="004672CD" w:rsidRDefault="004672CD">
      <w:pPr>
        <w:rPr>
          <w:rFonts w:ascii="Brandon Grotesque Medium" w:hAnsi="Brandon Grotesque Medium"/>
          <w:sz w:val="16"/>
        </w:rPr>
        <w:sectPr w:rsidR="004672CD">
          <w:type w:val="continuous"/>
          <w:pgSz w:w="11910" w:h="16840"/>
          <w:pgMar w:top="920" w:right="280" w:bottom="280" w:left="0" w:header="0" w:footer="377" w:gutter="0"/>
          <w:cols w:num="4" w:space="720" w:equalWidth="0">
            <w:col w:w="6785" w:space="40"/>
            <w:col w:w="936" w:space="39"/>
            <w:col w:w="960" w:space="39"/>
            <w:col w:w="2831"/>
          </w:cols>
        </w:sectPr>
      </w:pPr>
    </w:p>
    <w:p w14:paraId="726CB7CE" w14:textId="77777777" w:rsidR="004672CD" w:rsidRDefault="004672CD">
      <w:pPr>
        <w:pStyle w:val="BodyText"/>
        <w:spacing w:before="5"/>
        <w:rPr>
          <w:rFonts w:ascii="Brandon Grotesque Medium"/>
          <w:sz w:val="7"/>
        </w:rPr>
      </w:pPr>
    </w:p>
    <w:p w14:paraId="726CB7CF" w14:textId="77777777" w:rsidR="004672CD" w:rsidRDefault="004672CD">
      <w:pPr>
        <w:rPr>
          <w:rFonts w:ascii="Brandon Grotesque Medium"/>
          <w:sz w:val="7"/>
        </w:rPr>
        <w:sectPr w:rsidR="004672CD">
          <w:type w:val="continuous"/>
          <w:pgSz w:w="11910" w:h="16840"/>
          <w:pgMar w:top="920" w:right="280" w:bottom="280" w:left="0" w:header="0" w:footer="377" w:gutter="0"/>
          <w:cols w:space="720"/>
        </w:sectPr>
      </w:pPr>
    </w:p>
    <w:p w14:paraId="726CB7D0" w14:textId="77777777" w:rsidR="004672CD" w:rsidRDefault="004672CD">
      <w:pPr>
        <w:pStyle w:val="BodyText"/>
        <w:rPr>
          <w:rFonts w:ascii="Brandon Grotesque Medium"/>
          <w:sz w:val="16"/>
        </w:rPr>
      </w:pPr>
    </w:p>
    <w:p w14:paraId="726CB7D1" w14:textId="77777777" w:rsidR="004672CD" w:rsidRDefault="004672CD">
      <w:pPr>
        <w:pStyle w:val="BodyText"/>
        <w:rPr>
          <w:rFonts w:ascii="Brandon Grotesque Medium"/>
          <w:sz w:val="16"/>
        </w:rPr>
      </w:pPr>
    </w:p>
    <w:p w14:paraId="726CB7D2" w14:textId="77777777" w:rsidR="004672CD" w:rsidRDefault="004672CD">
      <w:pPr>
        <w:pStyle w:val="BodyText"/>
        <w:spacing w:before="22"/>
        <w:rPr>
          <w:rFonts w:ascii="Brandon Grotesque Medium"/>
          <w:sz w:val="16"/>
        </w:rPr>
      </w:pPr>
    </w:p>
    <w:p w14:paraId="726CB7D3" w14:textId="77777777" w:rsidR="004672CD" w:rsidRDefault="003670D9">
      <w:pPr>
        <w:jc w:val="right"/>
        <w:rPr>
          <w:rFonts w:ascii="Brandon Grotesque Medium" w:hAnsi="Brandon Grotesque Medium"/>
          <w:sz w:val="16"/>
        </w:rPr>
      </w:pPr>
      <w:r>
        <w:rPr>
          <w:rFonts w:ascii="Brandon Grotesque Medium" w:hAnsi="Brandon Grotesque Medium"/>
          <w:color w:val="003263"/>
          <w:spacing w:val="-2"/>
          <w:sz w:val="16"/>
        </w:rPr>
        <w:t>2020–21</w:t>
      </w:r>
    </w:p>
    <w:p w14:paraId="726CB7D4" w14:textId="77777777" w:rsidR="004672CD" w:rsidRDefault="003670D9">
      <w:pPr>
        <w:rPr>
          <w:rFonts w:ascii="Brandon Grotesque Medium"/>
          <w:sz w:val="16"/>
        </w:rPr>
      </w:pPr>
      <w:r>
        <w:br w:type="column"/>
      </w:r>
    </w:p>
    <w:p w14:paraId="726CB7D5" w14:textId="77777777" w:rsidR="004672CD" w:rsidRDefault="004672CD">
      <w:pPr>
        <w:pStyle w:val="BodyText"/>
        <w:rPr>
          <w:rFonts w:ascii="Brandon Grotesque Medium"/>
          <w:sz w:val="16"/>
        </w:rPr>
      </w:pPr>
    </w:p>
    <w:p w14:paraId="726CB7D6" w14:textId="77777777" w:rsidR="004672CD" w:rsidRDefault="004672CD">
      <w:pPr>
        <w:pStyle w:val="BodyText"/>
        <w:spacing w:before="22"/>
        <w:rPr>
          <w:rFonts w:ascii="Brandon Grotesque Medium"/>
          <w:sz w:val="16"/>
        </w:rPr>
      </w:pPr>
    </w:p>
    <w:p w14:paraId="726CB7D7" w14:textId="77777777" w:rsidR="004672CD" w:rsidRDefault="003670D9">
      <w:pPr>
        <w:ind w:left="365"/>
        <w:rPr>
          <w:rFonts w:ascii="Brandon Grotesque Medium" w:hAnsi="Brandon Grotesque Medium"/>
          <w:sz w:val="16"/>
        </w:rPr>
      </w:pPr>
      <w:r>
        <w:rPr>
          <w:rFonts w:ascii="Brandon Grotesque Medium" w:hAnsi="Brandon Grotesque Medium"/>
          <w:color w:val="003263"/>
          <w:spacing w:val="-4"/>
          <w:sz w:val="16"/>
        </w:rPr>
        <w:t>2021–22</w:t>
      </w:r>
    </w:p>
    <w:p w14:paraId="726CB7D8" w14:textId="77777777" w:rsidR="004672CD" w:rsidRDefault="003670D9">
      <w:pPr>
        <w:rPr>
          <w:rFonts w:ascii="Brandon Grotesque Medium"/>
          <w:sz w:val="16"/>
        </w:rPr>
      </w:pPr>
      <w:r>
        <w:br w:type="column"/>
      </w:r>
    </w:p>
    <w:p w14:paraId="726CB7D9" w14:textId="77777777" w:rsidR="004672CD" w:rsidRDefault="004672CD">
      <w:pPr>
        <w:pStyle w:val="BodyText"/>
        <w:rPr>
          <w:rFonts w:ascii="Brandon Grotesque Medium"/>
          <w:sz w:val="16"/>
        </w:rPr>
      </w:pPr>
    </w:p>
    <w:p w14:paraId="726CB7DA" w14:textId="77777777" w:rsidR="004672CD" w:rsidRDefault="004672CD">
      <w:pPr>
        <w:pStyle w:val="BodyText"/>
        <w:spacing w:before="22"/>
        <w:rPr>
          <w:rFonts w:ascii="Brandon Grotesque Medium"/>
          <w:sz w:val="16"/>
        </w:rPr>
      </w:pPr>
    </w:p>
    <w:p w14:paraId="726CB7DB" w14:textId="53176129" w:rsidR="004672CD" w:rsidRDefault="003670D9">
      <w:pPr>
        <w:spacing w:line="210" w:lineRule="exact"/>
        <w:ind w:left="332"/>
        <w:rPr>
          <w:rFonts w:ascii="Brandon Grotesque Medium" w:hAnsi="Brandon Grotesque Medium"/>
          <w:sz w:val="16"/>
        </w:rPr>
      </w:pPr>
      <w:r>
        <w:rPr>
          <w:rFonts w:ascii="Brandon Grotesque Medium" w:hAnsi="Brandon Grotesque Medium"/>
          <w:color w:val="003263"/>
          <w:spacing w:val="-2"/>
          <w:sz w:val="16"/>
        </w:rPr>
        <w:t>2022–23</w:t>
      </w:r>
    </w:p>
    <w:p w14:paraId="726CB7DC" w14:textId="77777777" w:rsidR="004672CD" w:rsidRDefault="003670D9">
      <w:pPr>
        <w:spacing w:line="210" w:lineRule="exact"/>
        <w:ind w:left="377"/>
        <w:rPr>
          <w:rFonts w:ascii="Brandon Grotesque Medium"/>
          <w:sz w:val="16"/>
        </w:rPr>
      </w:pPr>
      <w:r>
        <w:rPr>
          <w:rFonts w:ascii="Brandon Grotesque Medium"/>
          <w:color w:val="003263"/>
          <w:spacing w:val="-2"/>
          <w:sz w:val="16"/>
        </w:rPr>
        <w:t>*restated</w:t>
      </w:r>
    </w:p>
    <w:p w14:paraId="726CB7DD" w14:textId="77777777" w:rsidR="004672CD" w:rsidRDefault="003670D9">
      <w:pPr>
        <w:rPr>
          <w:rFonts w:ascii="Brandon Grotesque Medium"/>
          <w:sz w:val="16"/>
        </w:rPr>
      </w:pPr>
      <w:r>
        <w:br w:type="column"/>
      </w:r>
    </w:p>
    <w:p w14:paraId="726CB7DE" w14:textId="77777777" w:rsidR="004672CD" w:rsidRDefault="004672CD">
      <w:pPr>
        <w:pStyle w:val="BodyText"/>
        <w:rPr>
          <w:rFonts w:ascii="Brandon Grotesque Medium"/>
          <w:sz w:val="16"/>
        </w:rPr>
      </w:pPr>
    </w:p>
    <w:p w14:paraId="726CB7DF" w14:textId="77777777" w:rsidR="004672CD" w:rsidRDefault="004672CD">
      <w:pPr>
        <w:pStyle w:val="BodyText"/>
        <w:spacing w:before="22"/>
        <w:rPr>
          <w:rFonts w:ascii="Brandon Grotesque Medium"/>
          <w:sz w:val="16"/>
        </w:rPr>
      </w:pPr>
    </w:p>
    <w:p w14:paraId="726CB7E0" w14:textId="77777777" w:rsidR="004672CD" w:rsidRDefault="003670D9">
      <w:pPr>
        <w:ind w:left="320"/>
        <w:rPr>
          <w:rFonts w:ascii="Brandon Grotesque Medium" w:hAnsi="Brandon Grotesque Medium"/>
          <w:sz w:val="16"/>
        </w:rPr>
      </w:pPr>
      <w:r>
        <w:rPr>
          <w:rFonts w:ascii="Brandon Grotesque Medium" w:hAnsi="Brandon Grotesque Medium"/>
          <w:color w:val="003263"/>
          <w:spacing w:val="-2"/>
          <w:sz w:val="16"/>
        </w:rPr>
        <w:t>2023–24</w:t>
      </w:r>
    </w:p>
    <w:p w14:paraId="726CB7E1" w14:textId="77777777" w:rsidR="004672CD" w:rsidRDefault="003670D9">
      <w:pPr>
        <w:spacing w:before="132" w:line="201" w:lineRule="auto"/>
        <w:ind w:left="1226" w:right="1331"/>
        <w:rPr>
          <w:rFonts w:ascii="Brandon Grotesque Bold" w:hAnsi="Brandon Grotesque Bold"/>
          <w:b/>
          <w:sz w:val="20"/>
        </w:rPr>
      </w:pPr>
      <w:r>
        <w:br w:type="column"/>
      </w:r>
      <w:r>
        <w:rPr>
          <w:rFonts w:ascii="Brandon Grotesque Bold" w:hAnsi="Brandon Grotesque Bold"/>
          <w:b/>
          <w:color w:val="005295"/>
          <w:sz w:val="20"/>
        </w:rPr>
        <w:t>Figure</w:t>
      </w:r>
      <w:r>
        <w:rPr>
          <w:rFonts w:ascii="Brandon Grotesque Bold" w:hAnsi="Brandon Grotesque Bold"/>
          <w:b/>
          <w:color w:val="005295"/>
          <w:spacing w:val="-13"/>
          <w:sz w:val="20"/>
        </w:rPr>
        <w:t xml:space="preserve"> </w:t>
      </w:r>
      <w:r>
        <w:rPr>
          <w:rFonts w:ascii="Brandon Grotesque Bold" w:hAnsi="Brandon Grotesque Bold"/>
          <w:b/>
          <w:color w:val="005295"/>
          <w:sz w:val="20"/>
        </w:rPr>
        <w:t>19:</w:t>
      </w:r>
      <w:r>
        <w:rPr>
          <w:rFonts w:ascii="Brandon Grotesque Bold" w:hAnsi="Brandon Grotesque Bold"/>
          <w:b/>
          <w:color w:val="005295"/>
          <w:spacing w:val="-12"/>
          <w:sz w:val="20"/>
        </w:rPr>
        <w:t xml:space="preserve"> </w:t>
      </w:r>
      <w:r>
        <w:rPr>
          <w:rFonts w:ascii="Brandon Grotesque Bold" w:hAnsi="Brandon Grotesque Bold"/>
          <w:b/>
          <w:color w:val="005295"/>
          <w:sz w:val="20"/>
        </w:rPr>
        <w:t>Debt</w:t>
      </w:r>
      <w:r>
        <w:rPr>
          <w:rFonts w:ascii="Brandon Grotesque Bold" w:hAnsi="Brandon Grotesque Bold"/>
          <w:b/>
          <w:color w:val="005295"/>
          <w:spacing w:val="-13"/>
          <w:sz w:val="20"/>
        </w:rPr>
        <w:t xml:space="preserve"> </w:t>
      </w:r>
      <w:r>
        <w:rPr>
          <w:rFonts w:ascii="Brandon Grotesque Bold" w:hAnsi="Brandon Grotesque Bold"/>
          <w:b/>
          <w:color w:val="005295"/>
          <w:sz w:val="20"/>
        </w:rPr>
        <w:t>commitment</w:t>
      </w:r>
      <w:r>
        <w:rPr>
          <w:rFonts w:ascii="Brandon Grotesque Bold" w:hAnsi="Brandon Grotesque Bold"/>
          <w:b/>
          <w:color w:val="005295"/>
          <w:spacing w:val="-12"/>
          <w:sz w:val="20"/>
        </w:rPr>
        <w:t xml:space="preserve"> </w:t>
      </w:r>
      <w:r>
        <w:rPr>
          <w:rFonts w:ascii="Brandon Grotesque Bold" w:hAnsi="Brandon Grotesque Bold"/>
          <w:b/>
          <w:color w:val="005295"/>
          <w:sz w:val="20"/>
        </w:rPr>
        <w:t>percentage</w:t>
      </w:r>
      <w:r>
        <w:rPr>
          <w:rFonts w:ascii="Brandon Grotesque Bold" w:hAnsi="Brandon Grotesque Bold"/>
          <w:b/>
          <w:color w:val="005295"/>
          <w:spacing w:val="-12"/>
          <w:sz w:val="20"/>
        </w:rPr>
        <w:t xml:space="preserve"> </w:t>
      </w:r>
      <w:r>
        <w:rPr>
          <w:rFonts w:ascii="Brandon Grotesque Bold" w:hAnsi="Brandon Grotesque Bold"/>
          <w:b/>
          <w:color w:val="005295"/>
          <w:sz w:val="20"/>
        </w:rPr>
        <w:t xml:space="preserve">2020–21 </w:t>
      </w:r>
      <w:r>
        <w:rPr>
          <w:rFonts w:ascii="Brandon Grotesque Bold" w:hAnsi="Brandon Grotesque Bold"/>
          <w:b/>
          <w:color w:val="005295"/>
          <w:spacing w:val="-68"/>
          <w:sz w:val="20"/>
        </w:rPr>
        <w:t>to</w:t>
      </w:r>
      <w:r>
        <w:rPr>
          <w:rFonts w:ascii="Brandon Grotesque Bold" w:hAnsi="Brandon Grotesque Bold"/>
          <w:b/>
          <w:color w:val="005295"/>
          <w:spacing w:val="33"/>
          <w:sz w:val="20"/>
        </w:rPr>
        <w:t xml:space="preserve"> </w:t>
      </w:r>
      <w:r>
        <w:rPr>
          <w:rFonts w:ascii="Brandon Grotesque Bold" w:hAnsi="Brandon Grotesque Bold"/>
          <w:b/>
          <w:color w:val="005295"/>
          <w:sz w:val="20"/>
        </w:rPr>
        <w:t>2023–24 (%)</w:t>
      </w:r>
    </w:p>
    <w:p w14:paraId="726CB7E2" w14:textId="77777777" w:rsidR="004672CD" w:rsidRDefault="004672CD">
      <w:pPr>
        <w:pStyle w:val="BodyText"/>
        <w:spacing w:before="119"/>
        <w:rPr>
          <w:rFonts w:ascii="Brandon Grotesque Bold"/>
          <w:b/>
          <w:sz w:val="20"/>
        </w:rPr>
      </w:pPr>
    </w:p>
    <w:p w14:paraId="726CB7E3" w14:textId="77777777" w:rsidR="004672CD" w:rsidRDefault="003670D9">
      <w:pPr>
        <w:spacing w:before="1" w:line="118" w:lineRule="exact"/>
        <w:ind w:left="1223"/>
        <w:rPr>
          <w:rFonts w:ascii="Brandon Grotesque Black"/>
          <w:b/>
          <w:sz w:val="18"/>
        </w:rPr>
      </w:pPr>
      <w:r>
        <w:rPr>
          <w:rFonts w:ascii="Brandon Grotesque Black"/>
          <w:b/>
          <w:color w:val="005295"/>
          <w:sz w:val="18"/>
        </w:rPr>
        <w:t>RATEPAYER</w:t>
      </w:r>
      <w:r>
        <w:rPr>
          <w:rFonts w:ascii="Brandon Grotesque Black"/>
          <w:b/>
          <w:color w:val="005295"/>
          <w:spacing w:val="38"/>
          <w:sz w:val="18"/>
        </w:rPr>
        <w:t xml:space="preserve"> </w:t>
      </w:r>
      <w:r>
        <w:rPr>
          <w:rFonts w:ascii="Brandon Grotesque Black"/>
          <w:b/>
          <w:color w:val="005295"/>
          <w:spacing w:val="-2"/>
          <w:sz w:val="18"/>
        </w:rPr>
        <w:t>EQUITY</w:t>
      </w:r>
    </w:p>
    <w:p w14:paraId="726CB7E4" w14:textId="77777777" w:rsidR="004672CD" w:rsidRDefault="004672CD">
      <w:pPr>
        <w:spacing w:line="118" w:lineRule="exact"/>
        <w:rPr>
          <w:rFonts w:ascii="Brandon Grotesque Black"/>
          <w:sz w:val="18"/>
        </w:rPr>
        <w:sectPr w:rsidR="004672CD">
          <w:type w:val="continuous"/>
          <w:pgSz w:w="11910" w:h="16840"/>
          <w:pgMar w:top="920" w:right="280" w:bottom="280" w:left="0" w:header="0" w:footer="377" w:gutter="0"/>
          <w:cols w:num="5" w:space="720" w:equalWidth="0">
            <w:col w:w="1811" w:space="40"/>
            <w:col w:w="936" w:space="39"/>
            <w:col w:w="987" w:space="40"/>
            <w:col w:w="971" w:space="40"/>
            <w:col w:w="6766"/>
          </w:cols>
        </w:sectPr>
      </w:pPr>
    </w:p>
    <w:p w14:paraId="726CB7E5" w14:textId="77777777" w:rsidR="004672CD" w:rsidRDefault="003670D9">
      <w:pPr>
        <w:spacing w:line="285" w:lineRule="exact"/>
        <w:ind w:left="1120"/>
        <w:rPr>
          <w:rFonts w:ascii="Brandon Grotesque Bold" w:hAnsi="Brandon Grotesque Bold"/>
          <w:b/>
          <w:sz w:val="20"/>
        </w:rPr>
      </w:pPr>
      <w:r>
        <w:rPr>
          <w:rFonts w:ascii="Brandon Grotesque Bold" w:hAnsi="Brandon Grotesque Bold"/>
          <w:b/>
          <w:color w:val="005295"/>
          <w:sz w:val="20"/>
        </w:rPr>
        <w:t>Figure</w:t>
      </w:r>
      <w:r>
        <w:rPr>
          <w:rFonts w:ascii="Brandon Grotesque Bold" w:hAnsi="Brandon Grotesque Bold"/>
          <w:b/>
          <w:color w:val="005295"/>
          <w:spacing w:val="-7"/>
          <w:sz w:val="20"/>
        </w:rPr>
        <w:t xml:space="preserve"> </w:t>
      </w:r>
      <w:r>
        <w:rPr>
          <w:rFonts w:ascii="Brandon Grotesque Bold" w:hAnsi="Brandon Grotesque Bold"/>
          <w:b/>
          <w:color w:val="005295"/>
          <w:sz w:val="20"/>
        </w:rPr>
        <w:t>17:</w:t>
      </w:r>
      <w:r>
        <w:rPr>
          <w:rFonts w:ascii="Brandon Grotesque Bold" w:hAnsi="Brandon Grotesque Bold"/>
          <w:b/>
          <w:color w:val="005295"/>
          <w:spacing w:val="-6"/>
          <w:sz w:val="20"/>
        </w:rPr>
        <w:t xml:space="preserve"> </w:t>
      </w:r>
      <w:r>
        <w:rPr>
          <w:rFonts w:ascii="Brandon Grotesque Bold" w:hAnsi="Brandon Grotesque Bold"/>
          <w:b/>
          <w:color w:val="005295"/>
          <w:sz w:val="20"/>
        </w:rPr>
        <w:t>Total</w:t>
      </w:r>
      <w:r>
        <w:rPr>
          <w:rFonts w:ascii="Brandon Grotesque Bold" w:hAnsi="Brandon Grotesque Bold"/>
          <w:b/>
          <w:color w:val="005295"/>
          <w:spacing w:val="-6"/>
          <w:sz w:val="20"/>
        </w:rPr>
        <w:t xml:space="preserve"> </w:t>
      </w:r>
      <w:r>
        <w:rPr>
          <w:rFonts w:ascii="Brandon Grotesque Bold" w:hAnsi="Brandon Grotesque Bold"/>
          <w:b/>
          <w:color w:val="005295"/>
          <w:sz w:val="20"/>
        </w:rPr>
        <w:t>liabilities</w:t>
      </w:r>
      <w:r>
        <w:rPr>
          <w:rFonts w:ascii="Brandon Grotesque Bold" w:hAnsi="Brandon Grotesque Bold"/>
          <w:b/>
          <w:color w:val="005295"/>
          <w:spacing w:val="-7"/>
          <w:sz w:val="20"/>
        </w:rPr>
        <w:t xml:space="preserve"> </w:t>
      </w:r>
      <w:r>
        <w:rPr>
          <w:rFonts w:ascii="Brandon Grotesque Bold" w:hAnsi="Brandon Grotesque Bold"/>
          <w:b/>
          <w:color w:val="005295"/>
          <w:sz w:val="20"/>
        </w:rPr>
        <w:t>2020–21</w:t>
      </w:r>
      <w:r>
        <w:rPr>
          <w:rFonts w:ascii="Brandon Grotesque Bold" w:hAnsi="Brandon Grotesque Bold"/>
          <w:b/>
          <w:color w:val="005295"/>
          <w:spacing w:val="-6"/>
          <w:sz w:val="20"/>
        </w:rPr>
        <w:t xml:space="preserve"> </w:t>
      </w:r>
      <w:r>
        <w:rPr>
          <w:rFonts w:ascii="Brandon Grotesque Bold" w:hAnsi="Brandon Grotesque Bold"/>
          <w:b/>
          <w:color w:val="005295"/>
          <w:sz w:val="20"/>
        </w:rPr>
        <w:t>to</w:t>
      </w:r>
      <w:r>
        <w:rPr>
          <w:rFonts w:ascii="Brandon Grotesque Bold" w:hAnsi="Brandon Grotesque Bold"/>
          <w:b/>
          <w:color w:val="005295"/>
          <w:spacing w:val="-6"/>
          <w:sz w:val="20"/>
        </w:rPr>
        <w:t xml:space="preserve"> </w:t>
      </w:r>
      <w:r>
        <w:rPr>
          <w:rFonts w:ascii="Brandon Grotesque Bold" w:hAnsi="Brandon Grotesque Bold"/>
          <w:b/>
          <w:color w:val="005295"/>
          <w:sz w:val="20"/>
        </w:rPr>
        <w:t>2023–24</w:t>
      </w:r>
      <w:r>
        <w:rPr>
          <w:rFonts w:ascii="Brandon Grotesque Bold" w:hAnsi="Brandon Grotesque Bold"/>
          <w:b/>
          <w:color w:val="005295"/>
          <w:spacing w:val="-7"/>
          <w:sz w:val="20"/>
        </w:rPr>
        <w:t xml:space="preserve"> </w:t>
      </w:r>
      <w:r>
        <w:rPr>
          <w:rFonts w:ascii="Brandon Grotesque Bold" w:hAnsi="Brandon Grotesque Bold"/>
          <w:b/>
          <w:color w:val="005295"/>
          <w:spacing w:val="-4"/>
          <w:sz w:val="20"/>
        </w:rPr>
        <w:t>($m)</w:t>
      </w:r>
    </w:p>
    <w:p w14:paraId="726CB7E6" w14:textId="77777777" w:rsidR="004672CD" w:rsidRDefault="004672CD">
      <w:pPr>
        <w:pStyle w:val="BodyText"/>
        <w:rPr>
          <w:rFonts w:ascii="Brandon Grotesque Bold"/>
          <w:b/>
          <w:sz w:val="20"/>
        </w:rPr>
      </w:pPr>
    </w:p>
    <w:p w14:paraId="726CB7E7" w14:textId="77777777" w:rsidR="004672CD" w:rsidRDefault="004672CD">
      <w:pPr>
        <w:pStyle w:val="BodyText"/>
        <w:spacing w:before="195"/>
        <w:rPr>
          <w:rFonts w:ascii="Brandon Grotesque Bold"/>
          <w:b/>
          <w:sz w:val="20"/>
        </w:rPr>
      </w:pPr>
    </w:p>
    <w:p w14:paraId="726CB7E8" w14:textId="77777777" w:rsidR="004672CD" w:rsidRDefault="003670D9">
      <w:pPr>
        <w:ind w:left="1133"/>
        <w:rPr>
          <w:rFonts w:ascii="Brandon Grotesque Black"/>
          <w:b/>
          <w:sz w:val="18"/>
        </w:rPr>
      </w:pPr>
      <w:r>
        <w:rPr>
          <w:rFonts w:ascii="Brandon Grotesque Black"/>
          <w:b/>
          <w:color w:val="005295"/>
          <w:spacing w:val="-2"/>
          <w:sz w:val="18"/>
        </w:rPr>
        <w:t>LOANS</w:t>
      </w:r>
    </w:p>
    <w:p w14:paraId="726CB7E9" w14:textId="77777777" w:rsidR="004672CD" w:rsidRDefault="003670D9">
      <w:pPr>
        <w:pStyle w:val="BodyText"/>
        <w:spacing w:before="63" w:line="261" w:lineRule="auto"/>
        <w:ind w:left="1132"/>
      </w:pPr>
      <w:r>
        <w:t>Our loan balance equates to 55.3 per cent of total liabilities,</w:t>
      </w:r>
      <w:r>
        <w:rPr>
          <w:spacing w:val="-6"/>
        </w:rPr>
        <w:t xml:space="preserve"> </w:t>
      </w:r>
      <w:r>
        <w:t>which</w:t>
      </w:r>
      <w:r>
        <w:rPr>
          <w:spacing w:val="-6"/>
        </w:rPr>
        <w:t xml:space="preserve"> </w:t>
      </w:r>
      <w:r>
        <w:t>is</w:t>
      </w:r>
      <w:r>
        <w:rPr>
          <w:spacing w:val="-6"/>
        </w:rPr>
        <w:t xml:space="preserve"> </w:t>
      </w:r>
      <w:r>
        <w:t>slightly</w:t>
      </w:r>
      <w:r>
        <w:rPr>
          <w:spacing w:val="-6"/>
        </w:rPr>
        <w:t xml:space="preserve"> </w:t>
      </w:r>
      <w:r>
        <w:t>higher</w:t>
      </w:r>
      <w:r>
        <w:rPr>
          <w:spacing w:val="-6"/>
        </w:rPr>
        <w:t xml:space="preserve"> </w:t>
      </w:r>
      <w:r>
        <w:t>than</w:t>
      </w:r>
      <w:r>
        <w:rPr>
          <w:spacing w:val="-6"/>
        </w:rPr>
        <w:t xml:space="preserve"> </w:t>
      </w:r>
      <w:r>
        <w:t>2022–23</w:t>
      </w:r>
      <w:r>
        <w:rPr>
          <w:spacing w:val="-6"/>
        </w:rPr>
        <w:t xml:space="preserve"> </w:t>
      </w:r>
      <w:r>
        <w:t>(45.3 per cent).</w:t>
      </w:r>
    </w:p>
    <w:p w14:paraId="726CB7EA" w14:textId="77777777" w:rsidR="004672CD" w:rsidRDefault="003670D9">
      <w:pPr>
        <w:pStyle w:val="BodyText"/>
        <w:spacing w:before="114" w:line="261" w:lineRule="auto"/>
        <w:ind w:left="1132"/>
      </w:pPr>
      <w:r>
        <w:t>The</w:t>
      </w:r>
      <w:r>
        <w:rPr>
          <w:spacing w:val="-5"/>
        </w:rPr>
        <w:t xml:space="preserve"> </w:t>
      </w:r>
      <w:r>
        <w:t>overall</w:t>
      </w:r>
      <w:r>
        <w:rPr>
          <w:spacing w:val="-5"/>
        </w:rPr>
        <w:t xml:space="preserve"> </w:t>
      </w:r>
      <w:r>
        <w:t>increase</w:t>
      </w:r>
      <w:r>
        <w:rPr>
          <w:spacing w:val="-5"/>
        </w:rPr>
        <w:t xml:space="preserve"> </w:t>
      </w:r>
      <w:r>
        <w:t>in</w:t>
      </w:r>
      <w:r>
        <w:rPr>
          <w:spacing w:val="-5"/>
        </w:rPr>
        <w:t xml:space="preserve"> </w:t>
      </w:r>
      <w:r>
        <w:t>our</w:t>
      </w:r>
      <w:r>
        <w:rPr>
          <w:spacing w:val="-5"/>
        </w:rPr>
        <w:t xml:space="preserve"> </w:t>
      </w:r>
      <w:r>
        <w:t>loan</w:t>
      </w:r>
      <w:r>
        <w:rPr>
          <w:spacing w:val="-5"/>
        </w:rPr>
        <w:t xml:space="preserve"> </w:t>
      </w:r>
      <w:r>
        <w:t>balance</w:t>
      </w:r>
      <w:r>
        <w:rPr>
          <w:spacing w:val="-5"/>
        </w:rPr>
        <w:t xml:space="preserve"> </w:t>
      </w:r>
      <w:r>
        <w:t>of</w:t>
      </w:r>
      <w:r>
        <w:rPr>
          <w:spacing w:val="-5"/>
        </w:rPr>
        <w:t xml:space="preserve"> </w:t>
      </w:r>
      <w:r>
        <w:t>$</w:t>
      </w:r>
      <w:r>
        <w:rPr>
          <w:spacing w:val="-5"/>
        </w:rPr>
        <w:t xml:space="preserve"> </w:t>
      </w:r>
      <w:r>
        <w:t>58.0 million is due to new loans taken in 2023−24.</w:t>
      </w:r>
    </w:p>
    <w:p w14:paraId="726CB7EB" w14:textId="77777777" w:rsidR="004672CD" w:rsidRDefault="003670D9">
      <w:pPr>
        <w:pStyle w:val="BodyText"/>
        <w:spacing w:before="201" w:line="261" w:lineRule="auto"/>
        <w:ind w:left="431" w:right="816"/>
      </w:pPr>
      <w:r>
        <w:br w:type="column"/>
      </w:r>
      <w:r>
        <w:t>Ratepayer equity is represented by our net worth – that</w:t>
      </w:r>
      <w:r>
        <w:rPr>
          <w:spacing w:val="-4"/>
        </w:rPr>
        <w:t xml:space="preserve"> </w:t>
      </w:r>
      <w:r>
        <w:t>is</w:t>
      </w:r>
      <w:r>
        <w:rPr>
          <w:spacing w:val="-4"/>
        </w:rPr>
        <w:t xml:space="preserve"> </w:t>
      </w:r>
      <w:r>
        <w:t>what</w:t>
      </w:r>
      <w:r>
        <w:rPr>
          <w:spacing w:val="-4"/>
        </w:rPr>
        <w:t xml:space="preserve"> </w:t>
      </w:r>
      <w:r>
        <w:t>we</w:t>
      </w:r>
      <w:r>
        <w:rPr>
          <w:spacing w:val="-4"/>
        </w:rPr>
        <w:t xml:space="preserve"> </w:t>
      </w:r>
      <w:r>
        <w:t>own</w:t>
      </w:r>
      <w:r>
        <w:rPr>
          <w:spacing w:val="-4"/>
        </w:rPr>
        <w:t xml:space="preserve"> </w:t>
      </w:r>
      <w:r>
        <w:t>($</w:t>
      </w:r>
      <w:r>
        <w:rPr>
          <w:spacing w:val="-4"/>
        </w:rPr>
        <w:t xml:space="preserve"> </w:t>
      </w:r>
      <w:r>
        <w:t>5,131</w:t>
      </w:r>
      <w:r>
        <w:rPr>
          <w:spacing w:val="-4"/>
        </w:rPr>
        <w:t xml:space="preserve"> </w:t>
      </w:r>
      <w:r>
        <w:t>million)</w:t>
      </w:r>
      <w:r>
        <w:rPr>
          <w:spacing w:val="-4"/>
        </w:rPr>
        <w:t xml:space="preserve"> </w:t>
      </w:r>
      <w:r>
        <w:t>minus</w:t>
      </w:r>
      <w:r>
        <w:rPr>
          <w:spacing w:val="-4"/>
        </w:rPr>
        <w:t xml:space="preserve"> </w:t>
      </w:r>
      <w:r>
        <w:t>what</w:t>
      </w:r>
      <w:r>
        <w:rPr>
          <w:spacing w:val="-4"/>
        </w:rPr>
        <w:t xml:space="preserve"> </w:t>
      </w:r>
      <w:r>
        <w:t>we owe ($ 334.3 million).</w:t>
      </w:r>
    </w:p>
    <w:p w14:paraId="726CB7EC" w14:textId="77777777" w:rsidR="004672CD" w:rsidRDefault="003670D9">
      <w:pPr>
        <w:pStyle w:val="BodyText"/>
        <w:spacing w:before="114" w:line="261" w:lineRule="auto"/>
        <w:ind w:left="431" w:right="964"/>
      </w:pPr>
      <w:r>
        <w:t>As Figure 20 shows, ratepayer equity as at 30 June 2024 was $ 4,797 million – an 3.9 per cent increase on</w:t>
      </w:r>
      <w:r>
        <w:rPr>
          <w:spacing w:val="-7"/>
        </w:rPr>
        <w:t xml:space="preserve"> </w:t>
      </w:r>
      <w:r>
        <w:t>the</w:t>
      </w:r>
      <w:r>
        <w:rPr>
          <w:spacing w:val="-7"/>
        </w:rPr>
        <w:t xml:space="preserve"> </w:t>
      </w:r>
      <w:r>
        <w:t>previous</w:t>
      </w:r>
      <w:r>
        <w:rPr>
          <w:spacing w:val="-7"/>
        </w:rPr>
        <w:t xml:space="preserve"> </w:t>
      </w:r>
      <w:r>
        <w:t>year.</w:t>
      </w:r>
      <w:r>
        <w:rPr>
          <w:spacing w:val="-7"/>
        </w:rPr>
        <w:t xml:space="preserve"> </w:t>
      </w:r>
      <w:r>
        <w:t>This</w:t>
      </w:r>
      <w:r>
        <w:rPr>
          <w:spacing w:val="-7"/>
        </w:rPr>
        <w:t xml:space="preserve"> </w:t>
      </w:r>
      <w:r>
        <w:t>is</w:t>
      </w:r>
      <w:r>
        <w:rPr>
          <w:spacing w:val="-7"/>
        </w:rPr>
        <w:t xml:space="preserve"> </w:t>
      </w:r>
      <w:r>
        <w:t>due</w:t>
      </w:r>
      <w:r>
        <w:rPr>
          <w:spacing w:val="-7"/>
        </w:rPr>
        <w:t xml:space="preserve"> </w:t>
      </w:r>
      <w:r>
        <w:t>to</w:t>
      </w:r>
      <w:r>
        <w:rPr>
          <w:spacing w:val="-7"/>
        </w:rPr>
        <w:t xml:space="preserve"> </w:t>
      </w:r>
      <w:r>
        <w:t>continued</w:t>
      </w:r>
      <w:r>
        <w:rPr>
          <w:spacing w:val="-7"/>
        </w:rPr>
        <w:t xml:space="preserve"> </w:t>
      </w:r>
      <w:r>
        <w:t>growth of our fixed asset base – that is, property, plant and</w:t>
      </w:r>
    </w:p>
    <w:p w14:paraId="726CB7ED" w14:textId="77777777" w:rsidR="004672CD" w:rsidRDefault="003670D9">
      <w:pPr>
        <w:pStyle w:val="BodyText"/>
        <w:spacing w:before="1" w:line="261" w:lineRule="auto"/>
        <w:ind w:left="431" w:right="816"/>
      </w:pPr>
      <w:r>
        <w:t>equipment</w:t>
      </w:r>
      <w:r>
        <w:rPr>
          <w:spacing w:val="-7"/>
        </w:rPr>
        <w:t xml:space="preserve"> </w:t>
      </w:r>
      <w:r>
        <w:t>and</w:t>
      </w:r>
      <w:r>
        <w:rPr>
          <w:spacing w:val="-7"/>
        </w:rPr>
        <w:t xml:space="preserve"> </w:t>
      </w:r>
      <w:r>
        <w:t>infrastructure</w:t>
      </w:r>
      <w:r>
        <w:rPr>
          <w:spacing w:val="-7"/>
        </w:rPr>
        <w:t xml:space="preserve"> </w:t>
      </w:r>
      <w:r>
        <w:t>and</w:t>
      </w:r>
      <w:r>
        <w:rPr>
          <w:spacing w:val="-7"/>
        </w:rPr>
        <w:t xml:space="preserve"> </w:t>
      </w:r>
      <w:r>
        <w:t>revaluation</w:t>
      </w:r>
      <w:r>
        <w:rPr>
          <w:spacing w:val="-7"/>
        </w:rPr>
        <w:t xml:space="preserve"> </w:t>
      </w:r>
      <w:r>
        <w:t>of</w:t>
      </w:r>
      <w:r>
        <w:rPr>
          <w:spacing w:val="-7"/>
        </w:rPr>
        <w:t xml:space="preserve"> </w:t>
      </w:r>
      <w:r>
        <w:t>these asset groups.</w:t>
      </w:r>
    </w:p>
    <w:p w14:paraId="726CB7EE" w14:textId="77777777" w:rsidR="004672CD" w:rsidRDefault="003670D9">
      <w:pPr>
        <w:spacing w:before="114"/>
        <w:ind w:left="431"/>
        <w:rPr>
          <w:sz w:val="19"/>
        </w:rPr>
      </w:pPr>
      <w:r>
        <w:rPr>
          <w:noProof/>
        </w:rPr>
        <mc:AlternateContent>
          <mc:Choice Requires="wps">
            <w:drawing>
              <wp:anchor distT="0" distB="0" distL="0" distR="0" simplePos="0" relativeHeight="251658264" behindDoc="0" locked="0" layoutInCell="1" allowOverlap="1" wp14:anchorId="726CBA5B" wp14:editId="3EFA1824">
                <wp:simplePos x="0" y="0"/>
                <wp:positionH relativeFrom="page">
                  <wp:posOffset>5733541</wp:posOffset>
                </wp:positionH>
                <wp:positionV relativeFrom="paragraph">
                  <wp:posOffset>184700</wp:posOffset>
                </wp:positionV>
                <wp:extent cx="510540" cy="1066800"/>
                <wp:effectExtent l="0" t="0" r="0" b="0"/>
                <wp:wrapNone/>
                <wp:docPr id="900" name="Textbox 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066800"/>
                        </a:xfrm>
                        <a:prstGeom prst="rect">
                          <a:avLst/>
                        </a:prstGeom>
                        <a:solidFill>
                          <a:srgbClr val="8ACED7"/>
                        </a:solidFill>
                      </wps:spPr>
                      <wps:txbx>
                        <w:txbxContent>
                          <w:p w14:paraId="726CBD17" w14:textId="77777777" w:rsidR="004672CD" w:rsidRDefault="004672CD">
                            <w:pPr>
                              <w:pStyle w:val="BodyText"/>
                              <w:rPr>
                                <w:rFonts w:ascii="Brandon Grotesque Bold"/>
                                <w:b/>
                                <w:color w:val="000000"/>
                                <w:sz w:val="20"/>
                              </w:rPr>
                            </w:pPr>
                          </w:p>
                          <w:p w14:paraId="726CBD18" w14:textId="77777777" w:rsidR="004672CD" w:rsidRDefault="004672CD">
                            <w:pPr>
                              <w:pStyle w:val="BodyText"/>
                              <w:rPr>
                                <w:rFonts w:ascii="Brandon Grotesque Bold"/>
                                <w:b/>
                                <w:color w:val="000000"/>
                                <w:sz w:val="20"/>
                              </w:rPr>
                            </w:pPr>
                          </w:p>
                          <w:p w14:paraId="726CBD19" w14:textId="77777777" w:rsidR="004672CD" w:rsidRDefault="004672CD">
                            <w:pPr>
                              <w:pStyle w:val="BodyText"/>
                              <w:rPr>
                                <w:rFonts w:ascii="Brandon Grotesque Bold"/>
                                <w:b/>
                                <w:color w:val="000000"/>
                                <w:sz w:val="20"/>
                              </w:rPr>
                            </w:pPr>
                          </w:p>
                          <w:p w14:paraId="726CBD1A" w14:textId="77777777" w:rsidR="004672CD" w:rsidRDefault="004672CD">
                            <w:pPr>
                              <w:pStyle w:val="BodyText"/>
                              <w:spacing w:before="208"/>
                              <w:rPr>
                                <w:rFonts w:ascii="Brandon Grotesque Bold"/>
                                <w:b/>
                                <w:color w:val="000000"/>
                                <w:sz w:val="20"/>
                              </w:rPr>
                            </w:pPr>
                          </w:p>
                          <w:p w14:paraId="726CBD1B" w14:textId="77777777" w:rsidR="004672CD" w:rsidRDefault="003670D9">
                            <w:pPr>
                              <w:ind w:left="79"/>
                              <w:rPr>
                                <w:rFonts w:ascii="Brandon Grotesque Bold"/>
                                <w:b/>
                                <w:color w:val="000000"/>
                                <w:sz w:val="20"/>
                              </w:rPr>
                            </w:pPr>
                            <w:r>
                              <w:rPr>
                                <w:rFonts w:ascii="Brandon Grotesque Bold"/>
                                <w:b/>
                                <w:color w:val="003263"/>
                                <w:spacing w:val="-2"/>
                                <w:sz w:val="20"/>
                              </w:rPr>
                              <w:t>4,796.8</w:t>
                            </w:r>
                          </w:p>
                        </w:txbxContent>
                      </wps:txbx>
                      <wps:bodyPr wrap="square" lIns="0" tIns="0" rIns="0" bIns="0" rtlCol="0">
                        <a:noAutofit/>
                      </wps:bodyPr>
                    </wps:wsp>
                  </a:graphicData>
                </a:graphic>
              </wp:anchor>
            </w:drawing>
          </mc:Choice>
          <mc:Fallback>
            <w:pict>
              <v:shape w14:anchorId="726CBA5B" id="Textbox 900" o:spid="_x0000_s1224" type="#_x0000_t202" style="position:absolute;left:0;text-align:left;margin-left:451.45pt;margin-top:14.55pt;width:40.2pt;height:84pt;z-index:251658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" fillcolor="#8aced7" stroked="f">
                <v:textbox inset="0,0,0,0">
                  <w:txbxContent>
                    <w:p w14:paraId="726CBD17" w14:textId="77777777" w:rsidR="004672CD" w:rsidRDefault="004672CD">
                      <w:pPr>
                        <w:pStyle w:val="BodyText"/>
                        <w:rPr>
                          <w:rFonts w:ascii="Brandon Grotesque Bold"/>
                          <w:b/>
                          <w:color w:val="000000"/>
                          <w:sz w:val="20"/>
                        </w:rPr>
                      </w:pPr>
                    </w:p>
                    <w:p w14:paraId="726CBD18" w14:textId="77777777" w:rsidR="004672CD" w:rsidRDefault="004672CD">
                      <w:pPr>
                        <w:pStyle w:val="BodyText"/>
                        <w:rPr>
                          <w:rFonts w:ascii="Brandon Grotesque Bold"/>
                          <w:b/>
                          <w:color w:val="000000"/>
                          <w:sz w:val="20"/>
                        </w:rPr>
                      </w:pPr>
                    </w:p>
                    <w:p w14:paraId="726CBD19" w14:textId="77777777" w:rsidR="004672CD" w:rsidRDefault="004672CD">
                      <w:pPr>
                        <w:pStyle w:val="BodyText"/>
                        <w:rPr>
                          <w:rFonts w:ascii="Brandon Grotesque Bold"/>
                          <w:b/>
                          <w:color w:val="000000"/>
                          <w:sz w:val="20"/>
                        </w:rPr>
                      </w:pPr>
                    </w:p>
                    <w:p w14:paraId="726CBD1A" w14:textId="77777777" w:rsidR="004672CD" w:rsidRDefault="004672CD">
                      <w:pPr>
                        <w:pStyle w:val="BodyText"/>
                        <w:spacing w:before="208"/>
                        <w:rPr>
                          <w:rFonts w:ascii="Brandon Grotesque Bold"/>
                          <w:b/>
                          <w:color w:val="000000"/>
                          <w:sz w:val="20"/>
                        </w:rPr>
                      </w:pPr>
                    </w:p>
                    <w:p w14:paraId="726CBD1B" w14:textId="77777777" w:rsidR="004672CD" w:rsidRDefault="003670D9">
                      <w:pPr>
                        <w:ind w:left="79"/>
                        <w:rPr>
                          <w:rFonts w:ascii="Brandon Grotesque Bold"/>
                          <w:b/>
                          <w:color w:val="000000"/>
                          <w:sz w:val="20"/>
                        </w:rPr>
                      </w:pPr>
                      <w:r>
                        <w:rPr>
                          <w:rFonts w:ascii="Brandon Grotesque Bold"/>
                          <w:b/>
                          <w:color w:val="003263"/>
                          <w:spacing w:val="-2"/>
                          <w:sz w:val="20"/>
                        </w:rPr>
                        <w:t>4,796.8</w:t>
                      </w:r>
                    </w:p>
                  </w:txbxContent>
                </v:textbox>
                <w10:wrap anchorx="page"/>
              </v:shape>
            </w:pict>
          </mc:Fallback>
        </mc:AlternateContent>
      </w:r>
      <w:r>
        <w:rPr>
          <w:spacing w:val="-10"/>
          <w:sz w:val="19"/>
        </w:rPr>
        <w:t>.</w:t>
      </w:r>
    </w:p>
    <w:p w14:paraId="726CB7EF" w14:textId="77777777" w:rsidR="004672CD" w:rsidRDefault="004672CD">
      <w:pPr>
        <w:rPr>
          <w:sz w:val="19"/>
        </w:rPr>
        <w:sectPr w:rsidR="004672CD">
          <w:type w:val="continuous"/>
          <w:pgSz w:w="11910" w:h="16840"/>
          <w:pgMar w:top="920" w:right="280" w:bottom="280" w:left="0" w:header="0" w:footer="377" w:gutter="0"/>
          <w:cols w:num="2" w:space="720" w:equalWidth="0">
            <w:col w:w="5615" w:space="40"/>
            <w:col w:w="5975"/>
          </w:cols>
        </w:sectPr>
      </w:pPr>
    </w:p>
    <w:p w14:paraId="726CB7F0" w14:textId="77777777" w:rsidR="004672CD" w:rsidRDefault="003670D9">
      <w:pPr>
        <w:ind w:left="6086"/>
        <w:rPr>
          <w:sz w:val="20"/>
        </w:rPr>
      </w:pPr>
      <w:r>
        <w:rPr>
          <w:noProof/>
          <w:sz w:val="20"/>
        </w:rPr>
        <mc:AlternateContent>
          <mc:Choice Requires="wps">
            <w:drawing>
              <wp:inline distT="0" distB="0" distL="0" distR="0" wp14:anchorId="726CBA5D" wp14:editId="726CBA5E">
                <wp:extent cx="510540" cy="683895"/>
                <wp:effectExtent l="0" t="0" r="0" b="0"/>
                <wp:docPr id="901" name="Textbox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683895"/>
                        </a:xfrm>
                        <a:prstGeom prst="rect">
                          <a:avLst/>
                        </a:prstGeom>
                        <a:solidFill>
                          <a:srgbClr val="8ACED7"/>
                        </a:solidFill>
                      </wps:spPr>
                      <wps:txbx>
                        <w:txbxContent>
                          <w:p w14:paraId="726CBD1C" w14:textId="77777777" w:rsidR="004672CD" w:rsidRDefault="004672CD">
                            <w:pPr>
                              <w:pStyle w:val="BodyText"/>
                              <w:rPr>
                                <w:color w:val="000000"/>
                                <w:sz w:val="20"/>
                              </w:rPr>
                            </w:pPr>
                          </w:p>
                          <w:p w14:paraId="726CBD1D" w14:textId="77777777" w:rsidR="004672CD" w:rsidRDefault="004672CD">
                            <w:pPr>
                              <w:pStyle w:val="BodyText"/>
                              <w:rPr>
                                <w:color w:val="000000"/>
                                <w:sz w:val="20"/>
                              </w:rPr>
                            </w:pPr>
                          </w:p>
                          <w:p w14:paraId="726CBD1E" w14:textId="77777777" w:rsidR="004672CD" w:rsidRDefault="004672CD">
                            <w:pPr>
                              <w:pStyle w:val="BodyText"/>
                              <w:spacing w:before="25"/>
                              <w:rPr>
                                <w:color w:val="000000"/>
                                <w:sz w:val="20"/>
                              </w:rPr>
                            </w:pPr>
                          </w:p>
                          <w:p w14:paraId="726CBD1F" w14:textId="77777777" w:rsidR="004672CD" w:rsidRDefault="003670D9">
                            <w:pPr>
                              <w:ind w:left="84"/>
                              <w:rPr>
                                <w:rFonts w:ascii="Brandon Grotesque Bold"/>
                                <w:b/>
                                <w:color w:val="000000"/>
                                <w:sz w:val="20"/>
                              </w:rPr>
                            </w:pPr>
                            <w:r>
                              <w:rPr>
                                <w:rFonts w:ascii="Brandon Grotesque Bold"/>
                                <w:b/>
                                <w:color w:val="003263"/>
                                <w:spacing w:val="-2"/>
                                <w:sz w:val="20"/>
                              </w:rPr>
                              <w:t>3,074.1</w:t>
                            </w:r>
                          </w:p>
                        </w:txbxContent>
                      </wps:txbx>
                      <wps:bodyPr wrap="square" lIns="0" tIns="0" rIns="0" bIns="0" rtlCol="0">
                        <a:noAutofit/>
                      </wps:bodyPr>
                    </wps:wsp>
                  </a:graphicData>
                </a:graphic>
              </wp:inline>
            </w:drawing>
          </mc:Choice>
          <mc:Fallback>
            <w:pict>
              <v:shape w14:anchorId="726CBA5D" id="Textbox 901" o:spid="_x0000_s1225" type="#_x0000_t202" style="width:40.2pt;height:5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" fillcolor="#8aced7" stroked="f">
                <v:textbox inset="0,0,0,0">
                  <w:txbxContent>
                    <w:p w14:paraId="726CBD1C" w14:textId="77777777" w:rsidR="004672CD" w:rsidRDefault="004672CD">
                      <w:pPr>
                        <w:pStyle w:val="BodyText"/>
                        <w:rPr>
                          <w:color w:val="000000"/>
                          <w:sz w:val="20"/>
                        </w:rPr>
                      </w:pPr>
                    </w:p>
                    <w:p w14:paraId="726CBD1D" w14:textId="77777777" w:rsidR="004672CD" w:rsidRDefault="004672CD">
                      <w:pPr>
                        <w:pStyle w:val="BodyText"/>
                        <w:rPr>
                          <w:color w:val="000000"/>
                          <w:sz w:val="20"/>
                        </w:rPr>
                      </w:pPr>
                    </w:p>
                    <w:p w14:paraId="726CBD1E" w14:textId="77777777" w:rsidR="004672CD" w:rsidRDefault="004672CD">
                      <w:pPr>
                        <w:pStyle w:val="BodyText"/>
                        <w:spacing w:before="25"/>
                        <w:rPr>
                          <w:color w:val="000000"/>
                          <w:sz w:val="20"/>
                        </w:rPr>
                      </w:pPr>
                    </w:p>
                    <w:p w14:paraId="726CBD1F" w14:textId="77777777" w:rsidR="004672CD" w:rsidRDefault="003670D9">
                      <w:pPr>
                        <w:ind w:left="84"/>
                        <w:rPr>
                          <w:rFonts w:ascii="Brandon Grotesque Bold"/>
                          <w:b/>
                          <w:color w:val="000000"/>
                          <w:sz w:val="20"/>
                        </w:rPr>
                      </w:pPr>
                      <w:r>
                        <w:rPr>
                          <w:rFonts w:ascii="Brandon Grotesque Bold"/>
                          <w:b/>
                          <w:color w:val="003263"/>
                          <w:spacing w:val="-2"/>
                          <w:sz w:val="20"/>
                        </w:rPr>
                        <w:t>3,074.1</w:t>
                      </w:r>
                    </w:p>
                  </w:txbxContent>
                </v:textbox>
                <w10:anchorlock/>
              </v:shape>
            </w:pict>
          </mc:Fallback>
        </mc:AlternateContent>
      </w:r>
      <w:r>
        <w:rPr>
          <w:rFonts w:ascii="Times New Roman"/>
          <w:spacing w:val="118"/>
          <w:sz w:val="20"/>
        </w:rPr>
        <w:t xml:space="preserve"> </w:t>
      </w:r>
      <w:r>
        <w:rPr>
          <w:noProof/>
          <w:spacing w:val="118"/>
          <w:sz w:val="20"/>
        </w:rPr>
        <mc:AlternateContent>
          <mc:Choice Requires="wps">
            <w:drawing>
              <wp:inline distT="0" distB="0" distL="0" distR="0" wp14:anchorId="726CBA5F" wp14:editId="5E379671">
                <wp:extent cx="510540" cy="917944"/>
                <wp:effectExtent l="0" t="0" r="0" b="0"/>
                <wp:docPr id="902" name="Textbox 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917944"/>
                        </a:xfrm>
                        <a:prstGeom prst="rect">
                          <a:avLst/>
                        </a:prstGeom>
                        <a:solidFill>
                          <a:srgbClr val="4C858F"/>
                        </a:solidFill>
                      </wps:spPr>
                      <wps:txbx>
                        <w:txbxContent>
                          <w:p w14:paraId="726CBD20" w14:textId="77777777" w:rsidR="004672CD" w:rsidRDefault="004672CD">
                            <w:pPr>
                              <w:pStyle w:val="BodyText"/>
                              <w:rPr>
                                <w:rFonts w:ascii="Times New Roman"/>
                                <w:color w:val="000000"/>
                                <w:sz w:val="20"/>
                              </w:rPr>
                            </w:pPr>
                          </w:p>
                          <w:p w14:paraId="726CBD21" w14:textId="77777777" w:rsidR="004672CD" w:rsidRDefault="004672CD">
                            <w:pPr>
                              <w:pStyle w:val="BodyText"/>
                              <w:rPr>
                                <w:rFonts w:ascii="Times New Roman"/>
                                <w:color w:val="000000"/>
                                <w:sz w:val="20"/>
                              </w:rPr>
                            </w:pPr>
                          </w:p>
                          <w:p w14:paraId="726CBD22" w14:textId="77777777" w:rsidR="004672CD" w:rsidRDefault="004672CD">
                            <w:pPr>
                              <w:pStyle w:val="BodyText"/>
                              <w:rPr>
                                <w:rFonts w:ascii="Times New Roman"/>
                                <w:color w:val="000000"/>
                                <w:sz w:val="20"/>
                              </w:rPr>
                            </w:pPr>
                          </w:p>
                          <w:p w14:paraId="726CBD23" w14:textId="77777777" w:rsidR="004672CD" w:rsidRDefault="004672CD">
                            <w:pPr>
                              <w:pStyle w:val="BodyText"/>
                              <w:spacing w:before="190"/>
                              <w:rPr>
                                <w:rFonts w:ascii="Times New Roman"/>
                                <w:color w:val="000000"/>
                                <w:sz w:val="20"/>
                              </w:rPr>
                            </w:pPr>
                          </w:p>
                          <w:p w14:paraId="726CBD24" w14:textId="77777777" w:rsidR="004672CD" w:rsidRPr="0096260F" w:rsidRDefault="003670D9">
                            <w:pPr>
                              <w:ind w:left="105"/>
                              <w:rPr>
                                <w:rFonts w:ascii="Brandon Grotesque Bold"/>
                                <w:b/>
                                <w:color w:val="000000"/>
                                <w:sz w:val="18"/>
                                <w:szCs w:val="20"/>
                              </w:rPr>
                            </w:pPr>
                            <w:r w:rsidRPr="0096260F">
                              <w:rPr>
                                <w:rFonts w:ascii="Brandon Grotesque Bold"/>
                                <w:b/>
                                <w:color w:val="003263"/>
                                <w:spacing w:val="-2"/>
                                <w:sz w:val="18"/>
                                <w:szCs w:val="20"/>
                              </w:rPr>
                              <w:t>4,276.9</w:t>
                            </w:r>
                          </w:p>
                        </w:txbxContent>
                      </wps:txbx>
                      <wps:bodyPr wrap="square" lIns="0" tIns="0" rIns="0" bIns="0" rtlCol="0">
                        <a:noAutofit/>
                      </wps:bodyPr>
                    </wps:wsp>
                  </a:graphicData>
                </a:graphic>
              </wp:inline>
            </w:drawing>
          </mc:Choice>
          <mc:Fallback>
            <w:pict>
              <v:shape w14:anchorId="726CBA5F" id="Textbox 902" o:spid="_x0000_s1226" type="#_x0000_t202" style="width:40.2pt;height:7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" fillcolor="#4c858f" stroked="f">
                <v:textbox inset="0,0,0,0">
                  <w:txbxContent>
                    <w:p w14:paraId="726CBD20" w14:textId="77777777" w:rsidR="004672CD" w:rsidRDefault="004672CD">
                      <w:pPr>
                        <w:pStyle w:val="BodyText"/>
                        <w:rPr>
                          <w:rFonts w:ascii="Times New Roman"/>
                          <w:color w:val="000000"/>
                          <w:sz w:val="20"/>
                        </w:rPr>
                      </w:pPr>
                    </w:p>
                    <w:p w14:paraId="726CBD21" w14:textId="77777777" w:rsidR="004672CD" w:rsidRDefault="004672CD">
                      <w:pPr>
                        <w:pStyle w:val="BodyText"/>
                        <w:rPr>
                          <w:rFonts w:ascii="Times New Roman"/>
                          <w:color w:val="000000"/>
                          <w:sz w:val="20"/>
                        </w:rPr>
                      </w:pPr>
                    </w:p>
                    <w:p w14:paraId="726CBD22" w14:textId="77777777" w:rsidR="004672CD" w:rsidRDefault="004672CD">
                      <w:pPr>
                        <w:pStyle w:val="BodyText"/>
                        <w:rPr>
                          <w:rFonts w:ascii="Times New Roman"/>
                          <w:color w:val="000000"/>
                          <w:sz w:val="20"/>
                        </w:rPr>
                      </w:pPr>
                    </w:p>
                    <w:p w14:paraId="726CBD23" w14:textId="77777777" w:rsidR="004672CD" w:rsidRDefault="004672CD">
                      <w:pPr>
                        <w:pStyle w:val="BodyText"/>
                        <w:spacing w:before="190"/>
                        <w:rPr>
                          <w:rFonts w:ascii="Times New Roman"/>
                          <w:color w:val="000000"/>
                          <w:sz w:val="20"/>
                        </w:rPr>
                      </w:pPr>
                    </w:p>
                    <w:p w14:paraId="726CBD24" w14:textId="77777777" w:rsidR="004672CD" w:rsidRPr="0096260F" w:rsidRDefault="003670D9">
                      <w:pPr>
                        <w:ind w:left="105"/>
                        <w:rPr>
                          <w:rFonts w:ascii="Brandon Grotesque Bold"/>
                          <w:b/>
                          <w:color w:val="000000"/>
                          <w:sz w:val="18"/>
                          <w:szCs w:val="20"/>
                        </w:rPr>
                      </w:pPr>
                      <w:r w:rsidRPr="0096260F">
                        <w:rPr>
                          <w:rFonts w:ascii="Brandon Grotesque Bold"/>
                          <w:b/>
                          <w:color w:val="003263"/>
                          <w:spacing w:val="-2"/>
                          <w:sz w:val="18"/>
                          <w:szCs w:val="20"/>
                        </w:rPr>
                        <w:t>4,276.9</w:t>
                      </w:r>
                    </w:p>
                  </w:txbxContent>
                </v:textbox>
                <w10:anchorlock/>
              </v:shape>
            </w:pict>
          </mc:Fallback>
        </mc:AlternateContent>
      </w:r>
      <w:r>
        <w:rPr>
          <w:rFonts w:ascii="Times New Roman"/>
          <w:spacing w:val="118"/>
          <w:sz w:val="20"/>
        </w:rPr>
        <w:t xml:space="preserve"> </w:t>
      </w:r>
      <w:r>
        <w:rPr>
          <w:noProof/>
          <w:spacing w:val="118"/>
          <w:sz w:val="20"/>
        </w:rPr>
        <mc:AlternateContent>
          <mc:Choice Requires="wps">
            <w:drawing>
              <wp:inline distT="0" distB="0" distL="0" distR="0" wp14:anchorId="726CBA61" wp14:editId="3A871C4A">
                <wp:extent cx="521172" cy="1034415"/>
                <wp:effectExtent l="0" t="0" r="0" b="0"/>
                <wp:docPr id="903" name="Textbox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1172" cy="1034415"/>
                        </a:xfrm>
                        <a:prstGeom prst="rect">
                          <a:avLst/>
                        </a:prstGeom>
                        <a:solidFill>
                          <a:srgbClr val="5BCBF5"/>
                        </a:solidFill>
                      </wps:spPr>
                      <wps:txbx>
                        <w:txbxContent>
                          <w:p w14:paraId="726CBD25" w14:textId="77777777" w:rsidR="004672CD" w:rsidRDefault="004672CD">
                            <w:pPr>
                              <w:pStyle w:val="BodyText"/>
                              <w:rPr>
                                <w:rFonts w:ascii="Times New Roman"/>
                                <w:color w:val="000000"/>
                                <w:sz w:val="20"/>
                              </w:rPr>
                            </w:pPr>
                          </w:p>
                          <w:p w14:paraId="726CBD26" w14:textId="77777777" w:rsidR="004672CD" w:rsidRDefault="004672CD">
                            <w:pPr>
                              <w:pStyle w:val="BodyText"/>
                              <w:rPr>
                                <w:rFonts w:ascii="Times New Roman"/>
                                <w:color w:val="000000"/>
                                <w:sz w:val="20"/>
                              </w:rPr>
                            </w:pPr>
                          </w:p>
                          <w:p w14:paraId="726CBD27" w14:textId="77777777" w:rsidR="004672CD" w:rsidRDefault="004672CD">
                            <w:pPr>
                              <w:pStyle w:val="BodyText"/>
                              <w:rPr>
                                <w:rFonts w:ascii="Times New Roman"/>
                                <w:color w:val="000000"/>
                                <w:sz w:val="20"/>
                              </w:rPr>
                            </w:pPr>
                          </w:p>
                          <w:p w14:paraId="726CBD28" w14:textId="77777777" w:rsidR="004672CD" w:rsidRDefault="004672CD">
                            <w:pPr>
                              <w:pStyle w:val="BodyText"/>
                              <w:rPr>
                                <w:rFonts w:ascii="Times New Roman"/>
                                <w:color w:val="000000"/>
                                <w:sz w:val="20"/>
                              </w:rPr>
                            </w:pPr>
                          </w:p>
                          <w:p w14:paraId="726CBD29" w14:textId="77777777" w:rsidR="004672CD" w:rsidRDefault="004672CD">
                            <w:pPr>
                              <w:pStyle w:val="BodyText"/>
                              <w:spacing w:before="151"/>
                              <w:rPr>
                                <w:rFonts w:ascii="Times New Roman"/>
                                <w:color w:val="000000"/>
                                <w:sz w:val="20"/>
                              </w:rPr>
                            </w:pPr>
                          </w:p>
                          <w:p w14:paraId="726CBD2A" w14:textId="77777777" w:rsidR="004672CD" w:rsidRDefault="003670D9">
                            <w:pPr>
                              <w:ind w:left="97"/>
                              <w:rPr>
                                <w:rFonts w:ascii="Brandon Grotesque Bold"/>
                                <w:b/>
                                <w:color w:val="000000"/>
                                <w:sz w:val="20"/>
                              </w:rPr>
                            </w:pPr>
                            <w:r>
                              <w:rPr>
                                <w:rFonts w:ascii="Brandon Grotesque Bold"/>
                                <w:b/>
                                <w:color w:val="003263"/>
                                <w:spacing w:val="-2"/>
                                <w:sz w:val="20"/>
                              </w:rPr>
                              <w:t>4,616.9</w:t>
                            </w:r>
                          </w:p>
                        </w:txbxContent>
                      </wps:txbx>
                      <wps:bodyPr wrap="square" lIns="0" tIns="0" rIns="0" bIns="0" rtlCol="0">
                        <a:noAutofit/>
                      </wps:bodyPr>
                    </wps:wsp>
                  </a:graphicData>
                </a:graphic>
              </wp:inline>
            </w:drawing>
          </mc:Choice>
          <mc:Fallback>
            <w:pict>
              <v:shape w14:anchorId="726CBA61" id="Textbox 903" o:spid="_x0000_s1227" type="#_x0000_t202" style="width:41.05pt;height:8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" fillcolor="#5bcbf5" stroked="f">
                <v:textbox inset="0,0,0,0">
                  <w:txbxContent>
                    <w:p w14:paraId="726CBD25" w14:textId="77777777" w:rsidR="004672CD" w:rsidRDefault="004672CD">
                      <w:pPr>
                        <w:pStyle w:val="BodyText"/>
                        <w:rPr>
                          <w:rFonts w:ascii="Times New Roman"/>
                          <w:color w:val="000000"/>
                          <w:sz w:val="20"/>
                        </w:rPr>
                      </w:pPr>
                    </w:p>
                    <w:p w14:paraId="726CBD26" w14:textId="77777777" w:rsidR="004672CD" w:rsidRDefault="004672CD">
                      <w:pPr>
                        <w:pStyle w:val="BodyText"/>
                        <w:rPr>
                          <w:rFonts w:ascii="Times New Roman"/>
                          <w:color w:val="000000"/>
                          <w:sz w:val="20"/>
                        </w:rPr>
                      </w:pPr>
                    </w:p>
                    <w:p w14:paraId="726CBD27" w14:textId="77777777" w:rsidR="004672CD" w:rsidRDefault="004672CD">
                      <w:pPr>
                        <w:pStyle w:val="BodyText"/>
                        <w:rPr>
                          <w:rFonts w:ascii="Times New Roman"/>
                          <w:color w:val="000000"/>
                          <w:sz w:val="20"/>
                        </w:rPr>
                      </w:pPr>
                    </w:p>
                    <w:p w14:paraId="726CBD28" w14:textId="77777777" w:rsidR="004672CD" w:rsidRDefault="004672CD">
                      <w:pPr>
                        <w:pStyle w:val="BodyText"/>
                        <w:rPr>
                          <w:rFonts w:ascii="Times New Roman"/>
                          <w:color w:val="000000"/>
                          <w:sz w:val="20"/>
                        </w:rPr>
                      </w:pPr>
                    </w:p>
                    <w:p w14:paraId="726CBD29" w14:textId="77777777" w:rsidR="004672CD" w:rsidRDefault="004672CD">
                      <w:pPr>
                        <w:pStyle w:val="BodyText"/>
                        <w:spacing w:before="151"/>
                        <w:rPr>
                          <w:rFonts w:ascii="Times New Roman"/>
                          <w:color w:val="000000"/>
                          <w:sz w:val="20"/>
                        </w:rPr>
                      </w:pPr>
                    </w:p>
                    <w:p w14:paraId="726CBD2A" w14:textId="77777777" w:rsidR="004672CD" w:rsidRDefault="003670D9">
                      <w:pPr>
                        <w:ind w:left="97"/>
                        <w:rPr>
                          <w:rFonts w:ascii="Brandon Grotesque Bold"/>
                          <w:b/>
                          <w:color w:val="000000"/>
                          <w:sz w:val="20"/>
                        </w:rPr>
                      </w:pPr>
                      <w:r>
                        <w:rPr>
                          <w:rFonts w:ascii="Brandon Grotesque Bold"/>
                          <w:b/>
                          <w:color w:val="003263"/>
                          <w:spacing w:val="-2"/>
                          <w:sz w:val="20"/>
                        </w:rPr>
                        <w:t>4,616.9</w:t>
                      </w:r>
                    </w:p>
                  </w:txbxContent>
                </v:textbox>
                <w10:anchorlock/>
              </v:shape>
            </w:pict>
          </mc:Fallback>
        </mc:AlternateContent>
      </w:r>
    </w:p>
    <w:p w14:paraId="726CB7F1" w14:textId="77777777" w:rsidR="004672CD" w:rsidRDefault="004672CD">
      <w:pPr>
        <w:rPr>
          <w:sz w:val="20"/>
        </w:rPr>
        <w:sectPr w:rsidR="004672CD">
          <w:type w:val="continuous"/>
          <w:pgSz w:w="11910" w:h="16840"/>
          <w:pgMar w:top="920" w:right="280" w:bottom="280" w:left="0" w:header="0" w:footer="377" w:gutter="0"/>
          <w:cols w:space="720"/>
        </w:sectPr>
      </w:pPr>
    </w:p>
    <w:p w14:paraId="726CB7F2" w14:textId="77777777" w:rsidR="004672CD" w:rsidRDefault="003670D9">
      <w:pPr>
        <w:spacing w:before="67"/>
        <w:jc w:val="right"/>
        <w:rPr>
          <w:rFonts w:ascii="Brandon Grotesque Medium" w:hAnsi="Brandon Grotesque Medium"/>
          <w:sz w:val="16"/>
        </w:rPr>
      </w:pPr>
      <w:r>
        <w:rPr>
          <w:noProof/>
        </w:rPr>
        <mc:AlternateContent>
          <mc:Choice Requires="wps">
            <w:drawing>
              <wp:anchor distT="0" distB="0" distL="0" distR="0" simplePos="0" relativeHeight="251658260" behindDoc="0" locked="0" layoutInCell="1" allowOverlap="1" wp14:anchorId="726CBA63" wp14:editId="62D14A1C">
                <wp:simplePos x="0" y="0"/>
                <wp:positionH relativeFrom="page">
                  <wp:posOffset>722236</wp:posOffset>
                </wp:positionH>
                <wp:positionV relativeFrom="paragraph">
                  <wp:posOffset>-517762</wp:posOffset>
                </wp:positionV>
                <wp:extent cx="510540" cy="869950"/>
                <wp:effectExtent l="0" t="0" r="0" b="0"/>
                <wp:wrapNone/>
                <wp:docPr id="904" name="Textbox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869950"/>
                        </a:xfrm>
                        <a:prstGeom prst="rect">
                          <a:avLst/>
                        </a:prstGeom>
                        <a:solidFill>
                          <a:srgbClr val="8ACED7"/>
                        </a:solidFill>
                      </wps:spPr>
                      <wps:txbx>
                        <w:txbxContent>
                          <w:p w14:paraId="726CBD2B" w14:textId="77777777" w:rsidR="004672CD" w:rsidRDefault="004672CD">
                            <w:pPr>
                              <w:pStyle w:val="BodyText"/>
                              <w:rPr>
                                <w:rFonts w:ascii="Brandon Grotesque Bold"/>
                                <w:b/>
                                <w:color w:val="000000"/>
                                <w:sz w:val="20"/>
                              </w:rPr>
                            </w:pPr>
                          </w:p>
                          <w:p w14:paraId="726CBD2C" w14:textId="77777777" w:rsidR="004672CD" w:rsidRDefault="004672CD">
                            <w:pPr>
                              <w:pStyle w:val="BodyText"/>
                              <w:rPr>
                                <w:rFonts w:ascii="Brandon Grotesque Bold"/>
                                <w:b/>
                                <w:color w:val="000000"/>
                                <w:sz w:val="20"/>
                              </w:rPr>
                            </w:pPr>
                          </w:p>
                          <w:p w14:paraId="726CBD2D" w14:textId="77777777" w:rsidR="004672CD" w:rsidRDefault="004672CD">
                            <w:pPr>
                              <w:pStyle w:val="BodyText"/>
                              <w:spacing w:before="183"/>
                              <w:rPr>
                                <w:rFonts w:ascii="Brandon Grotesque Bold"/>
                                <w:b/>
                                <w:color w:val="000000"/>
                                <w:sz w:val="20"/>
                              </w:rPr>
                            </w:pPr>
                          </w:p>
                          <w:p w14:paraId="726CBD2E" w14:textId="77777777" w:rsidR="004672CD" w:rsidRDefault="003670D9">
                            <w:pPr>
                              <w:spacing w:before="1"/>
                              <w:ind w:left="207"/>
                              <w:rPr>
                                <w:rFonts w:ascii="Brandon Grotesque Bold"/>
                                <w:b/>
                                <w:color w:val="000000"/>
                                <w:sz w:val="20"/>
                              </w:rPr>
                            </w:pPr>
                            <w:r>
                              <w:rPr>
                                <w:rFonts w:ascii="Brandon Grotesque Bold"/>
                                <w:b/>
                                <w:color w:val="003263"/>
                                <w:spacing w:val="-2"/>
                                <w:sz w:val="20"/>
                              </w:rPr>
                              <w:t>117.1</w:t>
                            </w:r>
                          </w:p>
                        </w:txbxContent>
                      </wps:txbx>
                      <wps:bodyPr wrap="square" lIns="0" tIns="0" rIns="0" bIns="0" rtlCol="0">
                        <a:noAutofit/>
                      </wps:bodyPr>
                    </wps:wsp>
                  </a:graphicData>
                </a:graphic>
              </wp:anchor>
            </w:drawing>
          </mc:Choice>
          <mc:Fallback>
            <w:pict>
              <v:shape w14:anchorId="726CBA63" id="Textbox 904" o:spid="_x0000_s1228" type="#_x0000_t202" style="position:absolute;left:0;text-align:left;margin-left:56.85pt;margin-top:-40.75pt;width:40.2pt;height:68.5pt;z-index:2516582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" fillcolor="#8aced7" stroked="f">
                <v:textbox inset="0,0,0,0">
                  <w:txbxContent>
                    <w:p w14:paraId="726CBD2B" w14:textId="77777777" w:rsidR="004672CD" w:rsidRDefault="004672CD">
                      <w:pPr>
                        <w:pStyle w:val="BodyText"/>
                        <w:rPr>
                          <w:rFonts w:ascii="Brandon Grotesque Bold"/>
                          <w:b/>
                          <w:color w:val="000000"/>
                          <w:sz w:val="20"/>
                        </w:rPr>
                      </w:pPr>
                    </w:p>
                    <w:p w14:paraId="726CBD2C" w14:textId="77777777" w:rsidR="004672CD" w:rsidRDefault="004672CD">
                      <w:pPr>
                        <w:pStyle w:val="BodyText"/>
                        <w:rPr>
                          <w:rFonts w:ascii="Brandon Grotesque Bold"/>
                          <w:b/>
                          <w:color w:val="000000"/>
                          <w:sz w:val="20"/>
                        </w:rPr>
                      </w:pPr>
                    </w:p>
                    <w:p w14:paraId="726CBD2D" w14:textId="77777777" w:rsidR="004672CD" w:rsidRDefault="004672CD">
                      <w:pPr>
                        <w:pStyle w:val="BodyText"/>
                        <w:spacing w:before="183"/>
                        <w:rPr>
                          <w:rFonts w:ascii="Brandon Grotesque Bold"/>
                          <w:b/>
                          <w:color w:val="000000"/>
                          <w:sz w:val="20"/>
                        </w:rPr>
                      </w:pPr>
                    </w:p>
                    <w:p w14:paraId="726CBD2E" w14:textId="77777777" w:rsidR="004672CD" w:rsidRDefault="003670D9">
                      <w:pPr>
                        <w:spacing w:before="1"/>
                        <w:ind w:left="207"/>
                        <w:rPr>
                          <w:rFonts w:ascii="Brandon Grotesque Bold"/>
                          <w:b/>
                          <w:color w:val="000000"/>
                          <w:sz w:val="20"/>
                        </w:rPr>
                      </w:pPr>
                      <w:r>
                        <w:rPr>
                          <w:rFonts w:ascii="Brandon Grotesque Bold"/>
                          <w:b/>
                          <w:color w:val="003263"/>
                          <w:spacing w:val="-2"/>
                          <w:sz w:val="20"/>
                        </w:rPr>
                        <w:t>117.1</w:t>
                      </w:r>
                    </w:p>
                  </w:txbxContent>
                </v:textbox>
                <w10:wrap anchorx="page"/>
              </v:shape>
            </w:pict>
          </mc:Fallback>
        </mc:AlternateContent>
      </w:r>
      <w:r>
        <w:rPr>
          <w:noProof/>
        </w:rPr>
        <mc:AlternateContent>
          <mc:Choice Requires="wps">
            <w:drawing>
              <wp:anchor distT="0" distB="0" distL="0" distR="0" simplePos="0" relativeHeight="251658261" behindDoc="0" locked="0" layoutInCell="1" allowOverlap="1" wp14:anchorId="726CBA65" wp14:editId="1214F4AF">
                <wp:simplePos x="0" y="0"/>
                <wp:positionH relativeFrom="page">
                  <wp:posOffset>1965223</wp:posOffset>
                </wp:positionH>
                <wp:positionV relativeFrom="paragraph">
                  <wp:posOffset>-591282</wp:posOffset>
                </wp:positionV>
                <wp:extent cx="510540" cy="943610"/>
                <wp:effectExtent l="0" t="0" r="0" b="0"/>
                <wp:wrapNone/>
                <wp:docPr id="905" name="Textbox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943610"/>
                        </a:xfrm>
                        <a:prstGeom prst="rect">
                          <a:avLst/>
                        </a:prstGeom>
                        <a:solidFill>
                          <a:srgbClr val="5BCBF5"/>
                        </a:solidFill>
                      </wps:spPr>
                      <wps:txbx>
                        <w:txbxContent>
                          <w:p w14:paraId="726CBD2F" w14:textId="77777777" w:rsidR="004672CD" w:rsidRDefault="004672CD">
                            <w:pPr>
                              <w:pStyle w:val="BodyText"/>
                              <w:rPr>
                                <w:rFonts w:ascii="Brandon Grotesque Bold"/>
                                <w:b/>
                                <w:color w:val="000000"/>
                                <w:sz w:val="20"/>
                              </w:rPr>
                            </w:pPr>
                          </w:p>
                          <w:p w14:paraId="726CBD30" w14:textId="77777777" w:rsidR="004672CD" w:rsidRDefault="004672CD">
                            <w:pPr>
                              <w:pStyle w:val="BodyText"/>
                              <w:rPr>
                                <w:rFonts w:ascii="Brandon Grotesque Bold"/>
                                <w:b/>
                                <w:color w:val="000000"/>
                                <w:sz w:val="20"/>
                              </w:rPr>
                            </w:pPr>
                          </w:p>
                          <w:p w14:paraId="726CBD31" w14:textId="77777777" w:rsidR="004672CD" w:rsidRDefault="004672CD">
                            <w:pPr>
                              <w:pStyle w:val="BodyText"/>
                              <w:rPr>
                                <w:rFonts w:ascii="Brandon Grotesque Bold"/>
                                <w:b/>
                                <w:color w:val="000000"/>
                                <w:sz w:val="20"/>
                              </w:rPr>
                            </w:pPr>
                          </w:p>
                          <w:p w14:paraId="726CBD32" w14:textId="77777777" w:rsidR="004672CD" w:rsidRDefault="004672CD">
                            <w:pPr>
                              <w:pStyle w:val="BodyText"/>
                              <w:spacing w:before="13"/>
                              <w:rPr>
                                <w:rFonts w:ascii="Brandon Grotesque Bold"/>
                                <w:b/>
                                <w:color w:val="000000"/>
                                <w:sz w:val="20"/>
                              </w:rPr>
                            </w:pPr>
                          </w:p>
                          <w:p w14:paraId="726CBD33" w14:textId="77777777" w:rsidR="004672CD" w:rsidRDefault="003670D9">
                            <w:pPr>
                              <w:ind w:left="195"/>
                              <w:rPr>
                                <w:rFonts w:ascii="Brandon Grotesque Bold"/>
                                <w:b/>
                                <w:color w:val="000000"/>
                                <w:sz w:val="20"/>
                              </w:rPr>
                            </w:pPr>
                            <w:r>
                              <w:rPr>
                                <w:rFonts w:ascii="Brandon Grotesque Bold"/>
                                <w:b/>
                                <w:color w:val="003263"/>
                                <w:spacing w:val="-2"/>
                                <w:sz w:val="20"/>
                              </w:rPr>
                              <w:t>127.0</w:t>
                            </w:r>
                          </w:p>
                        </w:txbxContent>
                      </wps:txbx>
                      <wps:bodyPr wrap="square" lIns="0" tIns="0" rIns="0" bIns="0" rtlCol="0">
                        <a:noAutofit/>
                      </wps:bodyPr>
                    </wps:wsp>
                  </a:graphicData>
                </a:graphic>
              </wp:anchor>
            </w:drawing>
          </mc:Choice>
          <mc:Fallback>
            <w:pict>
              <v:shape w14:anchorId="726CBA65" id="Textbox 905" o:spid="_x0000_s1229" type="#_x0000_t202" style="position:absolute;left:0;text-align:left;margin-left:154.75pt;margin-top:-46.55pt;width:40.2pt;height:74.3pt;z-index:25165826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" fillcolor="#5bcbf5" stroked="f">
                <v:textbox inset="0,0,0,0">
                  <w:txbxContent>
                    <w:p w14:paraId="726CBD2F" w14:textId="77777777" w:rsidR="004672CD" w:rsidRDefault="004672CD">
                      <w:pPr>
                        <w:pStyle w:val="BodyText"/>
                        <w:rPr>
                          <w:rFonts w:ascii="Brandon Grotesque Bold"/>
                          <w:b/>
                          <w:color w:val="000000"/>
                          <w:sz w:val="20"/>
                        </w:rPr>
                      </w:pPr>
                    </w:p>
                    <w:p w14:paraId="726CBD30" w14:textId="77777777" w:rsidR="004672CD" w:rsidRDefault="004672CD">
                      <w:pPr>
                        <w:pStyle w:val="BodyText"/>
                        <w:rPr>
                          <w:rFonts w:ascii="Brandon Grotesque Bold"/>
                          <w:b/>
                          <w:color w:val="000000"/>
                          <w:sz w:val="20"/>
                        </w:rPr>
                      </w:pPr>
                    </w:p>
                    <w:p w14:paraId="726CBD31" w14:textId="77777777" w:rsidR="004672CD" w:rsidRDefault="004672CD">
                      <w:pPr>
                        <w:pStyle w:val="BodyText"/>
                        <w:rPr>
                          <w:rFonts w:ascii="Brandon Grotesque Bold"/>
                          <w:b/>
                          <w:color w:val="000000"/>
                          <w:sz w:val="20"/>
                        </w:rPr>
                      </w:pPr>
                    </w:p>
                    <w:p w14:paraId="726CBD32" w14:textId="77777777" w:rsidR="004672CD" w:rsidRDefault="004672CD">
                      <w:pPr>
                        <w:pStyle w:val="BodyText"/>
                        <w:spacing w:before="13"/>
                        <w:rPr>
                          <w:rFonts w:ascii="Brandon Grotesque Bold"/>
                          <w:b/>
                          <w:color w:val="000000"/>
                          <w:sz w:val="20"/>
                        </w:rPr>
                      </w:pPr>
                    </w:p>
                    <w:p w14:paraId="726CBD33" w14:textId="77777777" w:rsidR="004672CD" w:rsidRDefault="003670D9">
                      <w:pPr>
                        <w:ind w:left="195"/>
                        <w:rPr>
                          <w:rFonts w:ascii="Brandon Grotesque Bold"/>
                          <w:b/>
                          <w:color w:val="000000"/>
                          <w:sz w:val="20"/>
                        </w:rPr>
                      </w:pPr>
                      <w:r>
                        <w:rPr>
                          <w:rFonts w:ascii="Brandon Grotesque Bold"/>
                          <w:b/>
                          <w:color w:val="003263"/>
                          <w:spacing w:val="-2"/>
                          <w:sz w:val="20"/>
                        </w:rPr>
                        <w:t>127.0</w:t>
                      </w:r>
                    </w:p>
                  </w:txbxContent>
                </v:textbox>
                <w10:wrap anchorx="page"/>
              </v:shape>
            </w:pict>
          </mc:Fallback>
        </mc:AlternateContent>
      </w:r>
      <w:r>
        <w:rPr>
          <w:noProof/>
        </w:rPr>
        <mc:AlternateContent>
          <mc:Choice Requires="wps">
            <w:drawing>
              <wp:anchor distT="0" distB="0" distL="0" distR="0" simplePos="0" relativeHeight="251658262" behindDoc="0" locked="0" layoutInCell="1" allowOverlap="1" wp14:anchorId="726CBA67" wp14:editId="48FBA641">
                <wp:simplePos x="0" y="0"/>
                <wp:positionH relativeFrom="page">
                  <wp:posOffset>1343736</wp:posOffset>
                </wp:positionH>
                <wp:positionV relativeFrom="paragraph">
                  <wp:posOffset>-688551</wp:posOffset>
                </wp:positionV>
                <wp:extent cx="510540" cy="1040765"/>
                <wp:effectExtent l="0" t="0" r="0" b="0"/>
                <wp:wrapNone/>
                <wp:docPr id="906" name="Textbox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040765"/>
                        </a:xfrm>
                        <a:prstGeom prst="rect">
                          <a:avLst/>
                        </a:prstGeom>
                        <a:solidFill>
                          <a:srgbClr val="4C858F"/>
                        </a:solidFill>
                      </wps:spPr>
                      <wps:txbx>
                        <w:txbxContent>
                          <w:p w14:paraId="726CBD34" w14:textId="77777777" w:rsidR="004672CD" w:rsidRDefault="004672CD">
                            <w:pPr>
                              <w:pStyle w:val="BodyText"/>
                              <w:rPr>
                                <w:rFonts w:ascii="Brandon Grotesque Bold"/>
                                <w:b/>
                                <w:color w:val="000000"/>
                                <w:sz w:val="20"/>
                              </w:rPr>
                            </w:pPr>
                          </w:p>
                          <w:p w14:paraId="726CBD35" w14:textId="77777777" w:rsidR="004672CD" w:rsidRDefault="004672CD">
                            <w:pPr>
                              <w:pStyle w:val="BodyText"/>
                              <w:rPr>
                                <w:rFonts w:ascii="Brandon Grotesque Bold"/>
                                <w:b/>
                                <w:color w:val="000000"/>
                                <w:sz w:val="20"/>
                              </w:rPr>
                            </w:pPr>
                          </w:p>
                          <w:p w14:paraId="726CBD36" w14:textId="77777777" w:rsidR="004672CD" w:rsidRDefault="004672CD">
                            <w:pPr>
                              <w:pStyle w:val="BodyText"/>
                              <w:rPr>
                                <w:rFonts w:ascii="Brandon Grotesque Bold"/>
                                <w:b/>
                                <w:color w:val="000000"/>
                                <w:sz w:val="20"/>
                              </w:rPr>
                            </w:pPr>
                          </w:p>
                          <w:p w14:paraId="726CBD37" w14:textId="77777777" w:rsidR="004672CD" w:rsidRDefault="004672CD">
                            <w:pPr>
                              <w:pStyle w:val="BodyText"/>
                              <w:spacing w:before="166"/>
                              <w:rPr>
                                <w:rFonts w:ascii="Brandon Grotesque Bold"/>
                                <w:b/>
                                <w:color w:val="000000"/>
                                <w:sz w:val="20"/>
                              </w:rPr>
                            </w:pPr>
                          </w:p>
                          <w:p w14:paraId="726CBD38" w14:textId="77777777" w:rsidR="004672CD" w:rsidRDefault="003670D9">
                            <w:pPr>
                              <w:ind w:left="183"/>
                              <w:rPr>
                                <w:rFonts w:ascii="Brandon Grotesque Bold"/>
                                <w:b/>
                                <w:color w:val="000000"/>
                                <w:sz w:val="20"/>
                              </w:rPr>
                            </w:pPr>
                            <w:r>
                              <w:rPr>
                                <w:rFonts w:ascii="Brandon Grotesque Bold"/>
                                <w:b/>
                                <w:color w:val="003263"/>
                                <w:spacing w:val="-2"/>
                                <w:sz w:val="20"/>
                              </w:rPr>
                              <w:t>140.1</w:t>
                            </w:r>
                          </w:p>
                        </w:txbxContent>
                      </wps:txbx>
                      <wps:bodyPr wrap="square" lIns="0" tIns="0" rIns="0" bIns="0" rtlCol="0">
                        <a:noAutofit/>
                      </wps:bodyPr>
                    </wps:wsp>
                  </a:graphicData>
                </a:graphic>
              </wp:anchor>
            </w:drawing>
          </mc:Choice>
          <mc:Fallback>
            <w:pict>
              <v:shape w14:anchorId="726CBA67" id="Textbox 906" o:spid="_x0000_s1230" type="#_x0000_t202" style="position:absolute;left:0;text-align:left;margin-left:105.8pt;margin-top:-54.2pt;width:40.2pt;height:81.95pt;z-index:25165826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" fillcolor="#4c858f" stroked="f">
                <v:textbox inset="0,0,0,0">
                  <w:txbxContent>
                    <w:p w14:paraId="726CBD34" w14:textId="77777777" w:rsidR="004672CD" w:rsidRDefault="004672CD">
                      <w:pPr>
                        <w:pStyle w:val="BodyText"/>
                        <w:rPr>
                          <w:rFonts w:ascii="Brandon Grotesque Bold"/>
                          <w:b/>
                          <w:color w:val="000000"/>
                          <w:sz w:val="20"/>
                        </w:rPr>
                      </w:pPr>
                    </w:p>
                    <w:p w14:paraId="726CBD35" w14:textId="77777777" w:rsidR="004672CD" w:rsidRDefault="004672CD">
                      <w:pPr>
                        <w:pStyle w:val="BodyText"/>
                        <w:rPr>
                          <w:rFonts w:ascii="Brandon Grotesque Bold"/>
                          <w:b/>
                          <w:color w:val="000000"/>
                          <w:sz w:val="20"/>
                        </w:rPr>
                      </w:pPr>
                    </w:p>
                    <w:p w14:paraId="726CBD36" w14:textId="77777777" w:rsidR="004672CD" w:rsidRDefault="004672CD">
                      <w:pPr>
                        <w:pStyle w:val="BodyText"/>
                        <w:rPr>
                          <w:rFonts w:ascii="Brandon Grotesque Bold"/>
                          <w:b/>
                          <w:color w:val="000000"/>
                          <w:sz w:val="20"/>
                        </w:rPr>
                      </w:pPr>
                    </w:p>
                    <w:p w14:paraId="726CBD37" w14:textId="77777777" w:rsidR="004672CD" w:rsidRDefault="004672CD">
                      <w:pPr>
                        <w:pStyle w:val="BodyText"/>
                        <w:spacing w:before="166"/>
                        <w:rPr>
                          <w:rFonts w:ascii="Brandon Grotesque Bold"/>
                          <w:b/>
                          <w:color w:val="000000"/>
                          <w:sz w:val="20"/>
                        </w:rPr>
                      </w:pPr>
                    </w:p>
                    <w:p w14:paraId="726CBD38" w14:textId="77777777" w:rsidR="004672CD" w:rsidRDefault="003670D9">
                      <w:pPr>
                        <w:ind w:left="183"/>
                        <w:rPr>
                          <w:rFonts w:ascii="Brandon Grotesque Bold"/>
                          <w:b/>
                          <w:color w:val="000000"/>
                          <w:sz w:val="20"/>
                        </w:rPr>
                      </w:pPr>
                      <w:r>
                        <w:rPr>
                          <w:rFonts w:ascii="Brandon Grotesque Bold"/>
                          <w:b/>
                          <w:color w:val="003263"/>
                          <w:spacing w:val="-2"/>
                          <w:sz w:val="20"/>
                        </w:rPr>
                        <w:t>140.1</w:t>
                      </w:r>
                    </w:p>
                  </w:txbxContent>
                </v:textbox>
                <w10:wrap anchorx="page"/>
              </v:shape>
            </w:pict>
          </mc:Fallback>
        </mc:AlternateContent>
      </w:r>
      <w:r>
        <w:rPr>
          <w:noProof/>
        </w:rPr>
        <mc:AlternateContent>
          <mc:Choice Requires="wps">
            <w:drawing>
              <wp:anchor distT="0" distB="0" distL="0" distR="0" simplePos="0" relativeHeight="251658263" behindDoc="0" locked="0" layoutInCell="1" allowOverlap="1" wp14:anchorId="726CBA69" wp14:editId="7925ECCB">
                <wp:simplePos x="0" y="0"/>
                <wp:positionH relativeFrom="page">
                  <wp:posOffset>2591155</wp:posOffset>
                </wp:positionH>
                <wp:positionV relativeFrom="paragraph">
                  <wp:posOffset>-1029762</wp:posOffset>
                </wp:positionV>
                <wp:extent cx="510540" cy="1375410"/>
                <wp:effectExtent l="0" t="0" r="0" b="0"/>
                <wp:wrapNone/>
                <wp:docPr id="907" name="Textbox 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375410"/>
                        </a:xfrm>
                        <a:prstGeom prst="rect">
                          <a:avLst/>
                        </a:prstGeom>
                        <a:solidFill>
                          <a:srgbClr val="8ACED7"/>
                        </a:solidFill>
                      </wps:spPr>
                      <wps:txbx>
                        <w:txbxContent>
                          <w:p w14:paraId="726CBD39" w14:textId="77777777" w:rsidR="004672CD" w:rsidRDefault="004672CD">
                            <w:pPr>
                              <w:pStyle w:val="BodyText"/>
                              <w:rPr>
                                <w:rFonts w:ascii="Brandon Grotesque Bold"/>
                                <w:b/>
                                <w:color w:val="000000"/>
                                <w:sz w:val="20"/>
                              </w:rPr>
                            </w:pPr>
                          </w:p>
                          <w:p w14:paraId="726CBD3A" w14:textId="77777777" w:rsidR="004672CD" w:rsidRDefault="004672CD">
                            <w:pPr>
                              <w:pStyle w:val="BodyText"/>
                              <w:rPr>
                                <w:rFonts w:ascii="Brandon Grotesque Bold"/>
                                <w:b/>
                                <w:color w:val="000000"/>
                                <w:sz w:val="20"/>
                              </w:rPr>
                            </w:pPr>
                          </w:p>
                          <w:p w14:paraId="726CBD3B" w14:textId="77777777" w:rsidR="004672CD" w:rsidRDefault="004672CD">
                            <w:pPr>
                              <w:pStyle w:val="BodyText"/>
                              <w:rPr>
                                <w:rFonts w:ascii="Brandon Grotesque Bold"/>
                                <w:b/>
                                <w:color w:val="000000"/>
                                <w:sz w:val="20"/>
                              </w:rPr>
                            </w:pPr>
                          </w:p>
                          <w:p w14:paraId="726CBD3C" w14:textId="77777777" w:rsidR="004672CD" w:rsidRDefault="004672CD">
                            <w:pPr>
                              <w:pStyle w:val="BodyText"/>
                              <w:rPr>
                                <w:rFonts w:ascii="Brandon Grotesque Bold"/>
                                <w:b/>
                                <w:color w:val="000000"/>
                                <w:sz w:val="20"/>
                              </w:rPr>
                            </w:pPr>
                          </w:p>
                          <w:p w14:paraId="726CBD3D" w14:textId="77777777" w:rsidR="004672CD" w:rsidRDefault="004672CD">
                            <w:pPr>
                              <w:pStyle w:val="BodyText"/>
                              <w:rPr>
                                <w:rFonts w:ascii="Brandon Grotesque Bold"/>
                                <w:b/>
                                <w:color w:val="000000"/>
                                <w:sz w:val="20"/>
                              </w:rPr>
                            </w:pPr>
                          </w:p>
                          <w:p w14:paraId="726CBD3E" w14:textId="77777777" w:rsidR="004672CD" w:rsidRDefault="004672CD">
                            <w:pPr>
                              <w:pStyle w:val="BodyText"/>
                              <w:spacing w:before="122"/>
                              <w:rPr>
                                <w:rFonts w:ascii="Brandon Grotesque Bold"/>
                                <w:b/>
                                <w:color w:val="000000"/>
                                <w:sz w:val="20"/>
                              </w:rPr>
                            </w:pPr>
                          </w:p>
                          <w:p w14:paraId="726CBD3F" w14:textId="77777777" w:rsidR="004672CD" w:rsidRDefault="003670D9">
                            <w:pPr>
                              <w:ind w:left="171"/>
                              <w:rPr>
                                <w:rFonts w:ascii="Brandon Grotesque Bold"/>
                                <w:b/>
                                <w:color w:val="000000"/>
                                <w:sz w:val="20"/>
                              </w:rPr>
                            </w:pPr>
                            <w:r>
                              <w:rPr>
                                <w:rFonts w:ascii="Brandon Grotesque Bold"/>
                                <w:b/>
                                <w:color w:val="003263"/>
                                <w:spacing w:val="-2"/>
                                <w:sz w:val="20"/>
                              </w:rPr>
                              <w:t>185.0</w:t>
                            </w:r>
                          </w:p>
                        </w:txbxContent>
                      </wps:txbx>
                      <wps:bodyPr wrap="square" lIns="0" tIns="0" rIns="0" bIns="0" rtlCol="0">
                        <a:noAutofit/>
                      </wps:bodyPr>
                    </wps:wsp>
                  </a:graphicData>
                </a:graphic>
              </wp:anchor>
            </w:drawing>
          </mc:Choice>
          <mc:Fallback>
            <w:pict>
              <v:shape w14:anchorId="726CBA69" id="Textbox 907" o:spid="_x0000_s1231" type="#_x0000_t202" style="position:absolute;left:0;text-align:left;margin-left:204.05pt;margin-top:-81.1pt;width:40.2pt;height:108.3pt;z-index:251658263;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" fillcolor="#8aced7" stroked="f">
                <v:textbox inset="0,0,0,0">
                  <w:txbxContent>
                    <w:p w14:paraId="726CBD39" w14:textId="77777777" w:rsidR="004672CD" w:rsidRDefault="004672CD">
                      <w:pPr>
                        <w:pStyle w:val="BodyText"/>
                        <w:rPr>
                          <w:rFonts w:ascii="Brandon Grotesque Bold"/>
                          <w:b/>
                          <w:color w:val="000000"/>
                          <w:sz w:val="20"/>
                        </w:rPr>
                      </w:pPr>
                    </w:p>
                    <w:p w14:paraId="726CBD3A" w14:textId="77777777" w:rsidR="004672CD" w:rsidRDefault="004672CD">
                      <w:pPr>
                        <w:pStyle w:val="BodyText"/>
                        <w:rPr>
                          <w:rFonts w:ascii="Brandon Grotesque Bold"/>
                          <w:b/>
                          <w:color w:val="000000"/>
                          <w:sz w:val="20"/>
                        </w:rPr>
                      </w:pPr>
                    </w:p>
                    <w:p w14:paraId="726CBD3B" w14:textId="77777777" w:rsidR="004672CD" w:rsidRDefault="004672CD">
                      <w:pPr>
                        <w:pStyle w:val="BodyText"/>
                        <w:rPr>
                          <w:rFonts w:ascii="Brandon Grotesque Bold"/>
                          <w:b/>
                          <w:color w:val="000000"/>
                          <w:sz w:val="20"/>
                        </w:rPr>
                      </w:pPr>
                    </w:p>
                    <w:p w14:paraId="726CBD3C" w14:textId="77777777" w:rsidR="004672CD" w:rsidRDefault="004672CD">
                      <w:pPr>
                        <w:pStyle w:val="BodyText"/>
                        <w:rPr>
                          <w:rFonts w:ascii="Brandon Grotesque Bold"/>
                          <w:b/>
                          <w:color w:val="000000"/>
                          <w:sz w:val="20"/>
                        </w:rPr>
                      </w:pPr>
                    </w:p>
                    <w:p w14:paraId="726CBD3D" w14:textId="77777777" w:rsidR="004672CD" w:rsidRDefault="004672CD">
                      <w:pPr>
                        <w:pStyle w:val="BodyText"/>
                        <w:rPr>
                          <w:rFonts w:ascii="Brandon Grotesque Bold"/>
                          <w:b/>
                          <w:color w:val="000000"/>
                          <w:sz w:val="20"/>
                        </w:rPr>
                      </w:pPr>
                    </w:p>
                    <w:p w14:paraId="726CBD3E" w14:textId="77777777" w:rsidR="004672CD" w:rsidRDefault="004672CD">
                      <w:pPr>
                        <w:pStyle w:val="BodyText"/>
                        <w:spacing w:before="122"/>
                        <w:rPr>
                          <w:rFonts w:ascii="Brandon Grotesque Bold"/>
                          <w:b/>
                          <w:color w:val="000000"/>
                          <w:sz w:val="20"/>
                        </w:rPr>
                      </w:pPr>
                    </w:p>
                    <w:p w14:paraId="726CBD3F" w14:textId="77777777" w:rsidR="004672CD" w:rsidRDefault="003670D9">
                      <w:pPr>
                        <w:ind w:left="171"/>
                        <w:rPr>
                          <w:rFonts w:ascii="Brandon Grotesque Bold"/>
                          <w:b/>
                          <w:color w:val="000000"/>
                          <w:sz w:val="20"/>
                        </w:rPr>
                      </w:pPr>
                      <w:r>
                        <w:rPr>
                          <w:rFonts w:ascii="Brandon Grotesque Bold"/>
                          <w:b/>
                          <w:color w:val="003263"/>
                          <w:spacing w:val="-2"/>
                          <w:sz w:val="20"/>
                        </w:rPr>
                        <w:t>185.0</w:t>
                      </w:r>
                    </w:p>
                  </w:txbxContent>
                </v:textbox>
                <w10:wrap anchorx="page"/>
              </v:shape>
            </w:pict>
          </mc:Fallback>
        </mc:AlternateContent>
      </w:r>
      <w:r>
        <w:rPr>
          <w:rFonts w:ascii="Brandon Grotesque Medium" w:hAnsi="Brandon Grotesque Medium"/>
          <w:color w:val="003263"/>
          <w:spacing w:val="-2"/>
          <w:sz w:val="16"/>
        </w:rPr>
        <w:t>2020–21</w:t>
      </w:r>
    </w:p>
    <w:p w14:paraId="726CB7F3" w14:textId="159360BE" w:rsidR="004672CD" w:rsidRDefault="003670D9">
      <w:pPr>
        <w:spacing w:before="67" w:line="210" w:lineRule="exact"/>
        <w:ind w:left="338"/>
        <w:rPr>
          <w:rFonts w:ascii="Brandon Grotesque Medium" w:hAnsi="Brandon Grotesque Medium"/>
          <w:sz w:val="16"/>
        </w:rPr>
      </w:pPr>
      <w:r>
        <w:br w:type="column"/>
      </w:r>
      <w:r>
        <w:rPr>
          <w:rFonts w:ascii="Brandon Grotesque Medium" w:hAnsi="Brandon Grotesque Medium"/>
          <w:color w:val="003263"/>
          <w:spacing w:val="-2"/>
          <w:sz w:val="16"/>
        </w:rPr>
        <w:t>2021–22</w:t>
      </w:r>
    </w:p>
    <w:p w14:paraId="726CB7F4" w14:textId="77777777" w:rsidR="004672CD" w:rsidRDefault="003670D9" w:rsidP="0096260F">
      <w:pPr>
        <w:spacing w:line="198" w:lineRule="exact"/>
        <w:ind w:left="368" w:right="-30"/>
        <w:rPr>
          <w:rFonts w:ascii="Brandon Grotesque Medium"/>
          <w:sz w:val="16"/>
        </w:rPr>
      </w:pPr>
      <w:r>
        <w:rPr>
          <w:rFonts w:ascii="Brandon Grotesque Medium"/>
          <w:color w:val="003263"/>
          <w:spacing w:val="-2"/>
          <w:sz w:val="16"/>
        </w:rPr>
        <w:t>*restated</w:t>
      </w:r>
    </w:p>
    <w:p w14:paraId="726CB7F5" w14:textId="51F31DE2" w:rsidR="004672CD" w:rsidRDefault="003670D9">
      <w:pPr>
        <w:spacing w:before="67" w:line="210" w:lineRule="exact"/>
        <w:ind w:left="305"/>
        <w:rPr>
          <w:rFonts w:ascii="Brandon Grotesque Medium" w:hAnsi="Brandon Grotesque Medium"/>
          <w:sz w:val="16"/>
        </w:rPr>
      </w:pPr>
      <w:r>
        <w:br w:type="column"/>
      </w:r>
      <w:r>
        <w:rPr>
          <w:rFonts w:ascii="Brandon Grotesque Medium" w:hAnsi="Brandon Grotesque Medium"/>
          <w:color w:val="003263"/>
          <w:spacing w:val="-2"/>
          <w:sz w:val="16"/>
        </w:rPr>
        <w:t>2022–23</w:t>
      </w:r>
    </w:p>
    <w:p w14:paraId="726CB7F6" w14:textId="77777777" w:rsidR="004672CD" w:rsidRDefault="003670D9">
      <w:pPr>
        <w:spacing w:line="198" w:lineRule="exact"/>
        <w:ind w:left="350"/>
        <w:rPr>
          <w:rFonts w:ascii="Brandon Grotesque Medium"/>
          <w:sz w:val="16"/>
        </w:rPr>
      </w:pPr>
      <w:r>
        <w:rPr>
          <w:rFonts w:ascii="Brandon Grotesque Medium"/>
          <w:color w:val="003263"/>
          <w:spacing w:val="-2"/>
          <w:sz w:val="16"/>
        </w:rPr>
        <w:t>*restated</w:t>
      </w:r>
    </w:p>
    <w:p w14:paraId="726CB7F7" w14:textId="77777777" w:rsidR="004672CD" w:rsidRDefault="003670D9">
      <w:pPr>
        <w:spacing w:before="67"/>
        <w:ind w:left="316"/>
        <w:rPr>
          <w:rFonts w:ascii="Brandon Grotesque Medium" w:hAnsi="Brandon Grotesque Medium"/>
          <w:sz w:val="16"/>
        </w:rPr>
      </w:pPr>
      <w:r>
        <w:br w:type="column"/>
      </w:r>
      <w:r>
        <w:rPr>
          <w:rFonts w:ascii="Brandon Grotesque Medium" w:hAnsi="Brandon Grotesque Medium"/>
          <w:color w:val="003263"/>
          <w:spacing w:val="-2"/>
          <w:sz w:val="16"/>
        </w:rPr>
        <w:t>2023–24</w:t>
      </w:r>
    </w:p>
    <w:p w14:paraId="726CB7F8" w14:textId="77777777" w:rsidR="004672CD" w:rsidRDefault="004672CD">
      <w:pPr>
        <w:rPr>
          <w:rFonts w:ascii="Brandon Grotesque Medium" w:hAnsi="Brandon Grotesque Medium"/>
          <w:sz w:val="16"/>
        </w:rPr>
        <w:sectPr w:rsidR="004672CD">
          <w:type w:val="continuous"/>
          <w:pgSz w:w="11910" w:h="16840"/>
          <w:pgMar w:top="920" w:right="280" w:bottom="280" w:left="0" w:header="0" w:footer="377" w:gutter="0"/>
          <w:cols w:num="4" w:space="720" w:equalWidth="0">
            <w:col w:w="6768" w:space="40"/>
            <w:col w:w="963" w:space="39"/>
            <w:col w:w="960" w:space="40"/>
            <w:col w:w="2820"/>
          </w:cols>
        </w:sectPr>
      </w:pPr>
    </w:p>
    <w:p w14:paraId="726CB7F9" w14:textId="77777777" w:rsidR="004672CD" w:rsidRDefault="003670D9">
      <w:pPr>
        <w:spacing w:before="168"/>
        <w:jc w:val="right"/>
        <w:rPr>
          <w:rFonts w:ascii="Brandon Grotesque Medium" w:hAnsi="Brandon Grotesque Medium"/>
          <w:sz w:val="16"/>
        </w:rPr>
      </w:pPr>
      <w:r>
        <w:rPr>
          <w:rFonts w:ascii="Brandon Grotesque Medium" w:hAnsi="Brandon Grotesque Medium"/>
          <w:color w:val="003263"/>
          <w:spacing w:val="-2"/>
          <w:sz w:val="16"/>
        </w:rPr>
        <w:t>2020–21</w:t>
      </w:r>
    </w:p>
    <w:p w14:paraId="726CB7FA" w14:textId="77777777" w:rsidR="004672CD" w:rsidRDefault="003670D9">
      <w:pPr>
        <w:spacing w:before="168"/>
        <w:ind w:left="365"/>
        <w:rPr>
          <w:rFonts w:ascii="Brandon Grotesque Medium" w:hAnsi="Brandon Grotesque Medium"/>
          <w:sz w:val="16"/>
        </w:rPr>
      </w:pPr>
      <w:r>
        <w:br w:type="column"/>
      </w:r>
      <w:r>
        <w:rPr>
          <w:rFonts w:ascii="Brandon Grotesque Medium" w:hAnsi="Brandon Grotesque Medium"/>
          <w:color w:val="003263"/>
          <w:spacing w:val="-4"/>
          <w:sz w:val="16"/>
        </w:rPr>
        <w:t>2021–22</w:t>
      </w:r>
    </w:p>
    <w:p w14:paraId="726CB7FB" w14:textId="77777777" w:rsidR="004672CD" w:rsidRDefault="003670D9">
      <w:pPr>
        <w:spacing w:before="168"/>
        <w:ind w:left="359"/>
        <w:rPr>
          <w:rFonts w:ascii="Brandon Grotesque Medium" w:hAnsi="Brandon Grotesque Medium"/>
          <w:sz w:val="16"/>
        </w:rPr>
      </w:pPr>
      <w:r>
        <w:br w:type="column"/>
      </w:r>
      <w:r>
        <w:rPr>
          <w:rFonts w:ascii="Brandon Grotesque Medium" w:hAnsi="Brandon Grotesque Medium"/>
          <w:color w:val="003263"/>
          <w:spacing w:val="-4"/>
          <w:sz w:val="16"/>
        </w:rPr>
        <w:t>2022–23</w:t>
      </w:r>
    </w:p>
    <w:p w14:paraId="726CB7FC" w14:textId="77777777" w:rsidR="004672CD" w:rsidRDefault="003670D9">
      <w:pPr>
        <w:spacing w:before="168"/>
        <w:ind w:left="330"/>
        <w:rPr>
          <w:rFonts w:ascii="Brandon Grotesque Medium" w:hAnsi="Brandon Grotesque Medium"/>
          <w:sz w:val="16"/>
        </w:rPr>
      </w:pPr>
      <w:r>
        <w:br w:type="column"/>
      </w:r>
      <w:r>
        <w:rPr>
          <w:rFonts w:ascii="Brandon Grotesque Medium" w:hAnsi="Brandon Grotesque Medium"/>
          <w:color w:val="003263"/>
          <w:spacing w:val="-4"/>
          <w:sz w:val="16"/>
        </w:rPr>
        <w:t>2023–24</w:t>
      </w:r>
    </w:p>
    <w:p w14:paraId="726CB7FD" w14:textId="77777777" w:rsidR="004672CD" w:rsidRDefault="003670D9">
      <w:pPr>
        <w:spacing w:line="285" w:lineRule="exact"/>
        <w:ind w:left="170"/>
        <w:jc w:val="center"/>
        <w:rPr>
          <w:rFonts w:ascii="Brandon Grotesque Bold" w:hAnsi="Brandon Grotesque Bold"/>
          <w:b/>
          <w:sz w:val="20"/>
        </w:rPr>
      </w:pPr>
      <w:r>
        <w:br w:type="column"/>
      </w:r>
      <w:r>
        <w:rPr>
          <w:rFonts w:ascii="Brandon Grotesque Bold" w:hAnsi="Brandon Grotesque Bold"/>
          <w:b/>
          <w:color w:val="005295"/>
          <w:sz w:val="20"/>
        </w:rPr>
        <w:t>Figure</w:t>
      </w:r>
      <w:r>
        <w:rPr>
          <w:rFonts w:ascii="Brandon Grotesque Bold" w:hAnsi="Brandon Grotesque Bold"/>
          <w:b/>
          <w:color w:val="005295"/>
          <w:spacing w:val="-6"/>
          <w:sz w:val="20"/>
        </w:rPr>
        <w:t xml:space="preserve"> </w:t>
      </w:r>
      <w:r>
        <w:rPr>
          <w:rFonts w:ascii="Brandon Grotesque Bold" w:hAnsi="Brandon Grotesque Bold"/>
          <w:b/>
          <w:color w:val="005295"/>
          <w:sz w:val="20"/>
        </w:rPr>
        <w:t>20:</w:t>
      </w:r>
      <w:r>
        <w:rPr>
          <w:rFonts w:ascii="Brandon Grotesque Bold" w:hAnsi="Brandon Grotesque Bold"/>
          <w:b/>
          <w:color w:val="005295"/>
          <w:spacing w:val="-6"/>
          <w:sz w:val="20"/>
        </w:rPr>
        <w:t xml:space="preserve"> </w:t>
      </w:r>
      <w:r>
        <w:rPr>
          <w:rFonts w:ascii="Brandon Grotesque Bold" w:hAnsi="Brandon Grotesque Bold"/>
          <w:b/>
          <w:color w:val="005295"/>
          <w:sz w:val="20"/>
        </w:rPr>
        <w:t>Ratepayer</w:t>
      </w:r>
      <w:r>
        <w:rPr>
          <w:rFonts w:ascii="Brandon Grotesque Bold" w:hAnsi="Brandon Grotesque Bold"/>
          <w:b/>
          <w:color w:val="005295"/>
          <w:spacing w:val="-5"/>
          <w:sz w:val="20"/>
        </w:rPr>
        <w:t xml:space="preserve"> </w:t>
      </w:r>
      <w:r>
        <w:rPr>
          <w:rFonts w:ascii="Brandon Grotesque Bold" w:hAnsi="Brandon Grotesque Bold"/>
          <w:b/>
          <w:color w:val="005295"/>
          <w:sz w:val="20"/>
        </w:rPr>
        <w:t>equity</w:t>
      </w:r>
      <w:r>
        <w:rPr>
          <w:rFonts w:ascii="Brandon Grotesque Bold" w:hAnsi="Brandon Grotesque Bold"/>
          <w:b/>
          <w:color w:val="005295"/>
          <w:spacing w:val="-6"/>
          <w:sz w:val="20"/>
        </w:rPr>
        <w:t xml:space="preserve"> </w:t>
      </w:r>
      <w:r>
        <w:rPr>
          <w:rFonts w:ascii="Brandon Grotesque Bold" w:hAnsi="Brandon Grotesque Bold"/>
          <w:b/>
          <w:color w:val="005295"/>
          <w:sz w:val="20"/>
        </w:rPr>
        <w:t>2020–21</w:t>
      </w:r>
      <w:r>
        <w:rPr>
          <w:rFonts w:ascii="Brandon Grotesque Bold" w:hAnsi="Brandon Grotesque Bold"/>
          <w:b/>
          <w:color w:val="005295"/>
          <w:spacing w:val="-6"/>
          <w:sz w:val="20"/>
        </w:rPr>
        <w:t xml:space="preserve"> </w:t>
      </w:r>
      <w:r>
        <w:rPr>
          <w:rFonts w:ascii="Brandon Grotesque Bold" w:hAnsi="Brandon Grotesque Bold"/>
          <w:b/>
          <w:color w:val="005295"/>
          <w:sz w:val="20"/>
        </w:rPr>
        <w:t>to</w:t>
      </w:r>
      <w:r>
        <w:rPr>
          <w:rFonts w:ascii="Brandon Grotesque Bold" w:hAnsi="Brandon Grotesque Bold"/>
          <w:b/>
          <w:color w:val="005295"/>
          <w:spacing w:val="-5"/>
          <w:sz w:val="20"/>
        </w:rPr>
        <w:t xml:space="preserve"> </w:t>
      </w:r>
      <w:r>
        <w:rPr>
          <w:rFonts w:ascii="Brandon Grotesque Bold" w:hAnsi="Brandon Grotesque Bold"/>
          <w:b/>
          <w:color w:val="005295"/>
          <w:sz w:val="20"/>
        </w:rPr>
        <w:t>2023–24</w:t>
      </w:r>
      <w:r>
        <w:rPr>
          <w:rFonts w:ascii="Brandon Grotesque Bold" w:hAnsi="Brandon Grotesque Bold"/>
          <w:b/>
          <w:color w:val="005295"/>
          <w:spacing w:val="-6"/>
          <w:sz w:val="20"/>
        </w:rPr>
        <w:t xml:space="preserve"> </w:t>
      </w:r>
      <w:r>
        <w:rPr>
          <w:rFonts w:ascii="Brandon Grotesque Bold" w:hAnsi="Brandon Grotesque Bold"/>
          <w:b/>
          <w:color w:val="005295"/>
          <w:spacing w:val="-4"/>
          <w:sz w:val="20"/>
        </w:rPr>
        <w:t>($m)</w:t>
      </w:r>
    </w:p>
    <w:p w14:paraId="726CB7FE" w14:textId="77777777" w:rsidR="004672CD" w:rsidRDefault="004672CD">
      <w:pPr>
        <w:spacing w:line="285" w:lineRule="exact"/>
        <w:jc w:val="center"/>
        <w:rPr>
          <w:rFonts w:ascii="Brandon Grotesque Bold" w:hAnsi="Brandon Grotesque Bold"/>
          <w:sz w:val="20"/>
        </w:rPr>
        <w:sectPr w:rsidR="004672CD">
          <w:type w:val="continuous"/>
          <w:pgSz w:w="11910" w:h="16840"/>
          <w:pgMar w:top="920" w:right="280" w:bottom="280" w:left="0" w:header="0" w:footer="377" w:gutter="0"/>
          <w:cols w:num="5" w:space="720" w:equalWidth="0">
            <w:col w:w="1829" w:space="40"/>
            <w:col w:w="936" w:space="39"/>
            <w:col w:w="960" w:space="39"/>
            <w:col w:w="941" w:space="70"/>
            <w:col w:w="6776"/>
          </w:cols>
        </w:sectPr>
      </w:pPr>
    </w:p>
    <w:p w14:paraId="726CB7FF" w14:textId="77777777" w:rsidR="004672CD" w:rsidRDefault="003670D9">
      <w:pPr>
        <w:spacing w:before="250"/>
        <w:ind w:left="1133"/>
        <w:rPr>
          <w:rFonts w:ascii="Brandon Grotesque Bold" w:hAnsi="Brandon Grotesque Bold"/>
          <w:b/>
          <w:sz w:val="20"/>
        </w:rPr>
      </w:pPr>
      <w:r>
        <w:rPr>
          <w:rFonts w:ascii="Brandon Grotesque Bold" w:hAnsi="Brandon Grotesque Bold"/>
          <w:b/>
          <w:color w:val="005295"/>
          <w:sz w:val="20"/>
        </w:rPr>
        <w:t>Figure</w:t>
      </w:r>
      <w:r>
        <w:rPr>
          <w:rFonts w:ascii="Brandon Grotesque Bold" w:hAnsi="Brandon Grotesque Bold"/>
          <w:b/>
          <w:color w:val="005295"/>
          <w:spacing w:val="-5"/>
          <w:sz w:val="20"/>
        </w:rPr>
        <w:t xml:space="preserve"> </w:t>
      </w:r>
      <w:r>
        <w:rPr>
          <w:rFonts w:ascii="Brandon Grotesque Bold" w:hAnsi="Brandon Grotesque Bold"/>
          <w:b/>
          <w:color w:val="005295"/>
          <w:sz w:val="20"/>
        </w:rPr>
        <w:t>18:</w:t>
      </w:r>
      <w:r>
        <w:rPr>
          <w:rFonts w:ascii="Brandon Grotesque Bold" w:hAnsi="Brandon Grotesque Bold"/>
          <w:b/>
          <w:color w:val="005295"/>
          <w:spacing w:val="-4"/>
          <w:sz w:val="20"/>
        </w:rPr>
        <w:t xml:space="preserve"> </w:t>
      </w:r>
      <w:r>
        <w:rPr>
          <w:rFonts w:ascii="Brandon Grotesque Bold" w:hAnsi="Brandon Grotesque Bold"/>
          <w:b/>
          <w:color w:val="005295"/>
          <w:sz w:val="20"/>
        </w:rPr>
        <w:t>Loans</w:t>
      </w:r>
      <w:r>
        <w:rPr>
          <w:rFonts w:ascii="Brandon Grotesque Bold" w:hAnsi="Brandon Grotesque Bold"/>
          <w:b/>
          <w:color w:val="005295"/>
          <w:spacing w:val="-4"/>
          <w:sz w:val="20"/>
        </w:rPr>
        <w:t xml:space="preserve"> </w:t>
      </w:r>
      <w:r>
        <w:rPr>
          <w:rFonts w:ascii="Brandon Grotesque Bold" w:hAnsi="Brandon Grotesque Bold"/>
          <w:b/>
          <w:color w:val="005295"/>
          <w:sz w:val="20"/>
        </w:rPr>
        <w:t>from</w:t>
      </w:r>
      <w:r>
        <w:rPr>
          <w:rFonts w:ascii="Brandon Grotesque Bold" w:hAnsi="Brandon Grotesque Bold"/>
          <w:b/>
          <w:color w:val="005295"/>
          <w:spacing w:val="-5"/>
          <w:sz w:val="20"/>
        </w:rPr>
        <w:t xml:space="preserve"> </w:t>
      </w:r>
      <w:r>
        <w:rPr>
          <w:rFonts w:ascii="Brandon Grotesque Bold" w:hAnsi="Brandon Grotesque Bold"/>
          <w:b/>
          <w:color w:val="005295"/>
          <w:sz w:val="20"/>
        </w:rPr>
        <w:t>2020–21</w:t>
      </w:r>
      <w:r>
        <w:rPr>
          <w:rFonts w:ascii="Brandon Grotesque Bold" w:hAnsi="Brandon Grotesque Bold"/>
          <w:b/>
          <w:color w:val="005295"/>
          <w:spacing w:val="-4"/>
          <w:sz w:val="20"/>
        </w:rPr>
        <w:t xml:space="preserve"> </w:t>
      </w:r>
      <w:r>
        <w:rPr>
          <w:rFonts w:ascii="Brandon Grotesque Bold" w:hAnsi="Brandon Grotesque Bold"/>
          <w:b/>
          <w:color w:val="005295"/>
          <w:sz w:val="20"/>
        </w:rPr>
        <w:t>to</w:t>
      </w:r>
      <w:r>
        <w:rPr>
          <w:rFonts w:ascii="Brandon Grotesque Bold" w:hAnsi="Brandon Grotesque Bold"/>
          <w:b/>
          <w:color w:val="005295"/>
          <w:spacing w:val="-4"/>
          <w:sz w:val="20"/>
        </w:rPr>
        <w:t xml:space="preserve"> </w:t>
      </w:r>
      <w:r>
        <w:rPr>
          <w:rFonts w:ascii="Brandon Grotesque Bold" w:hAnsi="Brandon Grotesque Bold"/>
          <w:b/>
          <w:color w:val="005295"/>
          <w:sz w:val="20"/>
        </w:rPr>
        <w:t>2023–24</w:t>
      </w:r>
      <w:r>
        <w:rPr>
          <w:rFonts w:ascii="Brandon Grotesque Bold" w:hAnsi="Brandon Grotesque Bold"/>
          <w:b/>
          <w:color w:val="005295"/>
          <w:spacing w:val="-4"/>
          <w:sz w:val="20"/>
        </w:rPr>
        <w:t xml:space="preserve"> ($m)</w:t>
      </w:r>
    </w:p>
    <w:p w14:paraId="726CB800" w14:textId="77777777" w:rsidR="004672CD" w:rsidRDefault="004672CD">
      <w:pPr>
        <w:rPr>
          <w:rFonts w:ascii="Brandon Grotesque Bold" w:hAnsi="Brandon Grotesque Bold"/>
          <w:sz w:val="20"/>
        </w:rPr>
        <w:sectPr w:rsidR="004672CD">
          <w:type w:val="continuous"/>
          <w:pgSz w:w="11910" w:h="16840"/>
          <w:pgMar w:top="920" w:right="280" w:bottom="280" w:left="0" w:header="0" w:footer="377" w:gutter="0"/>
          <w:cols w:space="720"/>
        </w:sectPr>
      </w:pPr>
    </w:p>
    <w:p w14:paraId="726CB803" w14:textId="77777777" w:rsidR="004672CD" w:rsidRDefault="004672CD">
      <w:pPr>
        <w:rPr>
          <w:rFonts w:ascii="Brandon Grotesque Bold"/>
          <w:sz w:val="20"/>
        </w:rPr>
        <w:sectPr w:rsidR="004672CD">
          <w:footerReference w:type="even" r:id="rId235"/>
          <w:pgSz w:w="11910" w:h="16840"/>
          <w:pgMar w:top="1920" w:right="280" w:bottom="0" w:left="0" w:header="0" w:footer="0" w:gutter="0"/>
          <w:cols w:space="720"/>
        </w:sectPr>
      </w:pPr>
    </w:p>
    <w:p w14:paraId="726CB804" w14:textId="77777777" w:rsidR="004672CD" w:rsidRDefault="003670D9">
      <w:pPr>
        <w:pStyle w:val="Heading6"/>
        <w:spacing w:before="101"/>
      </w:pPr>
      <w:r>
        <w:rPr>
          <w:color w:val="005295"/>
          <w:spacing w:val="14"/>
        </w:rPr>
        <w:t>ASSETS</w:t>
      </w:r>
    </w:p>
    <w:p w14:paraId="726CB805" w14:textId="77777777" w:rsidR="004672CD" w:rsidRDefault="003670D9">
      <w:pPr>
        <w:pStyle w:val="BodyText"/>
        <w:spacing w:before="138" w:line="261" w:lineRule="auto"/>
        <w:ind w:left="1133"/>
      </w:pPr>
      <w:r>
        <w:t>Across the municipality we have hundreds of thousands</w:t>
      </w:r>
      <w:r>
        <w:rPr>
          <w:spacing w:val="-7"/>
        </w:rPr>
        <w:t xml:space="preserve"> </w:t>
      </w:r>
      <w:r>
        <w:t>of</w:t>
      </w:r>
      <w:r>
        <w:rPr>
          <w:spacing w:val="-7"/>
        </w:rPr>
        <w:t xml:space="preserve"> </w:t>
      </w:r>
      <w:r>
        <w:t>physical</w:t>
      </w:r>
      <w:r>
        <w:rPr>
          <w:spacing w:val="-7"/>
        </w:rPr>
        <w:t xml:space="preserve"> </w:t>
      </w:r>
      <w:r>
        <w:t>items,</w:t>
      </w:r>
      <w:r>
        <w:rPr>
          <w:spacing w:val="-7"/>
        </w:rPr>
        <w:t xml:space="preserve"> </w:t>
      </w:r>
      <w:r>
        <w:t>and</w:t>
      </w:r>
      <w:r>
        <w:rPr>
          <w:spacing w:val="-7"/>
        </w:rPr>
        <w:t xml:space="preserve"> </w:t>
      </w:r>
      <w:r>
        <w:t>infrastructure</w:t>
      </w:r>
      <w:r>
        <w:rPr>
          <w:spacing w:val="-7"/>
        </w:rPr>
        <w:t xml:space="preserve"> </w:t>
      </w:r>
      <w:r>
        <w:t>that stretches for many kilometres.</w:t>
      </w:r>
    </w:p>
    <w:p w14:paraId="726CB806" w14:textId="77777777" w:rsidR="004672CD" w:rsidRDefault="003670D9">
      <w:pPr>
        <w:pStyle w:val="BodyText"/>
        <w:spacing w:before="115" w:line="261" w:lineRule="auto"/>
        <w:ind w:left="1133" w:right="85"/>
      </w:pPr>
      <w:r>
        <w:t>In financial terms, these physical objects or assets are valued at approximately $4.8 billion. This includes</w:t>
      </w:r>
      <w:r>
        <w:rPr>
          <w:spacing w:val="-3"/>
        </w:rPr>
        <w:t xml:space="preserve"> </w:t>
      </w:r>
      <w:r>
        <w:t>civil</w:t>
      </w:r>
      <w:r>
        <w:rPr>
          <w:spacing w:val="-3"/>
        </w:rPr>
        <w:t xml:space="preserve"> </w:t>
      </w:r>
      <w:r>
        <w:t>infrastructure</w:t>
      </w:r>
      <w:r>
        <w:rPr>
          <w:spacing w:val="-3"/>
        </w:rPr>
        <w:t xml:space="preserve"> </w:t>
      </w:r>
      <w:r>
        <w:t>-</w:t>
      </w:r>
      <w:r>
        <w:rPr>
          <w:spacing w:val="-3"/>
        </w:rPr>
        <w:t xml:space="preserve"> </w:t>
      </w:r>
      <w:r>
        <w:t>such</w:t>
      </w:r>
      <w:r>
        <w:rPr>
          <w:spacing w:val="-3"/>
        </w:rPr>
        <w:t xml:space="preserve"> </w:t>
      </w:r>
      <w:r>
        <w:t>as</w:t>
      </w:r>
      <w:r>
        <w:rPr>
          <w:spacing w:val="-3"/>
        </w:rPr>
        <w:t xml:space="preserve"> </w:t>
      </w:r>
      <w:r>
        <w:t>roads,</w:t>
      </w:r>
      <w:r>
        <w:rPr>
          <w:spacing w:val="-3"/>
        </w:rPr>
        <w:t xml:space="preserve"> </w:t>
      </w:r>
      <w:r>
        <w:t>kerb</w:t>
      </w:r>
      <w:r>
        <w:rPr>
          <w:spacing w:val="-3"/>
        </w:rPr>
        <w:t xml:space="preserve"> </w:t>
      </w:r>
      <w:r>
        <w:t>and channel,</w:t>
      </w:r>
      <w:r>
        <w:rPr>
          <w:spacing w:val="-7"/>
        </w:rPr>
        <w:t xml:space="preserve"> </w:t>
      </w:r>
      <w:r>
        <w:t>bridges,</w:t>
      </w:r>
      <w:r>
        <w:rPr>
          <w:spacing w:val="-7"/>
        </w:rPr>
        <w:t xml:space="preserve"> </w:t>
      </w:r>
      <w:r>
        <w:t>drainage</w:t>
      </w:r>
      <w:r>
        <w:rPr>
          <w:spacing w:val="-7"/>
        </w:rPr>
        <w:t xml:space="preserve"> </w:t>
      </w:r>
      <w:r>
        <w:t>and</w:t>
      </w:r>
      <w:r>
        <w:rPr>
          <w:spacing w:val="-7"/>
        </w:rPr>
        <w:t xml:space="preserve"> </w:t>
      </w:r>
      <w:r>
        <w:t>footpaths,</w:t>
      </w:r>
      <w:r>
        <w:rPr>
          <w:spacing w:val="-7"/>
        </w:rPr>
        <w:t xml:space="preserve"> </w:t>
      </w:r>
      <w:r>
        <w:t>and</w:t>
      </w:r>
      <w:r>
        <w:rPr>
          <w:spacing w:val="-7"/>
        </w:rPr>
        <w:t xml:space="preserve"> </w:t>
      </w:r>
      <w:r>
        <w:t>social infrastructure, such as buildings, open spaces, arts and culture and recreation facilities.</w:t>
      </w:r>
    </w:p>
    <w:p w14:paraId="726CB807" w14:textId="77777777" w:rsidR="004672CD" w:rsidRDefault="003670D9">
      <w:pPr>
        <w:pStyle w:val="BodyText"/>
        <w:spacing w:before="114" w:line="261" w:lineRule="auto"/>
        <w:ind w:left="1133"/>
      </w:pPr>
      <w:r>
        <w:t>With an impressive assets portfolio comes significant maintenance requirements, which grow as we invest in new facilities across the region and inherit assets such</w:t>
      </w:r>
      <w:r>
        <w:rPr>
          <w:spacing w:val="-6"/>
        </w:rPr>
        <w:t xml:space="preserve"> </w:t>
      </w:r>
      <w:r>
        <w:t>as</w:t>
      </w:r>
      <w:r>
        <w:rPr>
          <w:spacing w:val="-6"/>
        </w:rPr>
        <w:t xml:space="preserve"> </w:t>
      </w:r>
      <w:r>
        <w:t>parks,</w:t>
      </w:r>
      <w:r>
        <w:rPr>
          <w:spacing w:val="-6"/>
        </w:rPr>
        <w:t xml:space="preserve"> </w:t>
      </w:r>
      <w:r>
        <w:t>roads,</w:t>
      </w:r>
      <w:r>
        <w:rPr>
          <w:spacing w:val="-6"/>
        </w:rPr>
        <w:t xml:space="preserve"> </w:t>
      </w:r>
      <w:r>
        <w:t>drainage</w:t>
      </w:r>
      <w:r>
        <w:rPr>
          <w:spacing w:val="-6"/>
        </w:rPr>
        <w:t xml:space="preserve"> </w:t>
      </w:r>
      <w:r>
        <w:t>and</w:t>
      </w:r>
      <w:r>
        <w:rPr>
          <w:spacing w:val="-6"/>
        </w:rPr>
        <w:t xml:space="preserve"> </w:t>
      </w:r>
      <w:r>
        <w:t>footpaths</w:t>
      </w:r>
      <w:r>
        <w:rPr>
          <w:spacing w:val="-6"/>
        </w:rPr>
        <w:t xml:space="preserve"> </w:t>
      </w:r>
      <w:r>
        <w:t>in</w:t>
      </w:r>
      <w:r>
        <w:rPr>
          <w:spacing w:val="-6"/>
        </w:rPr>
        <w:t xml:space="preserve"> </w:t>
      </w:r>
      <w:r>
        <w:t>newly developed areas. Like many local governments, the City faces significant financial pressure related to maintaining and renewing its assets.</w:t>
      </w:r>
    </w:p>
    <w:p w14:paraId="726CB808" w14:textId="77777777" w:rsidR="004672CD" w:rsidRDefault="003670D9">
      <w:pPr>
        <w:pStyle w:val="Heading6"/>
        <w:spacing w:before="101"/>
        <w:ind w:left="297"/>
      </w:pPr>
      <w:r>
        <w:rPr>
          <w:b w:val="0"/>
        </w:rPr>
        <w:br w:type="column"/>
      </w:r>
      <w:r>
        <w:rPr>
          <w:color w:val="005295"/>
          <w:spacing w:val="10"/>
        </w:rPr>
        <w:t>RATES</w:t>
      </w:r>
      <w:r>
        <w:rPr>
          <w:color w:val="005295"/>
          <w:spacing w:val="29"/>
        </w:rPr>
        <w:t xml:space="preserve"> </w:t>
      </w:r>
      <w:r>
        <w:rPr>
          <w:color w:val="005295"/>
          <w:spacing w:val="10"/>
        </w:rPr>
        <w:t>AND</w:t>
      </w:r>
      <w:r>
        <w:rPr>
          <w:color w:val="005295"/>
          <w:spacing w:val="29"/>
        </w:rPr>
        <w:t xml:space="preserve"> </w:t>
      </w:r>
      <w:r>
        <w:rPr>
          <w:color w:val="005295"/>
          <w:spacing w:val="14"/>
        </w:rPr>
        <w:t>CHARGES</w:t>
      </w:r>
    </w:p>
    <w:p w14:paraId="726CB809" w14:textId="77777777" w:rsidR="004672CD" w:rsidRDefault="003670D9">
      <w:pPr>
        <w:pStyle w:val="BodyText"/>
        <w:spacing w:before="138" w:line="261" w:lineRule="auto"/>
        <w:ind w:left="295" w:right="949"/>
      </w:pPr>
      <w:r>
        <w:t>To deliver our diverse range of community and business</w:t>
      </w:r>
      <w:r>
        <w:rPr>
          <w:spacing w:val="-6"/>
        </w:rPr>
        <w:t xml:space="preserve"> </w:t>
      </w:r>
      <w:r>
        <w:t>services,</w:t>
      </w:r>
      <w:r>
        <w:rPr>
          <w:spacing w:val="-6"/>
        </w:rPr>
        <w:t xml:space="preserve"> </w:t>
      </w:r>
      <w:r>
        <w:t>we</w:t>
      </w:r>
      <w:r>
        <w:rPr>
          <w:spacing w:val="-6"/>
        </w:rPr>
        <w:t xml:space="preserve"> </w:t>
      </w:r>
      <w:r>
        <w:t>collect</w:t>
      </w:r>
      <w:r>
        <w:rPr>
          <w:spacing w:val="-6"/>
        </w:rPr>
        <w:t xml:space="preserve"> </w:t>
      </w:r>
      <w:r>
        <w:t>rates</w:t>
      </w:r>
      <w:r>
        <w:rPr>
          <w:spacing w:val="-6"/>
        </w:rPr>
        <w:t xml:space="preserve"> </w:t>
      </w:r>
      <w:r>
        <w:t>and</w:t>
      </w:r>
      <w:r>
        <w:rPr>
          <w:spacing w:val="-6"/>
        </w:rPr>
        <w:t xml:space="preserve"> </w:t>
      </w:r>
      <w:r>
        <w:t>charges</w:t>
      </w:r>
      <w:r>
        <w:rPr>
          <w:spacing w:val="-6"/>
        </w:rPr>
        <w:t xml:space="preserve"> </w:t>
      </w:r>
      <w:r>
        <w:t>from all property owners in the municipality.</w:t>
      </w:r>
    </w:p>
    <w:p w14:paraId="726CB80A" w14:textId="77777777" w:rsidR="004672CD" w:rsidRDefault="003670D9">
      <w:pPr>
        <w:pStyle w:val="BodyText"/>
        <w:spacing w:before="115" w:line="261" w:lineRule="auto"/>
        <w:ind w:left="295" w:right="1284"/>
      </w:pPr>
      <w:r>
        <w:t>Figure</w:t>
      </w:r>
      <w:r>
        <w:rPr>
          <w:spacing w:val="-5"/>
        </w:rPr>
        <w:t xml:space="preserve"> </w:t>
      </w:r>
      <w:r>
        <w:t>21</w:t>
      </w:r>
      <w:r>
        <w:rPr>
          <w:spacing w:val="-5"/>
        </w:rPr>
        <w:t xml:space="preserve"> </w:t>
      </w:r>
      <w:r>
        <w:t>shows</w:t>
      </w:r>
      <w:r>
        <w:rPr>
          <w:spacing w:val="-5"/>
        </w:rPr>
        <w:t xml:space="preserve"> </w:t>
      </w:r>
      <w:r>
        <w:t>how</w:t>
      </w:r>
      <w:r>
        <w:rPr>
          <w:spacing w:val="-5"/>
        </w:rPr>
        <w:t xml:space="preserve"> </w:t>
      </w:r>
      <w:r>
        <w:t>every</w:t>
      </w:r>
      <w:r>
        <w:rPr>
          <w:spacing w:val="-5"/>
        </w:rPr>
        <w:t xml:space="preserve"> </w:t>
      </w:r>
      <w:r>
        <w:t>$100</w:t>
      </w:r>
      <w:r>
        <w:rPr>
          <w:spacing w:val="-5"/>
        </w:rPr>
        <w:t xml:space="preserve"> </w:t>
      </w:r>
      <w:r>
        <w:t>was</w:t>
      </w:r>
      <w:r>
        <w:rPr>
          <w:spacing w:val="-5"/>
        </w:rPr>
        <w:t xml:space="preserve"> </w:t>
      </w:r>
      <w:r>
        <w:t>spent</w:t>
      </w:r>
      <w:r>
        <w:rPr>
          <w:spacing w:val="-5"/>
        </w:rPr>
        <w:t xml:space="preserve"> </w:t>
      </w:r>
      <w:r>
        <w:t>in</w:t>
      </w:r>
      <w:r>
        <w:rPr>
          <w:spacing w:val="-5"/>
        </w:rPr>
        <w:t xml:space="preserve"> </w:t>
      </w:r>
      <w:r>
        <w:t>the 2023–24 budget.</w:t>
      </w:r>
    </w:p>
    <w:p w14:paraId="726CB80B" w14:textId="77777777" w:rsidR="004672CD" w:rsidRDefault="004672CD">
      <w:pPr>
        <w:spacing w:line="261" w:lineRule="auto"/>
        <w:sectPr w:rsidR="004672CD">
          <w:type w:val="continuous"/>
          <w:pgSz w:w="11910" w:h="16840"/>
          <w:pgMar w:top="920" w:right="280" w:bottom="280" w:left="0" w:header="0" w:footer="0" w:gutter="0"/>
          <w:cols w:num="2" w:space="720" w:equalWidth="0">
            <w:col w:w="5738" w:space="40"/>
            <w:col w:w="5852"/>
          </w:cols>
        </w:sectPr>
      </w:pPr>
    </w:p>
    <w:p w14:paraId="726CB80C" w14:textId="77777777" w:rsidR="004672CD" w:rsidRDefault="004672CD">
      <w:pPr>
        <w:pStyle w:val="BodyText"/>
        <w:spacing w:before="231"/>
        <w:rPr>
          <w:sz w:val="20"/>
        </w:rPr>
      </w:pPr>
    </w:p>
    <w:p w14:paraId="726CB80D" w14:textId="77777777" w:rsidR="004672CD" w:rsidRDefault="004672CD">
      <w:pPr>
        <w:rPr>
          <w:sz w:val="20"/>
        </w:rPr>
        <w:sectPr w:rsidR="004672CD">
          <w:type w:val="continuous"/>
          <w:pgSz w:w="11910" w:h="16840"/>
          <w:pgMar w:top="920" w:right="280" w:bottom="280" w:left="0" w:header="0" w:footer="0" w:gutter="0"/>
          <w:cols w:space="720"/>
        </w:sectPr>
      </w:pPr>
    </w:p>
    <w:p w14:paraId="726CB80E" w14:textId="77777777" w:rsidR="004672CD" w:rsidRDefault="003670D9">
      <w:pPr>
        <w:spacing w:before="100"/>
        <w:ind w:left="4574" w:hanging="116"/>
        <w:jc w:val="right"/>
        <w:rPr>
          <w:sz w:val="16"/>
        </w:rPr>
      </w:pPr>
      <w:r>
        <w:rPr>
          <w:noProof/>
        </w:rPr>
        <mc:AlternateContent>
          <mc:Choice Requires="wpg">
            <w:drawing>
              <wp:anchor distT="0" distB="0" distL="0" distR="0" simplePos="0" relativeHeight="251658385" behindDoc="1" locked="0" layoutInCell="1" allowOverlap="1" wp14:anchorId="726CBA6B" wp14:editId="40629F52">
                <wp:simplePos x="0" y="0"/>
                <wp:positionH relativeFrom="page">
                  <wp:posOffset>2792877</wp:posOffset>
                </wp:positionH>
                <wp:positionV relativeFrom="paragraph">
                  <wp:posOffset>146783</wp:posOffset>
                </wp:positionV>
                <wp:extent cx="4155440" cy="5015230"/>
                <wp:effectExtent l="0" t="0" r="0" b="0"/>
                <wp:wrapNone/>
                <wp:docPr id="908" name="Group 9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55440" cy="5015230"/>
                          <a:chOff x="0" y="0"/>
                          <a:chExt cx="4155440" cy="5015230"/>
                        </a:xfrm>
                      </wpg:grpSpPr>
                      <wps:wsp>
                        <wps:cNvPr id="909" name="Graphic 909"/>
                        <wps:cNvSpPr/>
                        <wps:spPr>
                          <a:xfrm>
                            <a:off x="3653268" y="1377840"/>
                            <a:ext cx="146685" cy="130175"/>
                          </a:xfrm>
                          <a:custGeom>
                            <a:avLst/>
                            <a:gdLst/>
                            <a:ahLst/>
                            <a:cxnLst/>
                            <a:rect l="l" t="t" r="r" b="b"/>
                            <a:pathLst>
                              <a:path w="146685" h="130175">
                                <a:moveTo>
                                  <a:pt x="146151" y="0"/>
                                </a:moveTo>
                                <a:lnTo>
                                  <a:pt x="0" y="129819"/>
                                </a:lnTo>
                              </a:path>
                            </a:pathLst>
                          </a:custGeom>
                          <a:ln w="16954">
                            <a:solidFill>
                              <a:srgbClr val="000000"/>
                            </a:solidFill>
                            <a:prstDash val="solid"/>
                          </a:ln>
                        </wps:spPr>
                        <wps:bodyPr wrap="square" lIns="0" tIns="0" rIns="0" bIns="0" rtlCol="0">
                          <a:prstTxWarp prst="textNoShape">
                            <a:avLst/>
                          </a:prstTxWarp>
                          <a:noAutofit/>
                        </wps:bodyPr>
                      </wps:wsp>
                      <wps:wsp>
                        <wps:cNvPr id="910" name="Graphic 910"/>
                        <wps:cNvSpPr/>
                        <wps:spPr>
                          <a:xfrm>
                            <a:off x="3781682" y="1357873"/>
                            <a:ext cx="35560" cy="40005"/>
                          </a:xfrm>
                          <a:custGeom>
                            <a:avLst/>
                            <a:gdLst/>
                            <a:ahLst/>
                            <a:cxnLst/>
                            <a:rect l="l" t="t" r="r" b="b"/>
                            <a:pathLst>
                              <a:path w="35560" h="40005">
                                <a:moveTo>
                                  <a:pt x="0" y="0"/>
                                </a:moveTo>
                                <a:lnTo>
                                  <a:pt x="35471" y="39928"/>
                                </a:lnTo>
                              </a:path>
                            </a:pathLst>
                          </a:custGeom>
                          <a:ln w="11874">
                            <a:solidFill>
                              <a:srgbClr val="000000"/>
                            </a:solidFill>
                            <a:prstDash val="solid"/>
                          </a:ln>
                        </wps:spPr>
                        <wps:bodyPr wrap="square" lIns="0" tIns="0" rIns="0" bIns="0" rtlCol="0">
                          <a:prstTxWarp prst="textNoShape">
                            <a:avLst/>
                          </a:prstTxWarp>
                          <a:noAutofit/>
                        </wps:bodyPr>
                      </wps:wsp>
                      <wps:wsp>
                        <wps:cNvPr id="911" name="Graphic 911"/>
                        <wps:cNvSpPr/>
                        <wps:spPr>
                          <a:xfrm>
                            <a:off x="3208931" y="4530969"/>
                            <a:ext cx="100330" cy="168275"/>
                          </a:xfrm>
                          <a:custGeom>
                            <a:avLst/>
                            <a:gdLst/>
                            <a:ahLst/>
                            <a:cxnLst/>
                            <a:rect l="l" t="t" r="r" b="b"/>
                            <a:pathLst>
                              <a:path w="100330" h="168275">
                                <a:moveTo>
                                  <a:pt x="100279" y="167805"/>
                                </a:moveTo>
                                <a:lnTo>
                                  <a:pt x="0" y="0"/>
                                </a:lnTo>
                              </a:path>
                            </a:pathLst>
                          </a:custGeom>
                          <a:ln w="16954">
                            <a:solidFill>
                              <a:srgbClr val="000000"/>
                            </a:solidFill>
                            <a:prstDash val="solid"/>
                          </a:ln>
                        </wps:spPr>
                        <wps:bodyPr wrap="square" lIns="0" tIns="0" rIns="0" bIns="0" rtlCol="0">
                          <a:prstTxWarp prst="textNoShape">
                            <a:avLst/>
                          </a:prstTxWarp>
                          <a:noAutofit/>
                        </wps:bodyPr>
                      </wps:wsp>
                      <wps:wsp>
                        <wps:cNvPr id="912" name="Graphic 912"/>
                        <wps:cNvSpPr/>
                        <wps:spPr>
                          <a:xfrm>
                            <a:off x="3286288" y="4685074"/>
                            <a:ext cx="46355" cy="27940"/>
                          </a:xfrm>
                          <a:custGeom>
                            <a:avLst/>
                            <a:gdLst/>
                            <a:ahLst/>
                            <a:cxnLst/>
                            <a:rect l="l" t="t" r="r" b="b"/>
                            <a:pathLst>
                              <a:path w="46355" h="27940">
                                <a:moveTo>
                                  <a:pt x="45847" y="0"/>
                                </a:moveTo>
                                <a:lnTo>
                                  <a:pt x="0" y="27393"/>
                                </a:lnTo>
                              </a:path>
                            </a:pathLst>
                          </a:custGeom>
                          <a:ln w="11874">
                            <a:solidFill>
                              <a:srgbClr val="000000"/>
                            </a:solidFill>
                            <a:prstDash val="solid"/>
                          </a:ln>
                        </wps:spPr>
                        <wps:bodyPr wrap="square" lIns="0" tIns="0" rIns="0" bIns="0" rtlCol="0">
                          <a:prstTxWarp prst="textNoShape">
                            <a:avLst/>
                          </a:prstTxWarp>
                          <a:noAutofit/>
                        </wps:bodyPr>
                      </wps:wsp>
                      <wps:wsp>
                        <wps:cNvPr id="913" name="Graphic 913"/>
                        <wps:cNvSpPr/>
                        <wps:spPr>
                          <a:xfrm>
                            <a:off x="2088366" y="4811464"/>
                            <a:ext cx="10160" cy="195580"/>
                          </a:xfrm>
                          <a:custGeom>
                            <a:avLst/>
                            <a:gdLst/>
                            <a:ahLst/>
                            <a:cxnLst/>
                            <a:rect l="l" t="t" r="r" b="b"/>
                            <a:pathLst>
                              <a:path w="10160" h="195580">
                                <a:moveTo>
                                  <a:pt x="0" y="195249"/>
                                </a:moveTo>
                                <a:lnTo>
                                  <a:pt x="9588" y="0"/>
                                </a:lnTo>
                              </a:path>
                            </a:pathLst>
                          </a:custGeom>
                          <a:ln w="16954">
                            <a:solidFill>
                              <a:srgbClr val="000000"/>
                            </a:solidFill>
                            <a:prstDash val="solid"/>
                          </a:ln>
                        </wps:spPr>
                        <wps:bodyPr wrap="square" lIns="0" tIns="0" rIns="0" bIns="0" rtlCol="0">
                          <a:prstTxWarp prst="textNoShape">
                            <a:avLst/>
                          </a:prstTxWarp>
                          <a:noAutofit/>
                        </wps:bodyPr>
                      </wps:wsp>
                      <wps:wsp>
                        <wps:cNvPr id="914" name="Graphic 914"/>
                        <wps:cNvSpPr/>
                        <wps:spPr>
                          <a:xfrm>
                            <a:off x="2061688" y="5005407"/>
                            <a:ext cx="53975" cy="3175"/>
                          </a:xfrm>
                          <a:custGeom>
                            <a:avLst/>
                            <a:gdLst/>
                            <a:ahLst/>
                            <a:cxnLst/>
                            <a:rect l="l" t="t" r="r" b="b"/>
                            <a:pathLst>
                              <a:path w="53975" h="3175">
                                <a:moveTo>
                                  <a:pt x="53352" y="2616"/>
                                </a:moveTo>
                                <a:lnTo>
                                  <a:pt x="0" y="0"/>
                                </a:lnTo>
                              </a:path>
                            </a:pathLst>
                          </a:custGeom>
                          <a:ln w="11874">
                            <a:solidFill>
                              <a:srgbClr val="000000"/>
                            </a:solidFill>
                            <a:prstDash val="solid"/>
                          </a:ln>
                        </wps:spPr>
                        <wps:bodyPr wrap="square" lIns="0" tIns="0" rIns="0" bIns="0" rtlCol="0">
                          <a:prstTxWarp prst="textNoShape">
                            <a:avLst/>
                          </a:prstTxWarp>
                          <a:noAutofit/>
                        </wps:bodyPr>
                      </wps:wsp>
                      <wps:wsp>
                        <wps:cNvPr id="915" name="Graphic 915"/>
                        <wps:cNvSpPr/>
                        <wps:spPr>
                          <a:xfrm>
                            <a:off x="1257231" y="4622467"/>
                            <a:ext cx="84455" cy="176530"/>
                          </a:xfrm>
                          <a:custGeom>
                            <a:avLst/>
                            <a:gdLst/>
                            <a:ahLst/>
                            <a:cxnLst/>
                            <a:rect l="l" t="t" r="r" b="b"/>
                            <a:pathLst>
                              <a:path w="84455" h="176530">
                                <a:moveTo>
                                  <a:pt x="0" y="176415"/>
                                </a:moveTo>
                                <a:lnTo>
                                  <a:pt x="84188" y="0"/>
                                </a:lnTo>
                              </a:path>
                            </a:pathLst>
                          </a:custGeom>
                          <a:ln w="16954">
                            <a:solidFill>
                              <a:srgbClr val="000000"/>
                            </a:solidFill>
                            <a:prstDash val="solid"/>
                          </a:ln>
                        </wps:spPr>
                        <wps:bodyPr wrap="square" lIns="0" tIns="0" rIns="0" bIns="0" rtlCol="0">
                          <a:prstTxWarp prst="textNoShape">
                            <a:avLst/>
                          </a:prstTxWarp>
                          <a:noAutofit/>
                        </wps:bodyPr>
                      </wps:wsp>
                      <wps:wsp>
                        <wps:cNvPr id="916" name="Graphic 916"/>
                        <wps:cNvSpPr/>
                        <wps:spPr>
                          <a:xfrm>
                            <a:off x="1233124" y="4787384"/>
                            <a:ext cx="48260" cy="23495"/>
                          </a:xfrm>
                          <a:custGeom>
                            <a:avLst/>
                            <a:gdLst/>
                            <a:ahLst/>
                            <a:cxnLst/>
                            <a:rect l="l" t="t" r="r" b="b"/>
                            <a:pathLst>
                              <a:path w="48260" h="23495">
                                <a:moveTo>
                                  <a:pt x="48209" y="22999"/>
                                </a:moveTo>
                                <a:lnTo>
                                  <a:pt x="0" y="0"/>
                                </a:lnTo>
                              </a:path>
                            </a:pathLst>
                          </a:custGeom>
                          <a:ln w="11874">
                            <a:solidFill>
                              <a:srgbClr val="000000"/>
                            </a:solidFill>
                            <a:prstDash val="solid"/>
                          </a:ln>
                        </wps:spPr>
                        <wps:bodyPr wrap="square" lIns="0" tIns="0" rIns="0" bIns="0" rtlCol="0">
                          <a:prstTxWarp prst="textNoShape">
                            <a:avLst/>
                          </a:prstTxWarp>
                          <a:noAutofit/>
                        </wps:bodyPr>
                      </wps:wsp>
                      <wps:wsp>
                        <wps:cNvPr id="917" name="Graphic 917"/>
                        <wps:cNvSpPr/>
                        <wps:spPr>
                          <a:xfrm>
                            <a:off x="651545" y="4238843"/>
                            <a:ext cx="138430" cy="138430"/>
                          </a:xfrm>
                          <a:custGeom>
                            <a:avLst/>
                            <a:gdLst/>
                            <a:ahLst/>
                            <a:cxnLst/>
                            <a:rect l="l" t="t" r="r" b="b"/>
                            <a:pathLst>
                              <a:path w="138430" h="138430">
                                <a:moveTo>
                                  <a:pt x="0" y="138201"/>
                                </a:moveTo>
                                <a:lnTo>
                                  <a:pt x="138252" y="0"/>
                                </a:lnTo>
                              </a:path>
                            </a:pathLst>
                          </a:custGeom>
                          <a:ln w="16954">
                            <a:solidFill>
                              <a:srgbClr val="000000"/>
                            </a:solidFill>
                            <a:prstDash val="solid"/>
                          </a:ln>
                        </wps:spPr>
                        <wps:bodyPr wrap="square" lIns="0" tIns="0" rIns="0" bIns="0" rtlCol="0">
                          <a:prstTxWarp prst="textNoShape">
                            <a:avLst/>
                          </a:prstTxWarp>
                          <a:noAutofit/>
                        </wps:bodyPr>
                      </wps:wsp>
                      <wps:wsp>
                        <wps:cNvPr id="918" name="Graphic 918"/>
                        <wps:cNvSpPr/>
                        <wps:spPr>
                          <a:xfrm>
                            <a:off x="632670" y="4358162"/>
                            <a:ext cx="38100" cy="38100"/>
                          </a:xfrm>
                          <a:custGeom>
                            <a:avLst/>
                            <a:gdLst/>
                            <a:ahLst/>
                            <a:cxnLst/>
                            <a:rect l="l" t="t" r="r" b="b"/>
                            <a:pathLst>
                              <a:path w="38100" h="38100">
                                <a:moveTo>
                                  <a:pt x="37757" y="37769"/>
                                </a:moveTo>
                                <a:lnTo>
                                  <a:pt x="0" y="0"/>
                                </a:lnTo>
                              </a:path>
                            </a:pathLst>
                          </a:custGeom>
                          <a:ln w="11874">
                            <a:solidFill>
                              <a:srgbClr val="000000"/>
                            </a:solidFill>
                            <a:prstDash val="solid"/>
                          </a:ln>
                        </wps:spPr>
                        <wps:bodyPr wrap="square" lIns="0" tIns="0" rIns="0" bIns="0" rtlCol="0">
                          <a:prstTxWarp prst="textNoShape">
                            <a:avLst/>
                          </a:prstTxWarp>
                          <a:noAutofit/>
                        </wps:bodyPr>
                      </wps:wsp>
                      <wps:wsp>
                        <wps:cNvPr id="919" name="Graphic 919"/>
                        <wps:cNvSpPr/>
                        <wps:spPr>
                          <a:xfrm>
                            <a:off x="248057" y="3736285"/>
                            <a:ext cx="174625" cy="88900"/>
                          </a:xfrm>
                          <a:custGeom>
                            <a:avLst/>
                            <a:gdLst/>
                            <a:ahLst/>
                            <a:cxnLst/>
                            <a:rect l="l" t="t" r="r" b="b"/>
                            <a:pathLst>
                              <a:path w="174625" h="88900">
                                <a:moveTo>
                                  <a:pt x="0" y="88328"/>
                                </a:moveTo>
                                <a:lnTo>
                                  <a:pt x="174383" y="0"/>
                                </a:lnTo>
                              </a:path>
                            </a:pathLst>
                          </a:custGeom>
                          <a:ln w="16954">
                            <a:solidFill>
                              <a:srgbClr val="000000"/>
                            </a:solidFill>
                            <a:prstDash val="solid"/>
                          </a:ln>
                        </wps:spPr>
                        <wps:bodyPr wrap="square" lIns="0" tIns="0" rIns="0" bIns="0" rtlCol="0">
                          <a:prstTxWarp prst="textNoShape">
                            <a:avLst/>
                          </a:prstTxWarp>
                          <a:noAutofit/>
                        </wps:bodyPr>
                      </wps:wsp>
                      <wps:wsp>
                        <wps:cNvPr id="920" name="Graphic 920"/>
                        <wps:cNvSpPr/>
                        <wps:spPr>
                          <a:xfrm>
                            <a:off x="235983" y="3800788"/>
                            <a:ext cx="24765" cy="48260"/>
                          </a:xfrm>
                          <a:custGeom>
                            <a:avLst/>
                            <a:gdLst/>
                            <a:ahLst/>
                            <a:cxnLst/>
                            <a:rect l="l" t="t" r="r" b="b"/>
                            <a:pathLst>
                              <a:path w="24765" h="48260">
                                <a:moveTo>
                                  <a:pt x="24142" y="47650"/>
                                </a:moveTo>
                                <a:lnTo>
                                  <a:pt x="0" y="0"/>
                                </a:lnTo>
                              </a:path>
                            </a:pathLst>
                          </a:custGeom>
                          <a:ln w="11874">
                            <a:solidFill>
                              <a:srgbClr val="000000"/>
                            </a:solidFill>
                            <a:prstDash val="solid"/>
                          </a:ln>
                        </wps:spPr>
                        <wps:bodyPr wrap="square" lIns="0" tIns="0" rIns="0" bIns="0" rtlCol="0">
                          <a:prstTxWarp prst="textNoShape">
                            <a:avLst/>
                          </a:prstTxWarp>
                          <a:noAutofit/>
                        </wps:bodyPr>
                      </wps:wsp>
                      <wps:wsp>
                        <wps:cNvPr id="921" name="Graphic 921"/>
                        <wps:cNvSpPr/>
                        <wps:spPr>
                          <a:xfrm>
                            <a:off x="27734" y="3219133"/>
                            <a:ext cx="192405" cy="37465"/>
                          </a:xfrm>
                          <a:custGeom>
                            <a:avLst/>
                            <a:gdLst/>
                            <a:ahLst/>
                            <a:cxnLst/>
                            <a:rect l="l" t="t" r="r" b="b"/>
                            <a:pathLst>
                              <a:path w="192405" h="37465">
                                <a:moveTo>
                                  <a:pt x="0" y="36842"/>
                                </a:moveTo>
                                <a:lnTo>
                                  <a:pt x="191973" y="0"/>
                                </a:lnTo>
                              </a:path>
                            </a:pathLst>
                          </a:custGeom>
                          <a:ln w="16954">
                            <a:solidFill>
                              <a:srgbClr val="000000"/>
                            </a:solidFill>
                            <a:prstDash val="solid"/>
                          </a:ln>
                        </wps:spPr>
                        <wps:bodyPr wrap="square" lIns="0" tIns="0" rIns="0" bIns="0" rtlCol="0">
                          <a:prstTxWarp prst="textNoShape">
                            <a:avLst/>
                          </a:prstTxWarp>
                          <a:noAutofit/>
                        </wps:bodyPr>
                      </wps:wsp>
                      <wps:wsp>
                        <wps:cNvPr id="922" name="Graphic 922"/>
                        <wps:cNvSpPr/>
                        <wps:spPr>
                          <a:xfrm>
                            <a:off x="22697" y="3229754"/>
                            <a:ext cx="10160" cy="52705"/>
                          </a:xfrm>
                          <a:custGeom>
                            <a:avLst/>
                            <a:gdLst/>
                            <a:ahLst/>
                            <a:cxnLst/>
                            <a:rect l="l" t="t" r="r" b="b"/>
                            <a:pathLst>
                              <a:path w="10160" h="52705">
                                <a:moveTo>
                                  <a:pt x="10071" y="52450"/>
                                </a:moveTo>
                                <a:lnTo>
                                  <a:pt x="0" y="0"/>
                                </a:lnTo>
                              </a:path>
                            </a:pathLst>
                          </a:custGeom>
                          <a:ln w="11874">
                            <a:solidFill>
                              <a:srgbClr val="000000"/>
                            </a:solidFill>
                            <a:prstDash val="solid"/>
                          </a:ln>
                        </wps:spPr>
                        <wps:bodyPr wrap="square" lIns="0" tIns="0" rIns="0" bIns="0" rtlCol="0">
                          <a:prstTxWarp prst="textNoShape">
                            <a:avLst/>
                          </a:prstTxWarp>
                          <a:noAutofit/>
                        </wps:bodyPr>
                      </wps:wsp>
                      <wps:wsp>
                        <wps:cNvPr id="923" name="Graphic 923"/>
                        <wps:cNvSpPr/>
                        <wps:spPr>
                          <a:xfrm>
                            <a:off x="284020" y="1774019"/>
                            <a:ext cx="170180" cy="96520"/>
                          </a:xfrm>
                          <a:custGeom>
                            <a:avLst/>
                            <a:gdLst/>
                            <a:ahLst/>
                            <a:cxnLst/>
                            <a:rect l="l" t="t" r="r" b="b"/>
                            <a:pathLst>
                              <a:path w="170180" h="96520">
                                <a:moveTo>
                                  <a:pt x="0" y="0"/>
                                </a:moveTo>
                                <a:lnTo>
                                  <a:pt x="170116" y="96291"/>
                                </a:lnTo>
                              </a:path>
                            </a:pathLst>
                          </a:custGeom>
                          <a:ln w="16954">
                            <a:solidFill>
                              <a:srgbClr val="000000"/>
                            </a:solidFill>
                            <a:prstDash val="solid"/>
                          </a:ln>
                        </wps:spPr>
                        <wps:bodyPr wrap="square" lIns="0" tIns="0" rIns="0" bIns="0" rtlCol="0">
                          <a:prstTxWarp prst="textNoShape">
                            <a:avLst/>
                          </a:prstTxWarp>
                          <a:noAutofit/>
                        </wps:bodyPr>
                      </wps:wsp>
                      <wps:wsp>
                        <wps:cNvPr id="924" name="Graphic 924"/>
                        <wps:cNvSpPr/>
                        <wps:spPr>
                          <a:xfrm>
                            <a:off x="270865" y="1750778"/>
                            <a:ext cx="26670" cy="46990"/>
                          </a:xfrm>
                          <a:custGeom>
                            <a:avLst/>
                            <a:gdLst/>
                            <a:ahLst/>
                            <a:cxnLst/>
                            <a:rect l="l" t="t" r="r" b="b"/>
                            <a:pathLst>
                              <a:path w="26670" h="46990">
                                <a:moveTo>
                                  <a:pt x="0" y="46482"/>
                                </a:moveTo>
                                <a:lnTo>
                                  <a:pt x="26314" y="0"/>
                                </a:lnTo>
                              </a:path>
                            </a:pathLst>
                          </a:custGeom>
                          <a:ln w="11874">
                            <a:solidFill>
                              <a:srgbClr val="000000"/>
                            </a:solidFill>
                            <a:prstDash val="solid"/>
                          </a:ln>
                        </wps:spPr>
                        <wps:bodyPr wrap="square" lIns="0" tIns="0" rIns="0" bIns="0" rtlCol="0">
                          <a:prstTxWarp prst="textNoShape">
                            <a:avLst/>
                          </a:prstTxWarp>
                          <a:noAutofit/>
                        </wps:bodyPr>
                      </wps:wsp>
                      <wps:wsp>
                        <wps:cNvPr id="925" name="Graphic 925"/>
                        <wps:cNvSpPr/>
                        <wps:spPr>
                          <a:xfrm>
                            <a:off x="109157" y="2172902"/>
                            <a:ext cx="186055" cy="60960"/>
                          </a:xfrm>
                          <a:custGeom>
                            <a:avLst/>
                            <a:gdLst/>
                            <a:ahLst/>
                            <a:cxnLst/>
                            <a:rect l="l" t="t" r="r" b="b"/>
                            <a:pathLst>
                              <a:path w="186055" h="60960">
                                <a:moveTo>
                                  <a:pt x="0" y="0"/>
                                </a:moveTo>
                                <a:lnTo>
                                  <a:pt x="185902" y="60439"/>
                                </a:lnTo>
                              </a:path>
                            </a:pathLst>
                          </a:custGeom>
                          <a:ln w="16954">
                            <a:solidFill>
                              <a:srgbClr val="000000"/>
                            </a:solidFill>
                            <a:prstDash val="solid"/>
                          </a:ln>
                        </wps:spPr>
                        <wps:bodyPr wrap="square" lIns="0" tIns="0" rIns="0" bIns="0" rtlCol="0">
                          <a:prstTxWarp prst="textNoShape">
                            <a:avLst/>
                          </a:prstTxWarp>
                          <a:noAutofit/>
                        </wps:bodyPr>
                      </wps:wsp>
                      <wps:wsp>
                        <wps:cNvPr id="926" name="Graphic 926"/>
                        <wps:cNvSpPr/>
                        <wps:spPr>
                          <a:xfrm>
                            <a:off x="100900" y="2147501"/>
                            <a:ext cx="16510" cy="50800"/>
                          </a:xfrm>
                          <a:custGeom>
                            <a:avLst/>
                            <a:gdLst/>
                            <a:ahLst/>
                            <a:cxnLst/>
                            <a:rect l="l" t="t" r="r" b="b"/>
                            <a:pathLst>
                              <a:path w="16510" h="50800">
                                <a:moveTo>
                                  <a:pt x="0" y="50800"/>
                                </a:moveTo>
                                <a:lnTo>
                                  <a:pt x="16510" y="0"/>
                                </a:lnTo>
                              </a:path>
                            </a:pathLst>
                          </a:custGeom>
                          <a:ln w="11874">
                            <a:solidFill>
                              <a:srgbClr val="000000"/>
                            </a:solidFill>
                            <a:prstDash val="solid"/>
                          </a:ln>
                        </wps:spPr>
                        <wps:bodyPr wrap="square" lIns="0" tIns="0" rIns="0" bIns="0" rtlCol="0">
                          <a:prstTxWarp prst="textNoShape">
                            <a:avLst/>
                          </a:prstTxWarp>
                          <a:noAutofit/>
                        </wps:bodyPr>
                      </wps:wsp>
                      <wps:wsp>
                        <wps:cNvPr id="927" name="Graphic 927"/>
                        <wps:cNvSpPr/>
                        <wps:spPr>
                          <a:xfrm>
                            <a:off x="8477" y="2686839"/>
                            <a:ext cx="195580" cy="13970"/>
                          </a:xfrm>
                          <a:custGeom>
                            <a:avLst/>
                            <a:gdLst/>
                            <a:ahLst/>
                            <a:cxnLst/>
                            <a:rect l="l" t="t" r="r" b="b"/>
                            <a:pathLst>
                              <a:path w="195580" h="13970">
                                <a:moveTo>
                                  <a:pt x="0" y="0"/>
                                </a:moveTo>
                                <a:lnTo>
                                  <a:pt x="194995" y="13677"/>
                                </a:lnTo>
                              </a:path>
                            </a:pathLst>
                          </a:custGeom>
                          <a:ln w="16954">
                            <a:solidFill>
                              <a:srgbClr val="000000"/>
                            </a:solidFill>
                            <a:prstDash val="solid"/>
                          </a:ln>
                        </wps:spPr>
                        <wps:bodyPr wrap="square" lIns="0" tIns="0" rIns="0" bIns="0" rtlCol="0">
                          <a:prstTxWarp prst="textNoShape">
                            <a:avLst/>
                          </a:prstTxWarp>
                          <a:noAutofit/>
                        </wps:bodyPr>
                      </wps:wsp>
                      <wps:wsp>
                        <wps:cNvPr id="928" name="Graphic 928"/>
                        <wps:cNvSpPr/>
                        <wps:spPr>
                          <a:xfrm>
                            <a:off x="6610" y="2660205"/>
                            <a:ext cx="3810" cy="53340"/>
                          </a:xfrm>
                          <a:custGeom>
                            <a:avLst/>
                            <a:gdLst/>
                            <a:ahLst/>
                            <a:cxnLst/>
                            <a:rect l="l" t="t" r="r" b="b"/>
                            <a:pathLst>
                              <a:path w="3810" h="53340">
                                <a:moveTo>
                                  <a:pt x="0" y="53276"/>
                                </a:moveTo>
                                <a:lnTo>
                                  <a:pt x="3733" y="0"/>
                                </a:lnTo>
                              </a:path>
                            </a:pathLst>
                          </a:custGeom>
                          <a:ln w="11874">
                            <a:solidFill>
                              <a:srgbClr val="000000"/>
                            </a:solidFill>
                            <a:prstDash val="solid"/>
                          </a:ln>
                        </wps:spPr>
                        <wps:bodyPr wrap="square" lIns="0" tIns="0" rIns="0" bIns="0" rtlCol="0">
                          <a:prstTxWarp prst="textNoShape">
                            <a:avLst/>
                          </a:prstTxWarp>
                          <a:noAutofit/>
                        </wps:bodyPr>
                      </wps:wsp>
                      <wps:wsp>
                        <wps:cNvPr id="929" name="Graphic 929"/>
                        <wps:cNvSpPr/>
                        <wps:spPr>
                          <a:xfrm>
                            <a:off x="550842" y="1398586"/>
                            <a:ext cx="146685" cy="130175"/>
                          </a:xfrm>
                          <a:custGeom>
                            <a:avLst/>
                            <a:gdLst/>
                            <a:ahLst/>
                            <a:cxnLst/>
                            <a:rect l="l" t="t" r="r" b="b"/>
                            <a:pathLst>
                              <a:path w="146685" h="130175">
                                <a:moveTo>
                                  <a:pt x="0" y="0"/>
                                </a:moveTo>
                                <a:lnTo>
                                  <a:pt x="146100" y="129870"/>
                                </a:lnTo>
                              </a:path>
                            </a:pathLst>
                          </a:custGeom>
                          <a:ln w="16954">
                            <a:solidFill>
                              <a:srgbClr val="000000"/>
                            </a:solidFill>
                            <a:prstDash val="solid"/>
                          </a:ln>
                        </wps:spPr>
                        <wps:bodyPr wrap="square" lIns="0" tIns="0" rIns="0" bIns="0" rtlCol="0">
                          <a:prstTxWarp prst="textNoShape">
                            <a:avLst/>
                          </a:prstTxWarp>
                          <a:noAutofit/>
                        </wps:bodyPr>
                      </wps:wsp>
                      <wps:wsp>
                        <wps:cNvPr id="930" name="Graphic 930"/>
                        <wps:cNvSpPr/>
                        <wps:spPr>
                          <a:xfrm>
                            <a:off x="533099" y="1378629"/>
                            <a:ext cx="35560" cy="40005"/>
                          </a:xfrm>
                          <a:custGeom>
                            <a:avLst/>
                            <a:gdLst/>
                            <a:ahLst/>
                            <a:cxnLst/>
                            <a:rect l="l" t="t" r="r" b="b"/>
                            <a:pathLst>
                              <a:path w="35560" h="40005">
                                <a:moveTo>
                                  <a:pt x="0" y="39916"/>
                                </a:moveTo>
                                <a:lnTo>
                                  <a:pt x="35483" y="0"/>
                                </a:lnTo>
                              </a:path>
                            </a:pathLst>
                          </a:custGeom>
                          <a:ln w="11874">
                            <a:solidFill>
                              <a:srgbClr val="000000"/>
                            </a:solidFill>
                            <a:prstDash val="solid"/>
                          </a:ln>
                        </wps:spPr>
                        <wps:bodyPr wrap="square" lIns="0" tIns="0" rIns="0" bIns="0" rtlCol="0">
                          <a:prstTxWarp prst="textNoShape">
                            <a:avLst/>
                          </a:prstTxWarp>
                          <a:noAutofit/>
                        </wps:bodyPr>
                      </wps:wsp>
                      <wps:wsp>
                        <wps:cNvPr id="931" name="Graphic 931"/>
                        <wps:cNvSpPr/>
                        <wps:spPr>
                          <a:xfrm>
                            <a:off x="876607" y="1095616"/>
                            <a:ext cx="116839" cy="157480"/>
                          </a:xfrm>
                          <a:custGeom>
                            <a:avLst/>
                            <a:gdLst/>
                            <a:ahLst/>
                            <a:cxnLst/>
                            <a:rect l="l" t="t" r="r" b="b"/>
                            <a:pathLst>
                              <a:path w="116839" h="157480">
                                <a:moveTo>
                                  <a:pt x="0" y="0"/>
                                </a:moveTo>
                                <a:lnTo>
                                  <a:pt x="116586" y="156908"/>
                                </a:lnTo>
                              </a:path>
                            </a:pathLst>
                          </a:custGeom>
                          <a:ln w="16954">
                            <a:solidFill>
                              <a:srgbClr val="000000"/>
                            </a:solidFill>
                            <a:prstDash val="solid"/>
                          </a:ln>
                        </wps:spPr>
                        <wps:bodyPr wrap="square" lIns="0" tIns="0" rIns="0" bIns="0" rtlCol="0">
                          <a:prstTxWarp prst="textNoShape">
                            <a:avLst/>
                          </a:prstTxWarp>
                          <a:noAutofit/>
                        </wps:bodyPr>
                      </wps:wsp>
                      <wps:wsp>
                        <wps:cNvPr id="932" name="Graphic 932"/>
                        <wps:cNvSpPr/>
                        <wps:spPr>
                          <a:xfrm>
                            <a:off x="855171" y="1079694"/>
                            <a:ext cx="43180" cy="32384"/>
                          </a:xfrm>
                          <a:custGeom>
                            <a:avLst/>
                            <a:gdLst/>
                            <a:ahLst/>
                            <a:cxnLst/>
                            <a:rect l="l" t="t" r="r" b="b"/>
                            <a:pathLst>
                              <a:path w="43180" h="32384">
                                <a:moveTo>
                                  <a:pt x="0" y="31851"/>
                                </a:moveTo>
                                <a:lnTo>
                                  <a:pt x="42875" y="0"/>
                                </a:lnTo>
                              </a:path>
                            </a:pathLst>
                          </a:custGeom>
                          <a:ln w="11874">
                            <a:solidFill>
                              <a:srgbClr val="000000"/>
                            </a:solidFill>
                            <a:prstDash val="solid"/>
                          </a:ln>
                        </wps:spPr>
                        <wps:bodyPr wrap="square" lIns="0" tIns="0" rIns="0" bIns="0" rtlCol="0">
                          <a:prstTxWarp prst="textNoShape">
                            <a:avLst/>
                          </a:prstTxWarp>
                          <a:noAutofit/>
                        </wps:bodyPr>
                      </wps:wsp>
                      <wps:wsp>
                        <wps:cNvPr id="933" name="Graphic 933"/>
                        <wps:cNvSpPr/>
                        <wps:spPr>
                          <a:xfrm>
                            <a:off x="1236077" y="876463"/>
                            <a:ext cx="84455" cy="176530"/>
                          </a:xfrm>
                          <a:custGeom>
                            <a:avLst/>
                            <a:gdLst/>
                            <a:ahLst/>
                            <a:cxnLst/>
                            <a:rect l="l" t="t" r="r" b="b"/>
                            <a:pathLst>
                              <a:path w="84455" h="176530">
                                <a:moveTo>
                                  <a:pt x="0" y="0"/>
                                </a:moveTo>
                                <a:lnTo>
                                  <a:pt x="84124" y="176453"/>
                                </a:lnTo>
                              </a:path>
                            </a:pathLst>
                          </a:custGeom>
                          <a:ln w="16954">
                            <a:solidFill>
                              <a:srgbClr val="000000"/>
                            </a:solidFill>
                            <a:prstDash val="solid"/>
                          </a:ln>
                        </wps:spPr>
                        <wps:bodyPr wrap="square" lIns="0" tIns="0" rIns="0" bIns="0" rtlCol="0">
                          <a:prstTxWarp prst="textNoShape">
                            <a:avLst/>
                          </a:prstTxWarp>
                          <a:noAutofit/>
                        </wps:bodyPr>
                      </wps:wsp>
                      <wps:wsp>
                        <wps:cNvPr id="934" name="Graphic 934"/>
                        <wps:cNvSpPr/>
                        <wps:spPr>
                          <a:xfrm>
                            <a:off x="1211969" y="864970"/>
                            <a:ext cx="48260" cy="23495"/>
                          </a:xfrm>
                          <a:custGeom>
                            <a:avLst/>
                            <a:gdLst/>
                            <a:ahLst/>
                            <a:cxnLst/>
                            <a:rect l="l" t="t" r="r" b="b"/>
                            <a:pathLst>
                              <a:path w="48260" h="23495">
                                <a:moveTo>
                                  <a:pt x="0" y="22987"/>
                                </a:moveTo>
                                <a:lnTo>
                                  <a:pt x="48209" y="0"/>
                                </a:lnTo>
                              </a:path>
                            </a:pathLst>
                          </a:custGeom>
                          <a:ln w="11874">
                            <a:solidFill>
                              <a:srgbClr val="000000"/>
                            </a:solidFill>
                            <a:prstDash val="solid"/>
                          </a:ln>
                        </wps:spPr>
                        <wps:bodyPr wrap="square" lIns="0" tIns="0" rIns="0" bIns="0" rtlCol="0">
                          <a:prstTxWarp prst="textNoShape">
                            <a:avLst/>
                          </a:prstTxWarp>
                          <a:noAutofit/>
                        </wps:bodyPr>
                      </wps:wsp>
                      <wps:wsp>
                        <wps:cNvPr id="935" name="Graphic 935"/>
                        <wps:cNvSpPr/>
                        <wps:spPr>
                          <a:xfrm>
                            <a:off x="1277874" y="408528"/>
                            <a:ext cx="318135" cy="536575"/>
                          </a:xfrm>
                          <a:custGeom>
                            <a:avLst/>
                            <a:gdLst/>
                            <a:ahLst/>
                            <a:cxnLst/>
                            <a:rect l="l" t="t" r="r" b="b"/>
                            <a:pathLst>
                              <a:path w="318135" h="536575">
                                <a:moveTo>
                                  <a:pt x="0" y="0"/>
                                </a:moveTo>
                                <a:lnTo>
                                  <a:pt x="140766" y="0"/>
                                </a:lnTo>
                                <a:lnTo>
                                  <a:pt x="317652" y="536486"/>
                                </a:lnTo>
                              </a:path>
                            </a:pathLst>
                          </a:custGeom>
                          <a:ln w="16954">
                            <a:solidFill>
                              <a:srgbClr val="000000"/>
                            </a:solidFill>
                            <a:prstDash val="solid"/>
                          </a:ln>
                        </wps:spPr>
                        <wps:bodyPr wrap="square" lIns="0" tIns="0" rIns="0" bIns="0" rtlCol="0">
                          <a:prstTxWarp prst="textNoShape">
                            <a:avLst/>
                          </a:prstTxWarp>
                          <a:noAutofit/>
                        </wps:bodyPr>
                      </wps:wsp>
                      <wps:wsp>
                        <wps:cNvPr id="936" name="Graphic 936"/>
                        <wps:cNvSpPr/>
                        <wps:spPr>
                          <a:xfrm>
                            <a:off x="1277875" y="381828"/>
                            <a:ext cx="1270" cy="53975"/>
                          </a:xfrm>
                          <a:custGeom>
                            <a:avLst/>
                            <a:gdLst/>
                            <a:ahLst/>
                            <a:cxnLst/>
                            <a:rect l="l" t="t" r="r" b="b"/>
                            <a:pathLst>
                              <a:path h="53975">
                                <a:moveTo>
                                  <a:pt x="0" y="53403"/>
                                </a:moveTo>
                                <a:lnTo>
                                  <a:pt x="0" y="0"/>
                                </a:lnTo>
                              </a:path>
                            </a:pathLst>
                          </a:custGeom>
                          <a:ln w="11874">
                            <a:solidFill>
                              <a:srgbClr val="000000"/>
                            </a:solidFill>
                            <a:prstDash val="solid"/>
                          </a:ln>
                        </wps:spPr>
                        <wps:bodyPr wrap="square" lIns="0" tIns="0" rIns="0" bIns="0" rtlCol="0">
                          <a:prstTxWarp prst="textNoShape">
                            <a:avLst/>
                          </a:prstTxWarp>
                          <a:noAutofit/>
                        </wps:bodyPr>
                      </wps:wsp>
                      <wps:wsp>
                        <wps:cNvPr id="937" name="Graphic 937"/>
                        <wps:cNvSpPr/>
                        <wps:spPr>
                          <a:xfrm>
                            <a:off x="1414957" y="34371"/>
                            <a:ext cx="407670" cy="852169"/>
                          </a:xfrm>
                          <a:custGeom>
                            <a:avLst/>
                            <a:gdLst/>
                            <a:ahLst/>
                            <a:cxnLst/>
                            <a:rect l="l" t="t" r="r" b="b"/>
                            <a:pathLst>
                              <a:path w="407670" h="852169">
                                <a:moveTo>
                                  <a:pt x="0" y="0"/>
                                </a:moveTo>
                                <a:lnTo>
                                  <a:pt x="272148" y="0"/>
                                </a:lnTo>
                                <a:lnTo>
                                  <a:pt x="407149" y="852131"/>
                                </a:lnTo>
                              </a:path>
                            </a:pathLst>
                          </a:custGeom>
                          <a:ln w="16954">
                            <a:solidFill>
                              <a:srgbClr val="000000"/>
                            </a:solidFill>
                            <a:prstDash val="solid"/>
                          </a:ln>
                        </wps:spPr>
                        <wps:bodyPr wrap="square" lIns="0" tIns="0" rIns="0" bIns="0" rtlCol="0">
                          <a:prstTxWarp prst="textNoShape">
                            <a:avLst/>
                          </a:prstTxWarp>
                          <a:noAutofit/>
                        </wps:bodyPr>
                      </wps:wsp>
                      <wps:wsp>
                        <wps:cNvPr id="938" name="Graphic 938"/>
                        <wps:cNvSpPr/>
                        <wps:spPr>
                          <a:xfrm>
                            <a:off x="1414957" y="7660"/>
                            <a:ext cx="1270" cy="53975"/>
                          </a:xfrm>
                          <a:custGeom>
                            <a:avLst/>
                            <a:gdLst/>
                            <a:ahLst/>
                            <a:cxnLst/>
                            <a:rect l="l" t="t" r="r" b="b"/>
                            <a:pathLst>
                              <a:path h="53975">
                                <a:moveTo>
                                  <a:pt x="0" y="53416"/>
                                </a:moveTo>
                                <a:lnTo>
                                  <a:pt x="0" y="0"/>
                                </a:lnTo>
                              </a:path>
                            </a:pathLst>
                          </a:custGeom>
                          <a:ln w="11874">
                            <a:solidFill>
                              <a:srgbClr val="000000"/>
                            </a:solidFill>
                            <a:prstDash val="solid"/>
                          </a:ln>
                        </wps:spPr>
                        <wps:bodyPr wrap="square" lIns="0" tIns="0" rIns="0" bIns="0" rtlCol="0">
                          <a:prstTxWarp prst="textNoShape">
                            <a:avLst/>
                          </a:prstTxWarp>
                          <a:noAutofit/>
                        </wps:bodyPr>
                      </wps:wsp>
                      <wps:wsp>
                        <wps:cNvPr id="939" name="Graphic 939"/>
                        <wps:cNvSpPr/>
                        <wps:spPr>
                          <a:xfrm>
                            <a:off x="2148874" y="633078"/>
                            <a:ext cx="165100" cy="220345"/>
                          </a:xfrm>
                          <a:custGeom>
                            <a:avLst/>
                            <a:gdLst/>
                            <a:ahLst/>
                            <a:cxnLst/>
                            <a:rect l="l" t="t" r="r" b="b"/>
                            <a:pathLst>
                              <a:path w="165100" h="220345">
                                <a:moveTo>
                                  <a:pt x="164541" y="0"/>
                                </a:moveTo>
                                <a:lnTo>
                                  <a:pt x="1549" y="0"/>
                                </a:lnTo>
                                <a:lnTo>
                                  <a:pt x="0" y="219862"/>
                                </a:lnTo>
                              </a:path>
                            </a:pathLst>
                          </a:custGeom>
                          <a:ln w="16954">
                            <a:solidFill>
                              <a:srgbClr val="000000"/>
                            </a:solidFill>
                            <a:prstDash val="solid"/>
                          </a:ln>
                        </wps:spPr>
                        <wps:bodyPr wrap="square" lIns="0" tIns="0" rIns="0" bIns="0" rtlCol="0">
                          <a:prstTxWarp prst="textNoShape">
                            <a:avLst/>
                          </a:prstTxWarp>
                          <a:noAutofit/>
                        </wps:bodyPr>
                      </wps:wsp>
                      <wps:wsp>
                        <wps:cNvPr id="940" name="Graphic 940"/>
                        <wps:cNvSpPr/>
                        <wps:spPr>
                          <a:xfrm>
                            <a:off x="2313416" y="606367"/>
                            <a:ext cx="1270" cy="53975"/>
                          </a:xfrm>
                          <a:custGeom>
                            <a:avLst/>
                            <a:gdLst/>
                            <a:ahLst/>
                            <a:cxnLst/>
                            <a:rect l="l" t="t" r="r" b="b"/>
                            <a:pathLst>
                              <a:path h="53975">
                                <a:moveTo>
                                  <a:pt x="0" y="53416"/>
                                </a:moveTo>
                                <a:lnTo>
                                  <a:pt x="0" y="0"/>
                                </a:lnTo>
                              </a:path>
                            </a:pathLst>
                          </a:custGeom>
                          <a:ln w="11874">
                            <a:solidFill>
                              <a:srgbClr val="000000"/>
                            </a:solidFill>
                            <a:prstDash val="solid"/>
                          </a:ln>
                        </wps:spPr>
                        <wps:bodyPr wrap="square" lIns="0" tIns="0" rIns="0" bIns="0" rtlCol="0">
                          <a:prstTxWarp prst="textNoShape">
                            <a:avLst/>
                          </a:prstTxWarp>
                          <a:noAutofit/>
                        </wps:bodyPr>
                      </wps:wsp>
                      <wps:wsp>
                        <wps:cNvPr id="941" name="Graphic 941"/>
                        <wps:cNvSpPr/>
                        <wps:spPr>
                          <a:xfrm>
                            <a:off x="2043656" y="380861"/>
                            <a:ext cx="269875" cy="748665"/>
                          </a:xfrm>
                          <a:custGeom>
                            <a:avLst/>
                            <a:gdLst/>
                            <a:ahLst/>
                            <a:cxnLst/>
                            <a:rect l="l" t="t" r="r" b="b"/>
                            <a:pathLst>
                              <a:path w="269875" h="748665">
                                <a:moveTo>
                                  <a:pt x="269760" y="0"/>
                                </a:moveTo>
                                <a:lnTo>
                                  <a:pt x="0" y="0"/>
                                </a:lnTo>
                                <a:lnTo>
                                  <a:pt x="31775" y="748207"/>
                                </a:lnTo>
                              </a:path>
                            </a:pathLst>
                          </a:custGeom>
                          <a:ln w="16954">
                            <a:solidFill>
                              <a:srgbClr val="000000"/>
                            </a:solidFill>
                            <a:prstDash val="solid"/>
                          </a:ln>
                        </wps:spPr>
                        <wps:bodyPr wrap="square" lIns="0" tIns="0" rIns="0" bIns="0" rtlCol="0">
                          <a:prstTxWarp prst="textNoShape">
                            <a:avLst/>
                          </a:prstTxWarp>
                          <a:noAutofit/>
                        </wps:bodyPr>
                      </wps:wsp>
                      <wps:wsp>
                        <wps:cNvPr id="942" name="Graphic 942"/>
                        <wps:cNvSpPr/>
                        <wps:spPr>
                          <a:xfrm>
                            <a:off x="2313415" y="354152"/>
                            <a:ext cx="1270" cy="53975"/>
                          </a:xfrm>
                          <a:custGeom>
                            <a:avLst/>
                            <a:gdLst/>
                            <a:ahLst/>
                            <a:cxnLst/>
                            <a:rect l="l" t="t" r="r" b="b"/>
                            <a:pathLst>
                              <a:path h="53975">
                                <a:moveTo>
                                  <a:pt x="0" y="53416"/>
                                </a:moveTo>
                                <a:lnTo>
                                  <a:pt x="0" y="0"/>
                                </a:lnTo>
                              </a:path>
                            </a:pathLst>
                          </a:custGeom>
                          <a:ln w="11874">
                            <a:solidFill>
                              <a:srgbClr val="000000"/>
                            </a:solidFill>
                            <a:prstDash val="solid"/>
                          </a:ln>
                        </wps:spPr>
                        <wps:bodyPr wrap="square" lIns="0" tIns="0" rIns="0" bIns="0" rtlCol="0">
                          <a:prstTxWarp prst="textNoShape">
                            <a:avLst/>
                          </a:prstTxWarp>
                          <a:noAutofit/>
                        </wps:bodyPr>
                      </wps:wsp>
                      <wps:wsp>
                        <wps:cNvPr id="943" name="Graphic 943"/>
                        <wps:cNvSpPr/>
                        <wps:spPr>
                          <a:xfrm>
                            <a:off x="1882035" y="26710"/>
                            <a:ext cx="431800" cy="857885"/>
                          </a:xfrm>
                          <a:custGeom>
                            <a:avLst/>
                            <a:gdLst/>
                            <a:ahLst/>
                            <a:cxnLst/>
                            <a:rect l="l" t="t" r="r" b="b"/>
                            <a:pathLst>
                              <a:path w="431800" h="857885">
                                <a:moveTo>
                                  <a:pt x="431380" y="0"/>
                                </a:moveTo>
                                <a:lnTo>
                                  <a:pt x="0" y="0"/>
                                </a:lnTo>
                                <a:lnTo>
                                  <a:pt x="81546" y="857529"/>
                                </a:lnTo>
                              </a:path>
                            </a:pathLst>
                          </a:custGeom>
                          <a:ln w="16954">
                            <a:solidFill>
                              <a:srgbClr val="000000"/>
                            </a:solidFill>
                            <a:prstDash val="solid"/>
                          </a:ln>
                        </wps:spPr>
                        <wps:bodyPr wrap="square" lIns="0" tIns="0" rIns="0" bIns="0" rtlCol="0">
                          <a:prstTxWarp prst="textNoShape">
                            <a:avLst/>
                          </a:prstTxWarp>
                          <a:noAutofit/>
                        </wps:bodyPr>
                      </wps:wsp>
                      <wps:wsp>
                        <wps:cNvPr id="944" name="Graphic 944"/>
                        <wps:cNvSpPr/>
                        <wps:spPr>
                          <a:xfrm>
                            <a:off x="2313416" y="0"/>
                            <a:ext cx="1270" cy="53975"/>
                          </a:xfrm>
                          <a:custGeom>
                            <a:avLst/>
                            <a:gdLst/>
                            <a:ahLst/>
                            <a:cxnLst/>
                            <a:rect l="l" t="t" r="r" b="b"/>
                            <a:pathLst>
                              <a:path h="53975">
                                <a:moveTo>
                                  <a:pt x="0" y="53416"/>
                                </a:moveTo>
                                <a:lnTo>
                                  <a:pt x="0" y="0"/>
                                </a:lnTo>
                              </a:path>
                            </a:pathLst>
                          </a:custGeom>
                          <a:ln w="11874">
                            <a:solidFill>
                              <a:srgbClr val="000000"/>
                            </a:solidFill>
                            <a:prstDash val="solid"/>
                          </a:ln>
                        </wps:spPr>
                        <wps:bodyPr wrap="square" lIns="0" tIns="0" rIns="0" bIns="0" rtlCol="0">
                          <a:prstTxWarp prst="textNoShape">
                            <a:avLst/>
                          </a:prstTxWarp>
                          <a:noAutofit/>
                        </wps:bodyPr>
                      </wps:wsp>
                      <wps:wsp>
                        <wps:cNvPr id="945" name="Graphic 945"/>
                        <wps:cNvSpPr/>
                        <wps:spPr>
                          <a:xfrm>
                            <a:off x="1317884" y="1981316"/>
                            <a:ext cx="1708150" cy="1708150"/>
                          </a:xfrm>
                          <a:custGeom>
                            <a:avLst/>
                            <a:gdLst/>
                            <a:ahLst/>
                            <a:cxnLst/>
                            <a:rect l="l" t="t" r="r" b="b"/>
                            <a:pathLst>
                              <a:path w="1708150" h="1708150">
                                <a:moveTo>
                                  <a:pt x="854036" y="0"/>
                                </a:moveTo>
                                <a:lnTo>
                                  <a:pt x="805574" y="1351"/>
                                </a:lnTo>
                                <a:lnTo>
                                  <a:pt x="757821" y="5359"/>
                                </a:lnTo>
                                <a:lnTo>
                                  <a:pt x="710849" y="11951"/>
                                </a:lnTo>
                                <a:lnTo>
                                  <a:pt x="664730" y="21054"/>
                                </a:lnTo>
                                <a:lnTo>
                                  <a:pt x="619537" y="32597"/>
                                </a:lnTo>
                                <a:lnTo>
                                  <a:pt x="575341" y="46507"/>
                                </a:lnTo>
                                <a:lnTo>
                                  <a:pt x="532215" y="62713"/>
                                </a:lnTo>
                                <a:lnTo>
                                  <a:pt x="490231" y="81142"/>
                                </a:lnTo>
                                <a:lnTo>
                                  <a:pt x="449461" y="101722"/>
                                </a:lnTo>
                                <a:lnTo>
                                  <a:pt x="409976" y="124382"/>
                                </a:lnTo>
                                <a:lnTo>
                                  <a:pt x="371850" y="149048"/>
                                </a:lnTo>
                                <a:lnTo>
                                  <a:pt x="335154" y="175649"/>
                                </a:lnTo>
                                <a:lnTo>
                                  <a:pt x="299960" y="204113"/>
                                </a:lnTo>
                                <a:lnTo>
                                  <a:pt x="266340" y="234367"/>
                                </a:lnTo>
                                <a:lnTo>
                                  <a:pt x="234367" y="266340"/>
                                </a:lnTo>
                                <a:lnTo>
                                  <a:pt x="204113" y="299960"/>
                                </a:lnTo>
                                <a:lnTo>
                                  <a:pt x="175649" y="335154"/>
                                </a:lnTo>
                                <a:lnTo>
                                  <a:pt x="149048" y="371850"/>
                                </a:lnTo>
                                <a:lnTo>
                                  <a:pt x="124382" y="409976"/>
                                </a:lnTo>
                                <a:lnTo>
                                  <a:pt x="101722" y="449461"/>
                                </a:lnTo>
                                <a:lnTo>
                                  <a:pt x="81142" y="490231"/>
                                </a:lnTo>
                                <a:lnTo>
                                  <a:pt x="62713" y="532215"/>
                                </a:lnTo>
                                <a:lnTo>
                                  <a:pt x="46507" y="575341"/>
                                </a:lnTo>
                                <a:lnTo>
                                  <a:pt x="32597" y="619537"/>
                                </a:lnTo>
                                <a:lnTo>
                                  <a:pt x="21054" y="664730"/>
                                </a:lnTo>
                                <a:lnTo>
                                  <a:pt x="11951" y="710849"/>
                                </a:lnTo>
                                <a:lnTo>
                                  <a:pt x="5359" y="757821"/>
                                </a:lnTo>
                                <a:lnTo>
                                  <a:pt x="1351" y="805574"/>
                                </a:lnTo>
                                <a:lnTo>
                                  <a:pt x="0" y="854036"/>
                                </a:lnTo>
                                <a:lnTo>
                                  <a:pt x="1351" y="902499"/>
                                </a:lnTo>
                                <a:lnTo>
                                  <a:pt x="5359" y="950252"/>
                                </a:lnTo>
                                <a:lnTo>
                                  <a:pt x="11951" y="997224"/>
                                </a:lnTo>
                                <a:lnTo>
                                  <a:pt x="21054" y="1043343"/>
                                </a:lnTo>
                                <a:lnTo>
                                  <a:pt x="32597" y="1088536"/>
                                </a:lnTo>
                                <a:lnTo>
                                  <a:pt x="46507" y="1132732"/>
                                </a:lnTo>
                                <a:lnTo>
                                  <a:pt x="62713" y="1175858"/>
                                </a:lnTo>
                                <a:lnTo>
                                  <a:pt x="81142" y="1217842"/>
                                </a:lnTo>
                                <a:lnTo>
                                  <a:pt x="101722" y="1258612"/>
                                </a:lnTo>
                                <a:lnTo>
                                  <a:pt x="124382" y="1298097"/>
                                </a:lnTo>
                                <a:lnTo>
                                  <a:pt x="149048" y="1336223"/>
                                </a:lnTo>
                                <a:lnTo>
                                  <a:pt x="175649" y="1372919"/>
                                </a:lnTo>
                                <a:lnTo>
                                  <a:pt x="204113" y="1408113"/>
                                </a:lnTo>
                                <a:lnTo>
                                  <a:pt x="234367" y="1441732"/>
                                </a:lnTo>
                                <a:lnTo>
                                  <a:pt x="266340" y="1473706"/>
                                </a:lnTo>
                                <a:lnTo>
                                  <a:pt x="299960" y="1503960"/>
                                </a:lnTo>
                                <a:lnTo>
                                  <a:pt x="335154" y="1532424"/>
                                </a:lnTo>
                                <a:lnTo>
                                  <a:pt x="371850" y="1559025"/>
                                </a:lnTo>
                                <a:lnTo>
                                  <a:pt x="409976" y="1583691"/>
                                </a:lnTo>
                                <a:lnTo>
                                  <a:pt x="449461" y="1606350"/>
                                </a:lnTo>
                                <a:lnTo>
                                  <a:pt x="490231" y="1626931"/>
                                </a:lnTo>
                                <a:lnTo>
                                  <a:pt x="532215" y="1645360"/>
                                </a:lnTo>
                                <a:lnTo>
                                  <a:pt x="575341" y="1661565"/>
                                </a:lnTo>
                                <a:lnTo>
                                  <a:pt x="619537" y="1675476"/>
                                </a:lnTo>
                                <a:lnTo>
                                  <a:pt x="664730" y="1687019"/>
                                </a:lnTo>
                                <a:lnTo>
                                  <a:pt x="710849" y="1696122"/>
                                </a:lnTo>
                                <a:lnTo>
                                  <a:pt x="757821" y="1702713"/>
                                </a:lnTo>
                                <a:lnTo>
                                  <a:pt x="805574" y="1706721"/>
                                </a:lnTo>
                                <a:lnTo>
                                  <a:pt x="854036" y="1708073"/>
                                </a:lnTo>
                                <a:lnTo>
                                  <a:pt x="902500" y="1706721"/>
                                </a:lnTo>
                                <a:lnTo>
                                  <a:pt x="950254" y="1702713"/>
                                </a:lnTo>
                                <a:lnTo>
                                  <a:pt x="997227" y="1696122"/>
                                </a:lnTo>
                                <a:lnTo>
                                  <a:pt x="1043347" y="1687019"/>
                                </a:lnTo>
                                <a:lnTo>
                                  <a:pt x="1088540" y="1675476"/>
                                </a:lnTo>
                                <a:lnTo>
                                  <a:pt x="1132737" y="1661565"/>
                                </a:lnTo>
                                <a:lnTo>
                                  <a:pt x="1175863" y="1645360"/>
                                </a:lnTo>
                                <a:lnTo>
                                  <a:pt x="1217847" y="1626931"/>
                                </a:lnTo>
                                <a:lnTo>
                                  <a:pt x="1258618" y="1606350"/>
                                </a:lnTo>
                                <a:lnTo>
                                  <a:pt x="1298102" y="1583691"/>
                                </a:lnTo>
                                <a:lnTo>
                                  <a:pt x="1336228" y="1559025"/>
                                </a:lnTo>
                                <a:lnTo>
                                  <a:pt x="1372924" y="1532424"/>
                                </a:lnTo>
                                <a:lnTo>
                                  <a:pt x="1408118" y="1503960"/>
                                </a:lnTo>
                                <a:lnTo>
                                  <a:pt x="1441737" y="1473706"/>
                                </a:lnTo>
                                <a:lnTo>
                                  <a:pt x="1473710" y="1441732"/>
                                </a:lnTo>
                                <a:lnTo>
                                  <a:pt x="1503964" y="1408113"/>
                                </a:lnTo>
                                <a:lnTo>
                                  <a:pt x="1532428" y="1372919"/>
                                </a:lnTo>
                                <a:lnTo>
                                  <a:pt x="1559028" y="1336223"/>
                                </a:lnTo>
                                <a:lnTo>
                                  <a:pt x="1583694" y="1298097"/>
                                </a:lnTo>
                                <a:lnTo>
                                  <a:pt x="1606353" y="1258612"/>
                                </a:lnTo>
                                <a:lnTo>
                                  <a:pt x="1626933" y="1217842"/>
                                </a:lnTo>
                                <a:lnTo>
                                  <a:pt x="1645361" y="1175858"/>
                                </a:lnTo>
                                <a:lnTo>
                                  <a:pt x="1661567" y="1132732"/>
                                </a:lnTo>
                                <a:lnTo>
                                  <a:pt x="1675477" y="1088536"/>
                                </a:lnTo>
                                <a:lnTo>
                                  <a:pt x="1687019" y="1043343"/>
                                </a:lnTo>
                                <a:lnTo>
                                  <a:pt x="1696122" y="997224"/>
                                </a:lnTo>
                                <a:lnTo>
                                  <a:pt x="1702714" y="950252"/>
                                </a:lnTo>
                                <a:lnTo>
                                  <a:pt x="1706721" y="902499"/>
                                </a:lnTo>
                                <a:lnTo>
                                  <a:pt x="1708073" y="854036"/>
                                </a:lnTo>
                                <a:lnTo>
                                  <a:pt x="1706721" y="805574"/>
                                </a:lnTo>
                                <a:lnTo>
                                  <a:pt x="1702714" y="757821"/>
                                </a:lnTo>
                                <a:lnTo>
                                  <a:pt x="1696122" y="710849"/>
                                </a:lnTo>
                                <a:lnTo>
                                  <a:pt x="1687019" y="664730"/>
                                </a:lnTo>
                                <a:lnTo>
                                  <a:pt x="1675477" y="619537"/>
                                </a:lnTo>
                                <a:lnTo>
                                  <a:pt x="1661567" y="575341"/>
                                </a:lnTo>
                                <a:lnTo>
                                  <a:pt x="1645361" y="532215"/>
                                </a:lnTo>
                                <a:lnTo>
                                  <a:pt x="1626933" y="490231"/>
                                </a:lnTo>
                                <a:lnTo>
                                  <a:pt x="1606353" y="449461"/>
                                </a:lnTo>
                                <a:lnTo>
                                  <a:pt x="1583694" y="409976"/>
                                </a:lnTo>
                                <a:lnTo>
                                  <a:pt x="1559028" y="371850"/>
                                </a:lnTo>
                                <a:lnTo>
                                  <a:pt x="1532428" y="335154"/>
                                </a:lnTo>
                                <a:lnTo>
                                  <a:pt x="1503964" y="299960"/>
                                </a:lnTo>
                                <a:lnTo>
                                  <a:pt x="1473710" y="266340"/>
                                </a:lnTo>
                                <a:lnTo>
                                  <a:pt x="1441737" y="234367"/>
                                </a:lnTo>
                                <a:lnTo>
                                  <a:pt x="1408118" y="204113"/>
                                </a:lnTo>
                                <a:lnTo>
                                  <a:pt x="1372924" y="175649"/>
                                </a:lnTo>
                                <a:lnTo>
                                  <a:pt x="1336228" y="149048"/>
                                </a:lnTo>
                                <a:lnTo>
                                  <a:pt x="1298102" y="124382"/>
                                </a:lnTo>
                                <a:lnTo>
                                  <a:pt x="1258618" y="101722"/>
                                </a:lnTo>
                                <a:lnTo>
                                  <a:pt x="1217847" y="81142"/>
                                </a:lnTo>
                                <a:lnTo>
                                  <a:pt x="1175863" y="62713"/>
                                </a:lnTo>
                                <a:lnTo>
                                  <a:pt x="1132737" y="46507"/>
                                </a:lnTo>
                                <a:lnTo>
                                  <a:pt x="1088540" y="32597"/>
                                </a:lnTo>
                                <a:lnTo>
                                  <a:pt x="1043347" y="21054"/>
                                </a:lnTo>
                                <a:lnTo>
                                  <a:pt x="997227" y="11951"/>
                                </a:lnTo>
                                <a:lnTo>
                                  <a:pt x="950254" y="5359"/>
                                </a:lnTo>
                                <a:lnTo>
                                  <a:pt x="902500" y="1351"/>
                                </a:lnTo>
                                <a:lnTo>
                                  <a:pt x="854036" y="0"/>
                                </a:lnTo>
                                <a:close/>
                              </a:path>
                            </a:pathLst>
                          </a:custGeom>
                          <a:solidFill>
                            <a:srgbClr val="FFFFFF"/>
                          </a:solidFill>
                        </wps:spPr>
                        <wps:bodyPr wrap="square" lIns="0" tIns="0" rIns="0" bIns="0" rtlCol="0">
                          <a:prstTxWarp prst="textNoShape">
                            <a:avLst/>
                          </a:prstTxWarp>
                          <a:noAutofit/>
                        </wps:bodyPr>
                      </wps:wsp>
                      <wps:wsp>
                        <wps:cNvPr id="946" name="Graphic 946"/>
                        <wps:cNvSpPr/>
                        <wps:spPr>
                          <a:xfrm>
                            <a:off x="2096140" y="854142"/>
                            <a:ext cx="69215" cy="1982470"/>
                          </a:xfrm>
                          <a:custGeom>
                            <a:avLst/>
                            <a:gdLst/>
                            <a:ahLst/>
                            <a:cxnLst/>
                            <a:rect l="l" t="t" r="r" b="b"/>
                            <a:pathLst>
                              <a:path w="69215" h="1982470">
                                <a:moveTo>
                                  <a:pt x="69176" y="0"/>
                                </a:moveTo>
                                <a:lnTo>
                                  <a:pt x="53135" y="97"/>
                                </a:lnTo>
                                <a:lnTo>
                                  <a:pt x="0" y="1206"/>
                                </a:lnTo>
                                <a:lnTo>
                                  <a:pt x="69176" y="1982165"/>
                                </a:lnTo>
                                <a:lnTo>
                                  <a:pt x="69176" y="0"/>
                                </a:lnTo>
                                <a:close/>
                              </a:path>
                            </a:pathLst>
                          </a:custGeom>
                          <a:solidFill>
                            <a:srgbClr val="E1E2E3"/>
                          </a:solidFill>
                        </wps:spPr>
                        <wps:bodyPr wrap="square" lIns="0" tIns="0" rIns="0" bIns="0" rtlCol="0">
                          <a:prstTxWarp prst="textNoShape">
                            <a:avLst/>
                          </a:prstTxWarp>
                          <a:noAutofit/>
                        </wps:bodyPr>
                      </wps:wsp>
                      <wps:wsp>
                        <wps:cNvPr id="947" name="Graphic 947"/>
                        <wps:cNvSpPr/>
                        <wps:spPr>
                          <a:xfrm>
                            <a:off x="2096140" y="854142"/>
                            <a:ext cx="69215" cy="1982470"/>
                          </a:xfrm>
                          <a:custGeom>
                            <a:avLst/>
                            <a:gdLst/>
                            <a:ahLst/>
                            <a:cxnLst/>
                            <a:rect l="l" t="t" r="r" b="b"/>
                            <a:pathLst>
                              <a:path w="69215" h="1982470">
                                <a:moveTo>
                                  <a:pt x="69176" y="1982165"/>
                                </a:moveTo>
                                <a:lnTo>
                                  <a:pt x="0" y="1206"/>
                                </a:lnTo>
                                <a:lnTo>
                                  <a:pt x="16041" y="744"/>
                                </a:lnTo>
                                <a:lnTo>
                                  <a:pt x="34588" y="360"/>
                                </a:lnTo>
                                <a:lnTo>
                                  <a:pt x="53135" y="97"/>
                                </a:lnTo>
                                <a:lnTo>
                                  <a:pt x="69176" y="0"/>
                                </a:lnTo>
                                <a:lnTo>
                                  <a:pt x="69176" y="1982165"/>
                                </a:lnTo>
                                <a:close/>
                              </a:path>
                            </a:pathLst>
                          </a:custGeom>
                          <a:ln w="14719">
                            <a:solidFill>
                              <a:srgbClr val="FFFFFF"/>
                            </a:solidFill>
                            <a:prstDash val="solid"/>
                          </a:ln>
                        </wps:spPr>
                        <wps:bodyPr wrap="square" lIns="0" tIns="0" rIns="0" bIns="0" rtlCol="0">
                          <a:prstTxWarp prst="textNoShape">
                            <a:avLst/>
                          </a:prstTxWarp>
                          <a:noAutofit/>
                        </wps:bodyPr>
                      </wps:wsp>
                      <wps:wsp>
                        <wps:cNvPr id="948" name="Graphic 948"/>
                        <wps:cNvSpPr/>
                        <wps:spPr>
                          <a:xfrm>
                            <a:off x="2027039" y="855348"/>
                            <a:ext cx="138430" cy="1981200"/>
                          </a:xfrm>
                          <a:custGeom>
                            <a:avLst/>
                            <a:gdLst/>
                            <a:ahLst/>
                            <a:cxnLst/>
                            <a:rect l="l" t="t" r="r" b="b"/>
                            <a:pathLst>
                              <a:path w="138430" h="1981200">
                                <a:moveTo>
                                  <a:pt x="69100" y="0"/>
                                </a:moveTo>
                                <a:lnTo>
                                  <a:pt x="34540" y="1466"/>
                                </a:lnTo>
                                <a:lnTo>
                                  <a:pt x="0" y="3619"/>
                                </a:lnTo>
                                <a:lnTo>
                                  <a:pt x="138277" y="1980958"/>
                                </a:lnTo>
                                <a:lnTo>
                                  <a:pt x="69100" y="0"/>
                                </a:lnTo>
                                <a:close/>
                              </a:path>
                            </a:pathLst>
                          </a:custGeom>
                          <a:solidFill>
                            <a:srgbClr val="231F20"/>
                          </a:solidFill>
                        </wps:spPr>
                        <wps:bodyPr wrap="square" lIns="0" tIns="0" rIns="0" bIns="0" rtlCol="0">
                          <a:prstTxWarp prst="textNoShape">
                            <a:avLst/>
                          </a:prstTxWarp>
                          <a:noAutofit/>
                        </wps:bodyPr>
                      </wps:wsp>
                      <wps:wsp>
                        <wps:cNvPr id="949" name="Graphic 949"/>
                        <wps:cNvSpPr/>
                        <wps:spPr>
                          <a:xfrm>
                            <a:off x="2027039" y="855348"/>
                            <a:ext cx="138430" cy="1981200"/>
                          </a:xfrm>
                          <a:custGeom>
                            <a:avLst/>
                            <a:gdLst/>
                            <a:ahLst/>
                            <a:cxnLst/>
                            <a:rect l="l" t="t" r="r" b="b"/>
                            <a:pathLst>
                              <a:path w="138430" h="1981200">
                                <a:moveTo>
                                  <a:pt x="138277" y="1980958"/>
                                </a:moveTo>
                                <a:lnTo>
                                  <a:pt x="0" y="3619"/>
                                </a:lnTo>
                                <a:lnTo>
                                  <a:pt x="18169" y="2411"/>
                                </a:lnTo>
                                <a:lnTo>
                                  <a:pt x="34540" y="1466"/>
                                </a:lnTo>
                                <a:lnTo>
                                  <a:pt x="50917" y="694"/>
                                </a:lnTo>
                                <a:lnTo>
                                  <a:pt x="69100" y="0"/>
                                </a:lnTo>
                                <a:lnTo>
                                  <a:pt x="138277" y="1980958"/>
                                </a:lnTo>
                                <a:close/>
                              </a:path>
                            </a:pathLst>
                          </a:custGeom>
                          <a:ln w="14719">
                            <a:solidFill>
                              <a:srgbClr val="FFFFFF"/>
                            </a:solidFill>
                            <a:prstDash val="solid"/>
                          </a:ln>
                        </wps:spPr>
                        <wps:bodyPr wrap="square" lIns="0" tIns="0" rIns="0" bIns="0" rtlCol="0">
                          <a:prstTxWarp prst="textNoShape">
                            <a:avLst/>
                          </a:prstTxWarp>
                          <a:noAutofit/>
                        </wps:bodyPr>
                      </wps:wsp>
                      <wps:wsp>
                        <wps:cNvPr id="950" name="Graphic 950"/>
                        <wps:cNvSpPr/>
                        <wps:spPr>
                          <a:xfrm>
                            <a:off x="1889447" y="858968"/>
                            <a:ext cx="276225" cy="1977389"/>
                          </a:xfrm>
                          <a:custGeom>
                            <a:avLst/>
                            <a:gdLst/>
                            <a:ahLst/>
                            <a:cxnLst/>
                            <a:rect l="l" t="t" r="r" b="b"/>
                            <a:pathLst>
                              <a:path w="276225" h="1977389">
                                <a:moveTo>
                                  <a:pt x="137591" y="0"/>
                                </a:moveTo>
                                <a:lnTo>
                                  <a:pt x="103150" y="2715"/>
                                </a:lnTo>
                                <a:lnTo>
                                  <a:pt x="68676" y="6037"/>
                                </a:lnTo>
                                <a:lnTo>
                                  <a:pt x="34262" y="9956"/>
                                </a:lnTo>
                                <a:lnTo>
                                  <a:pt x="0" y="14465"/>
                                </a:lnTo>
                                <a:lnTo>
                                  <a:pt x="275869" y="1977339"/>
                                </a:lnTo>
                                <a:lnTo>
                                  <a:pt x="137591" y="0"/>
                                </a:lnTo>
                                <a:close/>
                              </a:path>
                            </a:pathLst>
                          </a:custGeom>
                          <a:solidFill>
                            <a:srgbClr val="FBB042"/>
                          </a:solidFill>
                        </wps:spPr>
                        <wps:bodyPr wrap="square" lIns="0" tIns="0" rIns="0" bIns="0" rtlCol="0">
                          <a:prstTxWarp prst="textNoShape">
                            <a:avLst/>
                          </a:prstTxWarp>
                          <a:noAutofit/>
                        </wps:bodyPr>
                      </wps:wsp>
                      <wps:wsp>
                        <wps:cNvPr id="951" name="Graphic 951"/>
                        <wps:cNvSpPr/>
                        <wps:spPr>
                          <a:xfrm>
                            <a:off x="1889447" y="858968"/>
                            <a:ext cx="276225" cy="1977389"/>
                          </a:xfrm>
                          <a:custGeom>
                            <a:avLst/>
                            <a:gdLst/>
                            <a:ahLst/>
                            <a:cxnLst/>
                            <a:rect l="l" t="t" r="r" b="b"/>
                            <a:pathLst>
                              <a:path w="276225" h="1977389">
                                <a:moveTo>
                                  <a:pt x="275869" y="1977339"/>
                                </a:moveTo>
                                <a:lnTo>
                                  <a:pt x="0" y="14465"/>
                                </a:lnTo>
                                <a:lnTo>
                                  <a:pt x="34262" y="9956"/>
                                </a:lnTo>
                                <a:lnTo>
                                  <a:pt x="68676" y="6037"/>
                                </a:lnTo>
                                <a:lnTo>
                                  <a:pt x="103150" y="2715"/>
                                </a:lnTo>
                                <a:lnTo>
                                  <a:pt x="137591" y="0"/>
                                </a:lnTo>
                                <a:lnTo>
                                  <a:pt x="275869" y="1977339"/>
                                </a:lnTo>
                                <a:close/>
                              </a:path>
                            </a:pathLst>
                          </a:custGeom>
                          <a:ln w="14719">
                            <a:solidFill>
                              <a:srgbClr val="FFFFFF"/>
                            </a:solidFill>
                            <a:prstDash val="solid"/>
                          </a:ln>
                        </wps:spPr>
                        <wps:bodyPr wrap="square" lIns="0" tIns="0" rIns="0" bIns="0" rtlCol="0">
                          <a:prstTxWarp prst="textNoShape">
                            <a:avLst/>
                          </a:prstTxWarp>
                          <a:noAutofit/>
                        </wps:bodyPr>
                      </wps:wsp>
                      <wps:wsp>
                        <wps:cNvPr id="952" name="Graphic 952"/>
                        <wps:cNvSpPr/>
                        <wps:spPr>
                          <a:xfrm>
                            <a:off x="1753201" y="873433"/>
                            <a:ext cx="412115" cy="1963420"/>
                          </a:xfrm>
                          <a:custGeom>
                            <a:avLst/>
                            <a:gdLst/>
                            <a:ahLst/>
                            <a:cxnLst/>
                            <a:rect l="l" t="t" r="r" b="b"/>
                            <a:pathLst>
                              <a:path w="412115" h="1963420">
                                <a:moveTo>
                                  <a:pt x="136245" y="0"/>
                                </a:moveTo>
                                <a:lnTo>
                                  <a:pt x="100544" y="5272"/>
                                </a:lnTo>
                                <a:lnTo>
                                  <a:pt x="67894" y="10688"/>
                                </a:lnTo>
                                <a:lnTo>
                                  <a:pt x="35357" y="16764"/>
                                </a:lnTo>
                                <a:lnTo>
                                  <a:pt x="0" y="24015"/>
                                </a:lnTo>
                                <a:lnTo>
                                  <a:pt x="412114" y="1962873"/>
                                </a:lnTo>
                                <a:lnTo>
                                  <a:pt x="136245" y="0"/>
                                </a:lnTo>
                                <a:close/>
                              </a:path>
                            </a:pathLst>
                          </a:custGeom>
                          <a:solidFill>
                            <a:srgbClr val="F8EC32"/>
                          </a:solidFill>
                        </wps:spPr>
                        <wps:bodyPr wrap="square" lIns="0" tIns="0" rIns="0" bIns="0" rtlCol="0">
                          <a:prstTxWarp prst="textNoShape">
                            <a:avLst/>
                          </a:prstTxWarp>
                          <a:noAutofit/>
                        </wps:bodyPr>
                      </wps:wsp>
                      <wps:wsp>
                        <wps:cNvPr id="953" name="Graphic 953"/>
                        <wps:cNvSpPr/>
                        <wps:spPr>
                          <a:xfrm>
                            <a:off x="1753201" y="873433"/>
                            <a:ext cx="412115" cy="1963420"/>
                          </a:xfrm>
                          <a:custGeom>
                            <a:avLst/>
                            <a:gdLst/>
                            <a:ahLst/>
                            <a:cxnLst/>
                            <a:rect l="l" t="t" r="r" b="b"/>
                            <a:pathLst>
                              <a:path w="412115" h="1963420">
                                <a:moveTo>
                                  <a:pt x="412114" y="1962873"/>
                                </a:moveTo>
                                <a:lnTo>
                                  <a:pt x="0" y="24015"/>
                                </a:lnTo>
                                <a:lnTo>
                                  <a:pt x="35357" y="16764"/>
                                </a:lnTo>
                                <a:lnTo>
                                  <a:pt x="67894" y="10688"/>
                                </a:lnTo>
                                <a:lnTo>
                                  <a:pt x="100544" y="5272"/>
                                </a:lnTo>
                                <a:lnTo>
                                  <a:pt x="136245" y="0"/>
                                </a:lnTo>
                                <a:lnTo>
                                  <a:pt x="412114" y="1962873"/>
                                </a:lnTo>
                                <a:close/>
                              </a:path>
                            </a:pathLst>
                          </a:custGeom>
                          <a:ln w="14719">
                            <a:solidFill>
                              <a:srgbClr val="FFFFFF"/>
                            </a:solidFill>
                            <a:prstDash val="solid"/>
                          </a:ln>
                        </wps:spPr>
                        <wps:bodyPr wrap="square" lIns="0" tIns="0" rIns="0" bIns="0" rtlCol="0">
                          <a:prstTxWarp prst="textNoShape">
                            <a:avLst/>
                          </a:prstTxWarp>
                          <a:noAutofit/>
                        </wps:bodyPr>
                      </wps:wsp>
                      <wps:wsp>
                        <wps:cNvPr id="954" name="Graphic 954"/>
                        <wps:cNvSpPr/>
                        <wps:spPr>
                          <a:xfrm>
                            <a:off x="1487378" y="897449"/>
                            <a:ext cx="678180" cy="1939289"/>
                          </a:xfrm>
                          <a:custGeom>
                            <a:avLst/>
                            <a:gdLst/>
                            <a:ahLst/>
                            <a:cxnLst/>
                            <a:rect l="l" t="t" r="r" b="b"/>
                            <a:pathLst>
                              <a:path w="678180" h="1939289">
                                <a:moveTo>
                                  <a:pt x="265823" y="0"/>
                                </a:moveTo>
                                <a:lnTo>
                                  <a:pt x="212561" y="12149"/>
                                </a:lnTo>
                                <a:lnTo>
                                  <a:pt x="158616" y="26056"/>
                                </a:lnTo>
                                <a:lnTo>
                                  <a:pt x="104720" y="41512"/>
                                </a:lnTo>
                                <a:lnTo>
                                  <a:pt x="51604" y="58309"/>
                                </a:lnTo>
                                <a:lnTo>
                                  <a:pt x="0" y="76238"/>
                                </a:lnTo>
                                <a:lnTo>
                                  <a:pt x="677938" y="1938858"/>
                                </a:lnTo>
                                <a:lnTo>
                                  <a:pt x="265823" y="0"/>
                                </a:lnTo>
                                <a:close/>
                              </a:path>
                            </a:pathLst>
                          </a:custGeom>
                          <a:solidFill>
                            <a:srgbClr val="474749"/>
                          </a:solidFill>
                        </wps:spPr>
                        <wps:bodyPr wrap="square" lIns="0" tIns="0" rIns="0" bIns="0" rtlCol="0">
                          <a:prstTxWarp prst="textNoShape">
                            <a:avLst/>
                          </a:prstTxWarp>
                          <a:noAutofit/>
                        </wps:bodyPr>
                      </wps:wsp>
                      <wps:wsp>
                        <wps:cNvPr id="955" name="Graphic 955"/>
                        <wps:cNvSpPr/>
                        <wps:spPr>
                          <a:xfrm>
                            <a:off x="1487378" y="897449"/>
                            <a:ext cx="678180" cy="1939289"/>
                          </a:xfrm>
                          <a:custGeom>
                            <a:avLst/>
                            <a:gdLst/>
                            <a:ahLst/>
                            <a:cxnLst/>
                            <a:rect l="l" t="t" r="r" b="b"/>
                            <a:pathLst>
                              <a:path w="678180" h="1939289">
                                <a:moveTo>
                                  <a:pt x="677938" y="1938858"/>
                                </a:moveTo>
                                <a:lnTo>
                                  <a:pt x="0" y="76238"/>
                                </a:lnTo>
                                <a:lnTo>
                                  <a:pt x="51604" y="58309"/>
                                </a:lnTo>
                                <a:lnTo>
                                  <a:pt x="104720" y="41512"/>
                                </a:lnTo>
                                <a:lnTo>
                                  <a:pt x="158616" y="26056"/>
                                </a:lnTo>
                                <a:lnTo>
                                  <a:pt x="212561" y="12149"/>
                                </a:lnTo>
                                <a:lnTo>
                                  <a:pt x="265823" y="0"/>
                                </a:lnTo>
                                <a:lnTo>
                                  <a:pt x="677938" y="1938858"/>
                                </a:lnTo>
                                <a:close/>
                              </a:path>
                            </a:pathLst>
                          </a:custGeom>
                          <a:ln w="14719">
                            <a:solidFill>
                              <a:srgbClr val="FFFFFF"/>
                            </a:solidFill>
                            <a:prstDash val="solid"/>
                          </a:ln>
                        </wps:spPr>
                        <wps:bodyPr wrap="square" lIns="0" tIns="0" rIns="0" bIns="0" rtlCol="0">
                          <a:prstTxWarp prst="textNoShape">
                            <a:avLst/>
                          </a:prstTxWarp>
                          <a:noAutofit/>
                        </wps:bodyPr>
                      </wps:wsp>
                      <wps:wsp>
                        <wps:cNvPr id="956" name="Graphic 956"/>
                        <wps:cNvSpPr/>
                        <wps:spPr>
                          <a:xfrm>
                            <a:off x="1174234" y="973687"/>
                            <a:ext cx="991235" cy="1863089"/>
                          </a:xfrm>
                          <a:custGeom>
                            <a:avLst/>
                            <a:gdLst/>
                            <a:ahLst/>
                            <a:cxnLst/>
                            <a:rect l="l" t="t" r="r" b="b"/>
                            <a:pathLst>
                              <a:path w="991235" h="1863089">
                                <a:moveTo>
                                  <a:pt x="313143" y="0"/>
                                </a:moveTo>
                                <a:lnTo>
                                  <a:pt x="263173" y="18698"/>
                                </a:lnTo>
                                <a:lnTo>
                                  <a:pt x="217262" y="37037"/>
                                </a:lnTo>
                                <a:lnTo>
                                  <a:pt x="174023" y="55666"/>
                                </a:lnTo>
                                <a:lnTo>
                                  <a:pt x="132066" y="75230"/>
                                </a:lnTo>
                                <a:lnTo>
                                  <a:pt x="90002" y="96377"/>
                                </a:lnTo>
                                <a:lnTo>
                                  <a:pt x="46443" y="119755"/>
                                </a:lnTo>
                                <a:lnTo>
                                  <a:pt x="0" y="146011"/>
                                </a:lnTo>
                                <a:lnTo>
                                  <a:pt x="991082" y="1862620"/>
                                </a:lnTo>
                                <a:lnTo>
                                  <a:pt x="313143" y="0"/>
                                </a:lnTo>
                                <a:close/>
                              </a:path>
                            </a:pathLst>
                          </a:custGeom>
                          <a:solidFill>
                            <a:srgbClr val="D56EAB"/>
                          </a:solidFill>
                        </wps:spPr>
                        <wps:bodyPr wrap="square" lIns="0" tIns="0" rIns="0" bIns="0" rtlCol="0">
                          <a:prstTxWarp prst="textNoShape">
                            <a:avLst/>
                          </a:prstTxWarp>
                          <a:noAutofit/>
                        </wps:bodyPr>
                      </wps:wsp>
                      <wps:wsp>
                        <wps:cNvPr id="957" name="Graphic 957"/>
                        <wps:cNvSpPr/>
                        <wps:spPr>
                          <a:xfrm>
                            <a:off x="1174234" y="973687"/>
                            <a:ext cx="991235" cy="1863089"/>
                          </a:xfrm>
                          <a:custGeom>
                            <a:avLst/>
                            <a:gdLst/>
                            <a:ahLst/>
                            <a:cxnLst/>
                            <a:rect l="l" t="t" r="r" b="b"/>
                            <a:pathLst>
                              <a:path w="991235" h="1863089">
                                <a:moveTo>
                                  <a:pt x="991082" y="1862620"/>
                                </a:moveTo>
                                <a:lnTo>
                                  <a:pt x="0" y="146011"/>
                                </a:lnTo>
                                <a:lnTo>
                                  <a:pt x="46443" y="119755"/>
                                </a:lnTo>
                                <a:lnTo>
                                  <a:pt x="90002" y="96377"/>
                                </a:lnTo>
                                <a:lnTo>
                                  <a:pt x="132066" y="75230"/>
                                </a:lnTo>
                                <a:lnTo>
                                  <a:pt x="174023" y="55666"/>
                                </a:lnTo>
                                <a:lnTo>
                                  <a:pt x="217262" y="37037"/>
                                </a:lnTo>
                                <a:lnTo>
                                  <a:pt x="263173" y="18698"/>
                                </a:lnTo>
                                <a:lnTo>
                                  <a:pt x="313143" y="0"/>
                                </a:lnTo>
                                <a:lnTo>
                                  <a:pt x="991082" y="1862620"/>
                                </a:lnTo>
                                <a:close/>
                              </a:path>
                            </a:pathLst>
                          </a:custGeom>
                          <a:ln w="14719">
                            <a:solidFill>
                              <a:srgbClr val="FFFFFF"/>
                            </a:solidFill>
                            <a:prstDash val="solid"/>
                          </a:ln>
                        </wps:spPr>
                        <wps:bodyPr wrap="square" lIns="0" tIns="0" rIns="0" bIns="0" rtlCol="0">
                          <a:prstTxWarp prst="textNoShape">
                            <a:avLst/>
                          </a:prstTxWarp>
                          <a:noAutofit/>
                        </wps:bodyPr>
                      </wps:wsp>
                      <wps:wsp>
                        <wps:cNvPr id="958" name="Graphic 958"/>
                        <wps:cNvSpPr/>
                        <wps:spPr>
                          <a:xfrm>
                            <a:off x="838992" y="1119699"/>
                            <a:ext cx="1326515" cy="1717039"/>
                          </a:xfrm>
                          <a:custGeom>
                            <a:avLst/>
                            <a:gdLst/>
                            <a:ahLst/>
                            <a:cxnLst/>
                            <a:rect l="l" t="t" r="r" b="b"/>
                            <a:pathLst>
                              <a:path w="1326515" h="1717039">
                                <a:moveTo>
                                  <a:pt x="335241" y="0"/>
                                </a:moveTo>
                                <a:lnTo>
                                  <a:pt x="290263" y="26736"/>
                                </a:lnTo>
                                <a:lnTo>
                                  <a:pt x="246303" y="54431"/>
                                </a:lnTo>
                                <a:lnTo>
                                  <a:pt x="203292" y="83135"/>
                                </a:lnTo>
                                <a:lnTo>
                                  <a:pt x="161158" y="112899"/>
                                </a:lnTo>
                                <a:lnTo>
                                  <a:pt x="119832" y="143774"/>
                                </a:lnTo>
                                <a:lnTo>
                                  <a:pt x="79243" y="175811"/>
                                </a:lnTo>
                                <a:lnTo>
                                  <a:pt x="39323" y="209060"/>
                                </a:lnTo>
                                <a:lnTo>
                                  <a:pt x="0" y="243573"/>
                                </a:lnTo>
                                <a:lnTo>
                                  <a:pt x="1326324" y="1716608"/>
                                </a:lnTo>
                                <a:lnTo>
                                  <a:pt x="335241" y="0"/>
                                </a:lnTo>
                                <a:close/>
                              </a:path>
                            </a:pathLst>
                          </a:custGeom>
                          <a:solidFill>
                            <a:srgbClr val="9A64AA"/>
                          </a:solidFill>
                        </wps:spPr>
                        <wps:bodyPr wrap="square" lIns="0" tIns="0" rIns="0" bIns="0" rtlCol="0">
                          <a:prstTxWarp prst="textNoShape">
                            <a:avLst/>
                          </a:prstTxWarp>
                          <a:noAutofit/>
                        </wps:bodyPr>
                      </wps:wsp>
                      <wps:wsp>
                        <wps:cNvPr id="959" name="Graphic 959"/>
                        <wps:cNvSpPr/>
                        <wps:spPr>
                          <a:xfrm>
                            <a:off x="838992" y="1119699"/>
                            <a:ext cx="1326515" cy="1717039"/>
                          </a:xfrm>
                          <a:custGeom>
                            <a:avLst/>
                            <a:gdLst/>
                            <a:ahLst/>
                            <a:cxnLst/>
                            <a:rect l="l" t="t" r="r" b="b"/>
                            <a:pathLst>
                              <a:path w="1326515" h="1717039">
                                <a:moveTo>
                                  <a:pt x="1326324" y="1716608"/>
                                </a:moveTo>
                                <a:lnTo>
                                  <a:pt x="0" y="243573"/>
                                </a:lnTo>
                                <a:lnTo>
                                  <a:pt x="39323" y="209060"/>
                                </a:lnTo>
                                <a:lnTo>
                                  <a:pt x="79243" y="175811"/>
                                </a:lnTo>
                                <a:lnTo>
                                  <a:pt x="119832" y="143774"/>
                                </a:lnTo>
                                <a:lnTo>
                                  <a:pt x="161158" y="112899"/>
                                </a:lnTo>
                                <a:lnTo>
                                  <a:pt x="203292" y="83135"/>
                                </a:lnTo>
                                <a:lnTo>
                                  <a:pt x="246303" y="54431"/>
                                </a:lnTo>
                                <a:lnTo>
                                  <a:pt x="290263" y="26736"/>
                                </a:lnTo>
                                <a:lnTo>
                                  <a:pt x="335241" y="0"/>
                                </a:lnTo>
                                <a:lnTo>
                                  <a:pt x="1326324" y="1716608"/>
                                </a:lnTo>
                                <a:close/>
                              </a:path>
                            </a:pathLst>
                          </a:custGeom>
                          <a:ln w="14719">
                            <a:solidFill>
                              <a:srgbClr val="FFFFFF"/>
                            </a:solidFill>
                            <a:prstDash val="solid"/>
                          </a:ln>
                        </wps:spPr>
                        <wps:bodyPr wrap="square" lIns="0" tIns="0" rIns="0" bIns="0" rtlCol="0">
                          <a:prstTxWarp prst="textNoShape">
                            <a:avLst/>
                          </a:prstTxWarp>
                          <a:noAutofit/>
                        </wps:bodyPr>
                      </wps:wsp>
                      <wps:wsp>
                        <wps:cNvPr id="960" name="Graphic 960"/>
                        <wps:cNvSpPr/>
                        <wps:spPr>
                          <a:xfrm>
                            <a:off x="561713" y="1363272"/>
                            <a:ext cx="1604010" cy="1473200"/>
                          </a:xfrm>
                          <a:custGeom>
                            <a:avLst/>
                            <a:gdLst/>
                            <a:ahLst/>
                            <a:cxnLst/>
                            <a:rect l="l" t="t" r="r" b="b"/>
                            <a:pathLst>
                              <a:path w="1604010" h="1473200">
                                <a:moveTo>
                                  <a:pt x="277279" y="0"/>
                                </a:moveTo>
                                <a:lnTo>
                                  <a:pt x="238847" y="35503"/>
                                </a:lnTo>
                                <a:lnTo>
                                  <a:pt x="201609" y="71732"/>
                                </a:lnTo>
                                <a:lnTo>
                                  <a:pt x="165506" y="108752"/>
                                </a:lnTo>
                                <a:lnTo>
                                  <a:pt x="130481" y="146626"/>
                                </a:lnTo>
                                <a:lnTo>
                                  <a:pt x="96476" y="185418"/>
                                </a:lnTo>
                                <a:lnTo>
                                  <a:pt x="63432" y="225194"/>
                                </a:lnTo>
                                <a:lnTo>
                                  <a:pt x="31293" y="266016"/>
                                </a:lnTo>
                                <a:lnTo>
                                  <a:pt x="0" y="307949"/>
                                </a:lnTo>
                                <a:lnTo>
                                  <a:pt x="1603603" y="1473034"/>
                                </a:lnTo>
                                <a:lnTo>
                                  <a:pt x="277279" y="0"/>
                                </a:lnTo>
                                <a:close/>
                              </a:path>
                            </a:pathLst>
                          </a:custGeom>
                          <a:solidFill>
                            <a:srgbClr val="015392"/>
                          </a:solidFill>
                        </wps:spPr>
                        <wps:bodyPr wrap="square" lIns="0" tIns="0" rIns="0" bIns="0" rtlCol="0">
                          <a:prstTxWarp prst="textNoShape">
                            <a:avLst/>
                          </a:prstTxWarp>
                          <a:noAutofit/>
                        </wps:bodyPr>
                      </wps:wsp>
                      <wps:wsp>
                        <wps:cNvPr id="961" name="Graphic 961"/>
                        <wps:cNvSpPr/>
                        <wps:spPr>
                          <a:xfrm>
                            <a:off x="561713" y="1363272"/>
                            <a:ext cx="1604010" cy="1473200"/>
                          </a:xfrm>
                          <a:custGeom>
                            <a:avLst/>
                            <a:gdLst/>
                            <a:ahLst/>
                            <a:cxnLst/>
                            <a:rect l="l" t="t" r="r" b="b"/>
                            <a:pathLst>
                              <a:path w="1604010" h="1473200">
                                <a:moveTo>
                                  <a:pt x="1603603" y="1473034"/>
                                </a:moveTo>
                                <a:lnTo>
                                  <a:pt x="0" y="307949"/>
                                </a:lnTo>
                                <a:lnTo>
                                  <a:pt x="31293" y="266016"/>
                                </a:lnTo>
                                <a:lnTo>
                                  <a:pt x="63432" y="225194"/>
                                </a:lnTo>
                                <a:lnTo>
                                  <a:pt x="96476" y="185418"/>
                                </a:lnTo>
                                <a:lnTo>
                                  <a:pt x="130481" y="146626"/>
                                </a:lnTo>
                                <a:lnTo>
                                  <a:pt x="165506" y="108752"/>
                                </a:lnTo>
                                <a:lnTo>
                                  <a:pt x="201609" y="71732"/>
                                </a:lnTo>
                                <a:lnTo>
                                  <a:pt x="238847" y="35503"/>
                                </a:lnTo>
                                <a:lnTo>
                                  <a:pt x="277279" y="0"/>
                                </a:lnTo>
                                <a:lnTo>
                                  <a:pt x="1603603" y="1473034"/>
                                </a:lnTo>
                                <a:close/>
                              </a:path>
                            </a:pathLst>
                          </a:custGeom>
                          <a:ln w="14719">
                            <a:solidFill>
                              <a:srgbClr val="FFFFFF"/>
                            </a:solidFill>
                            <a:prstDash val="solid"/>
                          </a:ln>
                        </wps:spPr>
                        <wps:bodyPr wrap="square" lIns="0" tIns="0" rIns="0" bIns="0" rtlCol="0">
                          <a:prstTxWarp prst="textNoShape">
                            <a:avLst/>
                          </a:prstTxWarp>
                          <a:noAutofit/>
                        </wps:bodyPr>
                      </wps:wsp>
                      <wps:wsp>
                        <wps:cNvPr id="962" name="Graphic 962"/>
                        <wps:cNvSpPr/>
                        <wps:spPr>
                          <a:xfrm>
                            <a:off x="354525" y="1671222"/>
                            <a:ext cx="1811020" cy="1165225"/>
                          </a:xfrm>
                          <a:custGeom>
                            <a:avLst/>
                            <a:gdLst/>
                            <a:ahLst/>
                            <a:cxnLst/>
                            <a:rect l="l" t="t" r="r" b="b"/>
                            <a:pathLst>
                              <a:path w="1811020" h="1165225">
                                <a:moveTo>
                                  <a:pt x="207187" y="0"/>
                                </a:moveTo>
                                <a:lnTo>
                                  <a:pt x="176309" y="43569"/>
                                </a:lnTo>
                                <a:lnTo>
                                  <a:pt x="147245" y="86828"/>
                                </a:lnTo>
                                <a:lnTo>
                                  <a:pt x="119800" y="130115"/>
                                </a:lnTo>
                                <a:lnTo>
                                  <a:pt x="93778" y="173770"/>
                                </a:lnTo>
                                <a:lnTo>
                                  <a:pt x="68983" y="218134"/>
                                </a:lnTo>
                                <a:lnTo>
                                  <a:pt x="45219" y="263547"/>
                                </a:lnTo>
                                <a:lnTo>
                                  <a:pt x="22290" y="310347"/>
                                </a:lnTo>
                                <a:lnTo>
                                  <a:pt x="0" y="358876"/>
                                </a:lnTo>
                                <a:lnTo>
                                  <a:pt x="1810791" y="1165085"/>
                                </a:lnTo>
                                <a:lnTo>
                                  <a:pt x="207187" y="0"/>
                                </a:lnTo>
                                <a:close/>
                              </a:path>
                            </a:pathLst>
                          </a:custGeom>
                          <a:solidFill>
                            <a:srgbClr val="5FC8F3"/>
                          </a:solidFill>
                        </wps:spPr>
                        <wps:bodyPr wrap="square" lIns="0" tIns="0" rIns="0" bIns="0" rtlCol="0">
                          <a:prstTxWarp prst="textNoShape">
                            <a:avLst/>
                          </a:prstTxWarp>
                          <a:noAutofit/>
                        </wps:bodyPr>
                      </wps:wsp>
                      <wps:wsp>
                        <wps:cNvPr id="963" name="Graphic 963"/>
                        <wps:cNvSpPr/>
                        <wps:spPr>
                          <a:xfrm>
                            <a:off x="354525" y="1671222"/>
                            <a:ext cx="1811020" cy="1165225"/>
                          </a:xfrm>
                          <a:custGeom>
                            <a:avLst/>
                            <a:gdLst/>
                            <a:ahLst/>
                            <a:cxnLst/>
                            <a:rect l="l" t="t" r="r" b="b"/>
                            <a:pathLst>
                              <a:path w="1811020" h="1165225">
                                <a:moveTo>
                                  <a:pt x="1810791" y="1165085"/>
                                </a:moveTo>
                                <a:lnTo>
                                  <a:pt x="0" y="358876"/>
                                </a:lnTo>
                                <a:lnTo>
                                  <a:pt x="22290" y="310347"/>
                                </a:lnTo>
                                <a:lnTo>
                                  <a:pt x="45219" y="263547"/>
                                </a:lnTo>
                                <a:lnTo>
                                  <a:pt x="68983" y="218134"/>
                                </a:lnTo>
                                <a:lnTo>
                                  <a:pt x="93778" y="173770"/>
                                </a:lnTo>
                                <a:lnTo>
                                  <a:pt x="119800" y="130115"/>
                                </a:lnTo>
                                <a:lnTo>
                                  <a:pt x="147245" y="86828"/>
                                </a:lnTo>
                                <a:lnTo>
                                  <a:pt x="176309" y="43569"/>
                                </a:lnTo>
                                <a:lnTo>
                                  <a:pt x="207187" y="0"/>
                                </a:lnTo>
                                <a:lnTo>
                                  <a:pt x="1810791" y="1165085"/>
                                </a:lnTo>
                                <a:close/>
                              </a:path>
                            </a:pathLst>
                          </a:custGeom>
                          <a:ln w="14719">
                            <a:solidFill>
                              <a:srgbClr val="FFFFFF"/>
                            </a:solidFill>
                            <a:prstDash val="solid"/>
                          </a:ln>
                        </wps:spPr>
                        <wps:bodyPr wrap="square" lIns="0" tIns="0" rIns="0" bIns="0" rtlCol="0">
                          <a:prstTxWarp prst="textNoShape">
                            <a:avLst/>
                          </a:prstTxWarp>
                          <a:noAutofit/>
                        </wps:bodyPr>
                      </wps:wsp>
                      <wps:wsp>
                        <wps:cNvPr id="964" name="Graphic 964"/>
                        <wps:cNvSpPr/>
                        <wps:spPr>
                          <a:xfrm>
                            <a:off x="226458" y="2030098"/>
                            <a:ext cx="1939289" cy="806450"/>
                          </a:xfrm>
                          <a:custGeom>
                            <a:avLst/>
                            <a:gdLst/>
                            <a:ahLst/>
                            <a:cxnLst/>
                            <a:rect l="l" t="t" r="r" b="b"/>
                            <a:pathLst>
                              <a:path w="1939289" h="806450">
                                <a:moveTo>
                                  <a:pt x="128066" y="0"/>
                                </a:moveTo>
                                <a:lnTo>
                                  <a:pt x="106089" y="50737"/>
                                </a:lnTo>
                                <a:lnTo>
                                  <a:pt x="86392" y="99287"/>
                                </a:lnTo>
                                <a:lnTo>
                                  <a:pt x="68688" y="146532"/>
                                </a:lnTo>
                                <a:lnTo>
                                  <a:pt x="52689" y="193355"/>
                                </a:lnTo>
                                <a:lnTo>
                                  <a:pt x="38107" y="240640"/>
                                </a:lnTo>
                                <a:lnTo>
                                  <a:pt x="24657" y="289270"/>
                                </a:lnTo>
                                <a:lnTo>
                                  <a:pt x="12050" y="340126"/>
                                </a:lnTo>
                                <a:lnTo>
                                  <a:pt x="0" y="394093"/>
                                </a:lnTo>
                                <a:lnTo>
                                  <a:pt x="1938858" y="806208"/>
                                </a:lnTo>
                                <a:lnTo>
                                  <a:pt x="128066" y="0"/>
                                </a:lnTo>
                                <a:close/>
                              </a:path>
                            </a:pathLst>
                          </a:custGeom>
                          <a:solidFill>
                            <a:srgbClr val="69949D"/>
                          </a:solidFill>
                        </wps:spPr>
                        <wps:bodyPr wrap="square" lIns="0" tIns="0" rIns="0" bIns="0" rtlCol="0">
                          <a:prstTxWarp prst="textNoShape">
                            <a:avLst/>
                          </a:prstTxWarp>
                          <a:noAutofit/>
                        </wps:bodyPr>
                      </wps:wsp>
                      <wps:wsp>
                        <wps:cNvPr id="965" name="Graphic 965"/>
                        <wps:cNvSpPr/>
                        <wps:spPr>
                          <a:xfrm>
                            <a:off x="226458" y="2030098"/>
                            <a:ext cx="1939289" cy="806450"/>
                          </a:xfrm>
                          <a:custGeom>
                            <a:avLst/>
                            <a:gdLst/>
                            <a:ahLst/>
                            <a:cxnLst/>
                            <a:rect l="l" t="t" r="r" b="b"/>
                            <a:pathLst>
                              <a:path w="1939289" h="806450">
                                <a:moveTo>
                                  <a:pt x="1938858" y="806208"/>
                                </a:moveTo>
                                <a:lnTo>
                                  <a:pt x="0" y="394093"/>
                                </a:lnTo>
                                <a:lnTo>
                                  <a:pt x="12050" y="340126"/>
                                </a:lnTo>
                                <a:lnTo>
                                  <a:pt x="24657" y="289270"/>
                                </a:lnTo>
                                <a:lnTo>
                                  <a:pt x="38107" y="240640"/>
                                </a:lnTo>
                                <a:lnTo>
                                  <a:pt x="52689" y="193355"/>
                                </a:lnTo>
                                <a:lnTo>
                                  <a:pt x="68688" y="146532"/>
                                </a:lnTo>
                                <a:lnTo>
                                  <a:pt x="86392" y="99287"/>
                                </a:lnTo>
                                <a:lnTo>
                                  <a:pt x="106089" y="50737"/>
                                </a:lnTo>
                                <a:lnTo>
                                  <a:pt x="128066" y="0"/>
                                </a:lnTo>
                                <a:lnTo>
                                  <a:pt x="1938858" y="806208"/>
                                </a:lnTo>
                                <a:close/>
                              </a:path>
                            </a:pathLst>
                          </a:custGeom>
                          <a:ln w="14719">
                            <a:solidFill>
                              <a:srgbClr val="FFFFFF"/>
                            </a:solidFill>
                            <a:prstDash val="solid"/>
                          </a:ln>
                        </wps:spPr>
                        <wps:bodyPr wrap="square" lIns="0" tIns="0" rIns="0" bIns="0" rtlCol="0">
                          <a:prstTxWarp prst="textNoShape">
                            <a:avLst/>
                          </a:prstTxWarp>
                          <a:noAutofit/>
                        </wps:bodyPr>
                      </wps:wsp>
                      <wps:wsp>
                        <wps:cNvPr id="966" name="Graphic 966"/>
                        <wps:cNvSpPr/>
                        <wps:spPr>
                          <a:xfrm>
                            <a:off x="182857" y="2424192"/>
                            <a:ext cx="1982470" cy="516255"/>
                          </a:xfrm>
                          <a:custGeom>
                            <a:avLst/>
                            <a:gdLst/>
                            <a:ahLst/>
                            <a:cxnLst/>
                            <a:rect l="l" t="t" r="r" b="b"/>
                            <a:pathLst>
                              <a:path w="1982470" h="516255">
                                <a:moveTo>
                                  <a:pt x="43601" y="0"/>
                                </a:moveTo>
                                <a:lnTo>
                                  <a:pt x="33084" y="52504"/>
                                </a:lnTo>
                                <a:lnTo>
                                  <a:pt x="24052" y="104173"/>
                                </a:lnTo>
                                <a:lnTo>
                                  <a:pt x="16487" y="155243"/>
                                </a:lnTo>
                                <a:lnTo>
                                  <a:pt x="10369" y="205951"/>
                                </a:lnTo>
                                <a:lnTo>
                                  <a:pt x="5680" y="256533"/>
                                </a:lnTo>
                                <a:lnTo>
                                  <a:pt x="2402" y="307227"/>
                                </a:lnTo>
                                <a:lnTo>
                                  <a:pt x="514" y="358269"/>
                                </a:lnTo>
                                <a:lnTo>
                                  <a:pt x="0" y="409895"/>
                                </a:lnTo>
                                <a:lnTo>
                                  <a:pt x="838" y="462343"/>
                                </a:lnTo>
                                <a:lnTo>
                                  <a:pt x="3012" y="515848"/>
                                </a:lnTo>
                                <a:lnTo>
                                  <a:pt x="1982459" y="412114"/>
                                </a:lnTo>
                                <a:lnTo>
                                  <a:pt x="43601" y="0"/>
                                </a:lnTo>
                                <a:close/>
                              </a:path>
                            </a:pathLst>
                          </a:custGeom>
                          <a:solidFill>
                            <a:srgbClr val="A5D5DD"/>
                          </a:solidFill>
                        </wps:spPr>
                        <wps:bodyPr wrap="square" lIns="0" tIns="0" rIns="0" bIns="0" rtlCol="0">
                          <a:prstTxWarp prst="textNoShape">
                            <a:avLst/>
                          </a:prstTxWarp>
                          <a:noAutofit/>
                        </wps:bodyPr>
                      </wps:wsp>
                      <wps:wsp>
                        <wps:cNvPr id="967" name="Graphic 967"/>
                        <wps:cNvSpPr/>
                        <wps:spPr>
                          <a:xfrm>
                            <a:off x="182857" y="2424192"/>
                            <a:ext cx="1982470" cy="516255"/>
                          </a:xfrm>
                          <a:custGeom>
                            <a:avLst/>
                            <a:gdLst/>
                            <a:ahLst/>
                            <a:cxnLst/>
                            <a:rect l="l" t="t" r="r" b="b"/>
                            <a:pathLst>
                              <a:path w="1982470" h="516255">
                                <a:moveTo>
                                  <a:pt x="1982459" y="412114"/>
                                </a:moveTo>
                                <a:lnTo>
                                  <a:pt x="3012" y="515848"/>
                                </a:lnTo>
                                <a:lnTo>
                                  <a:pt x="838" y="462343"/>
                                </a:lnTo>
                                <a:lnTo>
                                  <a:pt x="0" y="409895"/>
                                </a:lnTo>
                                <a:lnTo>
                                  <a:pt x="514" y="358269"/>
                                </a:lnTo>
                                <a:lnTo>
                                  <a:pt x="2402" y="307227"/>
                                </a:lnTo>
                                <a:lnTo>
                                  <a:pt x="5680" y="256533"/>
                                </a:lnTo>
                                <a:lnTo>
                                  <a:pt x="10369" y="205951"/>
                                </a:lnTo>
                                <a:lnTo>
                                  <a:pt x="16487" y="155243"/>
                                </a:lnTo>
                                <a:lnTo>
                                  <a:pt x="24052" y="104173"/>
                                </a:lnTo>
                                <a:lnTo>
                                  <a:pt x="33084" y="52504"/>
                                </a:lnTo>
                                <a:lnTo>
                                  <a:pt x="43601" y="0"/>
                                </a:lnTo>
                                <a:lnTo>
                                  <a:pt x="1982459" y="412114"/>
                                </a:lnTo>
                                <a:close/>
                              </a:path>
                            </a:pathLst>
                          </a:custGeom>
                          <a:ln w="14719">
                            <a:solidFill>
                              <a:srgbClr val="FFFFFF"/>
                            </a:solidFill>
                            <a:prstDash val="solid"/>
                          </a:ln>
                        </wps:spPr>
                        <wps:bodyPr wrap="square" lIns="0" tIns="0" rIns="0" bIns="0" rtlCol="0">
                          <a:prstTxWarp prst="textNoShape">
                            <a:avLst/>
                          </a:prstTxWarp>
                          <a:noAutofit/>
                        </wps:bodyPr>
                      </wps:wsp>
                      <wps:wsp>
                        <wps:cNvPr id="968" name="Graphic 968"/>
                        <wps:cNvSpPr/>
                        <wps:spPr>
                          <a:xfrm>
                            <a:off x="185869" y="2836307"/>
                            <a:ext cx="1979930" cy="612775"/>
                          </a:xfrm>
                          <a:custGeom>
                            <a:avLst/>
                            <a:gdLst/>
                            <a:ahLst/>
                            <a:cxnLst/>
                            <a:rect l="l" t="t" r="r" b="b"/>
                            <a:pathLst>
                              <a:path w="1979930" h="612775">
                                <a:moveTo>
                                  <a:pt x="1979447" y="0"/>
                                </a:moveTo>
                                <a:lnTo>
                                  <a:pt x="0" y="103733"/>
                                </a:lnTo>
                                <a:lnTo>
                                  <a:pt x="3464" y="158837"/>
                                </a:lnTo>
                                <a:lnTo>
                                  <a:pt x="8006" y="211661"/>
                                </a:lnTo>
                                <a:lnTo>
                                  <a:pt x="13718" y="262709"/>
                                </a:lnTo>
                                <a:lnTo>
                                  <a:pt x="20694" y="312482"/>
                                </a:lnTo>
                                <a:lnTo>
                                  <a:pt x="29027" y="361484"/>
                                </a:lnTo>
                                <a:lnTo>
                                  <a:pt x="38809" y="410218"/>
                                </a:lnTo>
                                <a:lnTo>
                                  <a:pt x="50135" y="459186"/>
                                </a:lnTo>
                                <a:lnTo>
                                  <a:pt x="63096" y="508890"/>
                                </a:lnTo>
                                <a:lnTo>
                                  <a:pt x="77785" y="559834"/>
                                </a:lnTo>
                                <a:lnTo>
                                  <a:pt x="94297" y="612520"/>
                                </a:lnTo>
                                <a:lnTo>
                                  <a:pt x="1979447" y="0"/>
                                </a:lnTo>
                                <a:close/>
                              </a:path>
                            </a:pathLst>
                          </a:custGeom>
                          <a:solidFill>
                            <a:srgbClr val="8ACDD5"/>
                          </a:solidFill>
                        </wps:spPr>
                        <wps:bodyPr wrap="square" lIns="0" tIns="0" rIns="0" bIns="0" rtlCol="0">
                          <a:prstTxWarp prst="textNoShape">
                            <a:avLst/>
                          </a:prstTxWarp>
                          <a:noAutofit/>
                        </wps:bodyPr>
                      </wps:wsp>
                      <wps:wsp>
                        <wps:cNvPr id="969" name="Graphic 969"/>
                        <wps:cNvSpPr/>
                        <wps:spPr>
                          <a:xfrm>
                            <a:off x="185869" y="2836307"/>
                            <a:ext cx="1979930" cy="612775"/>
                          </a:xfrm>
                          <a:custGeom>
                            <a:avLst/>
                            <a:gdLst/>
                            <a:ahLst/>
                            <a:cxnLst/>
                            <a:rect l="l" t="t" r="r" b="b"/>
                            <a:pathLst>
                              <a:path w="1979930" h="612775">
                                <a:moveTo>
                                  <a:pt x="1979447" y="0"/>
                                </a:moveTo>
                                <a:lnTo>
                                  <a:pt x="94297" y="612520"/>
                                </a:lnTo>
                                <a:lnTo>
                                  <a:pt x="77785" y="559834"/>
                                </a:lnTo>
                                <a:lnTo>
                                  <a:pt x="63096" y="508890"/>
                                </a:lnTo>
                                <a:lnTo>
                                  <a:pt x="50135" y="459186"/>
                                </a:lnTo>
                                <a:lnTo>
                                  <a:pt x="38809" y="410218"/>
                                </a:lnTo>
                                <a:lnTo>
                                  <a:pt x="29027" y="361484"/>
                                </a:lnTo>
                                <a:lnTo>
                                  <a:pt x="20694" y="312482"/>
                                </a:lnTo>
                                <a:lnTo>
                                  <a:pt x="13718" y="262709"/>
                                </a:lnTo>
                                <a:lnTo>
                                  <a:pt x="8006" y="211661"/>
                                </a:lnTo>
                                <a:lnTo>
                                  <a:pt x="3464" y="158837"/>
                                </a:lnTo>
                                <a:lnTo>
                                  <a:pt x="0" y="103733"/>
                                </a:lnTo>
                                <a:lnTo>
                                  <a:pt x="1979447" y="0"/>
                                </a:lnTo>
                                <a:close/>
                              </a:path>
                            </a:pathLst>
                          </a:custGeom>
                          <a:ln w="14719">
                            <a:solidFill>
                              <a:srgbClr val="FFFFFF"/>
                            </a:solidFill>
                            <a:prstDash val="solid"/>
                          </a:ln>
                        </wps:spPr>
                        <wps:bodyPr wrap="square" lIns="0" tIns="0" rIns="0" bIns="0" rtlCol="0">
                          <a:prstTxWarp prst="textNoShape">
                            <a:avLst/>
                          </a:prstTxWarp>
                          <a:noAutofit/>
                        </wps:bodyPr>
                      </wps:wsp>
                      <wps:wsp>
                        <wps:cNvPr id="970" name="Graphic 970"/>
                        <wps:cNvSpPr/>
                        <wps:spPr>
                          <a:xfrm>
                            <a:off x="280167" y="2836307"/>
                            <a:ext cx="1885314" cy="1165225"/>
                          </a:xfrm>
                          <a:custGeom>
                            <a:avLst/>
                            <a:gdLst/>
                            <a:ahLst/>
                            <a:cxnLst/>
                            <a:rect l="l" t="t" r="r" b="b"/>
                            <a:pathLst>
                              <a:path w="1885314" h="1165225">
                                <a:moveTo>
                                  <a:pt x="1885149" y="0"/>
                                </a:moveTo>
                                <a:lnTo>
                                  <a:pt x="0" y="612520"/>
                                </a:lnTo>
                                <a:lnTo>
                                  <a:pt x="16763" y="661936"/>
                                </a:lnTo>
                                <a:lnTo>
                                  <a:pt x="34752" y="710751"/>
                                </a:lnTo>
                                <a:lnTo>
                                  <a:pt x="53962" y="758963"/>
                                </a:lnTo>
                                <a:lnTo>
                                  <a:pt x="74393" y="806567"/>
                                </a:lnTo>
                                <a:lnTo>
                                  <a:pt x="96042" y="853559"/>
                                </a:lnTo>
                                <a:lnTo>
                                  <a:pt x="118908" y="899937"/>
                                </a:lnTo>
                                <a:lnTo>
                                  <a:pt x="142989" y="945697"/>
                                </a:lnTo>
                                <a:lnTo>
                                  <a:pt x="168282" y="990834"/>
                                </a:lnTo>
                                <a:lnTo>
                                  <a:pt x="194786" y="1035345"/>
                                </a:lnTo>
                                <a:lnTo>
                                  <a:pt x="222500" y="1079226"/>
                                </a:lnTo>
                                <a:lnTo>
                                  <a:pt x="251420" y="1122474"/>
                                </a:lnTo>
                                <a:lnTo>
                                  <a:pt x="281546" y="1165085"/>
                                </a:lnTo>
                                <a:lnTo>
                                  <a:pt x="1885149" y="0"/>
                                </a:lnTo>
                                <a:close/>
                              </a:path>
                            </a:pathLst>
                          </a:custGeom>
                          <a:solidFill>
                            <a:srgbClr val="00AF88"/>
                          </a:solidFill>
                        </wps:spPr>
                        <wps:bodyPr wrap="square" lIns="0" tIns="0" rIns="0" bIns="0" rtlCol="0">
                          <a:prstTxWarp prst="textNoShape">
                            <a:avLst/>
                          </a:prstTxWarp>
                          <a:noAutofit/>
                        </wps:bodyPr>
                      </wps:wsp>
                      <wps:wsp>
                        <wps:cNvPr id="971" name="Graphic 971"/>
                        <wps:cNvSpPr/>
                        <wps:spPr>
                          <a:xfrm>
                            <a:off x="280167" y="2836307"/>
                            <a:ext cx="1885314" cy="1165225"/>
                          </a:xfrm>
                          <a:custGeom>
                            <a:avLst/>
                            <a:gdLst/>
                            <a:ahLst/>
                            <a:cxnLst/>
                            <a:rect l="l" t="t" r="r" b="b"/>
                            <a:pathLst>
                              <a:path w="1885314" h="1165225">
                                <a:moveTo>
                                  <a:pt x="1885149" y="0"/>
                                </a:moveTo>
                                <a:lnTo>
                                  <a:pt x="281546" y="1165085"/>
                                </a:lnTo>
                                <a:lnTo>
                                  <a:pt x="251420" y="1122474"/>
                                </a:lnTo>
                                <a:lnTo>
                                  <a:pt x="222500" y="1079226"/>
                                </a:lnTo>
                                <a:lnTo>
                                  <a:pt x="194786" y="1035345"/>
                                </a:lnTo>
                                <a:lnTo>
                                  <a:pt x="168282" y="990834"/>
                                </a:lnTo>
                                <a:lnTo>
                                  <a:pt x="142989" y="945697"/>
                                </a:lnTo>
                                <a:lnTo>
                                  <a:pt x="118908" y="899937"/>
                                </a:lnTo>
                                <a:lnTo>
                                  <a:pt x="96042" y="853559"/>
                                </a:lnTo>
                                <a:lnTo>
                                  <a:pt x="74393" y="806567"/>
                                </a:lnTo>
                                <a:lnTo>
                                  <a:pt x="53962" y="758963"/>
                                </a:lnTo>
                                <a:lnTo>
                                  <a:pt x="34752" y="710751"/>
                                </a:lnTo>
                                <a:lnTo>
                                  <a:pt x="16763" y="661936"/>
                                </a:lnTo>
                                <a:lnTo>
                                  <a:pt x="0" y="612520"/>
                                </a:lnTo>
                                <a:lnTo>
                                  <a:pt x="1885149" y="0"/>
                                </a:lnTo>
                                <a:close/>
                              </a:path>
                            </a:pathLst>
                          </a:custGeom>
                          <a:ln w="14719">
                            <a:solidFill>
                              <a:srgbClr val="FFFFFF"/>
                            </a:solidFill>
                            <a:prstDash val="solid"/>
                          </a:ln>
                        </wps:spPr>
                        <wps:bodyPr wrap="square" lIns="0" tIns="0" rIns="0" bIns="0" rtlCol="0">
                          <a:prstTxWarp prst="textNoShape">
                            <a:avLst/>
                          </a:prstTxWarp>
                          <a:noAutofit/>
                        </wps:bodyPr>
                      </wps:wsp>
                      <wps:wsp>
                        <wps:cNvPr id="972" name="Graphic 972"/>
                        <wps:cNvSpPr/>
                        <wps:spPr>
                          <a:xfrm>
                            <a:off x="561713" y="2836307"/>
                            <a:ext cx="1604010" cy="1643380"/>
                          </a:xfrm>
                          <a:custGeom>
                            <a:avLst/>
                            <a:gdLst/>
                            <a:ahLst/>
                            <a:cxnLst/>
                            <a:rect l="l" t="t" r="r" b="b"/>
                            <a:pathLst>
                              <a:path w="1604010" h="1643380">
                                <a:moveTo>
                                  <a:pt x="1603603" y="0"/>
                                </a:moveTo>
                                <a:lnTo>
                                  <a:pt x="0" y="1165085"/>
                                </a:lnTo>
                                <a:lnTo>
                                  <a:pt x="31066" y="1206915"/>
                                </a:lnTo>
                                <a:lnTo>
                                  <a:pt x="62300" y="1247088"/>
                                </a:lnTo>
                                <a:lnTo>
                                  <a:pt x="93825" y="1285722"/>
                                </a:lnTo>
                                <a:lnTo>
                                  <a:pt x="125765" y="1322938"/>
                                </a:lnTo>
                                <a:lnTo>
                                  <a:pt x="158243" y="1358853"/>
                                </a:lnTo>
                                <a:lnTo>
                                  <a:pt x="191384" y="1393588"/>
                                </a:lnTo>
                                <a:lnTo>
                                  <a:pt x="225310" y="1427262"/>
                                </a:lnTo>
                                <a:lnTo>
                                  <a:pt x="260146" y="1459994"/>
                                </a:lnTo>
                                <a:lnTo>
                                  <a:pt x="296016" y="1491904"/>
                                </a:lnTo>
                                <a:lnTo>
                                  <a:pt x="333043" y="1523110"/>
                                </a:lnTo>
                                <a:lnTo>
                                  <a:pt x="371351" y="1553733"/>
                                </a:lnTo>
                                <a:lnTo>
                                  <a:pt x="411064" y="1583891"/>
                                </a:lnTo>
                                <a:lnTo>
                                  <a:pt x="452305" y="1613704"/>
                                </a:lnTo>
                                <a:lnTo>
                                  <a:pt x="495198" y="1643291"/>
                                </a:lnTo>
                                <a:lnTo>
                                  <a:pt x="1603603" y="0"/>
                                </a:lnTo>
                                <a:close/>
                              </a:path>
                            </a:pathLst>
                          </a:custGeom>
                          <a:solidFill>
                            <a:srgbClr val="6EC6AC"/>
                          </a:solidFill>
                        </wps:spPr>
                        <wps:bodyPr wrap="square" lIns="0" tIns="0" rIns="0" bIns="0" rtlCol="0">
                          <a:prstTxWarp prst="textNoShape">
                            <a:avLst/>
                          </a:prstTxWarp>
                          <a:noAutofit/>
                        </wps:bodyPr>
                      </wps:wsp>
                      <wps:wsp>
                        <wps:cNvPr id="973" name="Graphic 973"/>
                        <wps:cNvSpPr/>
                        <wps:spPr>
                          <a:xfrm>
                            <a:off x="561713" y="2836307"/>
                            <a:ext cx="1604010" cy="1643380"/>
                          </a:xfrm>
                          <a:custGeom>
                            <a:avLst/>
                            <a:gdLst/>
                            <a:ahLst/>
                            <a:cxnLst/>
                            <a:rect l="l" t="t" r="r" b="b"/>
                            <a:pathLst>
                              <a:path w="1604010" h="1643380">
                                <a:moveTo>
                                  <a:pt x="1603603" y="0"/>
                                </a:moveTo>
                                <a:lnTo>
                                  <a:pt x="495198" y="1643291"/>
                                </a:lnTo>
                                <a:lnTo>
                                  <a:pt x="452305" y="1613704"/>
                                </a:lnTo>
                                <a:lnTo>
                                  <a:pt x="411064" y="1583891"/>
                                </a:lnTo>
                                <a:lnTo>
                                  <a:pt x="371351" y="1553733"/>
                                </a:lnTo>
                                <a:lnTo>
                                  <a:pt x="333043" y="1523110"/>
                                </a:lnTo>
                                <a:lnTo>
                                  <a:pt x="296016" y="1491904"/>
                                </a:lnTo>
                                <a:lnTo>
                                  <a:pt x="260146" y="1459994"/>
                                </a:lnTo>
                                <a:lnTo>
                                  <a:pt x="225310" y="1427262"/>
                                </a:lnTo>
                                <a:lnTo>
                                  <a:pt x="191384" y="1393588"/>
                                </a:lnTo>
                                <a:lnTo>
                                  <a:pt x="158243" y="1358853"/>
                                </a:lnTo>
                                <a:lnTo>
                                  <a:pt x="125765" y="1322938"/>
                                </a:lnTo>
                                <a:lnTo>
                                  <a:pt x="93825" y="1285722"/>
                                </a:lnTo>
                                <a:lnTo>
                                  <a:pt x="62300" y="1247088"/>
                                </a:lnTo>
                                <a:lnTo>
                                  <a:pt x="31066" y="1206915"/>
                                </a:lnTo>
                                <a:lnTo>
                                  <a:pt x="0" y="1165085"/>
                                </a:lnTo>
                                <a:lnTo>
                                  <a:pt x="1603603" y="0"/>
                                </a:lnTo>
                                <a:close/>
                              </a:path>
                            </a:pathLst>
                          </a:custGeom>
                          <a:ln w="14719">
                            <a:solidFill>
                              <a:srgbClr val="FFFFFF"/>
                            </a:solidFill>
                            <a:prstDash val="solid"/>
                          </a:ln>
                        </wps:spPr>
                        <wps:bodyPr wrap="square" lIns="0" tIns="0" rIns="0" bIns="0" rtlCol="0">
                          <a:prstTxWarp prst="textNoShape">
                            <a:avLst/>
                          </a:prstTxWarp>
                          <a:noAutofit/>
                        </wps:bodyPr>
                      </wps:wsp>
                      <wps:wsp>
                        <wps:cNvPr id="974" name="Graphic 974"/>
                        <wps:cNvSpPr/>
                        <wps:spPr>
                          <a:xfrm>
                            <a:off x="1056911" y="2836307"/>
                            <a:ext cx="1108710" cy="1931670"/>
                          </a:xfrm>
                          <a:custGeom>
                            <a:avLst/>
                            <a:gdLst/>
                            <a:ahLst/>
                            <a:cxnLst/>
                            <a:rect l="l" t="t" r="r" b="b"/>
                            <a:pathLst>
                              <a:path w="1108710" h="1931670">
                                <a:moveTo>
                                  <a:pt x="1108405" y="0"/>
                                </a:moveTo>
                                <a:lnTo>
                                  <a:pt x="0" y="1643291"/>
                                </a:lnTo>
                                <a:lnTo>
                                  <a:pt x="45803" y="1673467"/>
                                </a:lnTo>
                                <a:lnTo>
                                  <a:pt x="91153" y="1701868"/>
                                </a:lnTo>
                                <a:lnTo>
                                  <a:pt x="136222" y="1728567"/>
                                </a:lnTo>
                                <a:lnTo>
                                  <a:pt x="181180" y="1753639"/>
                                </a:lnTo>
                                <a:lnTo>
                                  <a:pt x="226201" y="1777160"/>
                                </a:lnTo>
                                <a:lnTo>
                                  <a:pt x="271455" y="1799203"/>
                                </a:lnTo>
                                <a:lnTo>
                                  <a:pt x="317115" y="1819844"/>
                                </a:lnTo>
                                <a:lnTo>
                                  <a:pt x="363353" y="1839158"/>
                                </a:lnTo>
                                <a:lnTo>
                                  <a:pt x="410339" y="1857219"/>
                                </a:lnTo>
                                <a:lnTo>
                                  <a:pt x="458246" y="1874103"/>
                                </a:lnTo>
                                <a:lnTo>
                                  <a:pt x="507246" y="1889883"/>
                                </a:lnTo>
                                <a:lnTo>
                                  <a:pt x="557511" y="1904634"/>
                                </a:lnTo>
                                <a:lnTo>
                                  <a:pt x="609212" y="1918433"/>
                                </a:lnTo>
                                <a:lnTo>
                                  <a:pt x="662520" y="1931352"/>
                                </a:lnTo>
                                <a:lnTo>
                                  <a:pt x="1108405" y="0"/>
                                </a:lnTo>
                                <a:close/>
                              </a:path>
                            </a:pathLst>
                          </a:custGeom>
                          <a:solidFill>
                            <a:srgbClr val="BBCC94"/>
                          </a:solidFill>
                        </wps:spPr>
                        <wps:bodyPr wrap="square" lIns="0" tIns="0" rIns="0" bIns="0" rtlCol="0">
                          <a:prstTxWarp prst="textNoShape">
                            <a:avLst/>
                          </a:prstTxWarp>
                          <a:noAutofit/>
                        </wps:bodyPr>
                      </wps:wsp>
                      <wps:wsp>
                        <wps:cNvPr id="975" name="Graphic 975"/>
                        <wps:cNvSpPr/>
                        <wps:spPr>
                          <a:xfrm>
                            <a:off x="1056911" y="2836307"/>
                            <a:ext cx="1108710" cy="1931670"/>
                          </a:xfrm>
                          <a:custGeom>
                            <a:avLst/>
                            <a:gdLst/>
                            <a:ahLst/>
                            <a:cxnLst/>
                            <a:rect l="l" t="t" r="r" b="b"/>
                            <a:pathLst>
                              <a:path w="1108710" h="1931670">
                                <a:moveTo>
                                  <a:pt x="1108405" y="0"/>
                                </a:moveTo>
                                <a:lnTo>
                                  <a:pt x="662520" y="1931352"/>
                                </a:lnTo>
                                <a:lnTo>
                                  <a:pt x="609212" y="1918433"/>
                                </a:lnTo>
                                <a:lnTo>
                                  <a:pt x="557511" y="1904634"/>
                                </a:lnTo>
                                <a:lnTo>
                                  <a:pt x="507246" y="1889883"/>
                                </a:lnTo>
                                <a:lnTo>
                                  <a:pt x="458246" y="1874103"/>
                                </a:lnTo>
                                <a:lnTo>
                                  <a:pt x="410339" y="1857219"/>
                                </a:lnTo>
                                <a:lnTo>
                                  <a:pt x="363353" y="1839158"/>
                                </a:lnTo>
                                <a:lnTo>
                                  <a:pt x="317115" y="1819844"/>
                                </a:lnTo>
                                <a:lnTo>
                                  <a:pt x="271455" y="1799203"/>
                                </a:lnTo>
                                <a:lnTo>
                                  <a:pt x="226201" y="1777160"/>
                                </a:lnTo>
                                <a:lnTo>
                                  <a:pt x="181180" y="1753639"/>
                                </a:lnTo>
                                <a:lnTo>
                                  <a:pt x="136222" y="1728567"/>
                                </a:lnTo>
                                <a:lnTo>
                                  <a:pt x="91153" y="1701868"/>
                                </a:lnTo>
                                <a:lnTo>
                                  <a:pt x="45803" y="1673467"/>
                                </a:lnTo>
                                <a:lnTo>
                                  <a:pt x="0" y="1643291"/>
                                </a:lnTo>
                                <a:lnTo>
                                  <a:pt x="1108405" y="0"/>
                                </a:lnTo>
                                <a:close/>
                              </a:path>
                            </a:pathLst>
                          </a:custGeom>
                          <a:ln w="14719">
                            <a:solidFill>
                              <a:srgbClr val="FFFFFF"/>
                            </a:solidFill>
                            <a:prstDash val="solid"/>
                          </a:ln>
                        </wps:spPr>
                        <wps:bodyPr wrap="square" lIns="0" tIns="0" rIns="0" bIns="0" rtlCol="0">
                          <a:prstTxWarp prst="textNoShape">
                            <a:avLst/>
                          </a:prstTxWarp>
                          <a:noAutofit/>
                        </wps:bodyPr>
                      </wps:wsp>
                      <wps:wsp>
                        <wps:cNvPr id="976" name="Graphic 976"/>
                        <wps:cNvSpPr/>
                        <wps:spPr>
                          <a:xfrm>
                            <a:off x="1719432" y="2836307"/>
                            <a:ext cx="925830" cy="1984375"/>
                          </a:xfrm>
                          <a:custGeom>
                            <a:avLst/>
                            <a:gdLst/>
                            <a:ahLst/>
                            <a:cxnLst/>
                            <a:rect l="l" t="t" r="r" b="b"/>
                            <a:pathLst>
                              <a:path w="925830" h="1984375">
                                <a:moveTo>
                                  <a:pt x="445884" y="0"/>
                                </a:moveTo>
                                <a:lnTo>
                                  <a:pt x="0" y="1931352"/>
                                </a:lnTo>
                                <a:lnTo>
                                  <a:pt x="49831" y="1942273"/>
                                </a:lnTo>
                                <a:lnTo>
                                  <a:pt x="99309" y="1951935"/>
                                </a:lnTo>
                                <a:lnTo>
                                  <a:pt x="148474" y="1960338"/>
                                </a:lnTo>
                                <a:lnTo>
                                  <a:pt x="197366" y="1967482"/>
                                </a:lnTo>
                                <a:lnTo>
                                  <a:pt x="246027" y="1973366"/>
                                </a:lnTo>
                                <a:lnTo>
                                  <a:pt x="294494" y="1977990"/>
                                </a:lnTo>
                                <a:lnTo>
                                  <a:pt x="342810" y="1981353"/>
                                </a:lnTo>
                                <a:lnTo>
                                  <a:pt x="391015" y="1983456"/>
                                </a:lnTo>
                                <a:lnTo>
                                  <a:pt x="439148" y="1984298"/>
                                </a:lnTo>
                                <a:lnTo>
                                  <a:pt x="487250" y="1983878"/>
                                </a:lnTo>
                                <a:lnTo>
                                  <a:pt x="535361" y="1982197"/>
                                </a:lnTo>
                                <a:lnTo>
                                  <a:pt x="583521" y="1979254"/>
                                </a:lnTo>
                                <a:lnTo>
                                  <a:pt x="631772" y="1975048"/>
                                </a:lnTo>
                                <a:lnTo>
                                  <a:pt x="680152" y="1969580"/>
                                </a:lnTo>
                                <a:lnTo>
                                  <a:pt x="728702" y="1962849"/>
                                </a:lnTo>
                                <a:lnTo>
                                  <a:pt x="777463" y="1954854"/>
                                </a:lnTo>
                                <a:lnTo>
                                  <a:pt x="826474" y="1945596"/>
                                </a:lnTo>
                                <a:lnTo>
                                  <a:pt x="875777" y="1935074"/>
                                </a:lnTo>
                                <a:lnTo>
                                  <a:pt x="925410" y="1923287"/>
                                </a:lnTo>
                                <a:lnTo>
                                  <a:pt x="445884" y="0"/>
                                </a:lnTo>
                                <a:close/>
                              </a:path>
                            </a:pathLst>
                          </a:custGeom>
                          <a:solidFill>
                            <a:srgbClr val="FFCF64"/>
                          </a:solidFill>
                        </wps:spPr>
                        <wps:bodyPr wrap="square" lIns="0" tIns="0" rIns="0" bIns="0" rtlCol="0">
                          <a:prstTxWarp prst="textNoShape">
                            <a:avLst/>
                          </a:prstTxWarp>
                          <a:noAutofit/>
                        </wps:bodyPr>
                      </wps:wsp>
                      <wps:wsp>
                        <wps:cNvPr id="977" name="Graphic 977"/>
                        <wps:cNvSpPr/>
                        <wps:spPr>
                          <a:xfrm>
                            <a:off x="1719432" y="2836307"/>
                            <a:ext cx="925830" cy="1984375"/>
                          </a:xfrm>
                          <a:custGeom>
                            <a:avLst/>
                            <a:gdLst/>
                            <a:ahLst/>
                            <a:cxnLst/>
                            <a:rect l="l" t="t" r="r" b="b"/>
                            <a:pathLst>
                              <a:path w="925830" h="1984375">
                                <a:moveTo>
                                  <a:pt x="445884" y="0"/>
                                </a:moveTo>
                                <a:lnTo>
                                  <a:pt x="925410" y="1923287"/>
                                </a:lnTo>
                                <a:lnTo>
                                  <a:pt x="875777" y="1935074"/>
                                </a:lnTo>
                                <a:lnTo>
                                  <a:pt x="826474" y="1945596"/>
                                </a:lnTo>
                                <a:lnTo>
                                  <a:pt x="777463" y="1954854"/>
                                </a:lnTo>
                                <a:lnTo>
                                  <a:pt x="728702" y="1962849"/>
                                </a:lnTo>
                                <a:lnTo>
                                  <a:pt x="680152" y="1969580"/>
                                </a:lnTo>
                                <a:lnTo>
                                  <a:pt x="631772" y="1975048"/>
                                </a:lnTo>
                                <a:lnTo>
                                  <a:pt x="583521" y="1979254"/>
                                </a:lnTo>
                                <a:lnTo>
                                  <a:pt x="535361" y="1982197"/>
                                </a:lnTo>
                                <a:lnTo>
                                  <a:pt x="487250" y="1983878"/>
                                </a:lnTo>
                                <a:lnTo>
                                  <a:pt x="439148" y="1984298"/>
                                </a:lnTo>
                                <a:lnTo>
                                  <a:pt x="391015" y="1983456"/>
                                </a:lnTo>
                                <a:lnTo>
                                  <a:pt x="342810" y="1981353"/>
                                </a:lnTo>
                                <a:lnTo>
                                  <a:pt x="294494" y="1977990"/>
                                </a:lnTo>
                                <a:lnTo>
                                  <a:pt x="246027" y="1973366"/>
                                </a:lnTo>
                                <a:lnTo>
                                  <a:pt x="197366" y="1967482"/>
                                </a:lnTo>
                                <a:lnTo>
                                  <a:pt x="148474" y="1960338"/>
                                </a:lnTo>
                                <a:lnTo>
                                  <a:pt x="99309" y="1951935"/>
                                </a:lnTo>
                                <a:lnTo>
                                  <a:pt x="49831" y="1942273"/>
                                </a:lnTo>
                                <a:lnTo>
                                  <a:pt x="0" y="1931352"/>
                                </a:lnTo>
                                <a:lnTo>
                                  <a:pt x="445884" y="0"/>
                                </a:lnTo>
                                <a:close/>
                              </a:path>
                            </a:pathLst>
                          </a:custGeom>
                          <a:ln w="14719">
                            <a:solidFill>
                              <a:srgbClr val="FFFFFF"/>
                            </a:solidFill>
                            <a:prstDash val="solid"/>
                          </a:ln>
                        </wps:spPr>
                        <wps:bodyPr wrap="square" lIns="0" tIns="0" rIns="0" bIns="0" rtlCol="0">
                          <a:prstTxWarp prst="textNoShape">
                            <a:avLst/>
                          </a:prstTxWarp>
                          <a:noAutofit/>
                        </wps:bodyPr>
                      </wps:wsp>
                      <wps:wsp>
                        <wps:cNvPr id="978" name="Graphic 978"/>
                        <wps:cNvSpPr/>
                        <wps:spPr>
                          <a:xfrm>
                            <a:off x="2165317" y="2836307"/>
                            <a:ext cx="1643380" cy="1923414"/>
                          </a:xfrm>
                          <a:custGeom>
                            <a:avLst/>
                            <a:gdLst/>
                            <a:ahLst/>
                            <a:cxnLst/>
                            <a:rect l="l" t="t" r="r" b="b"/>
                            <a:pathLst>
                              <a:path w="1643380" h="1923414">
                                <a:moveTo>
                                  <a:pt x="0" y="0"/>
                                </a:moveTo>
                                <a:lnTo>
                                  <a:pt x="479526" y="1923287"/>
                                </a:lnTo>
                                <a:lnTo>
                                  <a:pt x="530033" y="1910070"/>
                                </a:lnTo>
                                <a:lnTo>
                                  <a:pt x="579803" y="1895786"/>
                                </a:lnTo>
                                <a:lnTo>
                                  <a:pt x="628835" y="1880437"/>
                                </a:lnTo>
                                <a:lnTo>
                                  <a:pt x="677129" y="1864023"/>
                                </a:lnTo>
                                <a:lnTo>
                                  <a:pt x="724685" y="1846544"/>
                                </a:lnTo>
                                <a:lnTo>
                                  <a:pt x="771502" y="1828000"/>
                                </a:lnTo>
                                <a:lnTo>
                                  <a:pt x="817580" y="1808392"/>
                                </a:lnTo>
                                <a:lnTo>
                                  <a:pt x="862917" y="1787720"/>
                                </a:lnTo>
                                <a:lnTo>
                                  <a:pt x="907515" y="1765984"/>
                                </a:lnTo>
                                <a:lnTo>
                                  <a:pt x="951371" y="1743186"/>
                                </a:lnTo>
                                <a:lnTo>
                                  <a:pt x="994487" y="1719324"/>
                                </a:lnTo>
                                <a:lnTo>
                                  <a:pt x="1036860" y="1694399"/>
                                </a:lnTo>
                                <a:lnTo>
                                  <a:pt x="1078492" y="1668412"/>
                                </a:lnTo>
                                <a:lnTo>
                                  <a:pt x="1119381" y="1641364"/>
                                </a:lnTo>
                                <a:lnTo>
                                  <a:pt x="1159527" y="1613253"/>
                                </a:lnTo>
                                <a:lnTo>
                                  <a:pt x="1198929" y="1584081"/>
                                </a:lnTo>
                                <a:lnTo>
                                  <a:pt x="1237587" y="1553848"/>
                                </a:lnTo>
                                <a:lnTo>
                                  <a:pt x="1275501" y="1522554"/>
                                </a:lnTo>
                                <a:lnTo>
                                  <a:pt x="1312670" y="1490200"/>
                                </a:lnTo>
                                <a:lnTo>
                                  <a:pt x="1349094" y="1456786"/>
                                </a:lnTo>
                                <a:lnTo>
                                  <a:pt x="1384772" y="1422312"/>
                                </a:lnTo>
                                <a:lnTo>
                                  <a:pt x="1419704" y="1386778"/>
                                </a:lnTo>
                                <a:lnTo>
                                  <a:pt x="1453889" y="1350185"/>
                                </a:lnTo>
                                <a:lnTo>
                                  <a:pt x="1487326" y="1312534"/>
                                </a:lnTo>
                                <a:lnTo>
                                  <a:pt x="1520016" y="1273824"/>
                                </a:lnTo>
                                <a:lnTo>
                                  <a:pt x="1551958" y="1234056"/>
                                </a:lnTo>
                                <a:lnTo>
                                  <a:pt x="1583151" y="1193229"/>
                                </a:lnTo>
                                <a:lnTo>
                                  <a:pt x="1613596" y="1151346"/>
                                </a:lnTo>
                                <a:lnTo>
                                  <a:pt x="1643291" y="1108405"/>
                                </a:lnTo>
                                <a:lnTo>
                                  <a:pt x="0" y="0"/>
                                </a:lnTo>
                                <a:close/>
                              </a:path>
                            </a:pathLst>
                          </a:custGeom>
                          <a:solidFill>
                            <a:srgbClr val="F79C8B"/>
                          </a:solidFill>
                        </wps:spPr>
                        <wps:bodyPr wrap="square" lIns="0" tIns="0" rIns="0" bIns="0" rtlCol="0">
                          <a:prstTxWarp prst="textNoShape">
                            <a:avLst/>
                          </a:prstTxWarp>
                          <a:noAutofit/>
                        </wps:bodyPr>
                      </wps:wsp>
                      <wps:wsp>
                        <wps:cNvPr id="979" name="Graphic 979"/>
                        <wps:cNvSpPr/>
                        <wps:spPr>
                          <a:xfrm>
                            <a:off x="2165317" y="2836307"/>
                            <a:ext cx="1643380" cy="1923414"/>
                          </a:xfrm>
                          <a:custGeom>
                            <a:avLst/>
                            <a:gdLst/>
                            <a:ahLst/>
                            <a:cxnLst/>
                            <a:rect l="l" t="t" r="r" b="b"/>
                            <a:pathLst>
                              <a:path w="1643380" h="1923414">
                                <a:moveTo>
                                  <a:pt x="0" y="0"/>
                                </a:moveTo>
                                <a:lnTo>
                                  <a:pt x="1643291" y="1108405"/>
                                </a:lnTo>
                                <a:lnTo>
                                  <a:pt x="1613596" y="1151346"/>
                                </a:lnTo>
                                <a:lnTo>
                                  <a:pt x="1583151" y="1193229"/>
                                </a:lnTo>
                                <a:lnTo>
                                  <a:pt x="1551958" y="1234056"/>
                                </a:lnTo>
                                <a:lnTo>
                                  <a:pt x="1520016" y="1273824"/>
                                </a:lnTo>
                                <a:lnTo>
                                  <a:pt x="1487326" y="1312534"/>
                                </a:lnTo>
                                <a:lnTo>
                                  <a:pt x="1453889" y="1350185"/>
                                </a:lnTo>
                                <a:lnTo>
                                  <a:pt x="1419704" y="1386778"/>
                                </a:lnTo>
                                <a:lnTo>
                                  <a:pt x="1384772" y="1422312"/>
                                </a:lnTo>
                                <a:lnTo>
                                  <a:pt x="1349094" y="1456786"/>
                                </a:lnTo>
                                <a:lnTo>
                                  <a:pt x="1312670" y="1490200"/>
                                </a:lnTo>
                                <a:lnTo>
                                  <a:pt x="1275501" y="1522554"/>
                                </a:lnTo>
                                <a:lnTo>
                                  <a:pt x="1237587" y="1553848"/>
                                </a:lnTo>
                                <a:lnTo>
                                  <a:pt x="1198929" y="1584081"/>
                                </a:lnTo>
                                <a:lnTo>
                                  <a:pt x="1159527" y="1613253"/>
                                </a:lnTo>
                                <a:lnTo>
                                  <a:pt x="1119381" y="1641364"/>
                                </a:lnTo>
                                <a:lnTo>
                                  <a:pt x="1078492" y="1668412"/>
                                </a:lnTo>
                                <a:lnTo>
                                  <a:pt x="1036860" y="1694399"/>
                                </a:lnTo>
                                <a:lnTo>
                                  <a:pt x="994487" y="1719324"/>
                                </a:lnTo>
                                <a:lnTo>
                                  <a:pt x="951371" y="1743186"/>
                                </a:lnTo>
                                <a:lnTo>
                                  <a:pt x="907515" y="1765984"/>
                                </a:lnTo>
                                <a:lnTo>
                                  <a:pt x="862917" y="1787720"/>
                                </a:lnTo>
                                <a:lnTo>
                                  <a:pt x="817580" y="1808392"/>
                                </a:lnTo>
                                <a:lnTo>
                                  <a:pt x="771502" y="1828000"/>
                                </a:lnTo>
                                <a:lnTo>
                                  <a:pt x="724685" y="1846544"/>
                                </a:lnTo>
                                <a:lnTo>
                                  <a:pt x="677129" y="1864023"/>
                                </a:lnTo>
                                <a:lnTo>
                                  <a:pt x="628835" y="1880437"/>
                                </a:lnTo>
                                <a:lnTo>
                                  <a:pt x="579803" y="1895786"/>
                                </a:lnTo>
                                <a:lnTo>
                                  <a:pt x="530033" y="1910070"/>
                                </a:lnTo>
                                <a:lnTo>
                                  <a:pt x="479526" y="1923287"/>
                                </a:lnTo>
                                <a:lnTo>
                                  <a:pt x="0" y="0"/>
                                </a:lnTo>
                                <a:close/>
                              </a:path>
                            </a:pathLst>
                          </a:custGeom>
                          <a:ln w="14719">
                            <a:solidFill>
                              <a:srgbClr val="FFFFFF"/>
                            </a:solidFill>
                            <a:prstDash val="solid"/>
                          </a:ln>
                        </wps:spPr>
                        <wps:bodyPr wrap="square" lIns="0" tIns="0" rIns="0" bIns="0" rtlCol="0">
                          <a:prstTxWarp prst="textNoShape">
                            <a:avLst/>
                          </a:prstTxWarp>
                          <a:noAutofit/>
                        </wps:bodyPr>
                      </wps:wsp>
                      <wps:wsp>
                        <wps:cNvPr id="980" name="Graphic 980"/>
                        <wps:cNvSpPr/>
                        <wps:spPr>
                          <a:xfrm>
                            <a:off x="2165317" y="854142"/>
                            <a:ext cx="1982470" cy="3091180"/>
                          </a:xfrm>
                          <a:custGeom>
                            <a:avLst/>
                            <a:gdLst/>
                            <a:ahLst/>
                            <a:cxnLst/>
                            <a:rect l="l" t="t" r="r" b="b"/>
                            <a:pathLst>
                              <a:path w="1982470" h="3091180">
                                <a:moveTo>
                                  <a:pt x="0" y="0"/>
                                </a:moveTo>
                                <a:lnTo>
                                  <a:pt x="0" y="1982165"/>
                                </a:lnTo>
                                <a:lnTo>
                                  <a:pt x="1643291" y="3090570"/>
                                </a:lnTo>
                                <a:lnTo>
                                  <a:pt x="1671992" y="3047049"/>
                                </a:lnTo>
                                <a:lnTo>
                                  <a:pt x="1699338" y="3003582"/>
                                </a:lnTo>
                                <a:lnTo>
                                  <a:pt x="1725341" y="2960131"/>
                                </a:lnTo>
                                <a:lnTo>
                                  <a:pt x="1750012" y="2916655"/>
                                </a:lnTo>
                                <a:lnTo>
                                  <a:pt x="1773364" y="2873117"/>
                                </a:lnTo>
                                <a:lnTo>
                                  <a:pt x="1795407" y="2829478"/>
                                </a:lnTo>
                                <a:lnTo>
                                  <a:pt x="1816156" y="2785697"/>
                                </a:lnTo>
                                <a:lnTo>
                                  <a:pt x="1835620" y="2741738"/>
                                </a:lnTo>
                                <a:lnTo>
                                  <a:pt x="1853812" y="2697559"/>
                                </a:lnTo>
                                <a:lnTo>
                                  <a:pt x="1870745" y="2653123"/>
                                </a:lnTo>
                                <a:lnTo>
                                  <a:pt x="1886429" y="2608391"/>
                                </a:lnTo>
                                <a:lnTo>
                                  <a:pt x="1900877" y="2563323"/>
                                </a:lnTo>
                                <a:lnTo>
                                  <a:pt x="1914100" y="2517881"/>
                                </a:lnTo>
                                <a:lnTo>
                                  <a:pt x="1926112" y="2472025"/>
                                </a:lnTo>
                                <a:lnTo>
                                  <a:pt x="1936923" y="2425717"/>
                                </a:lnTo>
                                <a:lnTo>
                                  <a:pt x="1946545" y="2378918"/>
                                </a:lnTo>
                                <a:lnTo>
                                  <a:pt x="1954991" y="2331589"/>
                                </a:lnTo>
                                <a:lnTo>
                                  <a:pt x="1962272" y="2283690"/>
                                </a:lnTo>
                                <a:lnTo>
                                  <a:pt x="1968400" y="2235184"/>
                                </a:lnTo>
                                <a:lnTo>
                                  <a:pt x="1973387" y="2186030"/>
                                </a:lnTo>
                                <a:lnTo>
                                  <a:pt x="1977245" y="2136190"/>
                                </a:lnTo>
                                <a:lnTo>
                                  <a:pt x="1979986" y="2085625"/>
                                </a:lnTo>
                                <a:lnTo>
                                  <a:pt x="1981622" y="2034296"/>
                                </a:lnTo>
                                <a:lnTo>
                                  <a:pt x="1982165" y="1982165"/>
                                </a:lnTo>
                                <a:lnTo>
                                  <a:pt x="1981591" y="1934005"/>
                                </a:lnTo>
                                <a:lnTo>
                                  <a:pt x="1979879" y="1886127"/>
                                </a:lnTo>
                                <a:lnTo>
                                  <a:pt x="1977041" y="1838545"/>
                                </a:lnTo>
                                <a:lnTo>
                                  <a:pt x="1973091" y="1791270"/>
                                </a:lnTo>
                                <a:lnTo>
                                  <a:pt x="1968041" y="1744316"/>
                                </a:lnTo>
                                <a:lnTo>
                                  <a:pt x="1961904" y="1697696"/>
                                </a:lnTo>
                                <a:lnTo>
                                  <a:pt x="1954694" y="1651422"/>
                                </a:lnTo>
                                <a:lnTo>
                                  <a:pt x="1946423" y="1605509"/>
                                </a:lnTo>
                                <a:lnTo>
                                  <a:pt x="1937104" y="1559968"/>
                                </a:lnTo>
                                <a:lnTo>
                                  <a:pt x="1926751" y="1514813"/>
                                </a:lnTo>
                                <a:lnTo>
                                  <a:pt x="1915376" y="1470056"/>
                                </a:lnTo>
                                <a:lnTo>
                                  <a:pt x="1902992" y="1425712"/>
                                </a:lnTo>
                                <a:lnTo>
                                  <a:pt x="1889612" y="1381792"/>
                                </a:lnTo>
                                <a:lnTo>
                                  <a:pt x="1875250" y="1338310"/>
                                </a:lnTo>
                                <a:lnTo>
                                  <a:pt x="1859918" y="1295278"/>
                                </a:lnTo>
                                <a:lnTo>
                                  <a:pt x="1843629" y="1252710"/>
                                </a:lnTo>
                                <a:lnTo>
                                  <a:pt x="1826396" y="1210619"/>
                                </a:lnTo>
                                <a:lnTo>
                                  <a:pt x="1808232" y="1169017"/>
                                </a:lnTo>
                                <a:lnTo>
                                  <a:pt x="1789150" y="1127918"/>
                                </a:lnTo>
                                <a:lnTo>
                                  <a:pt x="1769163" y="1087334"/>
                                </a:lnTo>
                                <a:lnTo>
                                  <a:pt x="1748285" y="1047279"/>
                                </a:lnTo>
                                <a:lnTo>
                                  <a:pt x="1726527" y="1007765"/>
                                </a:lnTo>
                                <a:lnTo>
                                  <a:pt x="1703903" y="968806"/>
                                </a:lnTo>
                                <a:lnTo>
                                  <a:pt x="1680427" y="930415"/>
                                </a:lnTo>
                                <a:lnTo>
                                  <a:pt x="1656110" y="892603"/>
                                </a:lnTo>
                                <a:lnTo>
                                  <a:pt x="1630966" y="855386"/>
                                </a:lnTo>
                                <a:lnTo>
                                  <a:pt x="1605008" y="818774"/>
                                </a:lnTo>
                                <a:lnTo>
                                  <a:pt x="1578250" y="782782"/>
                                </a:lnTo>
                                <a:lnTo>
                                  <a:pt x="1550703" y="747423"/>
                                </a:lnTo>
                                <a:lnTo>
                                  <a:pt x="1522380" y="712708"/>
                                </a:lnTo>
                                <a:lnTo>
                                  <a:pt x="1493296" y="678652"/>
                                </a:lnTo>
                                <a:lnTo>
                                  <a:pt x="1463463" y="645268"/>
                                </a:lnTo>
                                <a:lnTo>
                                  <a:pt x="1432893" y="612567"/>
                                </a:lnTo>
                                <a:lnTo>
                                  <a:pt x="1401600" y="580564"/>
                                </a:lnTo>
                                <a:lnTo>
                                  <a:pt x="1369597" y="549271"/>
                                </a:lnTo>
                                <a:lnTo>
                                  <a:pt x="1336897" y="518702"/>
                                </a:lnTo>
                                <a:lnTo>
                                  <a:pt x="1303512" y="488868"/>
                                </a:lnTo>
                                <a:lnTo>
                                  <a:pt x="1269456" y="459784"/>
                                </a:lnTo>
                                <a:lnTo>
                                  <a:pt x="1234742" y="431462"/>
                                </a:lnTo>
                                <a:lnTo>
                                  <a:pt x="1199382" y="403915"/>
                                </a:lnTo>
                                <a:lnTo>
                                  <a:pt x="1163390" y="377156"/>
                                </a:lnTo>
                                <a:lnTo>
                                  <a:pt x="1126779" y="351198"/>
                                </a:lnTo>
                                <a:lnTo>
                                  <a:pt x="1089561" y="326054"/>
                                </a:lnTo>
                                <a:lnTo>
                                  <a:pt x="1051750" y="301738"/>
                                </a:lnTo>
                                <a:lnTo>
                                  <a:pt x="1013358" y="278261"/>
                                </a:lnTo>
                                <a:lnTo>
                                  <a:pt x="974399" y="255637"/>
                                </a:lnTo>
                                <a:lnTo>
                                  <a:pt x="934885" y="233880"/>
                                </a:lnTo>
                                <a:lnTo>
                                  <a:pt x="894830" y="213001"/>
                                </a:lnTo>
                                <a:lnTo>
                                  <a:pt x="854246" y="193014"/>
                                </a:lnTo>
                                <a:lnTo>
                                  <a:pt x="813147" y="173932"/>
                                </a:lnTo>
                                <a:lnTo>
                                  <a:pt x="771546" y="155769"/>
                                </a:lnTo>
                                <a:lnTo>
                                  <a:pt x="729454" y="138536"/>
                                </a:lnTo>
                                <a:lnTo>
                                  <a:pt x="686886" y="122246"/>
                                </a:lnTo>
                                <a:lnTo>
                                  <a:pt x="643855" y="106914"/>
                                </a:lnTo>
                                <a:lnTo>
                                  <a:pt x="600372" y="92552"/>
                                </a:lnTo>
                                <a:lnTo>
                                  <a:pt x="556452" y="79172"/>
                                </a:lnTo>
                                <a:lnTo>
                                  <a:pt x="512108" y="66788"/>
                                </a:lnTo>
                                <a:lnTo>
                                  <a:pt x="467352" y="55413"/>
                                </a:lnTo>
                                <a:lnTo>
                                  <a:pt x="422196" y="45060"/>
                                </a:lnTo>
                                <a:lnTo>
                                  <a:pt x="376656" y="35741"/>
                                </a:lnTo>
                                <a:lnTo>
                                  <a:pt x="330742" y="27470"/>
                                </a:lnTo>
                                <a:lnTo>
                                  <a:pt x="284469" y="20260"/>
                                </a:lnTo>
                                <a:lnTo>
                                  <a:pt x="237848" y="14123"/>
                                </a:lnTo>
                                <a:lnTo>
                                  <a:pt x="190894" y="9073"/>
                                </a:lnTo>
                                <a:lnTo>
                                  <a:pt x="143620" y="5123"/>
                                </a:lnTo>
                                <a:lnTo>
                                  <a:pt x="96037" y="2285"/>
                                </a:lnTo>
                                <a:lnTo>
                                  <a:pt x="48159" y="573"/>
                                </a:lnTo>
                                <a:lnTo>
                                  <a:pt x="0" y="0"/>
                                </a:lnTo>
                                <a:close/>
                              </a:path>
                            </a:pathLst>
                          </a:custGeom>
                          <a:solidFill>
                            <a:srgbClr val="F2665E"/>
                          </a:solidFill>
                        </wps:spPr>
                        <wps:bodyPr wrap="square" lIns="0" tIns="0" rIns="0" bIns="0" rtlCol="0">
                          <a:prstTxWarp prst="textNoShape">
                            <a:avLst/>
                          </a:prstTxWarp>
                          <a:noAutofit/>
                        </wps:bodyPr>
                      </wps:wsp>
                      <wps:wsp>
                        <wps:cNvPr id="981" name="Graphic 981"/>
                        <wps:cNvSpPr/>
                        <wps:spPr>
                          <a:xfrm>
                            <a:off x="2165317" y="854142"/>
                            <a:ext cx="1982470" cy="3091180"/>
                          </a:xfrm>
                          <a:custGeom>
                            <a:avLst/>
                            <a:gdLst/>
                            <a:ahLst/>
                            <a:cxnLst/>
                            <a:rect l="l" t="t" r="r" b="b"/>
                            <a:pathLst>
                              <a:path w="1982470" h="3091180">
                                <a:moveTo>
                                  <a:pt x="0" y="1982165"/>
                                </a:moveTo>
                                <a:lnTo>
                                  <a:pt x="0" y="0"/>
                                </a:lnTo>
                                <a:lnTo>
                                  <a:pt x="48159" y="573"/>
                                </a:lnTo>
                                <a:lnTo>
                                  <a:pt x="96037" y="2285"/>
                                </a:lnTo>
                                <a:lnTo>
                                  <a:pt x="143620" y="5123"/>
                                </a:lnTo>
                                <a:lnTo>
                                  <a:pt x="190894" y="9073"/>
                                </a:lnTo>
                                <a:lnTo>
                                  <a:pt x="237848" y="14123"/>
                                </a:lnTo>
                                <a:lnTo>
                                  <a:pt x="284469" y="20260"/>
                                </a:lnTo>
                                <a:lnTo>
                                  <a:pt x="330742" y="27470"/>
                                </a:lnTo>
                                <a:lnTo>
                                  <a:pt x="376656" y="35741"/>
                                </a:lnTo>
                                <a:lnTo>
                                  <a:pt x="422196" y="45060"/>
                                </a:lnTo>
                                <a:lnTo>
                                  <a:pt x="467352" y="55413"/>
                                </a:lnTo>
                                <a:lnTo>
                                  <a:pt x="512108" y="66788"/>
                                </a:lnTo>
                                <a:lnTo>
                                  <a:pt x="556452" y="79172"/>
                                </a:lnTo>
                                <a:lnTo>
                                  <a:pt x="600372" y="92552"/>
                                </a:lnTo>
                                <a:lnTo>
                                  <a:pt x="643855" y="106914"/>
                                </a:lnTo>
                                <a:lnTo>
                                  <a:pt x="686886" y="122246"/>
                                </a:lnTo>
                                <a:lnTo>
                                  <a:pt x="729454" y="138536"/>
                                </a:lnTo>
                                <a:lnTo>
                                  <a:pt x="771546" y="155769"/>
                                </a:lnTo>
                                <a:lnTo>
                                  <a:pt x="813147" y="173932"/>
                                </a:lnTo>
                                <a:lnTo>
                                  <a:pt x="854246" y="193014"/>
                                </a:lnTo>
                                <a:lnTo>
                                  <a:pt x="894830" y="213001"/>
                                </a:lnTo>
                                <a:lnTo>
                                  <a:pt x="934885" y="233880"/>
                                </a:lnTo>
                                <a:lnTo>
                                  <a:pt x="974399" y="255637"/>
                                </a:lnTo>
                                <a:lnTo>
                                  <a:pt x="1013358" y="278261"/>
                                </a:lnTo>
                                <a:lnTo>
                                  <a:pt x="1051750" y="301738"/>
                                </a:lnTo>
                                <a:lnTo>
                                  <a:pt x="1089561" y="326054"/>
                                </a:lnTo>
                                <a:lnTo>
                                  <a:pt x="1126779" y="351198"/>
                                </a:lnTo>
                                <a:lnTo>
                                  <a:pt x="1163390" y="377156"/>
                                </a:lnTo>
                                <a:lnTo>
                                  <a:pt x="1199382" y="403915"/>
                                </a:lnTo>
                                <a:lnTo>
                                  <a:pt x="1234742" y="431462"/>
                                </a:lnTo>
                                <a:lnTo>
                                  <a:pt x="1269456" y="459784"/>
                                </a:lnTo>
                                <a:lnTo>
                                  <a:pt x="1303512" y="488868"/>
                                </a:lnTo>
                                <a:lnTo>
                                  <a:pt x="1336897" y="518702"/>
                                </a:lnTo>
                                <a:lnTo>
                                  <a:pt x="1369597" y="549271"/>
                                </a:lnTo>
                                <a:lnTo>
                                  <a:pt x="1401600" y="580564"/>
                                </a:lnTo>
                                <a:lnTo>
                                  <a:pt x="1432893" y="612567"/>
                                </a:lnTo>
                                <a:lnTo>
                                  <a:pt x="1463463" y="645268"/>
                                </a:lnTo>
                                <a:lnTo>
                                  <a:pt x="1493296" y="678652"/>
                                </a:lnTo>
                                <a:lnTo>
                                  <a:pt x="1522380" y="712708"/>
                                </a:lnTo>
                                <a:lnTo>
                                  <a:pt x="1550703" y="747423"/>
                                </a:lnTo>
                                <a:lnTo>
                                  <a:pt x="1578250" y="782782"/>
                                </a:lnTo>
                                <a:lnTo>
                                  <a:pt x="1605008" y="818774"/>
                                </a:lnTo>
                                <a:lnTo>
                                  <a:pt x="1630966" y="855386"/>
                                </a:lnTo>
                                <a:lnTo>
                                  <a:pt x="1656110" y="892603"/>
                                </a:lnTo>
                                <a:lnTo>
                                  <a:pt x="1680427" y="930415"/>
                                </a:lnTo>
                                <a:lnTo>
                                  <a:pt x="1703903" y="968806"/>
                                </a:lnTo>
                                <a:lnTo>
                                  <a:pt x="1726527" y="1007765"/>
                                </a:lnTo>
                                <a:lnTo>
                                  <a:pt x="1748285" y="1047279"/>
                                </a:lnTo>
                                <a:lnTo>
                                  <a:pt x="1769163" y="1087334"/>
                                </a:lnTo>
                                <a:lnTo>
                                  <a:pt x="1789150" y="1127918"/>
                                </a:lnTo>
                                <a:lnTo>
                                  <a:pt x="1808232" y="1169017"/>
                                </a:lnTo>
                                <a:lnTo>
                                  <a:pt x="1826396" y="1210619"/>
                                </a:lnTo>
                                <a:lnTo>
                                  <a:pt x="1843629" y="1252710"/>
                                </a:lnTo>
                                <a:lnTo>
                                  <a:pt x="1859918" y="1295278"/>
                                </a:lnTo>
                                <a:lnTo>
                                  <a:pt x="1875250" y="1338310"/>
                                </a:lnTo>
                                <a:lnTo>
                                  <a:pt x="1889612" y="1381792"/>
                                </a:lnTo>
                                <a:lnTo>
                                  <a:pt x="1902992" y="1425712"/>
                                </a:lnTo>
                                <a:lnTo>
                                  <a:pt x="1915376" y="1470056"/>
                                </a:lnTo>
                                <a:lnTo>
                                  <a:pt x="1926751" y="1514813"/>
                                </a:lnTo>
                                <a:lnTo>
                                  <a:pt x="1937104" y="1559968"/>
                                </a:lnTo>
                                <a:lnTo>
                                  <a:pt x="1946423" y="1605509"/>
                                </a:lnTo>
                                <a:lnTo>
                                  <a:pt x="1954694" y="1651422"/>
                                </a:lnTo>
                                <a:lnTo>
                                  <a:pt x="1961904" y="1697696"/>
                                </a:lnTo>
                                <a:lnTo>
                                  <a:pt x="1968041" y="1744316"/>
                                </a:lnTo>
                                <a:lnTo>
                                  <a:pt x="1973091" y="1791270"/>
                                </a:lnTo>
                                <a:lnTo>
                                  <a:pt x="1977041" y="1838545"/>
                                </a:lnTo>
                                <a:lnTo>
                                  <a:pt x="1979879" y="1886127"/>
                                </a:lnTo>
                                <a:lnTo>
                                  <a:pt x="1981591" y="1934005"/>
                                </a:lnTo>
                                <a:lnTo>
                                  <a:pt x="1982165" y="1982165"/>
                                </a:lnTo>
                                <a:lnTo>
                                  <a:pt x="1981622" y="2034296"/>
                                </a:lnTo>
                                <a:lnTo>
                                  <a:pt x="1979986" y="2085625"/>
                                </a:lnTo>
                                <a:lnTo>
                                  <a:pt x="1977245" y="2136190"/>
                                </a:lnTo>
                                <a:lnTo>
                                  <a:pt x="1973387" y="2186030"/>
                                </a:lnTo>
                                <a:lnTo>
                                  <a:pt x="1968400" y="2235184"/>
                                </a:lnTo>
                                <a:lnTo>
                                  <a:pt x="1962272" y="2283690"/>
                                </a:lnTo>
                                <a:lnTo>
                                  <a:pt x="1954991" y="2331589"/>
                                </a:lnTo>
                                <a:lnTo>
                                  <a:pt x="1946545" y="2378918"/>
                                </a:lnTo>
                                <a:lnTo>
                                  <a:pt x="1936923" y="2425717"/>
                                </a:lnTo>
                                <a:lnTo>
                                  <a:pt x="1926112" y="2472025"/>
                                </a:lnTo>
                                <a:lnTo>
                                  <a:pt x="1914100" y="2517881"/>
                                </a:lnTo>
                                <a:lnTo>
                                  <a:pt x="1900877" y="2563323"/>
                                </a:lnTo>
                                <a:lnTo>
                                  <a:pt x="1886429" y="2608391"/>
                                </a:lnTo>
                                <a:lnTo>
                                  <a:pt x="1870745" y="2653123"/>
                                </a:lnTo>
                                <a:lnTo>
                                  <a:pt x="1853812" y="2697559"/>
                                </a:lnTo>
                                <a:lnTo>
                                  <a:pt x="1835620" y="2741738"/>
                                </a:lnTo>
                                <a:lnTo>
                                  <a:pt x="1816156" y="2785697"/>
                                </a:lnTo>
                                <a:lnTo>
                                  <a:pt x="1795407" y="2829478"/>
                                </a:lnTo>
                                <a:lnTo>
                                  <a:pt x="1773364" y="2873117"/>
                                </a:lnTo>
                                <a:lnTo>
                                  <a:pt x="1750012" y="2916655"/>
                                </a:lnTo>
                                <a:lnTo>
                                  <a:pt x="1725341" y="2960131"/>
                                </a:lnTo>
                                <a:lnTo>
                                  <a:pt x="1699338" y="3003582"/>
                                </a:lnTo>
                                <a:lnTo>
                                  <a:pt x="1671992" y="3047049"/>
                                </a:lnTo>
                                <a:lnTo>
                                  <a:pt x="1643291" y="3090570"/>
                                </a:lnTo>
                                <a:lnTo>
                                  <a:pt x="0" y="1982165"/>
                                </a:lnTo>
                                <a:close/>
                              </a:path>
                            </a:pathLst>
                          </a:custGeom>
                          <a:ln w="14719">
                            <a:solidFill>
                              <a:srgbClr val="FFFFFF"/>
                            </a:solidFill>
                            <a:prstDash val="solid"/>
                          </a:ln>
                        </wps:spPr>
                        <wps:bodyPr wrap="square" lIns="0" tIns="0" rIns="0" bIns="0" rtlCol="0">
                          <a:prstTxWarp prst="textNoShape">
                            <a:avLst/>
                          </a:prstTxWarp>
                          <a:noAutofit/>
                        </wps:bodyPr>
                      </wps:wsp>
                      <wps:wsp>
                        <wps:cNvPr id="982" name="Graphic 982"/>
                        <wps:cNvSpPr/>
                        <wps:spPr>
                          <a:xfrm>
                            <a:off x="1241993" y="1914290"/>
                            <a:ext cx="1846580" cy="1846580"/>
                          </a:xfrm>
                          <a:custGeom>
                            <a:avLst/>
                            <a:gdLst/>
                            <a:ahLst/>
                            <a:cxnLst/>
                            <a:rect l="l" t="t" r="r" b="b"/>
                            <a:pathLst>
                              <a:path w="1846580" h="1846580">
                                <a:moveTo>
                                  <a:pt x="922947" y="0"/>
                                </a:moveTo>
                                <a:lnTo>
                                  <a:pt x="875159" y="1216"/>
                                </a:lnTo>
                                <a:lnTo>
                                  <a:pt x="828288" y="4795"/>
                                </a:lnTo>
                                <a:lnTo>
                                  <a:pt x="782100" y="10679"/>
                                </a:lnTo>
                                <a:lnTo>
                                  <a:pt x="736651" y="18811"/>
                                </a:lnTo>
                                <a:lnTo>
                                  <a:pt x="692001" y="29131"/>
                                </a:lnTo>
                                <a:lnTo>
                                  <a:pt x="648207" y="41582"/>
                                </a:lnTo>
                                <a:lnTo>
                                  <a:pt x="605328" y="56106"/>
                                </a:lnTo>
                                <a:lnTo>
                                  <a:pt x="563420" y="72645"/>
                                </a:lnTo>
                                <a:lnTo>
                                  <a:pt x="522542" y="91141"/>
                                </a:lnTo>
                                <a:lnTo>
                                  <a:pt x="482753" y="111536"/>
                                </a:lnTo>
                                <a:lnTo>
                                  <a:pt x="444110" y="133771"/>
                                </a:lnTo>
                                <a:lnTo>
                                  <a:pt x="406670" y="157790"/>
                                </a:lnTo>
                                <a:lnTo>
                                  <a:pt x="370493" y="183533"/>
                                </a:lnTo>
                                <a:lnTo>
                                  <a:pt x="335636" y="210944"/>
                                </a:lnTo>
                                <a:lnTo>
                                  <a:pt x="302156" y="239963"/>
                                </a:lnTo>
                                <a:lnTo>
                                  <a:pt x="270113" y="270533"/>
                                </a:lnTo>
                                <a:lnTo>
                                  <a:pt x="239563" y="302596"/>
                                </a:lnTo>
                                <a:lnTo>
                                  <a:pt x="210565" y="336094"/>
                                </a:lnTo>
                                <a:lnTo>
                                  <a:pt x="183177" y="370969"/>
                                </a:lnTo>
                                <a:lnTo>
                                  <a:pt x="157457" y="407162"/>
                                </a:lnTo>
                                <a:lnTo>
                                  <a:pt x="133462" y="444617"/>
                                </a:lnTo>
                                <a:lnTo>
                                  <a:pt x="111251" y="483274"/>
                                </a:lnTo>
                                <a:lnTo>
                                  <a:pt x="90882" y="523076"/>
                                </a:lnTo>
                                <a:lnTo>
                                  <a:pt x="72413" y="563965"/>
                                </a:lnTo>
                                <a:lnTo>
                                  <a:pt x="55901" y="605882"/>
                                </a:lnTo>
                                <a:lnTo>
                                  <a:pt x="41404" y="648771"/>
                                </a:lnTo>
                                <a:lnTo>
                                  <a:pt x="28981" y="692572"/>
                                </a:lnTo>
                                <a:lnTo>
                                  <a:pt x="18690" y="737228"/>
                                </a:lnTo>
                                <a:lnTo>
                                  <a:pt x="10588" y="782680"/>
                                </a:lnTo>
                                <a:lnTo>
                                  <a:pt x="4734" y="828872"/>
                                </a:lnTo>
                                <a:lnTo>
                                  <a:pt x="1185" y="875744"/>
                                </a:lnTo>
                                <a:lnTo>
                                  <a:pt x="0" y="923239"/>
                                </a:lnTo>
                                <a:lnTo>
                                  <a:pt x="1200" y="970734"/>
                                </a:lnTo>
                                <a:lnTo>
                                  <a:pt x="4765" y="1017606"/>
                                </a:lnTo>
                                <a:lnTo>
                                  <a:pt x="10634" y="1063797"/>
                                </a:lnTo>
                                <a:lnTo>
                                  <a:pt x="18751" y="1109248"/>
                                </a:lnTo>
                                <a:lnTo>
                                  <a:pt x="29056" y="1153901"/>
                                </a:lnTo>
                                <a:lnTo>
                                  <a:pt x="41494" y="1197699"/>
                                </a:lnTo>
                                <a:lnTo>
                                  <a:pt x="56004" y="1240583"/>
                                </a:lnTo>
                                <a:lnTo>
                                  <a:pt x="72530" y="1282496"/>
                                </a:lnTo>
                                <a:lnTo>
                                  <a:pt x="91013" y="1323379"/>
                                </a:lnTo>
                                <a:lnTo>
                                  <a:pt x="111395" y="1363175"/>
                                </a:lnTo>
                                <a:lnTo>
                                  <a:pt x="133618" y="1401825"/>
                                </a:lnTo>
                                <a:lnTo>
                                  <a:pt x="157625" y="1439272"/>
                                </a:lnTo>
                                <a:lnTo>
                                  <a:pt x="183357" y="1475457"/>
                                </a:lnTo>
                                <a:lnTo>
                                  <a:pt x="210757" y="1510323"/>
                                </a:lnTo>
                                <a:lnTo>
                                  <a:pt x="239765" y="1543812"/>
                                </a:lnTo>
                                <a:lnTo>
                                  <a:pt x="270325" y="1575865"/>
                                </a:lnTo>
                                <a:lnTo>
                                  <a:pt x="302379" y="1606424"/>
                                </a:lnTo>
                                <a:lnTo>
                                  <a:pt x="335868" y="1635433"/>
                                </a:lnTo>
                                <a:lnTo>
                                  <a:pt x="370734" y="1662832"/>
                                </a:lnTo>
                                <a:lnTo>
                                  <a:pt x="406919" y="1688564"/>
                                </a:lnTo>
                                <a:lnTo>
                                  <a:pt x="444366" y="1712570"/>
                                </a:lnTo>
                                <a:lnTo>
                                  <a:pt x="483016" y="1734793"/>
                                </a:lnTo>
                                <a:lnTo>
                                  <a:pt x="522812" y="1755175"/>
                                </a:lnTo>
                                <a:lnTo>
                                  <a:pt x="563695" y="1773657"/>
                                </a:lnTo>
                                <a:lnTo>
                                  <a:pt x="605607" y="1790183"/>
                                </a:lnTo>
                                <a:lnTo>
                                  <a:pt x="648491" y="1804693"/>
                                </a:lnTo>
                                <a:lnTo>
                                  <a:pt x="692289" y="1817130"/>
                                </a:lnTo>
                                <a:lnTo>
                                  <a:pt x="736941" y="1827435"/>
                                </a:lnTo>
                                <a:lnTo>
                                  <a:pt x="782391" y="1835552"/>
                                </a:lnTo>
                                <a:lnTo>
                                  <a:pt x="828581" y="1841421"/>
                                </a:lnTo>
                                <a:lnTo>
                                  <a:pt x="875452" y="1844985"/>
                                </a:lnTo>
                                <a:lnTo>
                                  <a:pt x="922947" y="1846186"/>
                                </a:lnTo>
                                <a:lnTo>
                                  <a:pt x="971178" y="1844970"/>
                                </a:lnTo>
                                <a:lnTo>
                                  <a:pt x="1018049" y="1841390"/>
                                </a:lnTo>
                                <a:lnTo>
                                  <a:pt x="1064238" y="1835506"/>
                                </a:lnTo>
                                <a:lnTo>
                                  <a:pt x="1109686" y="1827375"/>
                                </a:lnTo>
                                <a:lnTo>
                                  <a:pt x="1154337" y="1817055"/>
                                </a:lnTo>
                                <a:lnTo>
                                  <a:pt x="1198130" y="1804605"/>
                                </a:lnTo>
                                <a:lnTo>
                                  <a:pt x="1241010" y="1790081"/>
                                </a:lnTo>
                                <a:lnTo>
                                  <a:pt x="1282918" y="1773542"/>
                                </a:lnTo>
                                <a:lnTo>
                                  <a:pt x="1323795" y="1755047"/>
                                </a:lnTo>
                                <a:lnTo>
                                  <a:pt x="1363585" y="1734652"/>
                                </a:lnTo>
                                <a:lnTo>
                                  <a:pt x="1402228" y="1712417"/>
                                </a:lnTo>
                                <a:lnTo>
                                  <a:pt x="1439667" y="1688399"/>
                                </a:lnTo>
                                <a:lnTo>
                                  <a:pt x="1475845" y="1662656"/>
                                </a:lnTo>
                                <a:lnTo>
                                  <a:pt x="1510702" y="1635246"/>
                                </a:lnTo>
                                <a:lnTo>
                                  <a:pt x="1544182" y="1606227"/>
                                </a:lnTo>
                                <a:lnTo>
                                  <a:pt x="1576225" y="1575657"/>
                                </a:lnTo>
                                <a:lnTo>
                                  <a:pt x="1606775" y="1543594"/>
                                </a:lnTo>
                                <a:lnTo>
                                  <a:pt x="1635773" y="1510096"/>
                                </a:lnTo>
                                <a:lnTo>
                                  <a:pt x="1663161" y="1475222"/>
                                </a:lnTo>
                                <a:lnTo>
                                  <a:pt x="1688881" y="1439029"/>
                                </a:lnTo>
                                <a:lnTo>
                                  <a:pt x="1712876" y="1401574"/>
                                </a:lnTo>
                                <a:lnTo>
                                  <a:pt x="1735086" y="1362917"/>
                                </a:lnTo>
                                <a:lnTo>
                                  <a:pt x="1755456" y="1323115"/>
                                </a:lnTo>
                                <a:lnTo>
                                  <a:pt x="1773925" y="1282226"/>
                                </a:lnTo>
                                <a:lnTo>
                                  <a:pt x="1790437" y="1240308"/>
                                </a:lnTo>
                                <a:lnTo>
                                  <a:pt x="1804933" y="1197419"/>
                                </a:lnTo>
                                <a:lnTo>
                                  <a:pt x="1817356" y="1153618"/>
                                </a:lnTo>
                                <a:lnTo>
                                  <a:pt x="1827648" y="1108961"/>
                                </a:lnTo>
                                <a:lnTo>
                                  <a:pt x="1835749" y="1063508"/>
                                </a:lnTo>
                                <a:lnTo>
                                  <a:pt x="1841604" y="1017316"/>
                                </a:lnTo>
                                <a:lnTo>
                                  <a:pt x="1845153" y="970443"/>
                                </a:lnTo>
                                <a:lnTo>
                                  <a:pt x="1846338" y="922947"/>
                                </a:lnTo>
                                <a:lnTo>
                                  <a:pt x="1846046" y="922947"/>
                                </a:lnTo>
                                <a:lnTo>
                                  <a:pt x="1844837" y="875450"/>
                                </a:lnTo>
                                <a:lnTo>
                                  <a:pt x="1841265" y="828577"/>
                                </a:lnTo>
                                <a:lnTo>
                                  <a:pt x="1835388" y="782386"/>
                                </a:lnTo>
                                <a:lnTo>
                                  <a:pt x="1827264" y="736934"/>
                                </a:lnTo>
                                <a:lnTo>
                                  <a:pt x="1816951" y="692280"/>
                                </a:lnTo>
                                <a:lnTo>
                                  <a:pt x="1804507" y="648482"/>
                                </a:lnTo>
                                <a:lnTo>
                                  <a:pt x="1789990" y="605597"/>
                                </a:lnTo>
                                <a:lnTo>
                                  <a:pt x="1773458" y="563684"/>
                                </a:lnTo>
                                <a:lnTo>
                                  <a:pt x="1754969" y="522801"/>
                                </a:lnTo>
                                <a:lnTo>
                                  <a:pt x="1734581" y="483005"/>
                                </a:lnTo>
                                <a:lnTo>
                                  <a:pt x="1712352" y="444355"/>
                                </a:lnTo>
                                <a:lnTo>
                                  <a:pt x="1688340" y="406908"/>
                                </a:lnTo>
                                <a:lnTo>
                                  <a:pt x="1662603" y="370723"/>
                                </a:lnTo>
                                <a:lnTo>
                                  <a:pt x="1635198" y="335857"/>
                                </a:lnTo>
                                <a:lnTo>
                                  <a:pt x="1606185" y="302369"/>
                                </a:lnTo>
                                <a:lnTo>
                                  <a:pt x="1575620" y="270316"/>
                                </a:lnTo>
                                <a:lnTo>
                                  <a:pt x="1543562" y="239756"/>
                                </a:lnTo>
                                <a:lnTo>
                                  <a:pt x="1510069" y="210748"/>
                                </a:lnTo>
                                <a:lnTo>
                                  <a:pt x="1475199" y="183350"/>
                                </a:lnTo>
                                <a:lnTo>
                                  <a:pt x="1439010" y="157618"/>
                                </a:lnTo>
                                <a:lnTo>
                                  <a:pt x="1401559" y="133612"/>
                                </a:lnTo>
                                <a:lnTo>
                                  <a:pt x="1362906" y="111390"/>
                                </a:lnTo>
                                <a:lnTo>
                                  <a:pt x="1323107" y="91008"/>
                                </a:lnTo>
                                <a:lnTo>
                                  <a:pt x="1282220" y="72526"/>
                                </a:lnTo>
                                <a:lnTo>
                                  <a:pt x="1240305" y="56001"/>
                                </a:lnTo>
                                <a:lnTo>
                                  <a:pt x="1197418" y="41491"/>
                                </a:lnTo>
                                <a:lnTo>
                                  <a:pt x="1153618" y="29055"/>
                                </a:lnTo>
                                <a:lnTo>
                                  <a:pt x="1108962" y="18750"/>
                                </a:lnTo>
                                <a:lnTo>
                                  <a:pt x="1063509" y="10633"/>
                                </a:lnTo>
                                <a:lnTo>
                                  <a:pt x="1017317" y="4764"/>
                                </a:lnTo>
                                <a:lnTo>
                                  <a:pt x="970444" y="1200"/>
                                </a:lnTo>
                                <a:lnTo>
                                  <a:pt x="92294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1CEB9ED" id="Group 908" o:spid="_x0000_s1026" style="position:absolute;margin-left:219.9pt;margin-top:11.55pt;width:327.2pt;height:394.9pt;z-index:-251658095;mso-wrap-distance-left:0;mso-wrap-distance-right:0;mso-position-horizontal-relative:page" coordsize="41554,50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">
                <v:shape id="Graphic 909" o:spid="_x0000_s1027" style="position:absolute;left:36532;top:13778;width:1467;height:1302;visibility:visible;mso-wrap-style:square;v-text-anchor:top" coordsize="146685,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" path="m146151,l,129819e" filled="f" strokeweight=".47094mm">
                  <v:path arrowok="t"/>
                </v:shape>
                <v:shape id="Graphic 910" o:spid="_x0000_s1028" style="position:absolute;left:37816;top:13578;width:356;height:400;visibility:visible;mso-wrap-style:square;v-text-anchor:top" coordsize="3556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" path="m,l35471,39928e" filled="f" strokeweight=".32983mm">
                  <v:path arrowok="t"/>
                </v:shape>
                <v:shape id="Graphic 911" o:spid="_x0000_s1029" style="position:absolute;left:32089;top:45309;width:1003;height:1683;visibility:visible;mso-wrap-style:square;v-text-anchor:top" coordsize="100330,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" path="m100279,167805l,e" filled="f" strokeweight=".47094mm">
                  <v:path arrowok="t"/>
                </v:shape>
                <v:shape id="Graphic 912" o:spid="_x0000_s1030" style="position:absolute;left:32862;top:46850;width:464;height:280;visibility:visible;mso-wrap-style:square;v-text-anchor:top" coordsize="46355,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" path="m45847,l,27393e" filled="f" strokeweight=".32983mm">
                  <v:path arrowok="t"/>
                </v:shape>
                <v:shape id="Graphic 913" o:spid="_x0000_s1031" style="position:absolute;left:20883;top:48114;width:102;height:1956;visibility:visible;mso-wrap-style:square;v-text-anchor:top" coordsize="1016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" path="m,195249l9588,e" filled="f" strokeweight=".47094mm">
                  <v:path arrowok="t"/>
                </v:shape>
                <v:shape id="Graphic 914" o:spid="_x0000_s1032" style="position:absolute;left:20616;top:50054;width:540;height:31;visibility:visible;mso-wrap-style:square;v-text-anchor:top" coordsize="539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" path="m53352,2616l,e" filled="f" strokeweight=".32983mm">
                  <v:path arrowok="t"/>
                </v:shape>
                <v:shape id="Graphic 915" o:spid="_x0000_s1033" style="position:absolute;left:12572;top:46224;width:844;height:1765;visibility:visible;mso-wrap-style:square;v-text-anchor:top" coordsize="84455,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" path="m,176415l84188,e" filled="f" strokeweight=".47094mm">
                  <v:path arrowok="t"/>
                </v:shape>
                <v:shape id="Graphic 916" o:spid="_x0000_s1034" style="position:absolute;left:12331;top:47873;width:482;height:235;visibility:visible;mso-wrap-style:square;v-text-anchor:top" coordsize="48260,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" path="m48209,22999l,e" filled="f" strokeweight=".32983mm">
                  <v:path arrowok="t"/>
                </v:shape>
                <v:shape id="Graphic 917" o:spid="_x0000_s1035" style="position:absolute;left:6515;top:42388;width:1384;height:1384;visibility:visible;mso-wrap-style:square;v-text-anchor:top" coordsize="138430,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" path="m,138201l138252,e" filled="f" strokeweight=".47094mm">
                  <v:path arrowok="t"/>
                </v:shape>
                <v:shape id="Graphic 918" o:spid="_x0000_s1036" style="position:absolute;left:6326;top:43581;width:381;height:381;visibility:visible;mso-wrap-style:square;v-text-anchor:top" coordsize="3810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" path="m37757,37769l,e" filled="f" strokeweight=".32983mm">
                  <v:path arrowok="t"/>
                </v:shape>
                <v:shape id="Graphic 919" o:spid="_x0000_s1037" style="position:absolute;left:2480;top:37362;width:1746;height:889;visibility:visible;mso-wrap-style:square;v-text-anchor:top" coordsize="17462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" path="m,88328l174383,e" filled="f" strokeweight=".47094mm">
                  <v:path arrowok="t"/>
                </v:shape>
                <v:shape id="Graphic 920" o:spid="_x0000_s1038" style="position:absolute;left:2359;top:38007;width:248;height:483;visibility:visible;mso-wrap-style:square;v-text-anchor:top" coordsize="24765,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" path="m24142,47650l,e" filled="f" strokeweight=".32983mm">
                  <v:path arrowok="t"/>
                </v:shape>
                <v:shape id="Graphic 921" o:spid="_x0000_s1039" style="position:absolute;left:277;top:32191;width:1924;height:374;visibility:visible;mso-wrap-style:square;v-text-anchor:top" coordsize="192405,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" path="m,36842l191973,e" filled="f" strokeweight=".47094mm">
                  <v:path arrowok="t"/>
                </v:shape>
                <v:shape id="Graphic 922" o:spid="_x0000_s1040" style="position:absolute;left:226;top:32297;width:102;height:527;visibility:visible;mso-wrap-style:square;v-text-anchor:top" coordsize="10160,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" path="m10071,52450l,e" filled="f" strokeweight=".32983mm">
                  <v:path arrowok="t"/>
                </v:shape>
                <v:shape id="Graphic 923" o:spid="_x0000_s1041" style="position:absolute;left:2840;top:17740;width:1702;height:965;visibility:visible;mso-wrap-style:square;v-text-anchor:top" coordsize="170180,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" path="m,l170116,96291e" filled="f" strokeweight=".47094mm">
                  <v:path arrowok="t"/>
                </v:shape>
                <v:shape id="Graphic 924" o:spid="_x0000_s1042" style="position:absolute;left:2708;top:17507;width:267;height:470;visibility:visible;mso-wrap-style:square;v-text-anchor:top" coordsize="2667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" path="m,46482l26314,e" filled="f" strokeweight=".32983mm">
                  <v:path arrowok="t"/>
                </v:shape>
                <v:shape id="Graphic 925" o:spid="_x0000_s1043" style="position:absolute;left:1091;top:21729;width:1861;height:609;visibility:visible;mso-wrap-style:square;v-text-anchor:top" coordsize="186055,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" path="m,l185902,60439e" filled="f" strokeweight=".47094mm">
                  <v:path arrowok="t"/>
                </v:shape>
                <v:shape id="Graphic 926" o:spid="_x0000_s1044" style="position:absolute;left:1009;top:21475;width:165;height:508;visibility:visible;mso-wrap-style:square;v-text-anchor:top" coordsize="1651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" path="m,50800l16510,e" filled="f" strokeweight=".32983mm">
                  <v:path arrowok="t"/>
                </v:shape>
                <v:shape id="Graphic 927" o:spid="_x0000_s1045" style="position:absolute;left:84;top:26868;width:1956;height:140;visibility:visible;mso-wrap-style:square;v-text-anchor:top" coordsize="19558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" path="m,l194995,13677e" filled="f" strokeweight=".47094mm">
                  <v:path arrowok="t"/>
                </v:shape>
                <v:shape id="Graphic 928" o:spid="_x0000_s1046" style="position:absolute;left:66;top:26602;width:38;height:533;visibility:visible;mso-wrap-style:square;v-text-anchor:top" coordsize="381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" path="m,53276l3733,e" filled="f" strokeweight=".32983mm">
                  <v:path arrowok="t"/>
                </v:shape>
                <v:shape id="Graphic 929" o:spid="_x0000_s1047" style="position:absolute;left:5508;top:13985;width:1467;height:1302;visibility:visible;mso-wrap-style:square;v-text-anchor:top" coordsize="146685,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" path="m,l146100,129870e" filled="f" strokeweight=".47094mm">
                  <v:path arrowok="t"/>
                </v:shape>
                <v:shape id="Graphic 930" o:spid="_x0000_s1048" style="position:absolute;left:5330;top:13786;width:356;height:400;visibility:visible;mso-wrap-style:square;v-text-anchor:top" coordsize="3556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" path="m,39916l35483,e" filled="f" strokeweight=".32983mm">
                  <v:path arrowok="t"/>
                </v:shape>
                <v:shape id="Graphic 931" o:spid="_x0000_s1049" style="position:absolute;left:8766;top:10956;width:1168;height:1574;visibility:visible;mso-wrap-style:square;v-text-anchor:top" coordsize="116839,1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" path="m,l116586,156908e" filled="f" strokeweight=".47094mm">
                  <v:path arrowok="t"/>
                </v:shape>
                <v:shape id="Graphic 932" o:spid="_x0000_s1050" style="position:absolute;left:8551;top:10796;width:432;height:324;visibility:visible;mso-wrap-style:square;v-text-anchor:top" coordsize="43180,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" path="m,31851l42875,e" filled="f" strokeweight=".32983mm">
                  <v:path arrowok="t"/>
                </v:shape>
                <v:shape id="Graphic 933" o:spid="_x0000_s1051" style="position:absolute;left:12360;top:8764;width:845;height:1765;visibility:visible;mso-wrap-style:square;v-text-anchor:top" coordsize="84455,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" path="m,l84124,176453e" filled="f" strokeweight=".47094mm">
                  <v:path arrowok="t"/>
                </v:shape>
                <v:shape id="Graphic 934" o:spid="_x0000_s1052" style="position:absolute;left:12119;top:8649;width:483;height:235;visibility:visible;mso-wrap-style:square;v-text-anchor:top" coordsize="48260,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" path="m,22987l48209,e" filled="f" strokeweight=".32983mm">
                  <v:path arrowok="t"/>
                </v:shape>
                <v:shape id="Graphic 935" o:spid="_x0000_s1053" style="position:absolute;left:12778;top:4085;width:3182;height:5366;visibility:visible;mso-wrap-style:square;v-text-anchor:top" coordsize="318135,53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" path="m,l140766,,317652,536486e" filled="f" strokeweight=".47094mm">
                  <v:path arrowok="t"/>
                </v:shape>
                <v:shape id="Graphic 936" o:spid="_x0000_s1054" style="position:absolute;left:12778;top:3818;width:13;height:540;visibility:visible;mso-wrap-style:square;v-text-anchor:top" coordsize="1270,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" path="m,53403l,e" filled="f" strokeweight=".32983mm">
                  <v:path arrowok="t"/>
                </v:shape>
                <v:shape id="Graphic 937" o:spid="_x0000_s1055" style="position:absolute;left:14149;top:343;width:4077;height:8522;visibility:visible;mso-wrap-style:square;v-text-anchor:top" coordsize="407670,852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" path="m,l272148,,407149,852131e" filled="f" strokeweight=".47094mm">
                  <v:path arrowok="t"/>
                </v:shape>
                <v:shape id="Graphic 938" o:spid="_x0000_s1056" style="position:absolute;left:14149;top:76;width:13;height:540;visibility:visible;mso-wrap-style:square;v-text-anchor:top" coordsize="1270,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" path="m,53416l,e" filled="f" strokeweight=".32983mm">
                  <v:path arrowok="t"/>
                </v:shape>
                <v:shape id="Graphic 939" o:spid="_x0000_s1057" style="position:absolute;left:21488;top:6330;width:1651;height:2204;visibility:visible;mso-wrap-style:square;v-text-anchor:top" coordsize="165100,2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" path="m164541,l1549,,,219862e" filled="f" strokeweight=".47094mm">
                  <v:path arrowok="t"/>
                </v:shape>
                <v:shape id="Graphic 940" o:spid="_x0000_s1058" style="position:absolute;left:23134;top:6063;width:12;height:540;visibility:visible;mso-wrap-style:square;v-text-anchor:top" coordsize="1270,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" path="m,53416l,e" filled="f" strokeweight=".32983mm">
                  <v:path arrowok="t"/>
                </v:shape>
                <v:shape id="Graphic 941" o:spid="_x0000_s1059" style="position:absolute;left:20436;top:3808;width:2699;height:7487;visibility:visible;mso-wrap-style:square;v-text-anchor:top" coordsize="269875,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" path="m269760,l,,31775,748207e" filled="f" strokeweight=".47094mm">
                  <v:path arrowok="t"/>
                </v:shape>
                <v:shape id="Graphic 942" o:spid="_x0000_s1060" style="position:absolute;left:23134;top:3541;width:12;height:540;visibility:visible;mso-wrap-style:square;v-text-anchor:top" coordsize="1270,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" path="m,53416l,e" filled="f" strokeweight=".32983mm">
                  <v:path arrowok="t"/>
                </v:shape>
                <v:shape id="Graphic 943" o:spid="_x0000_s1061" style="position:absolute;left:18820;top:267;width:4318;height:8578;visibility:visible;mso-wrap-style:square;v-text-anchor:top" coordsize="431800,85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" path="m431380,l,,81546,857529e" filled="f" strokeweight=".47094mm">
                  <v:path arrowok="t"/>
                </v:shape>
                <v:shape id="Graphic 944" o:spid="_x0000_s1062" style="position:absolute;left:23134;width:12;height:539;visibility:visible;mso-wrap-style:square;v-text-anchor:top" coordsize="1270,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" path="m,53416l,e" filled="f" strokeweight=".32983mm">
                  <v:path arrowok="t"/>
                </v:shape>
                <v:shape id="Graphic 945" o:spid="_x0000_s1063" style="position:absolute;left:13178;top:19813;width:17082;height:17081;visibility:visible;mso-wrap-style:square;v-text-anchor:top" coordsize="1708150,170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" path="m854036,l805574,1351,757821,5359r-46972,6592l664730,21054,619537,32597,575341,46507,532215,62713,490231,81142r-40770,20580l409976,124382r-38126,24666l335154,175649r-35194,28464l266340,234367r-31973,31973l204113,299960r-28464,35194l149048,371850r-24666,38126l101722,449461,81142,490231,62713,532215,46507,575341,32597,619537,21054,664730r-9103,46119l5359,757821,1351,805574,,854036r1351,48463l5359,950252r6592,46972l21054,1043343r11543,45193l46507,1132732r16206,43126l81142,1217842r20580,40770l124382,1298097r24666,38126l175649,1372919r28464,35194l234367,1441732r31973,31974l299960,1503960r35194,28464l371850,1559025r38126,24666l449461,1606350r40770,20581l532215,1645360r43126,16205l619537,1675476r45193,11543l710849,1696122r46972,6591l805574,1706721r48462,1352l902500,1706721r47754,-4008l997227,1696122r46120,-9103l1088540,1675476r44197,-13911l1175863,1645360r41984,-18429l1258618,1606350r39484,-22659l1336228,1559025r36696,-26601l1408118,1503960r33619,-30254l1473710,1441732r30254,-33619l1532428,1372919r26600,-36696l1583694,1298097r22659,-39485l1626933,1217842r18428,-41984l1661567,1132732r13910,-44196l1687019,1043343r9103,-46119l1702714,950252r4007,-47753l1708073,854036r-1352,-48462l1702714,757821r-6592,-46972l1687019,664730r-11542,-45193l1661567,575341r-16206,-43126l1626933,490231r-20580,-40770l1583694,409976r-24666,-38126l1532428,335154r-28464,-35194l1473710,266340r-31973,-31973l1408118,204113r-35194,-28464l1336228,149048r-38126,-24666l1258618,101722,1217847,81142,1175863,62713,1132737,46507,1088540,32597,1043347,21054,997227,11951,950254,5359,902500,1351,854036,xe" stroked="f">
                  <v:path arrowok="t"/>
                </v:shape>
                <v:shape id="Graphic 946" o:spid="_x0000_s1064" style="position:absolute;left:20961;top:8541;width:692;height:19825;visibility:visible;mso-wrap-style:square;v-text-anchor:top" coordsize="69215,1982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" path="m69176,l53135,97,,1206,69176,1982165,69176,xe" fillcolor="#e1e2e3" stroked="f">
                  <v:path arrowok="t"/>
                </v:shape>
                <v:shape id="Graphic 947" o:spid="_x0000_s1065" style="position:absolute;left:20961;top:8541;width:692;height:19825;visibility:visible;mso-wrap-style:square;v-text-anchor:top" coordsize="69215,1982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" path="m69176,1982165l,1206,16041,744,34588,360,53135,97,69176,r,1982165xe" filled="f" strokecolor="white" strokeweight=".40886mm">
                  <v:path arrowok="t"/>
                </v:shape>
                <v:shape id="Graphic 948" o:spid="_x0000_s1066" style="position:absolute;left:20270;top:8553;width:1384;height:19812;visibility:visible;mso-wrap-style:square;v-text-anchor:top" coordsize="138430,198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" path="m69100,l34540,1466,,3619,138277,1980958,69100,xe" fillcolor="#231f20" stroked="f">
                  <v:path arrowok="t"/>
                </v:shape>
                <v:shape id="Graphic 949" o:spid="_x0000_s1067" style="position:absolute;left:20270;top:8553;width:1384;height:19812;visibility:visible;mso-wrap-style:square;v-text-anchor:top" coordsize="138430,198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" path="m138277,1980958l,3619,18169,2411,34540,1466,50917,694,69100,r69177,1980958xe" filled="f" strokecolor="white" strokeweight=".40886mm">
                  <v:path arrowok="t"/>
                </v:shape>
                <v:shape id="Graphic 950" o:spid="_x0000_s1068" style="position:absolute;left:18894;top:8589;width:2762;height:19774;visibility:visible;mso-wrap-style:square;v-text-anchor:top" coordsize="276225,197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" path="m137591,l103150,2715,68676,6037,34262,9956,,14465,275869,1977339,137591,xe" fillcolor="#fbb042" stroked="f">
                  <v:path arrowok="t"/>
                </v:shape>
                <v:shape id="Graphic 951" o:spid="_x0000_s1069" style="position:absolute;left:18894;top:8589;width:2762;height:19774;visibility:visible;mso-wrap-style:square;v-text-anchor:top" coordsize="276225,197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" path="m275869,1977339l,14465,34262,9956,68676,6037,103150,2715,137591,,275869,1977339xe" filled="f" strokecolor="white" strokeweight=".40886mm">
                  <v:path arrowok="t"/>
                </v:shape>
                <v:shape id="Graphic 952" o:spid="_x0000_s1070" style="position:absolute;left:17532;top:8734;width:4121;height:19634;visibility:visible;mso-wrap-style:square;v-text-anchor:top" coordsize="412115,196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" path="m136245,l100544,5272,67894,10688,35357,16764,,24015,412114,1962873,136245,xe" fillcolor="#f8ec32" stroked="f">
                  <v:path arrowok="t"/>
                </v:shape>
                <v:shape id="Graphic 953" o:spid="_x0000_s1071" style="position:absolute;left:17532;top:8734;width:4121;height:19634;visibility:visible;mso-wrap-style:square;v-text-anchor:top" coordsize="412115,196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" path="m412114,1962873l,24015,35357,16764,67894,10688,100544,5272,136245,,412114,1962873xe" filled="f" strokecolor="white" strokeweight=".40886mm">
                  <v:path arrowok="t"/>
                </v:shape>
                <v:shape id="Graphic 954" o:spid="_x0000_s1072" style="position:absolute;left:14873;top:8974;width:6782;height:19393;visibility:visible;mso-wrap-style:square;v-text-anchor:top" coordsize="678180,193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" path="m265823,l212561,12149,158616,26056,104720,41512,51604,58309,,76238,677938,1938858,265823,xe" fillcolor="#474749" stroked="f">
                  <v:path arrowok="t"/>
                </v:shape>
                <v:shape id="Graphic 955" o:spid="_x0000_s1073" style="position:absolute;left:14873;top:8974;width:6782;height:19393;visibility:visible;mso-wrap-style:square;v-text-anchor:top" coordsize="678180,193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" path="m677938,1938858l,76238,51604,58309,104720,41512,158616,26056,212561,12149,265823,,677938,1938858xe" filled="f" strokecolor="white" strokeweight=".40886mm">
                  <v:path arrowok="t"/>
                </v:shape>
                <v:shape id="Graphic 956" o:spid="_x0000_s1074" style="position:absolute;left:11742;top:9736;width:9912;height:18631;visibility:visible;mso-wrap-style:square;v-text-anchor:top" coordsize="991235,186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" path="m313143,l263173,18698,217262,37037,174023,55666,132066,75230,90002,96377,46443,119755,,146011,991082,1862620,313143,xe" fillcolor="#d56eab" stroked="f">
                  <v:path arrowok="t"/>
                </v:shape>
                <v:shape id="Graphic 957" o:spid="_x0000_s1075" style="position:absolute;left:11742;top:9736;width:9912;height:18631;visibility:visible;mso-wrap-style:square;v-text-anchor:top" coordsize="991235,186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" path="m991082,1862620l,146011,46443,119755,90002,96377,132066,75230,174023,55666,217262,37037,263173,18698,313143,,991082,1862620xe" filled="f" strokecolor="white" strokeweight=".40886mm">
                  <v:path arrowok="t"/>
                </v:shape>
                <v:shape id="Graphic 958" o:spid="_x0000_s1076" style="position:absolute;left:8389;top:11196;width:13266;height:17171;visibility:visible;mso-wrap-style:square;v-text-anchor:top" coordsize="1326515,1717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" path="m335241,l290263,26736,246303,54431,203292,83135r-42134,29764l119832,143774,79243,175811,39323,209060,,243573,1326324,1716608,335241,xe" fillcolor="#9a64aa" stroked="f">
                  <v:path arrowok="t"/>
                </v:shape>
                <v:shape id="Graphic 959" o:spid="_x0000_s1077" style="position:absolute;left:8389;top:11196;width:13266;height:17171;visibility:visible;mso-wrap-style:square;v-text-anchor:top" coordsize="1326515,1717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" path="m1326324,1716608l,243573,39323,209060,79243,175811r40589,-32037l161158,112899,203292,83135,246303,54431,290263,26736,335241,r991083,1716608xe" filled="f" strokecolor="white" strokeweight=".40886mm">
                  <v:path arrowok="t"/>
                </v:shape>
                <v:shape id="Graphic 960" o:spid="_x0000_s1078" style="position:absolute;left:5617;top:13632;width:16040;height:14732;visibility:visible;mso-wrap-style:square;v-text-anchor:top" coordsize="1604010,147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" path="m277279,l238847,35503,201609,71732r-36103,37020l130481,146626,96476,185418,63432,225194,31293,266016,,307949,1603603,1473034,277279,xe" fillcolor="#015392" stroked="f">
                  <v:path arrowok="t"/>
                </v:shape>
                <v:shape id="Graphic 961" o:spid="_x0000_s1079" style="position:absolute;left:5617;top:13632;width:16040;height:14732;visibility:visible;mso-wrap-style:square;v-text-anchor:top" coordsize="1604010,147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" path="m1603603,1473034l,307949,31293,266016,63432,225194,96476,185418r34005,-38792l165506,108752,201609,71732,238847,35503,277279,,1603603,1473034xe" filled="f" strokecolor="white" strokeweight=".40886mm">
                  <v:path arrowok="t"/>
                </v:shape>
                <v:shape id="Graphic 962" o:spid="_x0000_s1080" style="position:absolute;left:3545;top:16712;width:18110;height:11652;visibility:visible;mso-wrap-style:square;v-text-anchor:top" coordsize="1811020,116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" path="m207187,l176309,43569,147245,86828r-27445,43287l93778,173770,68983,218134,45219,263547,22290,310347,,358876r1810791,806209l207187,xe" fillcolor="#5fc8f3" stroked="f">
                  <v:path arrowok="t"/>
                </v:shape>
                <v:shape id="Graphic 963" o:spid="_x0000_s1081" style="position:absolute;left:3545;top:16712;width:18110;height:11652;visibility:visible;mso-wrap-style:square;v-text-anchor:top" coordsize="1811020,116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" path="m1810791,1165085l,358876,22290,310347,45219,263547,68983,218134,93778,173770r26022,-43655l147245,86828,176309,43569,207187,,1810791,1165085xe" filled="f" strokecolor="white" strokeweight=".40886mm">
                  <v:path arrowok="t"/>
                </v:shape>
                <v:shape id="Graphic 964" o:spid="_x0000_s1082" style="position:absolute;left:2264;top:20300;width:19393;height:8065;visibility:visible;mso-wrap-style:square;v-text-anchor:top" coordsize="1939289,80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" path="m128066,l106089,50737,86392,99287,68688,146532,52689,193355,38107,240640,24657,289270,12050,340126,,394093,1938858,806208,128066,xe" fillcolor="#69949d" stroked="f">
                  <v:path arrowok="t"/>
                </v:shape>
                <v:shape id="Graphic 965" o:spid="_x0000_s1083" style="position:absolute;left:2264;top:20300;width:19393;height:8065;visibility:visible;mso-wrap-style:square;v-text-anchor:top" coordsize="1939289,80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" path="m1938858,806208l,394093,12050,340126,24657,289270,38107,240640,52689,193355,68688,146532,86392,99287,106089,50737,128066,,1938858,806208xe" filled="f" strokecolor="white" strokeweight=".40886mm">
                  <v:path arrowok="t"/>
                </v:shape>
                <v:shape id="Graphic 966" o:spid="_x0000_s1084" style="position:absolute;left:1828;top:24241;width:19825;height:5163;visibility:visible;mso-wrap-style:square;v-text-anchor:top" coordsize="1982470,51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" path="m43601,l33084,52504r-9032,51669l16487,155243r-6118,50708l5680,256533,2402,307227,514,358269,,409895r838,52448l3012,515848,1982459,412114,43601,xe" fillcolor="#a5d5dd" stroked="f">
                  <v:path arrowok="t"/>
                </v:shape>
                <v:shape id="Graphic 967" o:spid="_x0000_s1085" style="position:absolute;left:1828;top:24241;width:19825;height:5163;visibility:visible;mso-wrap-style:square;v-text-anchor:top" coordsize="1982470,51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" path="m1982459,412114l3012,515848,838,462343,,409895,514,358269,2402,307227,5680,256533r4689,-50582l16487,155243r7565,-51070l33084,52504,43601,,1982459,412114xe" filled="f" strokecolor="white" strokeweight=".40886mm">
                  <v:path arrowok="t"/>
                </v:shape>
                <v:shape id="Graphic 968" o:spid="_x0000_s1086" style="position:absolute;left:1858;top:28363;width:19799;height:6127;visibility:visible;mso-wrap-style:square;v-text-anchor:top" coordsize="1979930,61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" path="m1979447,l,103733r3464,55104l8006,211661r5712,51048l20694,312482r8333,49002l38809,410218r11326,48968l63096,508890r14689,50944l94297,612520,1979447,xe" fillcolor="#8acdd5" stroked="f">
                  <v:path arrowok="t"/>
                </v:shape>
                <v:shape id="Graphic 969" o:spid="_x0000_s1087" style="position:absolute;left:1858;top:28363;width:19799;height:6127;visibility:visible;mso-wrap-style:square;v-text-anchor:top" coordsize="1979930,61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" path="m1979447,l94297,612520,77785,559834,63096,508890,50135,459186,38809,410218,29027,361484,20694,312482,13718,262709,8006,211661,3464,158837,,103733,1979447,xe" filled="f" strokecolor="white" strokeweight=".40886mm">
                  <v:path arrowok="t"/>
                </v:shape>
                <v:shape id="Graphic 970" o:spid="_x0000_s1088" style="position:absolute;left:2801;top:28363;width:18853;height:11652;visibility:visible;mso-wrap-style:square;v-text-anchor:top" coordsize="1885314,116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" path="m1885149,l,612520r16763,49416l34752,710751r19210,48212l74393,806567r21649,46992l118908,899937r24081,45760l168282,990834r26504,44511l222500,1079226r28920,43248l281546,1165085,1885149,xe" fillcolor="#00af88" stroked="f">
                  <v:path arrowok="t"/>
                </v:shape>
                <v:shape id="Graphic 971" o:spid="_x0000_s1089" style="position:absolute;left:2801;top:28363;width:18853;height:11652;visibility:visible;mso-wrap-style:square;v-text-anchor:top" coordsize="1885314,116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" path="m1885149,l281546,1165085r-30126,-42611l222500,1079226r-27714,-43881l168282,990834,142989,945697,118908,899937,96042,853559,74393,806567,53962,758963,34752,710751,16763,661936,,612520,1885149,xe" filled="f" strokecolor="white" strokeweight=".40886mm">
                  <v:path arrowok="t"/>
                </v:shape>
                <v:shape id="Graphic 972" o:spid="_x0000_s1090" style="position:absolute;left:5617;top:28363;width:16040;height:16433;visibility:visible;mso-wrap-style:square;v-text-anchor:top" coordsize="1604010,164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" path="m1603603,l,1165085r31066,41830l62300,1247088r31525,38634l125765,1322938r32478,35915l191384,1393588r33926,33674l260146,1459994r35870,31910l333043,1523110r38308,30623l411064,1583891r41241,29813l495198,1643291,1603603,xe" fillcolor="#6ec6ac" stroked="f">
                  <v:path arrowok="t"/>
                </v:shape>
                <v:shape id="Graphic 973" o:spid="_x0000_s1091" style="position:absolute;left:5617;top:28363;width:16040;height:16433;visibility:visible;mso-wrap-style:square;v-text-anchor:top" coordsize="1604010,164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" path="m1603603,l495198,1643291r-42893,-29587l411064,1583891r-39713,-30158l333043,1523110r-37027,-31206l260146,1459994r-34836,-32732l191384,1393588r-33141,-34735l125765,1322938,93825,1285722,62300,1247088,31066,1206915,,1165085,1603603,xe" filled="f" strokecolor="white" strokeweight=".40886mm">
                  <v:path arrowok="t"/>
                </v:shape>
                <v:shape id="Graphic 974" o:spid="_x0000_s1092" style="position:absolute;left:10569;top:28363;width:11087;height:19316;visibility:visible;mso-wrap-style:square;v-text-anchor:top" coordsize="1108710,193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" path="m1108405,l,1643291r45803,30176l91153,1701868r45069,26699l181180,1753639r45021,23521l271455,1799203r45660,20641l363353,1839158r46986,18061l458246,1874103r49000,15780l557511,1904634r51701,13799l662520,1931352,1108405,xe" fillcolor="#bbcc94" stroked="f">
                  <v:path arrowok="t"/>
                </v:shape>
                <v:shape id="Graphic 975" o:spid="_x0000_s1093" style="position:absolute;left:10569;top:28363;width:11087;height:19316;visibility:visible;mso-wrap-style:square;v-text-anchor:top" coordsize="1108710,193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" path="m1108405,l662520,1931352r-53308,-12919l557511,1904634r-50265,-14751l458246,1874103r-47907,-16884l363353,1839158r-46238,-19314l271455,1799203r-45254,-22043l181180,1753639r-44958,-25072l91153,1701868,45803,1673467,,1643291,1108405,xe" filled="f" strokecolor="white" strokeweight=".40886mm">
                  <v:path arrowok="t"/>
                </v:shape>
                <v:shape id="Graphic 976" o:spid="_x0000_s1094" style="position:absolute;left:17194;top:28363;width:9258;height:19843;visibility:visible;mso-wrap-style:square;v-text-anchor:top" coordsize="925830,198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" path="m445884,l,1931352r49831,10921l99309,1951935r49165,8403l197366,1967482r48661,5884l294494,1977990r48316,3363l391015,1983456r48133,842l487250,1983878r48111,-1681l583521,1979254r48251,-4206l680152,1969580r48550,-6731l777463,1954854r49011,-9258l875777,1935074r49633,-11787l445884,xe" fillcolor="#ffcf64" stroked="f">
                  <v:path arrowok="t"/>
                </v:shape>
                <v:shape id="Graphic 977" o:spid="_x0000_s1095" style="position:absolute;left:17194;top:28363;width:9258;height:19843;visibility:visible;mso-wrap-style:square;v-text-anchor:top" coordsize="925830,198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" path="m445884,l925410,1923287r-49633,11787l826474,1945596r-49011,9258l728702,1962849r-48550,6731l631772,1975048r-48251,4206l535361,1982197r-48111,1681l439148,1984298r-48133,-842l342810,1981353r-48316,-3363l246027,1973366r-48661,-5884l148474,1960338r-49165,-8403l49831,1942273,,1931352,445884,xe" filled="f" strokecolor="white" strokeweight=".40886mm">
                  <v:path arrowok="t"/>
                </v:shape>
                <v:shape id="Graphic 978" o:spid="_x0000_s1096" style="position:absolute;left:21653;top:28363;width:16433;height:19234;visibility:visible;mso-wrap-style:square;v-text-anchor:top" coordsize="1643380,192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" path="m,l479526,1923287r50507,-13217l579803,1895786r49032,-15349l677129,1864023r47556,-17479l771502,1828000r46078,-19608l862917,1787720r44598,-21736l951371,1743186r43116,-23862l1036860,1694399r41632,-25987l1119381,1641364r40146,-28111l1198929,1584081r38658,-30233l1275501,1522554r37169,-32354l1349094,1456786r35678,-34474l1419704,1386778r34185,-36593l1487326,1312534r32690,-38710l1551958,1234056r31193,-40827l1613596,1151346r29695,-42941l,xe" fillcolor="#f79c8b" stroked="f">
                  <v:path arrowok="t"/>
                </v:shape>
                <v:shape id="Graphic 979" o:spid="_x0000_s1097" style="position:absolute;left:21653;top:28363;width:16433;height:19234;visibility:visible;mso-wrap-style:square;v-text-anchor:top" coordsize="1643380,192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" path="m,l1643291,1108405r-29695,42941l1583151,1193229r-31193,40827l1520016,1273824r-32690,38710l1453889,1350185r-34185,36593l1384772,1422312r-35678,34474l1312670,1490200r-37169,32354l1237587,1553848r-38658,30233l1159527,1613253r-40146,28111l1078492,1668412r-41632,25987l994487,1719324r-43116,23862l907515,1765984r-44598,21736l817580,1808392r-46078,19608l724685,1846544r-47556,17479l628835,1880437r-49032,15349l530033,1910070r-50507,13217l,xe" filled="f" strokecolor="white" strokeweight=".40886mm">
                  <v:path arrowok="t"/>
                </v:shape>
                <v:shape id="Graphic 980" o:spid="_x0000_s1098" style="position:absolute;left:21653;top:8541;width:19824;height:30912;visibility:visible;mso-wrap-style:square;v-text-anchor:top" coordsize="1982470,309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" path="m,l,1982165,1643291,3090570r28701,-43521l1699338,3003582r26003,-43451l1750012,2916655r23352,-43538l1795407,2829478r20749,-43781l1835620,2741738r18192,-44179l1870745,2653123r15684,-44732l1900877,2563323r13223,-45442l1926112,2472025r10811,-46308l1946545,2378918r8446,-47329l1962272,2283690r6128,-48506l1973387,2186030r3858,-49840l1979986,2085625r1636,-51329l1982165,1982165r-574,-48160l1979879,1886127r-2838,-47582l1973091,1791270r-5050,-46954l1961904,1697696r-7210,-46274l1946423,1605509r-9319,-45541l1926751,1514813r-11375,-44757l1902992,1425712r-13380,-43920l1875250,1338310r-15332,-43032l1843629,1252710r-17233,-42091l1808232,1169017r-19082,-41099l1769163,1087334r-20878,-40055l1726527,1007765r-22624,-38959l1680427,930415r-24317,-37812l1630966,855386r-25958,-36612l1578250,782782r-27547,-35359l1522380,712708r-29084,-34056l1463463,645268r-30570,-32701l1401600,580564r-32003,-31293l1336897,518702r-33385,-29834l1269456,459784r-34714,-28322l1199382,403915r-35992,-26759l1126779,351198r-37218,-25144l1051750,301738r-38392,-23477l974399,255637,934885,233880,894830,213001,854246,193014,813147,173932,771546,155769,729454,138536,686886,122246,643855,106914,600372,92552,556452,79172,512108,66788,467352,55413,422196,45060,376656,35741,330742,27470,284469,20260,237848,14123,190894,9073,143620,5123,96037,2285,48159,573,,xe" fillcolor="#f2665e" stroked="f">
                  <v:path arrowok="t"/>
                </v:shape>
                <v:shape id="Graphic 981" o:spid="_x0000_s1099" style="position:absolute;left:21653;top:8541;width:19824;height:30912;visibility:visible;mso-wrap-style:square;v-text-anchor:top" coordsize="1982470,309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" path="m,1982165l,,48159,573,96037,2285r47583,2838l190894,9073r46954,5050l284469,20260r46273,7210l376656,35741r45540,9319l467352,55413r44756,11375l556452,79172r43920,13380l643855,106914r43031,15332l729454,138536r42092,17233l813147,173932r41099,19082l894830,213001r40055,20879l974399,255637r38959,22624l1051750,301738r37811,24316l1126779,351198r36611,25958l1199382,403915r35360,27547l1269456,459784r34056,29084l1336897,518702r32700,30569l1401600,580564r31293,32003l1463463,645268r29833,33384l1522380,712708r28323,34715l1578250,782782r26758,35992l1630966,855386r25144,37217l1680427,930415r23476,38391l1726527,1007765r21758,39514l1769163,1087334r19987,40584l1808232,1169017r18164,41602l1843629,1252710r16289,42568l1875250,1338310r14362,43482l1902992,1425712r12384,44344l1926751,1514813r10353,45155l1946423,1605509r8271,45913l1961904,1697696r6137,46620l1973091,1791270r3950,47275l1979879,1886127r1712,47878l1982165,1982165r-543,52131l1979986,2085625r-2741,50565l1973387,2186030r-4987,49154l1962272,2283690r-7281,47899l1946545,2378918r-9622,46799l1926112,2472025r-12012,45856l1900877,2563323r-14448,45068l1870745,2653123r-16933,44436l1835620,2741738r-19464,43959l1795407,2829478r-22043,43639l1750012,2916655r-24671,43476l1699338,3003582r-27346,43467l1643291,3090570,,1982165xe" filled="f" strokecolor="white" strokeweight=".40886mm">
                  <v:path arrowok="t"/>
                </v:shape>
                <v:shape id="Graphic 982" o:spid="_x0000_s1100" style="position:absolute;left:12419;top:19142;width:18466;height:18466;visibility:visible;mso-wrap-style:square;v-text-anchor:top" coordsize="1846580,184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" path="m922947,l875159,1216,828288,4795r-46188,5884l736651,18811,692001,29131,648207,41582,605328,56106,563420,72645,522542,91141r-39789,20395l444110,133771r-37440,24019l370493,183533r-34857,27411l302156,239963r-32043,30570l239563,302596r-28998,33498l183177,370969r-25720,36193l133462,444617r-22211,38657l90882,523076,72413,563965,55901,605882,41404,648771,28981,692572,18690,737228r-8102,45452l4734,828872,1185,875744,,923239r1200,47495l4765,1017606r5869,46191l18751,1109248r10305,44653l41494,1197699r14510,42884l72530,1282496r18483,40883l111395,1363175r22223,38650l157625,1439272r25732,36185l210757,1510323r29008,33489l270325,1575865r32054,30559l335868,1635433r34866,27399l406919,1688564r37447,24006l483016,1734793r39796,20382l563695,1773657r41912,16526l648491,1804693r43798,12437l736941,1827435r45450,8117l828581,1841421r46871,3564l922947,1846186r48231,-1216l1018049,1841390r46189,-5884l1109686,1827375r44651,-10320l1198130,1804605r42880,-14524l1282918,1773542r40877,-18495l1363585,1734652r38643,-22235l1439667,1688399r36178,-25743l1510702,1635246r33480,-29019l1576225,1575657r30550,-32063l1635773,1510096r27388,-34874l1688881,1439029r23995,-37455l1735086,1362917r20370,-39802l1773925,1282226r16512,-41918l1804933,1197419r12423,-43801l1827648,1108961r8101,-45453l1841604,1017316r3549,-46873l1846338,922947r-292,l1844837,875450r-3572,-46873l1835388,782386r-8124,-45452l1816951,692280r-12444,-43798l1789990,605597r-16532,-41913l1754969,522801r-20388,-39796l1712352,444355r-24012,-37447l1662603,370723r-27405,-34866l1606185,302369r-30565,-32053l1543562,239756r-33493,-29008l1475199,183350r-36189,-25732l1401559,133612r-38653,-22222l1323107,91008,1282220,72526,1240305,56001,1197418,41491,1153618,29055,1108962,18750r-45453,-8117l1017317,4764,970444,1200,922947,xe" stroked="f">
                  <v:path arrowok="t"/>
                </v:shape>
                <w10:wrap anchorx="page"/>
              </v:group>
            </w:pict>
          </mc:Fallback>
        </mc:AlternateContent>
      </w:r>
      <w:r>
        <w:rPr>
          <w:sz w:val="16"/>
        </w:rPr>
        <w:t>Environmental</w:t>
      </w:r>
      <w:r>
        <w:rPr>
          <w:spacing w:val="-12"/>
          <w:sz w:val="16"/>
        </w:rPr>
        <w:t xml:space="preserve"> </w:t>
      </w:r>
      <w:r>
        <w:rPr>
          <w:sz w:val="16"/>
        </w:rPr>
        <w:t xml:space="preserve">and natural </w:t>
      </w:r>
      <w:r>
        <w:rPr>
          <w:spacing w:val="-2"/>
          <w:sz w:val="16"/>
        </w:rPr>
        <w:t>resources</w:t>
      </w:r>
    </w:p>
    <w:p w14:paraId="726CB80F" w14:textId="77777777" w:rsidR="004672CD" w:rsidRDefault="003670D9">
      <w:pPr>
        <w:spacing w:before="167"/>
        <w:ind w:left="86"/>
        <w:rPr>
          <w:rFonts w:ascii="Avenir LT Std 55 Roman"/>
          <w:b/>
          <w:sz w:val="21"/>
        </w:rPr>
      </w:pPr>
      <w:r>
        <w:br w:type="column"/>
      </w:r>
      <w:r>
        <w:rPr>
          <w:rFonts w:ascii="Avenir LT Std 55 Roman"/>
          <w:b/>
          <w:spacing w:val="-2"/>
          <w:sz w:val="21"/>
        </w:rPr>
        <w:t>$1.18</w:t>
      </w:r>
    </w:p>
    <w:p w14:paraId="726CB810" w14:textId="77777777" w:rsidR="004672CD" w:rsidRDefault="003670D9">
      <w:pPr>
        <w:spacing w:before="100"/>
        <w:ind w:left="1595"/>
        <w:rPr>
          <w:sz w:val="16"/>
        </w:rPr>
      </w:pPr>
      <w:r>
        <w:br w:type="column"/>
      </w:r>
      <w:r>
        <w:rPr>
          <w:sz w:val="16"/>
        </w:rPr>
        <w:t xml:space="preserve">Finance </w:t>
      </w:r>
      <w:r>
        <w:rPr>
          <w:spacing w:val="-2"/>
          <w:sz w:val="16"/>
        </w:rPr>
        <w:t>costs</w:t>
      </w:r>
    </w:p>
    <w:p w14:paraId="726CB811" w14:textId="77777777" w:rsidR="004672CD" w:rsidRDefault="003670D9">
      <w:pPr>
        <w:spacing w:before="14"/>
        <w:ind w:left="1595"/>
        <w:rPr>
          <w:rFonts w:ascii="Avenir LT Std 55 Roman"/>
          <w:b/>
          <w:sz w:val="21"/>
        </w:rPr>
      </w:pPr>
      <w:r>
        <w:rPr>
          <w:rFonts w:ascii="Avenir LT Std 55 Roman"/>
          <w:b/>
          <w:spacing w:val="-2"/>
          <w:sz w:val="21"/>
        </w:rPr>
        <w:t>$1.07</w:t>
      </w:r>
    </w:p>
    <w:p w14:paraId="726CB812" w14:textId="77777777" w:rsidR="004672CD" w:rsidRDefault="004672CD">
      <w:pPr>
        <w:rPr>
          <w:rFonts w:ascii="Avenir LT Std 55 Roman"/>
          <w:sz w:val="21"/>
        </w:rPr>
        <w:sectPr w:rsidR="004672CD">
          <w:type w:val="continuous"/>
          <w:pgSz w:w="11910" w:h="16840"/>
          <w:pgMar w:top="920" w:right="280" w:bottom="280" w:left="0" w:header="0" w:footer="0" w:gutter="0"/>
          <w:cols w:num="3" w:space="720" w:equalWidth="0">
            <w:col w:w="5816" w:space="40"/>
            <w:col w:w="656" w:space="39"/>
            <w:col w:w="5079"/>
          </w:cols>
        </w:sectPr>
      </w:pPr>
    </w:p>
    <w:p w14:paraId="726CB813" w14:textId="77777777" w:rsidR="004672CD" w:rsidRDefault="003670D9">
      <w:pPr>
        <w:spacing w:before="129"/>
        <w:ind w:left="4695" w:right="231" w:hanging="99"/>
        <w:jc w:val="right"/>
        <w:rPr>
          <w:sz w:val="16"/>
        </w:rPr>
      </w:pPr>
      <w:r>
        <w:rPr>
          <w:sz w:val="16"/>
        </w:rPr>
        <w:t>Statutory</w:t>
      </w:r>
      <w:r>
        <w:rPr>
          <w:spacing w:val="-12"/>
          <w:sz w:val="16"/>
        </w:rPr>
        <w:t xml:space="preserve"> </w:t>
      </w:r>
      <w:r>
        <w:rPr>
          <w:sz w:val="16"/>
        </w:rPr>
        <w:t>and</w:t>
      </w:r>
      <w:r>
        <w:rPr>
          <w:spacing w:val="-11"/>
          <w:sz w:val="16"/>
        </w:rPr>
        <w:t xml:space="preserve"> </w:t>
      </w:r>
      <w:r>
        <w:rPr>
          <w:sz w:val="16"/>
        </w:rPr>
        <w:t xml:space="preserve">strategic planning and </w:t>
      </w:r>
      <w:r>
        <w:rPr>
          <w:spacing w:val="-2"/>
          <w:sz w:val="16"/>
        </w:rPr>
        <w:t>building</w:t>
      </w:r>
    </w:p>
    <w:p w14:paraId="726CB814" w14:textId="77777777" w:rsidR="004672CD" w:rsidRDefault="004672CD">
      <w:pPr>
        <w:pStyle w:val="BodyText"/>
        <w:spacing w:before="7"/>
        <w:rPr>
          <w:sz w:val="16"/>
        </w:rPr>
      </w:pPr>
    </w:p>
    <w:p w14:paraId="726CB815" w14:textId="77777777" w:rsidR="004672CD" w:rsidRDefault="003670D9">
      <w:pPr>
        <w:ind w:left="4970"/>
        <w:rPr>
          <w:sz w:val="16"/>
        </w:rPr>
      </w:pPr>
      <w:r>
        <w:rPr>
          <w:sz w:val="16"/>
        </w:rPr>
        <w:t xml:space="preserve">Health and local </w:t>
      </w:r>
      <w:r>
        <w:rPr>
          <w:spacing w:val="-4"/>
          <w:sz w:val="16"/>
        </w:rPr>
        <w:t>laws</w:t>
      </w:r>
    </w:p>
    <w:p w14:paraId="726CB816" w14:textId="77777777" w:rsidR="004672CD" w:rsidRDefault="003670D9">
      <w:pPr>
        <w:spacing w:before="133"/>
        <w:ind w:left="3741" w:right="809"/>
        <w:rPr>
          <w:sz w:val="16"/>
        </w:rPr>
      </w:pPr>
      <w:r>
        <w:rPr>
          <w:sz w:val="16"/>
        </w:rPr>
        <w:t>Transport and related infrastructure</w:t>
      </w:r>
      <w:r>
        <w:rPr>
          <w:spacing w:val="-12"/>
          <w:sz w:val="16"/>
        </w:rPr>
        <w:t xml:space="preserve"> </w:t>
      </w:r>
      <w:r>
        <w:rPr>
          <w:sz w:val="16"/>
        </w:rPr>
        <w:t>maintenance</w:t>
      </w:r>
    </w:p>
    <w:p w14:paraId="726CB817" w14:textId="77777777" w:rsidR="004672CD" w:rsidRDefault="004672CD">
      <w:pPr>
        <w:pStyle w:val="BodyText"/>
        <w:spacing w:before="7"/>
        <w:rPr>
          <w:sz w:val="16"/>
        </w:rPr>
      </w:pPr>
    </w:p>
    <w:p w14:paraId="726CB818" w14:textId="77777777" w:rsidR="004672CD" w:rsidRDefault="003670D9">
      <w:pPr>
        <w:spacing w:before="1"/>
        <w:ind w:left="3383" w:right="1180"/>
        <w:rPr>
          <w:sz w:val="16"/>
        </w:rPr>
      </w:pPr>
      <w:r>
        <w:rPr>
          <w:noProof/>
        </w:rPr>
        <mc:AlternateContent>
          <mc:Choice Requires="wps">
            <w:drawing>
              <wp:anchor distT="0" distB="0" distL="0" distR="0" simplePos="0" relativeHeight="251658280" behindDoc="0" locked="0" layoutInCell="1" allowOverlap="1" wp14:anchorId="726CBA6D" wp14:editId="5BB533F4">
                <wp:simplePos x="0" y="0"/>
                <wp:positionH relativeFrom="page">
                  <wp:posOffset>3783290</wp:posOffset>
                </wp:positionH>
                <wp:positionV relativeFrom="paragraph">
                  <wp:posOffset>235438</wp:posOffset>
                </wp:positionV>
                <wp:extent cx="361950" cy="135890"/>
                <wp:effectExtent l="0" t="0" r="0" b="0"/>
                <wp:wrapNone/>
                <wp:docPr id="983" name="Textbox 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060000">
                          <a:off x="0" y="0"/>
                          <a:ext cx="361950" cy="135890"/>
                        </a:xfrm>
                        <a:prstGeom prst="rect">
                          <a:avLst/>
                        </a:prstGeom>
                      </wps:spPr>
                      <wps:txbx>
                        <w:txbxContent>
                          <w:p w14:paraId="726CBD40" w14:textId="77777777" w:rsidR="004672CD" w:rsidRDefault="003670D9">
                            <w:pPr>
                              <w:spacing w:line="214" w:lineRule="exact"/>
                              <w:rPr>
                                <w:rFonts w:ascii="Avenir LT Std 55 Roman"/>
                                <w:b/>
                                <w:sz w:val="21"/>
                              </w:rPr>
                            </w:pPr>
                            <w:r>
                              <w:rPr>
                                <w:rFonts w:ascii="Avenir LT Std 55 Roman"/>
                                <w:b/>
                                <w:spacing w:val="-2"/>
                                <w:sz w:val="21"/>
                              </w:rPr>
                              <w:t>$3.21</w:t>
                            </w:r>
                          </w:p>
                        </w:txbxContent>
                      </wps:txbx>
                      <wps:bodyPr wrap="square" lIns="0" tIns="0" rIns="0" bIns="0" rtlCol="0">
                        <a:noAutofit/>
                      </wps:bodyPr>
                    </wps:wsp>
                  </a:graphicData>
                </a:graphic>
              </wp:anchor>
            </w:drawing>
          </mc:Choice>
          <mc:Fallback>
            <w:pict>
              <v:shape w14:anchorId="726CBA6D" id="Textbox 983" o:spid="_x0000_s1232" type="#_x0000_t202" style="position:absolute;left:0;text-align:left;margin-left:297.9pt;margin-top:18.55pt;width:28.5pt;height:10.7pt;rotation:51;z-index:251658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" filled="f" stroked="f">
                <v:textbox inset="0,0,0,0">
                  <w:txbxContent>
                    <w:p w14:paraId="726CBD40" w14:textId="77777777" w:rsidR="004672CD" w:rsidRDefault="003670D9">
                      <w:pPr>
                        <w:spacing w:line="214" w:lineRule="exact"/>
                        <w:rPr>
                          <w:rFonts w:ascii="Avenir LT Std 55 Roman"/>
                          <w:b/>
                          <w:sz w:val="21"/>
                        </w:rPr>
                      </w:pPr>
                      <w:r>
                        <w:rPr>
                          <w:rFonts w:ascii="Avenir LT Std 55 Roman"/>
                          <w:b/>
                          <w:spacing w:val="-2"/>
                          <w:sz w:val="21"/>
                        </w:rPr>
                        <w:t>$3.21</w:t>
                      </w:r>
                    </w:p>
                  </w:txbxContent>
                </v:textbox>
                <w10:wrap anchorx="page"/>
              </v:shape>
            </w:pict>
          </mc:Fallback>
        </mc:AlternateContent>
      </w:r>
      <w:r>
        <w:rPr>
          <w:spacing w:val="-2"/>
          <w:sz w:val="16"/>
        </w:rPr>
        <w:t>Transport</w:t>
      </w:r>
      <w:r>
        <w:rPr>
          <w:spacing w:val="-5"/>
          <w:sz w:val="16"/>
        </w:rPr>
        <w:t xml:space="preserve"> </w:t>
      </w:r>
      <w:r>
        <w:rPr>
          <w:spacing w:val="-2"/>
          <w:sz w:val="16"/>
        </w:rPr>
        <w:t xml:space="preserve">infrastructure </w:t>
      </w:r>
      <w:r>
        <w:rPr>
          <w:sz w:val="16"/>
        </w:rPr>
        <w:t>planning and delivery</w:t>
      </w:r>
    </w:p>
    <w:p w14:paraId="726CB819" w14:textId="77777777" w:rsidR="004672CD" w:rsidRDefault="004672CD">
      <w:pPr>
        <w:pStyle w:val="BodyText"/>
        <w:spacing w:before="21"/>
        <w:rPr>
          <w:sz w:val="16"/>
        </w:rPr>
      </w:pPr>
    </w:p>
    <w:p w14:paraId="726CB81A" w14:textId="77777777" w:rsidR="004672CD" w:rsidRDefault="003670D9">
      <w:pPr>
        <w:ind w:left="3089" w:right="1180"/>
        <w:rPr>
          <w:sz w:val="16"/>
        </w:rPr>
      </w:pPr>
      <w:r>
        <w:rPr>
          <w:noProof/>
        </w:rPr>
        <mc:AlternateContent>
          <mc:Choice Requires="wps">
            <w:drawing>
              <wp:anchor distT="0" distB="0" distL="0" distR="0" simplePos="0" relativeHeight="251658278" behindDoc="0" locked="0" layoutInCell="1" allowOverlap="1" wp14:anchorId="726CBA6F" wp14:editId="63AD7CA2">
                <wp:simplePos x="0" y="0"/>
                <wp:positionH relativeFrom="page">
                  <wp:posOffset>3364836</wp:posOffset>
                </wp:positionH>
                <wp:positionV relativeFrom="paragraph">
                  <wp:posOffset>327423</wp:posOffset>
                </wp:positionV>
                <wp:extent cx="363855" cy="135890"/>
                <wp:effectExtent l="0" t="0" r="0" b="0"/>
                <wp:wrapNone/>
                <wp:docPr id="984" name="Textbox 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80000">
                          <a:off x="0" y="0"/>
                          <a:ext cx="363855" cy="135890"/>
                        </a:xfrm>
                        <a:prstGeom prst="rect">
                          <a:avLst/>
                        </a:prstGeom>
                      </wps:spPr>
                      <wps:txbx>
                        <w:txbxContent>
                          <w:p w14:paraId="726CBD41" w14:textId="77777777" w:rsidR="004672CD" w:rsidRDefault="003670D9">
                            <w:pPr>
                              <w:spacing w:line="214" w:lineRule="exact"/>
                              <w:rPr>
                                <w:rFonts w:ascii="Avenir LT Std 55 Roman"/>
                                <w:b/>
                                <w:sz w:val="21"/>
                              </w:rPr>
                            </w:pPr>
                            <w:r>
                              <w:rPr>
                                <w:rFonts w:ascii="Avenir LT Std 55 Roman"/>
                                <w:b/>
                                <w:spacing w:val="-4"/>
                                <w:position w:val="1"/>
                                <w:sz w:val="21"/>
                              </w:rPr>
                              <w:t>$</w:t>
                            </w:r>
                            <w:r>
                              <w:rPr>
                                <w:rFonts w:ascii="Avenir LT Std 55 Roman"/>
                                <w:b/>
                                <w:spacing w:val="-4"/>
                                <w:sz w:val="21"/>
                              </w:rPr>
                              <w:t>3.31</w:t>
                            </w:r>
                          </w:p>
                        </w:txbxContent>
                      </wps:txbx>
                      <wps:bodyPr wrap="square" lIns="0" tIns="0" rIns="0" bIns="0" rtlCol="0">
                        <a:noAutofit/>
                      </wps:bodyPr>
                    </wps:wsp>
                  </a:graphicData>
                </a:graphic>
              </wp:anchor>
            </w:drawing>
          </mc:Choice>
          <mc:Fallback>
            <w:pict>
              <v:shape w14:anchorId="726CBA6F" id="Textbox 984" o:spid="_x0000_s1233" type="#_x0000_t202" style="position:absolute;left:0;text-align:left;margin-left:264.95pt;margin-top:25.8pt;width:28.65pt;height:10.7pt;rotation:28;z-index:25165827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" filled="f" stroked="f">
                <v:textbox inset="0,0,0,0">
                  <w:txbxContent>
                    <w:p w14:paraId="726CBD41" w14:textId="77777777" w:rsidR="004672CD" w:rsidRDefault="003670D9">
                      <w:pPr>
                        <w:spacing w:line="214" w:lineRule="exact"/>
                        <w:rPr>
                          <w:rFonts w:ascii="Avenir LT Std 55 Roman"/>
                          <w:b/>
                          <w:sz w:val="21"/>
                        </w:rPr>
                      </w:pPr>
                      <w:r>
                        <w:rPr>
                          <w:rFonts w:ascii="Avenir LT Std 55 Roman"/>
                          <w:b/>
                          <w:spacing w:val="-4"/>
                          <w:position w:val="1"/>
                          <w:sz w:val="21"/>
                        </w:rPr>
                        <w:t>$</w:t>
                      </w:r>
                      <w:r>
                        <w:rPr>
                          <w:rFonts w:ascii="Avenir LT Std 55 Roman"/>
                          <w:b/>
                          <w:spacing w:val="-4"/>
                          <w:sz w:val="21"/>
                        </w:rPr>
                        <w:t>3.31</w:t>
                      </w:r>
                    </w:p>
                  </w:txbxContent>
                </v:textbox>
                <w10:wrap anchorx="page"/>
              </v:shape>
            </w:pict>
          </mc:Fallback>
        </mc:AlternateContent>
      </w:r>
      <w:r>
        <w:rPr>
          <w:noProof/>
        </w:rPr>
        <mc:AlternateContent>
          <mc:Choice Requires="wps">
            <w:drawing>
              <wp:anchor distT="0" distB="0" distL="0" distR="0" simplePos="0" relativeHeight="251658279" behindDoc="0" locked="0" layoutInCell="1" allowOverlap="1" wp14:anchorId="726CBA71" wp14:editId="119351C9">
                <wp:simplePos x="0" y="0"/>
                <wp:positionH relativeFrom="page">
                  <wp:posOffset>3558350</wp:posOffset>
                </wp:positionH>
                <wp:positionV relativeFrom="paragraph">
                  <wp:posOffset>61832</wp:posOffset>
                </wp:positionV>
                <wp:extent cx="362585" cy="135890"/>
                <wp:effectExtent l="0" t="0" r="0" b="0"/>
                <wp:wrapNone/>
                <wp:docPr id="985" name="Textbox 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400000">
                          <a:off x="0" y="0"/>
                          <a:ext cx="362585" cy="135890"/>
                        </a:xfrm>
                        <a:prstGeom prst="rect">
                          <a:avLst/>
                        </a:prstGeom>
                      </wps:spPr>
                      <wps:txbx>
                        <w:txbxContent>
                          <w:p w14:paraId="726CBD42" w14:textId="77777777" w:rsidR="004672CD" w:rsidRDefault="003670D9">
                            <w:pPr>
                              <w:spacing w:line="214" w:lineRule="exact"/>
                              <w:rPr>
                                <w:rFonts w:ascii="Avenir LT Std 55 Roman"/>
                                <w:b/>
                                <w:sz w:val="21"/>
                              </w:rPr>
                            </w:pPr>
                            <w:r>
                              <w:rPr>
                                <w:rFonts w:ascii="Avenir LT Std 55 Roman"/>
                                <w:b/>
                                <w:spacing w:val="-2"/>
                                <w:sz w:val="21"/>
                              </w:rPr>
                              <w:t>$3.22</w:t>
                            </w:r>
                          </w:p>
                        </w:txbxContent>
                      </wps:txbx>
                      <wps:bodyPr wrap="square" lIns="0" tIns="0" rIns="0" bIns="0" rtlCol="0">
                        <a:noAutofit/>
                      </wps:bodyPr>
                    </wps:wsp>
                  </a:graphicData>
                </a:graphic>
              </wp:anchor>
            </w:drawing>
          </mc:Choice>
          <mc:Fallback>
            <w:pict>
              <v:shape w14:anchorId="726CBA71" id="Textbox 985" o:spid="_x0000_s1234" type="#_x0000_t202" style="position:absolute;left:0;text-align:left;margin-left:280.2pt;margin-top:4.85pt;width:28.55pt;height:10.7pt;rotation:40;z-index:25165827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" filled="f" stroked="f">
                <v:textbox inset="0,0,0,0">
                  <w:txbxContent>
                    <w:p w14:paraId="726CBD42" w14:textId="77777777" w:rsidR="004672CD" w:rsidRDefault="003670D9">
                      <w:pPr>
                        <w:spacing w:line="214" w:lineRule="exact"/>
                        <w:rPr>
                          <w:rFonts w:ascii="Avenir LT Std 55 Roman"/>
                          <w:b/>
                          <w:sz w:val="21"/>
                        </w:rPr>
                      </w:pPr>
                      <w:r>
                        <w:rPr>
                          <w:rFonts w:ascii="Avenir LT Std 55 Roman"/>
                          <w:b/>
                          <w:spacing w:val="-2"/>
                          <w:sz w:val="21"/>
                        </w:rPr>
                        <w:t>$3.22</w:t>
                      </w:r>
                    </w:p>
                  </w:txbxContent>
                </v:textbox>
                <w10:wrap anchorx="page"/>
              </v:shape>
            </w:pict>
          </mc:Fallback>
        </mc:AlternateContent>
      </w:r>
      <w:r>
        <w:rPr>
          <w:sz w:val="16"/>
        </w:rPr>
        <w:t>Economic,</w:t>
      </w:r>
      <w:r>
        <w:rPr>
          <w:spacing w:val="-12"/>
          <w:sz w:val="16"/>
        </w:rPr>
        <w:t xml:space="preserve"> </w:t>
      </w:r>
      <w:r>
        <w:rPr>
          <w:sz w:val="16"/>
        </w:rPr>
        <w:t>business</w:t>
      </w:r>
      <w:r>
        <w:rPr>
          <w:spacing w:val="-11"/>
          <w:sz w:val="16"/>
        </w:rPr>
        <w:t xml:space="preserve"> </w:t>
      </w:r>
      <w:r>
        <w:rPr>
          <w:sz w:val="16"/>
        </w:rPr>
        <w:t>and tourism development</w:t>
      </w:r>
    </w:p>
    <w:p w14:paraId="726CB81B" w14:textId="77777777" w:rsidR="004672CD" w:rsidRDefault="003670D9">
      <w:pPr>
        <w:spacing w:before="65"/>
        <w:ind w:left="1607"/>
        <w:rPr>
          <w:sz w:val="16"/>
        </w:rPr>
      </w:pPr>
      <w:r>
        <w:br w:type="column"/>
      </w:r>
      <w:r>
        <w:rPr>
          <w:sz w:val="16"/>
        </w:rPr>
        <w:t xml:space="preserve">Communications and </w:t>
      </w:r>
      <w:r>
        <w:rPr>
          <w:spacing w:val="-2"/>
          <w:sz w:val="16"/>
        </w:rPr>
        <w:t>marketing</w:t>
      </w:r>
    </w:p>
    <w:p w14:paraId="726CB81C" w14:textId="77777777" w:rsidR="004672CD" w:rsidRDefault="003670D9">
      <w:pPr>
        <w:spacing w:before="14"/>
        <w:ind w:left="1607"/>
        <w:rPr>
          <w:rFonts w:ascii="Avenir LT Std 55 Roman"/>
          <w:b/>
          <w:sz w:val="21"/>
        </w:rPr>
      </w:pPr>
      <w:r>
        <w:rPr>
          <w:rFonts w:ascii="Avenir LT Std 55 Roman"/>
          <w:b/>
          <w:spacing w:val="-2"/>
          <w:sz w:val="21"/>
        </w:rPr>
        <w:t>$0.60</w:t>
      </w:r>
    </w:p>
    <w:p w14:paraId="726CB81D" w14:textId="77777777" w:rsidR="004672CD" w:rsidRDefault="003670D9">
      <w:pPr>
        <w:spacing w:before="66"/>
        <w:ind w:left="1607"/>
        <w:rPr>
          <w:sz w:val="16"/>
        </w:rPr>
      </w:pPr>
      <w:r>
        <w:rPr>
          <w:sz w:val="16"/>
        </w:rPr>
        <w:t xml:space="preserve">Customer </w:t>
      </w:r>
      <w:r>
        <w:rPr>
          <w:spacing w:val="-2"/>
          <w:sz w:val="16"/>
        </w:rPr>
        <w:t>service</w:t>
      </w:r>
    </w:p>
    <w:p w14:paraId="726CB81E" w14:textId="77777777" w:rsidR="004672CD" w:rsidRDefault="003670D9">
      <w:pPr>
        <w:spacing w:before="14"/>
        <w:ind w:left="1607"/>
        <w:rPr>
          <w:rFonts w:ascii="Avenir LT Std 55 Roman"/>
          <w:b/>
          <w:sz w:val="21"/>
        </w:rPr>
      </w:pPr>
      <w:r>
        <w:rPr>
          <w:noProof/>
        </w:rPr>
        <mc:AlternateContent>
          <mc:Choice Requires="wps">
            <w:drawing>
              <wp:anchor distT="0" distB="0" distL="0" distR="0" simplePos="0" relativeHeight="251658282" behindDoc="0" locked="0" layoutInCell="1" allowOverlap="1" wp14:anchorId="726CBA73" wp14:editId="2B69776E">
                <wp:simplePos x="0" y="0"/>
                <wp:positionH relativeFrom="page">
                  <wp:posOffset>4071448</wp:posOffset>
                </wp:positionH>
                <wp:positionV relativeFrom="paragraph">
                  <wp:posOffset>596243</wp:posOffset>
                </wp:positionV>
                <wp:extent cx="361950" cy="135890"/>
                <wp:effectExtent l="0" t="0" r="0" b="0"/>
                <wp:wrapNone/>
                <wp:docPr id="986" name="Textbox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780000">
                          <a:off x="0" y="0"/>
                          <a:ext cx="361950" cy="135890"/>
                        </a:xfrm>
                        <a:prstGeom prst="rect">
                          <a:avLst/>
                        </a:prstGeom>
                      </wps:spPr>
                      <wps:txbx>
                        <w:txbxContent>
                          <w:p w14:paraId="726CBD43" w14:textId="77777777" w:rsidR="004672CD" w:rsidRDefault="003670D9">
                            <w:pPr>
                              <w:spacing w:line="214" w:lineRule="exact"/>
                              <w:rPr>
                                <w:rFonts w:ascii="Avenir LT Std 55 Roman"/>
                                <w:b/>
                                <w:sz w:val="21"/>
                              </w:rPr>
                            </w:pPr>
                            <w:r>
                              <w:rPr>
                                <w:rFonts w:ascii="Avenir LT Std 55 Roman"/>
                                <w:b/>
                                <w:spacing w:val="-2"/>
                                <w:sz w:val="21"/>
                              </w:rPr>
                              <w:t>$2.99</w:t>
                            </w:r>
                          </w:p>
                        </w:txbxContent>
                      </wps:txbx>
                      <wps:bodyPr wrap="square" lIns="0" tIns="0" rIns="0" bIns="0" rtlCol="0">
                        <a:noAutofit/>
                      </wps:bodyPr>
                    </wps:wsp>
                  </a:graphicData>
                </a:graphic>
              </wp:anchor>
            </w:drawing>
          </mc:Choice>
          <mc:Fallback>
            <w:pict>
              <v:shape w14:anchorId="726CBA73" id="Textbox 986" o:spid="_x0000_s1235" type="#_x0000_t202" style="position:absolute;left:0;text-align:left;margin-left:320.6pt;margin-top:46.95pt;width:28.5pt;height:10.7pt;rotation:63;z-index:25165828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" filled="f" stroked="f">
                <v:textbox inset="0,0,0,0">
                  <w:txbxContent>
                    <w:p w14:paraId="726CBD43" w14:textId="77777777" w:rsidR="004672CD" w:rsidRDefault="003670D9">
                      <w:pPr>
                        <w:spacing w:line="214" w:lineRule="exact"/>
                        <w:rPr>
                          <w:rFonts w:ascii="Avenir LT Std 55 Roman"/>
                          <w:b/>
                          <w:sz w:val="21"/>
                        </w:rPr>
                      </w:pPr>
                      <w:r>
                        <w:rPr>
                          <w:rFonts w:ascii="Avenir LT Std 55 Roman"/>
                          <w:b/>
                          <w:spacing w:val="-2"/>
                          <w:sz w:val="21"/>
                        </w:rPr>
                        <w:t>$2.99</w:t>
                      </w:r>
                    </w:p>
                  </w:txbxContent>
                </v:textbox>
                <w10:wrap anchorx="page"/>
              </v:shape>
            </w:pict>
          </mc:Fallback>
        </mc:AlternateContent>
      </w:r>
      <w:r>
        <w:rPr>
          <w:noProof/>
        </w:rPr>
        <mc:AlternateContent>
          <mc:Choice Requires="wps">
            <w:drawing>
              <wp:anchor distT="0" distB="0" distL="0" distR="0" simplePos="0" relativeHeight="251658284" behindDoc="0" locked="0" layoutInCell="1" allowOverlap="1" wp14:anchorId="726CBA75" wp14:editId="0677AF8F">
                <wp:simplePos x="0" y="0"/>
                <wp:positionH relativeFrom="page">
                  <wp:posOffset>4319255</wp:posOffset>
                </wp:positionH>
                <wp:positionV relativeFrom="paragraph">
                  <wp:posOffset>501398</wp:posOffset>
                </wp:positionV>
                <wp:extent cx="362585" cy="135890"/>
                <wp:effectExtent l="0" t="0" r="0" b="0"/>
                <wp:wrapNone/>
                <wp:docPr id="987" name="Text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320000">
                          <a:off x="0" y="0"/>
                          <a:ext cx="362585" cy="135890"/>
                        </a:xfrm>
                        <a:prstGeom prst="rect">
                          <a:avLst/>
                        </a:prstGeom>
                      </wps:spPr>
                      <wps:txbx>
                        <w:txbxContent>
                          <w:p w14:paraId="726CBD44" w14:textId="77777777" w:rsidR="004672CD" w:rsidRDefault="003670D9">
                            <w:pPr>
                              <w:spacing w:line="214" w:lineRule="exact"/>
                              <w:rPr>
                                <w:rFonts w:ascii="Avenir LT Std 55 Roman"/>
                                <w:b/>
                                <w:sz w:val="21"/>
                              </w:rPr>
                            </w:pPr>
                            <w:r>
                              <w:rPr>
                                <w:rFonts w:ascii="Avenir LT Std 55 Roman"/>
                                <w:b/>
                                <w:spacing w:val="-2"/>
                                <w:sz w:val="21"/>
                              </w:rPr>
                              <w:t>$2.06</w:t>
                            </w:r>
                          </w:p>
                        </w:txbxContent>
                      </wps:txbx>
                      <wps:bodyPr wrap="square" lIns="0" tIns="0" rIns="0" bIns="0" rtlCol="0">
                        <a:noAutofit/>
                      </wps:bodyPr>
                    </wps:wsp>
                  </a:graphicData>
                </a:graphic>
              </wp:anchor>
            </w:drawing>
          </mc:Choice>
          <mc:Fallback>
            <w:pict>
              <v:shape w14:anchorId="726CBA75" id="Textbox 987" o:spid="_x0000_s1236" type="#_x0000_t202" style="position:absolute;left:0;text-align:left;margin-left:340.1pt;margin-top:39.5pt;width:28.55pt;height:10.7pt;rotation:72;z-index:2516582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" filled="f" stroked="f">
                <v:textbox inset="0,0,0,0">
                  <w:txbxContent>
                    <w:p w14:paraId="726CBD44" w14:textId="77777777" w:rsidR="004672CD" w:rsidRDefault="003670D9">
                      <w:pPr>
                        <w:spacing w:line="214" w:lineRule="exact"/>
                        <w:rPr>
                          <w:rFonts w:ascii="Avenir LT Std 55 Roman"/>
                          <w:b/>
                          <w:sz w:val="21"/>
                        </w:rPr>
                      </w:pPr>
                      <w:r>
                        <w:rPr>
                          <w:rFonts w:ascii="Avenir LT Std 55 Roman"/>
                          <w:b/>
                          <w:spacing w:val="-2"/>
                          <w:sz w:val="21"/>
                        </w:rPr>
                        <w:t>$2.06</w:t>
                      </w:r>
                    </w:p>
                  </w:txbxContent>
                </v:textbox>
                <w10:wrap anchorx="page"/>
              </v:shape>
            </w:pict>
          </mc:Fallback>
        </mc:AlternateContent>
      </w:r>
      <w:r>
        <w:rPr>
          <w:rFonts w:ascii="Avenir LT Std 55 Roman"/>
          <w:b/>
          <w:spacing w:val="-2"/>
          <w:sz w:val="21"/>
        </w:rPr>
        <w:t>$0.43</w:t>
      </w:r>
    </w:p>
    <w:p w14:paraId="726CB81F" w14:textId="77777777" w:rsidR="004672CD" w:rsidRDefault="003670D9">
      <w:pPr>
        <w:rPr>
          <w:rFonts w:ascii="Avenir LT Std 55 Roman"/>
          <w:b/>
          <w:sz w:val="16"/>
        </w:rPr>
      </w:pPr>
      <w:r>
        <w:br w:type="column"/>
      </w:r>
    </w:p>
    <w:p w14:paraId="726CB820" w14:textId="77777777" w:rsidR="004672CD" w:rsidRDefault="004672CD">
      <w:pPr>
        <w:pStyle w:val="BodyText"/>
        <w:rPr>
          <w:rFonts w:ascii="Avenir LT Std 55 Roman"/>
          <w:b/>
          <w:sz w:val="16"/>
        </w:rPr>
      </w:pPr>
    </w:p>
    <w:p w14:paraId="726CB821" w14:textId="77777777" w:rsidR="004672CD" w:rsidRDefault="004672CD">
      <w:pPr>
        <w:pStyle w:val="BodyText"/>
        <w:rPr>
          <w:rFonts w:ascii="Avenir LT Std 55 Roman"/>
          <w:b/>
          <w:sz w:val="16"/>
        </w:rPr>
      </w:pPr>
    </w:p>
    <w:p w14:paraId="726CB822" w14:textId="77777777" w:rsidR="004672CD" w:rsidRDefault="004672CD">
      <w:pPr>
        <w:pStyle w:val="BodyText"/>
        <w:rPr>
          <w:rFonts w:ascii="Avenir LT Std 55 Roman"/>
          <w:b/>
          <w:sz w:val="16"/>
        </w:rPr>
      </w:pPr>
    </w:p>
    <w:p w14:paraId="726CB823" w14:textId="77777777" w:rsidR="004672CD" w:rsidRDefault="004672CD">
      <w:pPr>
        <w:pStyle w:val="BodyText"/>
        <w:rPr>
          <w:rFonts w:ascii="Avenir LT Std 55 Roman"/>
          <w:b/>
          <w:sz w:val="16"/>
        </w:rPr>
      </w:pPr>
    </w:p>
    <w:p w14:paraId="726CB824" w14:textId="77777777" w:rsidR="004672CD" w:rsidRDefault="004672CD">
      <w:pPr>
        <w:pStyle w:val="BodyText"/>
        <w:rPr>
          <w:rFonts w:ascii="Avenir LT Std 55 Roman"/>
          <w:b/>
          <w:sz w:val="16"/>
        </w:rPr>
      </w:pPr>
    </w:p>
    <w:p w14:paraId="726CB825" w14:textId="77777777" w:rsidR="004672CD" w:rsidRDefault="004672CD">
      <w:pPr>
        <w:pStyle w:val="BodyText"/>
        <w:rPr>
          <w:rFonts w:ascii="Avenir LT Std 55 Roman"/>
          <w:b/>
          <w:sz w:val="16"/>
        </w:rPr>
      </w:pPr>
    </w:p>
    <w:p w14:paraId="726CB826" w14:textId="77777777" w:rsidR="004672CD" w:rsidRDefault="004672CD">
      <w:pPr>
        <w:pStyle w:val="BodyText"/>
        <w:spacing w:before="127"/>
        <w:rPr>
          <w:rFonts w:ascii="Avenir LT Std 55 Roman"/>
          <w:b/>
          <w:sz w:val="16"/>
        </w:rPr>
      </w:pPr>
    </w:p>
    <w:p w14:paraId="726CB827" w14:textId="77777777" w:rsidR="004672CD" w:rsidRDefault="003670D9">
      <w:pPr>
        <w:ind w:left="12" w:right="604"/>
        <w:rPr>
          <w:sz w:val="16"/>
        </w:rPr>
      </w:pPr>
      <w:r>
        <w:rPr>
          <w:noProof/>
        </w:rPr>
        <mc:AlternateContent>
          <mc:Choice Requires="wps">
            <w:drawing>
              <wp:anchor distT="0" distB="0" distL="0" distR="0" simplePos="0" relativeHeight="251658288" behindDoc="0" locked="0" layoutInCell="1" allowOverlap="1" wp14:anchorId="726CBA77" wp14:editId="54DF9E6E">
                <wp:simplePos x="0" y="0"/>
                <wp:positionH relativeFrom="page">
                  <wp:posOffset>5939397</wp:posOffset>
                </wp:positionH>
                <wp:positionV relativeFrom="paragraph">
                  <wp:posOffset>446970</wp:posOffset>
                </wp:positionV>
                <wp:extent cx="443230" cy="135890"/>
                <wp:effectExtent l="0" t="0" r="0" b="0"/>
                <wp:wrapNone/>
                <wp:docPr id="988" name="Textbox 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00000">
                          <a:off x="0" y="0"/>
                          <a:ext cx="443230" cy="135890"/>
                        </a:xfrm>
                        <a:prstGeom prst="rect">
                          <a:avLst/>
                        </a:prstGeom>
                      </wps:spPr>
                      <wps:txbx>
                        <w:txbxContent>
                          <w:p w14:paraId="726CBD45" w14:textId="77777777" w:rsidR="004672CD" w:rsidRDefault="003670D9">
                            <w:pPr>
                              <w:spacing w:line="214" w:lineRule="exact"/>
                              <w:rPr>
                                <w:rFonts w:ascii="Avenir LT Std 55 Roman"/>
                                <w:b/>
                                <w:sz w:val="21"/>
                              </w:rPr>
                            </w:pPr>
                            <w:r>
                              <w:rPr>
                                <w:rFonts w:ascii="Avenir LT Std 55 Roman"/>
                                <w:b/>
                                <w:spacing w:val="-2"/>
                                <w:sz w:val="21"/>
                              </w:rPr>
                              <w:t>$34.62</w:t>
                            </w:r>
                          </w:p>
                        </w:txbxContent>
                      </wps:txbx>
                      <wps:bodyPr wrap="square" lIns="0" tIns="0" rIns="0" bIns="0" rtlCol="0">
                        <a:noAutofit/>
                      </wps:bodyPr>
                    </wps:wsp>
                  </a:graphicData>
                </a:graphic>
              </wp:anchor>
            </w:drawing>
          </mc:Choice>
          <mc:Fallback>
            <w:pict>
              <v:shape w14:anchorId="726CBA77" id="Textbox 988" o:spid="_x0000_s1237" type="#_x0000_t202" style="position:absolute;left:0;text-align:left;margin-left:467.65pt;margin-top:35.2pt;width:34.9pt;height:10.7pt;rotation:-40;z-index:251658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" filled="f" stroked="f">
                <v:textbox inset="0,0,0,0">
                  <w:txbxContent>
                    <w:p w14:paraId="726CBD45" w14:textId="77777777" w:rsidR="004672CD" w:rsidRDefault="003670D9">
                      <w:pPr>
                        <w:spacing w:line="214" w:lineRule="exact"/>
                        <w:rPr>
                          <w:rFonts w:ascii="Avenir LT Std 55 Roman"/>
                          <w:b/>
                          <w:sz w:val="21"/>
                        </w:rPr>
                      </w:pPr>
                      <w:r>
                        <w:rPr>
                          <w:rFonts w:ascii="Avenir LT Std 55 Roman"/>
                          <w:b/>
                          <w:spacing w:val="-2"/>
                          <w:sz w:val="21"/>
                        </w:rPr>
                        <w:t>$34.62</w:t>
                      </w:r>
                    </w:p>
                  </w:txbxContent>
                </v:textbox>
                <w10:wrap anchorx="page"/>
              </v:shape>
            </w:pict>
          </mc:Fallback>
        </mc:AlternateContent>
      </w:r>
      <w:r>
        <w:rPr>
          <w:spacing w:val="-2"/>
          <w:sz w:val="16"/>
        </w:rPr>
        <w:t>Capital works</w:t>
      </w:r>
    </w:p>
    <w:p w14:paraId="726CB828" w14:textId="77777777" w:rsidR="004672CD" w:rsidRDefault="004672CD">
      <w:pPr>
        <w:rPr>
          <w:sz w:val="16"/>
        </w:rPr>
        <w:sectPr w:rsidR="004672CD">
          <w:type w:val="continuous"/>
          <w:pgSz w:w="11910" w:h="16840"/>
          <w:pgMar w:top="920" w:right="280" w:bottom="280" w:left="0" w:header="0" w:footer="0" w:gutter="0"/>
          <w:cols w:num="3" w:space="720" w:equalWidth="0">
            <w:col w:w="6500" w:space="40"/>
            <w:col w:w="3914" w:space="39"/>
            <w:col w:w="1137"/>
          </w:cols>
        </w:sectPr>
      </w:pPr>
    </w:p>
    <w:p w14:paraId="726CB829" w14:textId="77777777" w:rsidR="004672CD" w:rsidRDefault="004672CD">
      <w:pPr>
        <w:pStyle w:val="BodyText"/>
        <w:spacing w:before="9"/>
        <w:rPr>
          <w:sz w:val="17"/>
        </w:rPr>
      </w:pPr>
    </w:p>
    <w:p w14:paraId="726CB82A" w14:textId="77777777" w:rsidR="004672CD" w:rsidRDefault="004672CD">
      <w:pPr>
        <w:rPr>
          <w:sz w:val="17"/>
        </w:rPr>
        <w:sectPr w:rsidR="004672CD">
          <w:type w:val="continuous"/>
          <w:pgSz w:w="11910" w:h="16840"/>
          <w:pgMar w:top="920" w:right="280" w:bottom="280" w:left="0" w:header="0" w:footer="0" w:gutter="0"/>
          <w:cols w:space="720"/>
        </w:sectPr>
      </w:pPr>
    </w:p>
    <w:p w14:paraId="726CB82B" w14:textId="77777777" w:rsidR="004672CD" w:rsidRDefault="003670D9">
      <w:pPr>
        <w:spacing w:before="101"/>
        <w:ind w:left="3128"/>
        <w:jc w:val="right"/>
        <w:rPr>
          <w:sz w:val="16"/>
        </w:rPr>
      </w:pPr>
      <w:r>
        <w:rPr>
          <w:sz w:val="16"/>
        </w:rPr>
        <w:t>Arts,</w:t>
      </w:r>
      <w:r>
        <w:rPr>
          <w:spacing w:val="-12"/>
          <w:sz w:val="16"/>
        </w:rPr>
        <w:t xml:space="preserve"> </w:t>
      </w:r>
      <w:r>
        <w:rPr>
          <w:sz w:val="16"/>
        </w:rPr>
        <w:t>culture and</w:t>
      </w:r>
      <w:r>
        <w:rPr>
          <w:spacing w:val="-2"/>
          <w:sz w:val="16"/>
        </w:rPr>
        <w:t xml:space="preserve"> libraries</w:t>
      </w:r>
    </w:p>
    <w:p w14:paraId="726CB82C" w14:textId="77777777" w:rsidR="004672CD" w:rsidRDefault="004672CD">
      <w:pPr>
        <w:pStyle w:val="BodyText"/>
        <w:rPr>
          <w:sz w:val="16"/>
        </w:rPr>
      </w:pPr>
    </w:p>
    <w:p w14:paraId="726CB82D" w14:textId="77777777" w:rsidR="004672CD" w:rsidRDefault="004672CD">
      <w:pPr>
        <w:pStyle w:val="BodyText"/>
        <w:spacing w:before="108"/>
        <w:rPr>
          <w:sz w:val="16"/>
        </w:rPr>
      </w:pPr>
    </w:p>
    <w:p w14:paraId="726CB82E" w14:textId="77777777" w:rsidR="004672CD" w:rsidRDefault="003670D9">
      <w:pPr>
        <w:ind w:right="7"/>
        <w:jc w:val="right"/>
        <w:rPr>
          <w:sz w:val="16"/>
        </w:rPr>
      </w:pPr>
      <w:r>
        <w:rPr>
          <w:sz w:val="16"/>
        </w:rPr>
        <w:t>Community</w:t>
      </w:r>
      <w:r>
        <w:rPr>
          <w:spacing w:val="-2"/>
          <w:sz w:val="16"/>
        </w:rPr>
        <w:t xml:space="preserve"> </w:t>
      </w:r>
      <w:r>
        <w:rPr>
          <w:spacing w:val="-4"/>
          <w:sz w:val="16"/>
        </w:rPr>
        <w:t>care</w:t>
      </w:r>
    </w:p>
    <w:p w14:paraId="726CB82F" w14:textId="77777777" w:rsidR="004672CD" w:rsidRDefault="004672CD">
      <w:pPr>
        <w:pStyle w:val="BodyText"/>
        <w:rPr>
          <w:sz w:val="16"/>
        </w:rPr>
      </w:pPr>
    </w:p>
    <w:p w14:paraId="726CB830" w14:textId="77777777" w:rsidR="004672CD" w:rsidRDefault="004672CD">
      <w:pPr>
        <w:pStyle w:val="BodyText"/>
        <w:spacing w:before="165"/>
        <w:rPr>
          <w:sz w:val="16"/>
        </w:rPr>
      </w:pPr>
    </w:p>
    <w:p w14:paraId="726CB831" w14:textId="77777777" w:rsidR="004672CD" w:rsidRDefault="003670D9">
      <w:pPr>
        <w:ind w:left="3383"/>
        <w:rPr>
          <w:sz w:val="16"/>
        </w:rPr>
      </w:pPr>
      <w:r>
        <w:rPr>
          <w:noProof/>
        </w:rPr>
        <mc:AlternateContent>
          <mc:Choice Requires="wps">
            <w:drawing>
              <wp:anchor distT="0" distB="0" distL="0" distR="0" simplePos="0" relativeHeight="251658289" behindDoc="0" locked="0" layoutInCell="1" allowOverlap="1" wp14:anchorId="726CBA79" wp14:editId="21CDBC7A">
                <wp:simplePos x="0" y="0"/>
                <wp:positionH relativeFrom="page">
                  <wp:posOffset>3366973</wp:posOffset>
                </wp:positionH>
                <wp:positionV relativeFrom="paragraph">
                  <wp:posOffset>416223</wp:posOffset>
                </wp:positionV>
                <wp:extent cx="362585" cy="135890"/>
                <wp:effectExtent l="0" t="0" r="0" b="0"/>
                <wp:wrapNone/>
                <wp:docPr id="989" name="Text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860000">
                          <a:off x="0" y="0"/>
                          <a:ext cx="362585" cy="135890"/>
                        </a:xfrm>
                        <a:prstGeom prst="rect">
                          <a:avLst/>
                        </a:prstGeom>
                      </wps:spPr>
                      <wps:txbx>
                        <w:txbxContent>
                          <w:p w14:paraId="726CBD46" w14:textId="77777777" w:rsidR="004672CD" w:rsidRDefault="003670D9">
                            <w:pPr>
                              <w:spacing w:line="214" w:lineRule="exact"/>
                              <w:rPr>
                                <w:rFonts w:ascii="Avenir LT Std 55 Roman"/>
                                <w:b/>
                                <w:sz w:val="21"/>
                              </w:rPr>
                            </w:pPr>
                            <w:r>
                              <w:rPr>
                                <w:rFonts w:ascii="Avenir LT Std 55 Roman"/>
                                <w:b/>
                                <w:spacing w:val="-2"/>
                                <w:sz w:val="21"/>
                              </w:rPr>
                              <w:t>$4.79</w:t>
                            </w:r>
                          </w:p>
                        </w:txbxContent>
                      </wps:txbx>
                      <wps:bodyPr wrap="square" lIns="0" tIns="0" rIns="0" bIns="0" rtlCol="0">
                        <a:noAutofit/>
                      </wps:bodyPr>
                    </wps:wsp>
                  </a:graphicData>
                </a:graphic>
              </wp:anchor>
            </w:drawing>
          </mc:Choice>
          <mc:Fallback>
            <w:pict>
              <v:shape w14:anchorId="726CBA79" id="Textbox 989" o:spid="_x0000_s1238" type="#_x0000_t202" style="position:absolute;left:0;text-align:left;margin-left:265.1pt;margin-top:32.75pt;width:28.55pt;height:10.7pt;rotation:-29;z-index:25165828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" filled="f" stroked="f">
                <v:textbox inset="0,0,0,0">
                  <w:txbxContent>
                    <w:p w14:paraId="726CBD46" w14:textId="77777777" w:rsidR="004672CD" w:rsidRDefault="003670D9">
                      <w:pPr>
                        <w:spacing w:line="214" w:lineRule="exact"/>
                        <w:rPr>
                          <w:rFonts w:ascii="Avenir LT Std 55 Roman"/>
                          <w:b/>
                          <w:sz w:val="21"/>
                        </w:rPr>
                      </w:pPr>
                      <w:r>
                        <w:rPr>
                          <w:rFonts w:ascii="Avenir LT Std 55 Roman"/>
                          <w:b/>
                          <w:spacing w:val="-2"/>
                          <w:sz w:val="21"/>
                        </w:rPr>
                        <w:t>$4.79</w:t>
                      </w:r>
                    </w:p>
                  </w:txbxContent>
                </v:textbox>
                <w10:wrap anchorx="page"/>
              </v:shape>
            </w:pict>
          </mc:Fallback>
        </mc:AlternateContent>
      </w:r>
      <w:r>
        <w:rPr>
          <w:spacing w:val="-2"/>
          <w:sz w:val="16"/>
        </w:rPr>
        <w:t>Community capacity building</w:t>
      </w:r>
    </w:p>
    <w:p w14:paraId="726CB832" w14:textId="77777777" w:rsidR="004672CD" w:rsidRDefault="003670D9">
      <w:pPr>
        <w:spacing w:before="276"/>
        <w:rPr>
          <w:sz w:val="41"/>
        </w:rPr>
      </w:pPr>
      <w:r>
        <w:br w:type="column"/>
      </w:r>
    </w:p>
    <w:p w14:paraId="726CB833" w14:textId="77777777" w:rsidR="004672CD" w:rsidRDefault="003670D9">
      <w:pPr>
        <w:spacing w:before="1" w:line="540" w:lineRule="exact"/>
        <w:ind w:right="196"/>
        <w:jc w:val="center"/>
        <w:rPr>
          <w:rFonts w:ascii="Brandon Grotesque Bold"/>
          <w:b/>
          <w:sz w:val="41"/>
        </w:rPr>
      </w:pPr>
      <w:r>
        <w:rPr>
          <w:noProof/>
        </w:rPr>
        <mc:AlternateContent>
          <mc:Choice Requires="wps">
            <w:drawing>
              <wp:anchor distT="0" distB="0" distL="0" distR="0" simplePos="0" relativeHeight="251658277" behindDoc="0" locked="0" layoutInCell="1" allowOverlap="1" wp14:anchorId="726CBA7B" wp14:editId="0AA47F1F">
                <wp:simplePos x="0" y="0"/>
                <wp:positionH relativeFrom="page">
                  <wp:posOffset>3216231</wp:posOffset>
                </wp:positionH>
                <wp:positionV relativeFrom="paragraph">
                  <wp:posOffset>-201298</wp:posOffset>
                </wp:positionV>
                <wp:extent cx="363855" cy="135890"/>
                <wp:effectExtent l="0" t="0" r="0" b="0"/>
                <wp:wrapNone/>
                <wp:docPr id="990" name="Textbox 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900000">
                          <a:off x="0" y="0"/>
                          <a:ext cx="363855" cy="135890"/>
                        </a:xfrm>
                        <a:prstGeom prst="rect">
                          <a:avLst/>
                        </a:prstGeom>
                      </wps:spPr>
                      <wps:txbx>
                        <w:txbxContent>
                          <w:p w14:paraId="726CBD47" w14:textId="77777777" w:rsidR="004672CD" w:rsidRDefault="003670D9">
                            <w:pPr>
                              <w:spacing w:line="214" w:lineRule="exact"/>
                              <w:rPr>
                                <w:rFonts w:ascii="Avenir LT Std 55 Roman"/>
                                <w:b/>
                                <w:sz w:val="21"/>
                              </w:rPr>
                            </w:pPr>
                            <w:r>
                              <w:rPr>
                                <w:rFonts w:ascii="Avenir LT Std 55 Roman"/>
                                <w:b/>
                                <w:spacing w:val="-4"/>
                                <w:position w:val="1"/>
                                <w:sz w:val="21"/>
                              </w:rPr>
                              <w:t>$</w:t>
                            </w:r>
                            <w:r>
                              <w:rPr>
                                <w:rFonts w:ascii="Avenir LT Std 55 Roman"/>
                                <w:b/>
                                <w:spacing w:val="-4"/>
                                <w:sz w:val="21"/>
                              </w:rPr>
                              <w:t>3.49</w:t>
                            </w:r>
                          </w:p>
                        </w:txbxContent>
                      </wps:txbx>
                      <wps:bodyPr wrap="square" lIns="0" tIns="0" rIns="0" bIns="0" rtlCol="0">
                        <a:noAutofit/>
                      </wps:bodyPr>
                    </wps:wsp>
                  </a:graphicData>
                </a:graphic>
              </wp:anchor>
            </w:drawing>
          </mc:Choice>
          <mc:Fallback>
            <w:pict>
              <v:shape w14:anchorId="726CBA7B" id="Textbox 990" o:spid="_x0000_s1239" type="#_x0000_t202" style="position:absolute;left:0;text-align:left;margin-left:253.25pt;margin-top:-15.85pt;width:28.65pt;height:10.7pt;rotation:15;z-index:25165827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" filled="f" stroked="f">
                <v:textbox inset="0,0,0,0">
                  <w:txbxContent>
                    <w:p w14:paraId="726CBD47" w14:textId="77777777" w:rsidR="004672CD" w:rsidRDefault="003670D9">
                      <w:pPr>
                        <w:spacing w:line="214" w:lineRule="exact"/>
                        <w:rPr>
                          <w:rFonts w:ascii="Avenir LT Std 55 Roman"/>
                          <w:b/>
                          <w:sz w:val="21"/>
                        </w:rPr>
                      </w:pPr>
                      <w:r>
                        <w:rPr>
                          <w:rFonts w:ascii="Avenir LT Std 55 Roman"/>
                          <w:b/>
                          <w:spacing w:val="-4"/>
                          <w:position w:val="1"/>
                          <w:sz w:val="21"/>
                        </w:rPr>
                        <w:t>$</w:t>
                      </w:r>
                      <w:r>
                        <w:rPr>
                          <w:rFonts w:ascii="Avenir LT Std 55 Roman"/>
                          <w:b/>
                          <w:spacing w:val="-4"/>
                          <w:sz w:val="21"/>
                        </w:rPr>
                        <w:t>3.49</w:t>
                      </w:r>
                    </w:p>
                  </w:txbxContent>
                </v:textbox>
                <w10:wrap anchorx="page"/>
              </v:shape>
            </w:pict>
          </mc:Fallback>
        </mc:AlternateContent>
      </w:r>
      <w:r>
        <w:rPr>
          <w:rFonts w:ascii="Brandon Grotesque Bold"/>
          <w:b/>
          <w:sz w:val="41"/>
        </w:rPr>
        <w:t>FOR</w:t>
      </w:r>
      <w:r>
        <w:rPr>
          <w:rFonts w:ascii="Brandon Grotesque Bold"/>
          <w:b/>
          <w:spacing w:val="1"/>
          <w:sz w:val="41"/>
        </w:rPr>
        <w:t xml:space="preserve"> </w:t>
      </w:r>
      <w:r>
        <w:rPr>
          <w:rFonts w:ascii="Brandon Grotesque Bold"/>
          <w:b/>
          <w:spacing w:val="-4"/>
          <w:sz w:val="41"/>
        </w:rPr>
        <w:t>EVERY</w:t>
      </w:r>
    </w:p>
    <w:p w14:paraId="726CB834" w14:textId="77777777" w:rsidR="004672CD" w:rsidRDefault="003670D9">
      <w:pPr>
        <w:spacing w:line="540" w:lineRule="exact"/>
        <w:ind w:right="196"/>
        <w:jc w:val="center"/>
        <w:rPr>
          <w:rFonts w:ascii="Brandon Grotesque Bold"/>
          <w:b/>
          <w:sz w:val="41"/>
        </w:rPr>
      </w:pPr>
      <w:r>
        <w:rPr>
          <w:noProof/>
        </w:rPr>
        <mc:AlternateContent>
          <mc:Choice Requires="wps">
            <w:drawing>
              <wp:anchor distT="0" distB="0" distL="0" distR="0" simplePos="0" relativeHeight="251658276" behindDoc="0" locked="0" layoutInCell="1" allowOverlap="1" wp14:anchorId="726CBA7D" wp14:editId="1D0958E8">
                <wp:simplePos x="0" y="0"/>
                <wp:positionH relativeFrom="page">
                  <wp:posOffset>3146528</wp:posOffset>
                </wp:positionH>
                <wp:positionV relativeFrom="paragraph">
                  <wp:posOffset>-171634</wp:posOffset>
                </wp:positionV>
                <wp:extent cx="362585" cy="135890"/>
                <wp:effectExtent l="0" t="0" r="0" b="0"/>
                <wp:wrapNone/>
                <wp:docPr id="991" name="Textbox 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20000">
                          <a:off x="0" y="0"/>
                          <a:ext cx="362585" cy="135890"/>
                        </a:xfrm>
                        <a:prstGeom prst="rect">
                          <a:avLst/>
                        </a:prstGeom>
                      </wps:spPr>
                      <wps:txbx>
                        <w:txbxContent>
                          <w:p w14:paraId="726CBD48" w14:textId="77777777" w:rsidR="004672CD" w:rsidRDefault="003670D9">
                            <w:pPr>
                              <w:spacing w:line="214" w:lineRule="exact"/>
                              <w:rPr>
                                <w:rFonts w:ascii="Avenir LT Std 55 Roman"/>
                                <w:b/>
                                <w:sz w:val="21"/>
                              </w:rPr>
                            </w:pPr>
                            <w:r>
                              <w:rPr>
                                <w:rFonts w:ascii="Avenir LT Std 55 Roman"/>
                                <w:b/>
                                <w:spacing w:val="-2"/>
                                <w:sz w:val="21"/>
                              </w:rPr>
                              <w:t>$4.13</w:t>
                            </w:r>
                          </w:p>
                        </w:txbxContent>
                      </wps:txbx>
                      <wps:bodyPr wrap="square" lIns="0" tIns="0" rIns="0" bIns="0" rtlCol="0">
                        <a:noAutofit/>
                      </wps:bodyPr>
                    </wps:wsp>
                  </a:graphicData>
                </a:graphic>
              </wp:anchor>
            </w:drawing>
          </mc:Choice>
          <mc:Fallback>
            <w:pict>
              <v:shape w14:anchorId="726CBA7D" id="Textbox 991" o:spid="_x0000_s1240" type="#_x0000_t202" style="position:absolute;left:0;text-align:left;margin-left:247.75pt;margin-top:-13.5pt;width:28.55pt;height:10.7pt;rotation:2;z-index:2516582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" filled="f" stroked="f">
                <v:textbox inset="0,0,0,0">
                  <w:txbxContent>
                    <w:p w14:paraId="726CBD48" w14:textId="77777777" w:rsidR="004672CD" w:rsidRDefault="003670D9">
                      <w:pPr>
                        <w:spacing w:line="214" w:lineRule="exact"/>
                        <w:rPr>
                          <w:rFonts w:ascii="Avenir LT Std 55 Roman"/>
                          <w:b/>
                          <w:sz w:val="21"/>
                        </w:rPr>
                      </w:pPr>
                      <w:r>
                        <w:rPr>
                          <w:rFonts w:ascii="Avenir LT Std 55 Roman"/>
                          <w:b/>
                          <w:spacing w:val="-2"/>
                          <w:sz w:val="21"/>
                        </w:rPr>
                        <w:t>$4.13</w:t>
                      </w:r>
                    </w:p>
                  </w:txbxContent>
                </v:textbox>
                <w10:wrap anchorx="page"/>
              </v:shape>
            </w:pict>
          </mc:Fallback>
        </mc:AlternateContent>
      </w:r>
      <w:r>
        <w:rPr>
          <w:noProof/>
        </w:rPr>
        <mc:AlternateContent>
          <mc:Choice Requires="wps">
            <w:drawing>
              <wp:anchor distT="0" distB="0" distL="0" distR="0" simplePos="0" relativeHeight="251658290" behindDoc="0" locked="0" layoutInCell="1" allowOverlap="1" wp14:anchorId="726CBA7F" wp14:editId="6CC457FA">
                <wp:simplePos x="0" y="0"/>
                <wp:positionH relativeFrom="page">
                  <wp:posOffset>3198112</wp:posOffset>
                </wp:positionH>
                <wp:positionV relativeFrom="paragraph">
                  <wp:posOffset>279353</wp:posOffset>
                </wp:positionV>
                <wp:extent cx="363855" cy="135890"/>
                <wp:effectExtent l="0" t="0" r="0" b="0"/>
                <wp:wrapNone/>
                <wp:docPr id="992" name="Textbox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20000">
                          <a:off x="0" y="0"/>
                          <a:ext cx="363855" cy="135890"/>
                        </a:xfrm>
                        <a:prstGeom prst="rect">
                          <a:avLst/>
                        </a:prstGeom>
                      </wps:spPr>
                      <wps:txbx>
                        <w:txbxContent>
                          <w:p w14:paraId="726CBD49" w14:textId="77777777" w:rsidR="004672CD" w:rsidRDefault="003670D9">
                            <w:pPr>
                              <w:spacing w:line="214" w:lineRule="exact"/>
                              <w:rPr>
                                <w:rFonts w:ascii="Avenir LT Std 55 Roman"/>
                                <w:b/>
                                <w:sz w:val="21"/>
                              </w:rPr>
                            </w:pPr>
                            <w:r>
                              <w:rPr>
                                <w:rFonts w:ascii="Avenir LT Std 55 Roman"/>
                                <w:b/>
                                <w:spacing w:val="-2"/>
                                <w:sz w:val="21"/>
                              </w:rPr>
                              <w:t>$4.3</w:t>
                            </w:r>
                            <w:r>
                              <w:rPr>
                                <w:rFonts w:ascii="Avenir LT Std 55 Roman"/>
                                <w:b/>
                                <w:spacing w:val="-2"/>
                                <w:position w:val="1"/>
                                <w:sz w:val="21"/>
                              </w:rPr>
                              <w:t>1</w:t>
                            </w:r>
                          </w:p>
                        </w:txbxContent>
                      </wps:txbx>
                      <wps:bodyPr wrap="square" lIns="0" tIns="0" rIns="0" bIns="0" rtlCol="0">
                        <a:noAutofit/>
                      </wps:bodyPr>
                    </wps:wsp>
                  </a:graphicData>
                </a:graphic>
              </wp:anchor>
            </w:drawing>
          </mc:Choice>
          <mc:Fallback>
            <w:pict>
              <v:shape w14:anchorId="726CBA7F" id="Textbox 992" o:spid="_x0000_s1241" type="#_x0000_t202" style="position:absolute;left:0;text-align:left;margin-left:251.8pt;margin-top:22pt;width:28.65pt;height:10.7pt;rotation:-13;z-index:25165829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" filled="f" stroked="f">
                <v:textbox inset="0,0,0,0">
                  <w:txbxContent>
                    <w:p w14:paraId="726CBD49" w14:textId="77777777" w:rsidR="004672CD" w:rsidRDefault="003670D9">
                      <w:pPr>
                        <w:spacing w:line="214" w:lineRule="exact"/>
                        <w:rPr>
                          <w:rFonts w:ascii="Avenir LT Std 55 Roman"/>
                          <w:b/>
                          <w:sz w:val="21"/>
                        </w:rPr>
                      </w:pPr>
                      <w:r>
                        <w:rPr>
                          <w:rFonts w:ascii="Avenir LT Std 55 Roman"/>
                          <w:b/>
                          <w:spacing w:val="-2"/>
                          <w:sz w:val="21"/>
                        </w:rPr>
                        <w:t>$4.3</w:t>
                      </w:r>
                      <w:r>
                        <w:rPr>
                          <w:rFonts w:ascii="Avenir LT Std 55 Roman"/>
                          <w:b/>
                          <w:spacing w:val="-2"/>
                          <w:position w:val="1"/>
                          <w:sz w:val="21"/>
                        </w:rPr>
                        <w:t>1</w:t>
                      </w:r>
                    </w:p>
                  </w:txbxContent>
                </v:textbox>
                <w10:wrap anchorx="page"/>
              </v:shape>
            </w:pict>
          </mc:Fallback>
        </mc:AlternateContent>
      </w:r>
      <w:r>
        <w:rPr>
          <w:rFonts w:ascii="Brandon Grotesque Bold"/>
          <w:b/>
          <w:sz w:val="41"/>
        </w:rPr>
        <w:t>$100</w:t>
      </w:r>
      <w:r>
        <w:rPr>
          <w:rFonts w:ascii="Brandon Grotesque Bold"/>
          <w:b/>
          <w:spacing w:val="-2"/>
          <w:sz w:val="41"/>
        </w:rPr>
        <w:t xml:space="preserve"> </w:t>
      </w:r>
      <w:r>
        <w:rPr>
          <w:rFonts w:ascii="Brandon Grotesque Bold"/>
          <w:b/>
          <w:spacing w:val="-4"/>
          <w:sz w:val="41"/>
        </w:rPr>
        <w:t>SPENT</w:t>
      </w:r>
    </w:p>
    <w:p w14:paraId="726CB835" w14:textId="77777777" w:rsidR="004672CD" w:rsidRDefault="004672CD">
      <w:pPr>
        <w:spacing w:line="540" w:lineRule="exact"/>
        <w:jc w:val="center"/>
        <w:rPr>
          <w:rFonts w:ascii="Brandon Grotesque Bold"/>
          <w:sz w:val="41"/>
        </w:rPr>
        <w:sectPr w:rsidR="004672CD">
          <w:type w:val="continuous"/>
          <w:pgSz w:w="11910" w:h="16840"/>
          <w:pgMar w:top="920" w:right="280" w:bottom="280" w:left="0" w:header="0" w:footer="0" w:gutter="0"/>
          <w:cols w:num="2" w:space="720" w:equalWidth="0">
            <w:col w:w="4258" w:space="40"/>
            <w:col w:w="7332"/>
          </w:cols>
        </w:sectPr>
      </w:pPr>
    </w:p>
    <w:p w14:paraId="726CB836" w14:textId="77777777" w:rsidR="004672CD" w:rsidRDefault="004672CD">
      <w:pPr>
        <w:pStyle w:val="BodyText"/>
        <w:spacing w:before="205"/>
        <w:rPr>
          <w:rFonts w:ascii="Brandon Grotesque Bold"/>
          <w:b/>
          <w:sz w:val="16"/>
        </w:rPr>
      </w:pPr>
    </w:p>
    <w:p w14:paraId="726CB837" w14:textId="77777777" w:rsidR="004672CD" w:rsidRDefault="003670D9">
      <w:pPr>
        <w:ind w:left="3383" w:right="6345"/>
        <w:rPr>
          <w:sz w:val="16"/>
        </w:rPr>
      </w:pPr>
      <w:r>
        <w:rPr>
          <w:noProof/>
        </w:rPr>
        <mc:AlternateContent>
          <mc:Choice Requires="wps">
            <w:drawing>
              <wp:anchor distT="0" distB="0" distL="0" distR="0" simplePos="0" relativeHeight="251658281" behindDoc="0" locked="0" layoutInCell="1" allowOverlap="1" wp14:anchorId="726CBA81" wp14:editId="519710B9">
                <wp:simplePos x="0" y="0"/>
                <wp:positionH relativeFrom="page">
                  <wp:posOffset>5612554</wp:posOffset>
                </wp:positionH>
                <wp:positionV relativeFrom="paragraph">
                  <wp:posOffset>370755</wp:posOffset>
                </wp:positionV>
                <wp:extent cx="443230" cy="135890"/>
                <wp:effectExtent l="0" t="0" r="0" b="0"/>
                <wp:wrapNone/>
                <wp:docPr id="993" name="Textbox 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480000">
                          <a:off x="0" y="0"/>
                          <a:ext cx="443230" cy="135890"/>
                        </a:xfrm>
                        <a:prstGeom prst="rect">
                          <a:avLst/>
                        </a:prstGeom>
                      </wps:spPr>
                      <wps:txbx>
                        <w:txbxContent>
                          <w:p w14:paraId="726CBD4A" w14:textId="77777777" w:rsidR="004672CD" w:rsidRDefault="003670D9">
                            <w:pPr>
                              <w:spacing w:line="214" w:lineRule="exact"/>
                              <w:rPr>
                                <w:rFonts w:ascii="Avenir LT Std 55 Roman"/>
                                <w:b/>
                                <w:sz w:val="21"/>
                              </w:rPr>
                            </w:pPr>
                            <w:r>
                              <w:rPr>
                                <w:rFonts w:ascii="Avenir LT Std 55 Roman"/>
                                <w:b/>
                                <w:spacing w:val="-2"/>
                                <w:position w:val="1"/>
                                <w:sz w:val="21"/>
                              </w:rPr>
                              <w:t>$</w:t>
                            </w:r>
                            <w:r>
                              <w:rPr>
                                <w:rFonts w:ascii="Avenir LT Std 55 Roman"/>
                                <w:b/>
                                <w:spacing w:val="-2"/>
                                <w:sz w:val="21"/>
                              </w:rPr>
                              <w:t>11.58</w:t>
                            </w:r>
                          </w:p>
                        </w:txbxContent>
                      </wps:txbx>
                      <wps:bodyPr wrap="square" lIns="0" tIns="0" rIns="0" bIns="0" rtlCol="0">
                        <a:noAutofit/>
                      </wps:bodyPr>
                    </wps:wsp>
                  </a:graphicData>
                </a:graphic>
              </wp:anchor>
            </w:drawing>
          </mc:Choice>
          <mc:Fallback>
            <w:pict>
              <v:shape w14:anchorId="726CBA81" id="Textbox 993" o:spid="_x0000_s1242" type="#_x0000_t202" style="position:absolute;left:0;text-align:left;margin-left:441.95pt;margin-top:29.2pt;width:34.9pt;height:10.7pt;rotation:58;z-index:25165828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" filled="f" stroked="f">
                <v:textbox inset="0,0,0,0">
                  <w:txbxContent>
                    <w:p w14:paraId="726CBD4A" w14:textId="77777777" w:rsidR="004672CD" w:rsidRDefault="003670D9">
                      <w:pPr>
                        <w:spacing w:line="214" w:lineRule="exact"/>
                        <w:rPr>
                          <w:rFonts w:ascii="Avenir LT Std 55 Roman"/>
                          <w:b/>
                          <w:sz w:val="21"/>
                        </w:rPr>
                      </w:pPr>
                      <w:r>
                        <w:rPr>
                          <w:rFonts w:ascii="Avenir LT Std 55 Roman"/>
                          <w:b/>
                          <w:spacing w:val="-2"/>
                          <w:position w:val="1"/>
                          <w:sz w:val="21"/>
                        </w:rPr>
                        <w:t>$</w:t>
                      </w:r>
                      <w:r>
                        <w:rPr>
                          <w:rFonts w:ascii="Avenir LT Std 55 Roman"/>
                          <w:b/>
                          <w:spacing w:val="-2"/>
                          <w:sz w:val="21"/>
                        </w:rPr>
                        <w:t>11.58</w:t>
                      </w:r>
                    </w:p>
                  </w:txbxContent>
                </v:textbox>
                <w10:wrap anchorx="page"/>
              </v:shape>
            </w:pict>
          </mc:Fallback>
        </mc:AlternateContent>
      </w:r>
      <w:r>
        <w:rPr>
          <w:noProof/>
        </w:rPr>
        <mc:AlternateContent>
          <mc:Choice Requires="wps">
            <w:drawing>
              <wp:anchor distT="0" distB="0" distL="0" distR="0" simplePos="0" relativeHeight="251658287" behindDoc="0" locked="0" layoutInCell="1" allowOverlap="1" wp14:anchorId="726CBA83" wp14:editId="3D788DAB">
                <wp:simplePos x="0" y="0"/>
                <wp:positionH relativeFrom="page">
                  <wp:posOffset>3681026</wp:posOffset>
                </wp:positionH>
                <wp:positionV relativeFrom="paragraph">
                  <wp:posOffset>189010</wp:posOffset>
                </wp:positionV>
                <wp:extent cx="361950" cy="135890"/>
                <wp:effectExtent l="0" t="0" r="0" b="0"/>
                <wp:wrapNone/>
                <wp:docPr id="994" name="Textbox 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720000">
                          <a:off x="0" y="0"/>
                          <a:ext cx="361950" cy="135890"/>
                        </a:xfrm>
                        <a:prstGeom prst="rect">
                          <a:avLst/>
                        </a:prstGeom>
                      </wps:spPr>
                      <wps:txbx>
                        <w:txbxContent>
                          <w:p w14:paraId="726CBD4B" w14:textId="77777777" w:rsidR="004672CD" w:rsidRDefault="003670D9">
                            <w:pPr>
                              <w:spacing w:line="214" w:lineRule="exact"/>
                              <w:rPr>
                                <w:rFonts w:ascii="Avenir LT Std 55 Roman"/>
                                <w:b/>
                                <w:sz w:val="21"/>
                              </w:rPr>
                            </w:pPr>
                            <w:r>
                              <w:rPr>
                                <w:rFonts w:ascii="Avenir LT Std 55 Roman"/>
                                <w:b/>
                                <w:spacing w:val="-2"/>
                                <w:sz w:val="21"/>
                              </w:rPr>
                              <w:t>$5.64</w:t>
                            </w:r>
                          </w:p>
                        </w:txbxContent>
                      </wps:txbx>
                      <wps:bodyPr wrap="square" lIns="0" tIns="0" rIns="0" bIns="0" rtlCol="0">
                        <a:noAutofit/>
                      </wps:bodyPr>
                    </wps:wsp>
                  </a:graphicData>
                </a:graphic>
              </wp:anchor>
            </w:drawing>
          </mc:Choice>
          <mc:Fallback>
            <w:pict>
              <v:shape w14:anchorId="726CBA83" id="Textbox 994" o:spid="_x0000_s1243" type="#_x0000_t202" style="position:absolute;left:0;text-align:left;margin-left:289.85pt;margin-top:14.9pt;width:28.5pt;height:10.7pt;rotation:-48;z-index:25165828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" filled="f" stroked="f">
                <v:textbox inset="0,0,0,0">
                  <w:txbxContent>
                    <w:p w14:paraId="726CBD4B" w14:textId="77777777" w:rsidR="004672CD" w:rsidRDefault="003670D9">
                      <w:pPr>
                        <w:spacing w:line="214" w:lineRule="exact"/>
                        <w:rPr>
                          <w:rFonts w:ascii="Avenir LT Std 55 Roman"/>
                          <w:b/>
                          <w:sz w:val="21"/>
                        </w:rPr>
                      </w:pPr>
                      <w:r>
                        <w:rPr>
                          <w:rFonts w:ascii="Avenir LT Std 55 Roman"/>
                          <w:b/>
                          <w:spacing w:val="-2"/>
                          <w:sz w:val="21"/>
                        </w:rPr>
                        <w:t>$5.64</w:t>
                      </w:r>
                    </w:p>
                  </w:txbxContent>
                </v:textbox>
                <w10:wrap anchorx="page"/>
              </v:shape>
            </w:pict>
          </mc:Fallback>
        </mc:AlternateContent>
      </w:r>
      <w:r>
        <w:rPr>
          <w:sz w:val="16"/>
        </w:rPr>
        <w:t>Parks</w:t>
      </w:r>
      <w:r>
        <w:rPr>
          <w:spacing w:val="-12"/>
          <w:sz w:val="16"/>
        </w:rPr>
        <w:t xml:space="preserve"> </w:t>
      </w:r>
      <w:r>
        <w:rPr>
          <w:sz w:val="16"/>
        </w:rPr>
        <w:t>and</w:t>
      </w:r>
      <w:r>
        <w:rPr>
          <w:spacing w:val="-11"/>
          <w:sz w:val="16"/>
        </w:rPr>
        <w:t xml:space="preserve"> </w:t>
      </w:r>
      <w:r>
        <w:rPr>
          <w:sz w:val="16"/>
        </w:rPr>
        <w:t xml:space="preserve">reserve </w:t>
      </w:r>
      <w:r>
        <w:rPr>
          <w:spacing w:val="-2"/>
          <w:sz w:val="16"/>
        </w:rPr>
        <w:t>management</w:t>
      </w:r>
    </w:p>
    <w:p w14:paraId="726CB838" w14:textId="77777777" w:rsidR="004672CD" w:rsidRDefault="004672CD">
      <w:pPr>
        <w:pStyle w:val="BodyText"/>
        <w:rPr>
          <w:sz w:val="20"/>
        </w:rPr>
      </w:pPr>
    </w:p>
    <w:p w14:paraId="726CB839" w14:textId="77777777" w:rsidR="004672CD" w:rsidRDefault="004672CD">
      <w:pPr>
        <w:pStyle w:val="BodyText"/>
        <w:spacing w:before="89"/>
        <w:rPr>
          <w:sz w:val="20"/>
        </w:rPr>
      </w:pPr>
    </w:p>
    <w:p w14:paraId="726CB83A" w14:textId="77777777" w:rsidR="004672CD" w:rsidRDefault="004672CD">
      <w:pPr>
        <w:rPr>
          <w:sz w:val="20"/>
        </w:rPr>
        <w:sectPr w:rsidR="004672CD">
          <w:type w:val="continuous"/>
          <w:pgSz w:w="11910" w:h="16840"/>
          <w:pgMar w:top="920" w:right="280" w:bottom="280" w:left="0" w:header="0" w:footer="0" w:gutter="0"/>
          <w:cols w:space="720"/>
        </w:sectPr>
      </w:pPr>
    </w:p>
    <w:p w14:paraId="726CB83B" w14:textId="413DD66A" w:rsidR="004672CD" w:rsidRDefault="004672CD">
      <w:pPr>
        <w:pStyle w:val="BodyText"/>
        <w:rPr>
          <w:sz w:val="16"/>
        </w:rPr>
      </w:pPr>
    </w:p>
    <w:p w14:paraId="726CB83C" w14:textId="77777777" w:rsidR="004672CD" w:rsidRDefault="004672CD">
      <w:pPr>
        <w:pStyle w:val="BodyText"/>
        <w:rPr>
          <w:sz w:val="16"/>
        </w:rPr>
      </w:pPr>
    </w:p>
    <w:p w14:paraId="726CB83D" w14:textId="77777777" w:rsidR="004672CD" w:rsidRDefault="004672CD">
      <w:pPr>
        <w:pStyle w:val="BodyText"/>
        <w:rPr>
          <w:sz w:val="16"/>
        </w:rPr>
      </w:pPr>
    </w:p>
    <w:p w14:paraId="726CB83E" w14:textId="77777777" w:rsidR="004672CD" w:rsidRDefault="004672CD">
      <w:pPr>
        <w:pStyle w:val="BodyText"/>
        <w:rPr>
          <w:sz w:val="16"/>
        </w:rPr>
      </w:pPr>
    </w:p>
    <w:p w14:paraId="726CB83F" w14:textId="77777777" w:rsidR="004672CD" w:rsidRDefault="004672CD">
      <w:pPr>
        <w:pStyle w:val="BodyText"/>
        <w:rPr>
          <w:sz w:val="16"/>
        </w:rPr>
      </w:pPr>
    </w:p>
    <w:p w14:paraId="726CB840" w14:textId="77777777" w:rsidR="004672CD" w:rsidRDefault="004672CD">
      <w:pPr>
        <w:pStyle w:val="BodyText"/>
        <w:spacing w:before="43"/>
        <w:rPr>
          <w:sz w:val="16"/>
        </w:rPr>
      </w:pPr>
    </w:p>
    <w:p w14:paraId="726CB841" w14:textId="77777777" w:rsidR="004672CD" w:rsidRDefault="003670D9">
      <w:pPr>
        <w:spacing w:before="1"/>
        <w:ind w:left="391"/>
        <w:rPr>
          <w:rFonts w:ascii="Brandon Grotesque Bold"/>
          <w:b/>
          <w:sz w:val="16"/>
        </w:rPr>
      </w:pPr>
      <w:r>
        <w:rPr>
          <w:rFonts w:ascii="Brandon Grotesque Bold"/>
          <w:b/>
          <w:color w:val="005295"/>
          <w:spacing w:val="-5"/>
          <w:sz w:val="16"/>
        </w:rPr>
        <w:t>48.</w:t>
      </w:r>
    </w:p>
    <w:p w14:paraId="726CB842" w14:textId="77777777" w:rsidR="004672CD" w:rsidRDefault="003670D9">
      <w:pPr>
        <w:spacing w:before="124"/>
        <w:rPr>
          <w:rFonts w:ascii="Brandon Grotesque Bold"/>
          <w:b/>
          <w:sz w:val="20"/>
        </w:rPr>
      </w:pPr>
      <w:r>
        <w:br w:type="column"/>
      </w:r>
    </w:p>
    <w:p w14:paraId="726CB843" w14:textId="77777777" w:rsidR="004672CD" w:rsidRDefault="003670D9">
      <w:pPr>
        <w:spacing w:line="263" w:lineRule="exact"/>
        <w:ind w:left="391"/>
        <w:rPr>
          <w:rFonts w:ascii="Brandon Grotesque Bold"/>
          <w:b/>
          <w:sz w:val="20"/>
        </w:rPr>
      </w:pPr>
      <w:r>
        <w:rPr>
          <w:noProof/>
        </w:rPr>
        <mc:AlternateContent>
          <mc:Choice Requires="wps">
            <w:drawing>
              <wp:anchor distT="0" distB="0" distL="0" distR="0" simplePos="0" relativeHeight="251658286" behindDoc="0" locked="0" layoutInCell="1" allowOverlap="1" wp14:anchorId="726CBA87" wp14:editId="0A9CD3DD">
                <wp:simplePos x="0" y="0"/>
                <wp:positionH relativeFrom="page">
                  <wp:posOffset>4145501</wp:posOffset>
                </wp:positionH>
                <wp:positionV relativeFrom="paragraph">
                  <wp:posOffset>-375145</wp:posOffset>
                </wp:positionV>
                <wp:extent cx="361950" cy="135890"/>
                <wp:effectExtent l="0" t="0" r="0" b="0"/>
                <wp:wrapNone/>
                <wp:docPr id="996" name="Textbox 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520000">
                          <a:off x="0" y="0"/>
                          <a:ext cx="361950" cy="135890"/>
                        </a:xfrm>
                        <a:prstGeom prst="rect">
                          <a:avLst/>
                        </a:prstGeom>
                      </wps:spPr>
                      <wps:txbx>
                        <w:txbxContent>
                          <w:p w14:paraId="726CBD4C" w14:textId="77777777" w:rsidR="004672CD" w:rsidRDefault="003670D9">
                            <w:pPr>
                              <w:spacing w:line="214" w:lineRule="exact"/>
                              <w:rPr>
                                <w:rFonts w:ascii="Avenir LT Std 55 Roman"/>
                                <w:b/>
                                <w:sz w:val="21"/>
                              </w:rPr>
                            </w:pPr>
                            <w:r>
                              <w:rPr>
                                <w:rFonts w:ascii="Avenir LT Std 55 Roman"/>
                                <w:b/>
                                <w:spacing w:val="-2"/>
                                <w:sz w:val="21"/>
                              </w:rPr>
                              <w:t>$5.93</w:t>
                            </w:r>
                          </w:p>
                        </w:txbxContent>
                      </wps:txbx>
                      <wps:bodyPr wrap="square" lIns="0" tIns="0" rIns="0" bIns="0" rtlCol="0">
                        <a:noAutofit/>
                      </wps:bodyPr>
                    </wps:wsp>
                  </a:graphicData>
                </a:graphic>
              </wp:anchor>
            </w:drawing>
          </mc:Choice>
          <mc:Fallback>
            <w:pict>
              <v:shape w14:anchorId="726CBA87" id="Textbox 996" o:spid="_x0000_s1244" type="#_x0000_t202" style="position:absolute;left:0;text-align:left;margin-left:326.4pt;margin-top:-29.55pt;width:28.5pt;height:10.7pt;rotation:-68;z-index:25165828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" filled="f" stroked="f">
                <v:textbox inset="0,0,0,0">
                  <w:txbxContent>
                    <w:p w14:paraId="726CBD4C" w14:textId="77777777" w:rsidR="004672CD" w:rsidRDefault="003670D9">
                      <w:pPr>
                        <w:spacing w:line="214" w:lineRule="exact"/>
                        <w:rPr>
                          <w:rFonts w:ascii="Avenir LT Std 55 Roman"/>
                          <w:b/>
                          <w:sz w:val="21"/>
                        </w:rPr>
                      </w:pPr>
                      <w:r>
                        <w:rPr>
                          <w:rFonts w:ascii="Avenir LT Std 55 Roman"/>
                          <w:b/>
                          <w:spacing w:val="-2"/>
                          <w:sz w:val="21"/>
                        </w:rPr>
                        <w:t>$5.93</w:t>
                      </w:r>
                    </w:p>
                  </w:txbxContent>
                </v:textbox>
                <w10:wrap anchorx="page"/>
              </v:shape>
            </w:pict>
          </mc:Fallback>
        </mc:AlternateContent>
      </w:r>
      <w:r>
        <w:rPr>
          <w:rFonts w:ascii="Brandon Grotesque Bold"/>
          <w:b/>
          <w:color w:val="005295"/>
          <w:sz w:val="20"/>
        </w:rPr>
        <w:t>Figure</w:t>
      </w:r>
      <w:r>
        <w:rPr>
          <w:rFonts w:ascii="Brandon Grotesque Bold"/>
          <w:b/>
          <w:color w:val="005295"/>
          <w:spacing w:val="-4"/>
          <w:sz w:val="20"/>
        </w:rPr>
        <w:t xml:space="preserve"> </w:t>
      </w:r>
      <w:r>
        <w:rPr>
          <w:rFonts w:ascii="Brandon Grotesque Bold"/>
          <w:b/>
          <w:color w:val="005295"/>
          <w:sz w:val="20"/>
        </w:rPr>
        <w:t>21:</w:t>
      </w:r>
      <w:r>
        <w:rPr>
          <w:rFonts w:ascii="Brandon Grotesque Bold"/>
          <w:b/>
          <w:color w:val="005295"/>
          <w:spacing w:val="-3"/>
          <w:sz w:val="20"/>
        </w:rPr>
        <w:t xml:space="preserve"> </w:t>
      </w:r>
      <w:r>
        <w:rPr>
          <w:rFonts w:ascii="Brandon Grotesque Bold"/>
          <w:b/>
          <w:color w:val="005295"/>
          <w:spacing w:val="-10"/>
          <w:sz w:val="20"/>
        </w:rPr>
        <w:t>Breakdown</w:t>
      </w:r>
    </w:p>
    <w:p w14:paraId="726CB844" w14:textId="77777777" w:rsidR="004672CD" w:rsidRDefault="003670D9">
      <w:pPr>
        <w:spacing w:line="263" w:lineRule="exact"/>
        <w:ind w:left="391"/>
        <w:rPr>
          <w:rFonts w:ascii="Brandon Grotesque Bold" w:hAnsi="Brandon Grotesque Bold"/>
          <w:b/>
          <w:sz w:val="20"/>
        </w:rPr>
      </w:pPr>
      <w:r>
        <w:rPr>
          <w:rFonts w:ascii="Brandon Grotesque Bold" w:hAnsi="Brandon Grotesque Bold"/>
          <w:b/>
          <w:color w:val="005295"/>
          <w:sz w:val="20"/>
        </w:rPr>
        <w:t>2023–24</w:t>
      </w:r>
      <w:r>
        <w:rPr>
          <w:rFonts w:ascii="Brandon Grotesque Bold" w:hAnsi="Brandon Grotesque Bold"/>
          <w:b/>
          <w:color w:val="005295"/>
          <w:spacing w:val="-10"/>
          <w:sz w:val="20"/>
        </w:rPr>
        <w:t xml:space="preserve"> </w:t>
      </w:r>
      <w:r>
        <w:rPr>
          <w:rFonts w:ascii="Brandon Grotesque Bold" w:hAnsi="Brandon Grotesque Bold"/>
          <w:b/>
          <w:color w:val="005295"/>
          <w:spacing w:val="-2"/>
          <w:sz w:val="20"/>
        </w:rPr>
        <w:t>Budget</w:t>
      </w:r>
    </w:p>
    <w:p w14:paraId="726CB845" w14:textId="77777777" w:rsidR="004672CD" w:rsidRDefault="003670D9">
      <w:pPr>
        <w:spacing w:before="101"/>
        <w:ind w:left="391" w:right="38"/>
        <w:rPr>
          <w:sz w:val="16"/>
        </w:rPr>
      </w:pPr>
      <w:r>
        <w:br w:type="column"/>
      </w:r>
      <w:r>
        <w:rPr>
          <w:spacing w:val="-2"/>
          <w:sz w:val="16"/>
        </w:rPr>
        <w:t xml:space="preserve">Recreation </w:t>
      </w:r>
      <w:r>
        <w:rPr>
          <w:sz w:val="16"/>
        </w:rPr>
        <w:t>and</w:t>
      </w:r>
      <w:r>
        <w:rPr>
          <w:spacing w:val="-2"/>
          <w:sz w:val="16"/>
        </w:rPr>
        <w:t xml:space="preserve"> sports</w:t>
      </w:r>
    </w:p>
    <w:p w14:paraId="726CB846" w14:textId="77777777" w:rsidR="004672CD" w:rsidRDefault="003670D9">
      <w:pPr>
        <w:rPr>
          <w:sz w:val="16"/>
        </w:rPr>
      </w:pPr>
      <w:r>
        <w:br w:type="column"/>
      </w:r>
    </w:p>
    <w:p w14:paraId="726CB847" w14:textId="77777777" w:rsidR="004672CD" w:rsidRDefault="004672CD">
      <w:pPr>
        <w:pStyle w:val="BodyText"/>
        <w:rPr>
          <w:sz w:val="16"/>
        </w:rPr>
      </w:pPr>
    </w:p>
    <w:p w14:paraId="726CB848" w14:textId="77777777" w:rsidR="004672CD" w:rsidRDefault="004672CD">
      <w:pPr>
        <w:pStyle w:val="BodyText"/>
        <w:rPr>
          <w:sz w:val="16"/>
        </w:rPr>
      </w:pPr>
    </w:p>
    <w:p w14:paraId="726CB849" w14:textId="77777777" w:rsidR="004672CD" w:rsidRDefault="004672CD">
      <w:pPr>
        <w:pStyle w:val="BodyText"/>
        <w:spacing w:before="54"/>
        <w:rPr>
          <w:sz w:val="16"/>
        </w:rPr>
      </w:pPr>
    </w:p>
    <w:p w14:paraId="726CB84A" w14:textId="77777777" w:rsidR="004672CD" w:rsidRDefault="003670D9">
      <w:pPr>
        <w:ind w:left="391" w:right="38" w:firstLine="53"/>
        <w:rPr>
          <w:sz w:val="16"/>
        </w:rPr>
      </w:pPr>
      <w:r>
        <w:rPr>
          <w:spacing w:val="-2"/>
          <w:sz w:val="16"/>
        </w:rPr>
        <w:t>Family services</w:t>
      </w:r>
    </w:p>
    <w:p w14:paraId="726CB84B" w14:textId="77777777" w:rsidR="004672CD" w:rsidRDefault="003670D9">
      <w:pPr>
        <w:rPr>
          <w:sz w:val="16"/>
        </w:rPr>
      </w:pPr>
      <w:r>
        <w:br w:type="column"/>
      </w:r>
    </w:p>
    <w:p w14:paraId="726CB84C" w14:textId="77777777" w:rsidR="004672CD" w:rsidRDefault="004672CD">
      <w:pPr>
        <w:pStyle w:val="BodyText"/>
        <w:rPr>
          <w:sz w:val="16"/>
        </w:rPr>
      </w:pPr>
    </w:p>
    <w:p w14:paraId="726CB84D" w14:textId="77777777" w:rsidR="004672CD" w:rsidRDefault="004672CD">
      <w:pPr>
        <w:pStyle w:val="BodyText"/>
        <w:rPr>
          <w:sz w:val="16"/>
        </w:rPr>
      </w:pPr>
    </w:p>
    <w:p w14:paraId="726CB84E" w14:textId="77777777" w:rsidR="004672CD" w:rsidRDefault="004672CD">
      <w:pPr>
        <w:pStyle w:val="BodyText"/>
        <w:rPr>
          <w:sz w:val="16"/>
        </w:rPr>
      </w:pPr>
    </w:p>
    <w:p w14:paraId="726CB84F" w14:textId="77777777" w:rsidR="004672CD" w:rsidRDefault="004672CD">
      <w:pPr>
        <w:pStyle w:val="BodyText"/>
        <w:rPr>
          <w:sz w:val="16"/>
        </w:rPr>
      </w:pPr>
    </w:p>
    <w:p w14:paraId="726CB850" w14:textId="77777777" w:rsidR="004672CD" w:rsidRDefault="004672CD">
      <w:pPr>
        <w:pStyle w:val="BodyText"/>
        <w:spacing w:before="49"/>
        <w:rPr>
          <w:sz w:val="16"/>
        </w:rPr>
      </w:pPr>
    </w:p>
    <w:p w14:paraId="726CB851" w14:textId="77777777" w:rsidR="004672CD" w:rsidRDefault="003670D9">
      <w:pPr>
        <w:ind w:left="391"/>
        <w:rPr>
          <w:sz w:val="16"/>
        </w:rPr>
      </w:pPr>
      <w:r>
        <w:rPr>
          <w:sz w:val="16"/>
        </w:rPr>
        <w:t xml:space="preserve">Internal </w:t>
      </w:r>
      <w:r>
        <w:rPr>
          <w:spacing w:val="-2"/>
          <w:sz w:val="16"/>
        </w:rPr>
        <w:t>services</w:t>
      </w:r>
    </w:p>
    <w:p w14:paraId="726CB852" w14:textId="77777777" w:rsidR="004672CD" w:rsidRDefault="003670D9">
      <w:pPr>
        <w:rPr>
          <w:sz w:val="16"/>
        </w:rPr>
      </w:pPr>
      <w:r>
        <w:br w:type="column"/>
      </w:r>
    </w:p>
    <w:p w14:paraId="726CB853" w14:textId="77777777" w:rsidR="004672CD" w:rsidRDefault="004672CD">
      <w:pPr>
        <w:pStyle w:val="BodyText"/>
        <w:rPr>
          <w:sz w:val="16"/>
        </w:rPr>
      </w:pPr>
    </w:p>
    <w:p w14:paraId="726CB854" w14:textId="77777777" w:rsidR="004672CD" w:rsidRDefault="004672CD">
      <w:pPr>
        <w:pStyle w:val="BodyText"/>
        <w:spacing w:before="161"/>
        <w:rPr>
          <w:sz w:val="16"/>
        </w:rPr>
      </w:pPr>
    </w:p>
    <w:p w14:paraId="726CB855" w14:textId="77777777" w:rsidR="004672CD" w:rsidRDefault="003670D9">
      <w:pPr>
        <w:ind w:left="391"/>
        <w:rPr>
          <w:sz w:val="16"/>
        </w:rPr>
      </w:pPr>
      <w:r>
        <w:rPr>
          <w:noProof/>
        </w:rPr>
        <mc:AlternateContent>
          <mc:Choice Requires="wps">
            <w:drawing>
              <wp:anchor distT="0" distB="0" distL="0" distR="0" simplePos="0" relativeHeight="251658285" behindDoc="0" locked="0" layoutInCell="1" allowOverlap="1" wp14:anchorId="726CBA89" wp14:editId="3896C1FD">
                <wp:simplePos x="0" y="0"/>
                <wp:positionH relativeFrom="page">
                  <wp:posOffset>4765855</wp:posOffset>
                </wp:positionH>
                <wp:positionV relativeFrom="paragraph">
                  <wp:posOffset>-413328</wp:posOffset>
                </wp:positionV>
                <wp:extent cx="361950" cy="135890"/>
                <wp:effectExtent l="0" t="0" r="0" b="0"/>
                <wp:wrapNone/>
                <wp:docPr id="997" name="Textbox 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520000">
                          <a:off x="0" y="0"/>
                          <a:ext cx="361950" cy="135890"/>
                        </a:xfrm>
                        <a:prstGeom prst="rect">
                          <a:avLst/>
                        </a:prstGeom>
                      </wps:spPr>
                      <wps:txbx>
                        <w:txbxContent>
                          <w:p w14:paraId="726CBD4D" w14:textId="77777777" w:rsidR="004672CD" w:rsidRDefault="003670D9">
                            <w:pPr>
                              <w:spacing w:line="214" w:lineRule="exact"/>
                              <w:rPr>
                                <w:rFonts w:ascii="Avenir LT Std 55 Roman"/>
                                <w:b/>
                                <w:sz w:val="21"/>
                              </w:rPr>
                            </w:pPr>
                            <w:r>
                              <w:rPr>
                                <w:rFonts w:ascii="Avenir LT Std 55 Roman"/>
                                <w:b/>
                                <w:spacing w:val="-2"/>
                                <w:sz w:val="21"/>
                              </w:rPr>
                              <w:t>$7.44</w:t>
                            </w:r>
                          </w:p>
                        </w:txbxContent>
                      </wps:txbx>
                      <wps:bodyPr wrap="square" lIns="0" tIns="0" rIns="0" bIns="0" rtlCol="0">
                        <a:noAutofit/>
                      </wps:bodyPr>
                    </wps:wsp>
                  </a:graphicData>
                </a:graphic>
              </wp:anchor>
            </w:drawing>
          </mc:Choice>
          <mc:Fallback>
            <w:pict>
              <v:shape w14:anchorId="726CBA89" id="Textbox 997" o:spid="_x0000_s1245" type="#_x0000_t202" style="position:absolute;left:0;text-align:left;margin-left:375.25pt;margin-top:-32.55pt;width:28.5pt;height:10.7pt;rotation:92;z-index:251658285;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" filled="f" stroked="f">
                <v:textbox inset="0,0,0,0">
                  <w:txbxContent>
                    <w:p w14:paraId="726CBD4D" w14:textId="77777777" w:rsidR="004672CD" w:rsidRDefault="003670D9">
                      <w:pPr>
                        <w:spacing w:line="214" w:lineRule="exact"/>
                        <w:rPr>
                          <w:rFonts w:ascii="Avenir LT Std 55 Roman"/>
                          <w:b/>
                          <w:sz w:val="21"/>
                        </w:rPr>
                      </w:pPr>
                      <w:r>
                        <w:rPr>
                          <w:rFonts w:ascii="Avenir LT Std 55 Roman"/>
                          <w:b/>
                          <w:spacing w:val="-2"/>
                          <w:sz w:val="21"/>
                        </w:rPr>
                        <w:t>$7.44</w:t>
                      </w:r>
                    </w:p>
                  </w:txbxContent>
                </v:textbox>
                <w10:wrap anchorx="page"/>
              </v:shape>
            </w:pict>
          </mc:Fallback>
        </mc:AlternateContent>
      </w:r>
      <w:r>
        <w:rPr>
          <w:sz w:val="16"/>
        </w:rPr>
        <w:t>Waste</w:t>
      </w:r>
      <w:r>
        <w:rPr>
          <w:spacing w:val="-8"/>
          <w:sz w:val="16"/>
        </w:rPr>
        <w:t xml:space="preserve"> </w:t>
      </w:r>
      <w:r>
        <w:rPr>
          <w:spacing w:val="-2"/>
          <w:sz w:val="16"/>
        </w:rPr>
        <w:t>management</w:t>
      </w:r>
    </w:p>
    <w:p w14:paraId="726CB856" w14:textId="77777777" w:rsidR="004672CD" w:rsidRDefault="004672CD">
      <w:pPr>
        <w:rPr>
          <w:sz w:val="16"/>
        </w:rPr>
        <w:sectPr w:rsidR="004672CD">
          <w:type w:val="continuous"/>
          <w:pgSz w:w="11910" w:h="16840"/>
          <w:pgMar w:top="920" w:right="280" w:bottom="280" w:left="0" w:header="0" w:footer="0" w:gutter="0"/>
          <w:cols w:num="6" w:space="720" w:equalWidth="0">
            <w:col w:w="656" w:space="90"/>
            <w:col w:w="2136" w:space="1322"/>
            <w:col w:w="1207" w:space="182"/>
            <w:col w:w="1008" w:space="151"/>
            <w:col w:w="1604" w:space="388"/>
            <w:col w:w="2886"/>
          </w:cols>
        </w:sectPr>
      </w:pPr>
    </w:p>
    <w:p w14:paraId="726CB8A2" w14:textId="23F5A48F" w:rsidR="004672CD" w:rsidRDefault="00EF3969">
      <w:pPr>
        <w:pStyle w:val="BodyText"/>
        <w:rPr>
          <w:rFonts w:ascii="Brandon Grotesque Bold"/>
          <w:b/>
          <w:sz w:val="18"/>
        </w:rPr>
      </w:pPr>
      <w:r>
        <w:rPr>
          <w:noProof/>
        </w:rPr>
        <w:lastRenderedPageBreak/>
        <mc:AlternateContent>
          <mc:Choice Requires="wpg">
            <w:drawing>
              <wp:anchor distT="0" distB="0" distL="0" distR="0" simplePos="0" relativeHeight="251658384" behindDoc="1" locked="0" layoutInCell="1" allowOverlap="1" wp14:anchorId="726CBA8F" wp14:editId="7DA50FF8">
                <wp:simplePos x="0" y="0"/>
                <wp:positionH relativeFrom="page">
                  <wp:posOffset>67783</wp:posOffset>
                </wp:positionH>
                <wp:positionV relativeFrom="page">
                  <wp:posOffset>57150</wp:posOffset>
                </wp:positionV>
                <wp:extent cx="7489825" cy="10627995"/>
                <wp:effectExtent l="57150" t="57150" r="15875" b="78105"/>
                <wp:wrapNone/>
                <wp:docPr id="1000" name="Group 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9825" cy="10627995"/>
                          <a:chOff x="69850" y="69850"/>
                          <a:chExt cx="7490448" cy="10628515"/>
                        </a:xfrm>
                      </wpg:grpSpPr>
                      <wps:wsp>
                        <wps:cNvPr id="1001" name="Graphic 1001"/>
                        <wps:cNvSpPr/>
                        <wps:spPr>
                          <a:xfrm>
                            <a:off x="4029698" y="4421390"/>
                            <a:ext cx="3530600" cy="6276975"/>
                          </a:xfrm>
                          <a:custGeom>
                            <a:avLst/>
                            <a:gdLst/>
                            <a:ahLst/>
                            <a:cxnLst/>
                            <a:rect l="l" t="t" r="r" b="b"/>
                            <a:pathLst>
                              <a:path w="3530600" h="6276975">
                                <a:moveTo>
                                  <a:pt x="3530295" y="0"/>
                                </a:moveTo>
                                <a:lnTo>
                                  <a:pt x="0" y="6276759"/>
                                </a:lnTo>
                                <a:lnTo>
                                  <a:pt x="3530295" y="6276759"/>
                                </a:lnTo>
                                <a:lnTo>
                                  <a:pt x="3530295" y="0"/>
                                </a:lnTo>
                                <a:close/>
                              </a:path>
                            </a:pathLst>
                          </a:custGeom>
                          <a:solidFill>
                            <a:srgbClr val="005295"/>
                          </a:solidFill>
                        </wps:spPr>
                        <wps:bodyPr wrap="square" lIns="0" tIns="0" rIns="0" bIns="0" rtlCol="0">
                          <a:prstTxWarp prst="textNoShape">
                            <a:avLst/>
                          </a:prstTxWarp>
                          <a:noAutofit/>
                        </wps:bodyPr>
                      </wps:wsp>
                      <wps:wsp>
                        <wps:cNvPr id="1002" name="Graphic 1002"/>
                        <wps:cNvSpPr/>
                        <wps:spPr>
                          <a:xfrm>
                            <a:off x="4024734" y="4448670"/>
                            <a:ext cx="3474085" cy="6249670"/>
                          </a:xfrm>
                          <a:custGeom>
                            <a:avLst/>
                            <a:gdLst/>
                            <a:ahLst/>
                            <a:cxnLst/>
                            <a:rect l="l" t="t" r="r" b="b"/>
                            <a:pathLst>
                              <a:path w="3474085" h="6249670">
                                <a:moveTo>
                                  <a:pt x="3473976" y="0"/>
                                </a:moveTo>
                                <a:lnTo>
                                  <a:pt x="0" y="6249479"/>
                                </a:lnTo>
                              </a:path>
                            </a:pathLst>
                          </a:custGeom>
                          <a:ln w="1270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003" name="Image 1003"/>
                          <pic:cNvPicPr/>
                        </pic:nvPicPr>
                        <pic:blipFill>
                          <a:blip r:embed="rId236" cstate="print"/>
                          <a:stretch>
                            <a:fillRect/>
                          </a:stretch>
                        </pic:blipFill>
                        <pic:spPr>
                          <a:xfrm>
                            <a:off x="5135378" y="9803815"/>
                            <a:ext cx="1980010" cy="490846"/>
                          </a:xfrm>
                          <a:prstGeom prst="rect">
                            <a:avLst/>
                          </a:prstGeom>
                        </pic:spPr>
                      </pic:pic>
                      <wps:wsp>
                        <wps:cNvPr id="1004" name="Graphic 1004"/>
                        <wps:cNvSpPr/>
                        <wps:spPr>
                          <a:xfrm>
                            <a:off x="69850" y="69850"/>
                            <a:ext cx="7420609" cy="10552430"/>
                          </a:xfrm>
                          <a:custGeom>
                            <a:avLst/>
                            <a:gdLst/>
                            <a:ahLst/>
                            <a:cxnLst/>
                            <a:rect l="l" t="t" r="r" b="b"/>
                            <a:pathLst>
                              <a:path w="7420609" h="10552430">
                                <a:moveTo>
                                  <a:pt x="0" y="10552303"/>
                                </a:moveTo>
                                <a:lnTo>
                                  <a:pt x="7420292" y="10552303"/>
                                </a:lnTo>
                                <a:lnTo>
                                  <a:pt x="7420292" y="0"/>
                                </a:lnTo>
                                <a:lnTo>
                                  <a:pt x="0" y="0"/>
                                </a:lnTo>
                                <a:lnTo>
                                  <a:pt x="0" y="10552303"/>
                                </a:lnTo>
                                <a:close/>
                              </a:path>
                            </a:pathLst>
                          </a:custGeom>
                          <a:ln w="139700">
                            <a:solidFill>
                              <a:srgbClr val="FFFFFF"/>
                            </a:solidFill>
                            <a:prstDash val="solid"/>
                          </a:ln>
                        </wps:spPr>
                        <wps:bodyPr wrap="square" lIns="0" tIns="0" rIns="0" bIns="0" rtlCol="0">
                          <a:prstTxWarp prst="textNoShape">
                            <a:avLst/>
                          </a:prstTxWarp>
                          <a:noAutofit/>
                        </wps:bodyPr>
                      </wps:wsp>
                      <wps:wsp>
                        <wps:cNvPr id="1005" name="Graphic 1005"/>
                        <wps:cNvSpPr/>
                        <wps:spPr>
                          <a:xfrm>
                            <a:off x="432503" y="7415801"/>
                            <a:ext cx="126364" cy="1270"/>
                          </a:xfrm>
                          <a:custGeom>
                            <a:avLst/>
                            <a:gdLst/>
                            <a:ahLst/>
                            <a:cxnLst/>
                            <a:rect l="l" t="t" r="r" b="b"/>
                            <a:pathLst>
                              <a:path w="126364">
                                <a:moveTo>
                                  <a:pt x="0" y="0"/>
                                </a:moveTo>
                                <a:lnTo>
                                  <a:pt x="126276" y="0"/>
                                </a:lnTo>
                              </a:path>
                            </a:pathLst>
                          </a:custGeom>
                          <a:ln w="12700">
                            <a:solidFill>
                              <a:srgbClr val="005295"/>
                            </a:solidFill>
                            <a:prstDash val="solid"/>
                          </a:ln>
                        </wps:spPr>
                        <wps:bodyPr wrap="square" lIns="0" tIns="0" rIns="0" bIns="0" rtlCol="0">
                          <a:prstTxWarp prst="textNoShape">
                            <a:avLst/>
                          </a:prstTxWarp>
                          <a:noAutofit/>
                        </wps:bodyPr>
                      </wps:wsp>
                      <pic:pic xmlns:pic="http://schemas.openxmlformats.org/drawingml/2006/picture">
                        <pic:nvPicPr>
                          <pic:cNvPr id="1006" name="Image 1006"/>
                          <pic:cNvPicPr/>
                        </pic:nvPicPr>
                        <pic:blipFill>
                          <a:blip r:embed="rId237" cstate="print"/>
                          <a:stretch>
                            <a:fillRect/>
                          </a:stretch>
                        </pic:blipFill>
                        <pic:spPr>
                          <a:xfrm>
                            <a:off x="402530" y="8524355"/>
                            <a:ext cx="156337" cy="156349"/>
                          </a:xfrm>
                          <a:prstGeom prst="rect">
                            <a:avLst/>
                          </a:prstGeom>
                        </pic:spPr>
                      </pic:pic>
                      <pic:pic xmlns:pic="http://schemas.openxmlformats.org/drawingml/2006/picture">
                        <pic:nvPicPr>
                          <pic:cNvPr id="1007" name="Image 1007"/>
                          <pic:cNvPicPr/>
                        </pic:nvPicPr>
                        <pic:blipFill>
                          <a:blip r:embed="rId238" cstate="print"/>
                          <a:stretch>
                            <a:fillRect/>
                          </a:stretch>
                        </pic:blipFill>
                        <pic:spPr>
                          <a:xfrm>
                            <a:off x="402530" y="8089517"/>
                            <a:ext cx="156337" cy="156349"/>
                          </a:xfrm>
                          <a:prstGeom prst="rect">
                            <a:avLst/>
                          </a:prstGeom>
                        </pic:spPr>
                      </pic:pic>
                      <pic:pic xmlns:pic="http://schemas.openxmlformats.org/drawingml/2006/picture">
                        <pic:nvPicPr>
                          <pic:cNvPr id="1008" name="Image 1008"/>
                          <pic:cNvPicPr/>
                        </pic:nvPicPr>
                        <pic:blipFill>
                          <a:blip r:embed="rId239" cstate="print"/>
                          <a:stretch>
                            <a:fillRect/>
                          </a:stretch>
                        </pic:blipFill>
                        <pic:spPr>
                          <a:xfrm>
                            <a:off x="402530" y="8721006"/>
                            <a:ext cx="156337" cy="156349"/>
                          </a:xfrm>
                          <a:prstGeom prst="rect">
                            <a:avLst/>
                          </a:prstGeom>
                        </pic:spPr>
                      </pic:pic>
                      <pic:pic xmlns:pic="http://schemas.openxmlformats.org/drawingml/2006/picture">
                        <pic:nvPicPr>
                          <pic:cNvPr id="1009" name="Image 1009"/>
                          <pic:cNvPicPr/>
                        </pic:nvPicPr>
                        <pic:blipFill>
                          <a:blip r:embed="rId240" cstate="print"/>
                          <a:stretch>
                            <a:fillRect/>
                          </a:stretch>
                        </pic:blipFill>
                        <pic:spPr>
                          <a:xfrm>
                            <a:off x="402530" y="8288176"/>
                            <a:ext cx="156337" cy="15634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EEA840" id="Group 1000" o:spid="_x0000_s1026" style="position:absolute;margin-left:5.35pt;margin-top:4.5pt;width:589.75pt;height:836.85pt;z-index:-251658096;mso-wrap-distance-left:0;mso-wrap-distance-right:0;mso-position-horizontal-relative:page;mso-position-vertical-relative:page;mso-width-relative:margin;mso-height-relative:margin" coordorigin="698,698" coordsize="74904,1062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">
                <v:shape id="Graphic 1001" o:spid="_x0000_s1027" style="position:absolute;left:40296;top:44213;width:35306;height:62770;visibility:visible;mso-wrap-style:square;v-text-anchor:top" coordsize="3530600,6276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" path="m3530295,l,6276759r3530295,l3530295,xe" fillcolor="#005295" stroked="f">
                  <v:path arrowok="t"/>
                </v:shape>
                <v:shape id="Graphic 1002" o:spid="_x0000_s1028" style="position:absolute;left:40247;top:44486;width:34741;height:62497;visibility:visible;mso-wrap-style:square;v-text-anchor:top" coordsize="3474085,6249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" path="m3473976,l,6249479e" filled="f" strokecolor="white" strokeweight="10pt">
                  <v:path arrowok="t"/>
                </v:shape>
                <v:shape id="Image 1003" o:spid="_x0000_s1029" type="#_x0000_t75" style="position:absolute;left:51353;top:98038;width:19800;height:4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">
                  <v:imagedata r:id="rId241" o:title=""/>
                </v:shape>
                <v:shape id="Graphic 1004" o:spid="_x0000_s1030" style="position:absolute;left:698;top:698;width:74206;height:105524;visibility:visible;mso-wrap-style:square;v-text-anchor:top" coordsize="7420609,1055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" path="m,10552303r7420292,l7420292,,,,,10552303xe" filled="f" strokecolor="white" strokeweight="11pt">
                  <v:path arrowok="t"/>
                </v:shape>
                <v:shape id="Graphic 1005" o:spid="_x0000_s1031" style="position:absolute;left:4325;top:74158;width:1263;height:12;visibility:visible;mso-wrap-style:square;v-text-anchor:top" coordsize="1263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" path="m,l126276,e" filled="f" strokecolor="#005295" strokeweight="1pt">
                  <v:path arrowok="t"/>
                </v:shape>
                <v:shape id="Image 1006" o:spid="_x0000_s1032" type="#_x0000_t75" style="position:absolute;left:4025;top:85243;width:1563;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">
                  <v:imagedata r:id="rId242" o:title=""/>
                </v:shape>
                <v:shape id="Image 1007" o:spid="_x0000_s1033" type="#_x0000_t75" style="position:absolute;left:4025;top:80895;width:1563;height:1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">
                  <v:imagedata r:id="rId243" o:title=""/>
                </v:shape>
                <v:shape id="Image 1008" o:spid="_x0000_s1034" type="#_x0000_t75" style="position:absolute;left:4025;top:87210;width:1563;height:1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">
                  <v:imagedata r:id="rId244" o:title=""/>
                </v:shape>
                <v:shape id="Image 1009" o:spid="_x0000_s1035" type="#_x0000_t75" style="position:absolute;left:4025;top:82881;width:1563;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">
                  <v:imagedata r:id="rId245" o:title=""/>
                </v:shape>
                <w10:wrap anchorx="page" anchory="page"/>
              </v:group>
            </w:pict>
          </mc:Fallback>
        </mc:AlternateContent>
      </w:r>
      <w:r w:rsidR="003670D9">
        <w:rPr>
          <w:noProof/>
        </w:rPr>
        <mc:AlternateContent>
          <mc:Choice Requires="wps">
            <w:drawing>
              <wp:anchor distT="0" distB="0" distL="0" distR="0" simplePos="0" relativeHeight="251658383" behindDoc="1" locked="0" layoutInCell="1" allowOverlap="1" wp14:anchorId="726CBA8D" wp14:editId="0A912780">
                <wp:simplePos x="0" y="0"/>
                <wp:positionH relativeFrom="page">
                  <wp:posOffset>4940</wp:posOffset>
                </wp:positionH>
                <wp:positionV relativeFrom="page">
                  <wp:posOffset>12</wp:posOffset>
                </wp:positionV>
                <wp:extent cx="7543800" cy="10689590"/>
                <wp:effectExtent l="0" t="0" r="0" b="0"/>
                <wp:wrapNone/>
                <wp:docPr id="999" name="Graphic 9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43800" cy="10689590"/>
                        </a:xfrm>
                        <a:custGeom>
                          <a:avLst/>
                          <a:gdLst/>
                          <a:ahLst/>
                          <a:cxnLst/>
                          <a:rect l="l" t="t" r="r" b="b"/>
                          <a:pathLst>
                            <a:path w="7543800" h="10689590">
                              <a:moveTo>
                                <a:pt x="7543469" y="0"/>
                              </a:moveTo>
                              <a:lnTo>
                                <a:pt x="0" y="0"/>
                              </a:lnTo>
                              <a:lnTo>
                                <a:pt x="0" y="10689526"/>
                              </a:lnTo>
                              <a:lnTo>
                                <a:pt x="7543469" y="10689526"/>
                              </a:lnTo>
                              <a:lnTo>
                                <a:pt x="7543469" y="0"/>
                              </a:lnTo>
                              <a:close/>
                            </a:path>
                          </a:pathLst>
                        </a:custGeom>
                        <a:solidFill>
                          <a:srgbClr val="92D9F8"/>
                        </a:solidFill>
                      </wps:spPr>
                      <wps:bodyPr wrap="square" lIns="0" tIns="0" rIns="0" bIns="0" rtlCol="0">
                        <a:prstTxWarp prst="textNoShape">
                          <a:avLst/>
                        </a:prstTxWarp>
                        <a:noAutofit/>
                      </wps:bodyPr>
                    </wps:wsp>
                  </a:graphicData>
                </a:graphic>
              </wp:anchor>
            </w:drawing>
          </mc:Choice>
          <mc:Fallback>
            <w:pict>
              <v:shape w14:anchorId="51F69DF0" id="Graphic 999" o:spid="_x0000_s1026" style="position:absolute;margin-left:.4pt;margin-top:0;width:594pt;height:841.7pt;z-index:-251658097;visibility:visible;mso-wrap-style:square;mso-wrap-distance-left:0;mso-wrap-distance-top:0;mso-wrap-distance-right:0;mso-wrap-distance-bottom:0;mso-position-horizontal:absolute;mso-position-horizontal-relative:page;mso-position-vertical:absolute;mso-position-vertical-relative:page;v-text-anchor:top" coordsize="7543800,10689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" path="m7543469,l,,,10689526r7543469,l7543469,xe" fillcolor="#92d9f8" stroked="f">
                <v:path arrowok="t"/>
                <w10:wrap anchorx="page" anchory="page"/>
              </v:shape>
            </w:pict>
          </mc:Fallback>
        </mc:AlternateContent>
      </w:r>
    </w:p>
    <w:p w14:paraId="726CB8A3" w14:textId="77777777" w:rsidR="004672CD" w:rsidRDefault="004672CD">
      <w:pPr>
        <w:pStyle w:val="BodyText"/>
        <w:rPr>
          <w:rFonts w:ascii="Brandon Grotesque Bold"/>
          <w:b/>
          <w:sz w:val="18"/>
        </w:rPr>
      </w:pPr>
    </w:p>
    <w:p w14:paraId="726CB8A4" w14:textId="77777777" w:rsidR="004672CD" w:rsidRDefault="004672CD">
      <w:pPr>
        <w:pStyle w:val="BodyText"/>
        <w:rPr>
          <w:rFonts w:ascii="Brandon Grotesque Bold"/>
          <w:b/>
          <w:sz w:val="18"/>
        </w:rPr>
      </w:pPr>
    </w:p>
    <w:p w14:paraId="726CB8A5" w14:textId="77777777" w:rsidR="004672CD" w:rsidRDefault="004672CD">
      <w:pPr>
        <w:pStyle w:val="BodyText"/>
        <w:rPr>
          <w:rFonts w:ascii="Brandon Grotesque Bold"/>
          <w:b/>
          <w:sz w:val="18"/>
        </w:rPr>
      </w:pPr>
    </w:p>
    <w:p w14:paraId="726CB8A6" w14:textId="77777777" w:rsidR="004672CD" w:rsidRDefault="004672CD">
      <w:pPr>
        <w:pStyle w:val="BodyText"/>
        <w:rPr>
          <w:rFonts w:ascii="Brandon Grotesque Bold"/>
          <w:b/>
          <w:sz w:val="18"/>
        </w:rPr>
      </w:pPr>
    </w:p>
    <w:p w14:paraId="726CB8A7" w14:textId="77777777" w:rsidR="004672CD" w:rsidRDefault="004672CD">
      <w:pPr>
        <w:pStyle w:val="BodyText"/>
        <w:rPr>
          <w:rFonts w:ascii="Brandon Grotesque Bold"/>
          <w:b/>
          <w:sz w:val="18"/>
        </w:rPr>
      </w:pPr>
    </w:p>
    <w:p w14:paraId="726CB8A8" w14:textId="77777777" w:rsidR="004672CD" w:rsidRDefault="004672CD">
      <w:pPr>
        <w:pStyle w:val="BodyText"/>
        <w:rPr>
          <w:rFonts w:ascii="Brandon Grotesque Bold"/>
          <w:b/>
          <w:sz w:val="18"/>
        </w:rPr>
      </w:pPr>
    </w:p>
    <w:p w14:paraId="726CB8A9" w14:textId="77777777" w:rsidR="004672CD" w:rsidRDefault="004672CD">
      <w:pPr>
        <w:pStyle w:val="BodyText"/>
        <w:rPr>
          <w:rFonts w:ascii="Brandon Grotesque Bold"/>
          <w:b/>
          <w:sz w:val="18"/>
        </w:rPr>
      </w:pPr>
    </w:p>
    <w:p w14:paraId="726CB8AA" w14:textId="77777777" w:rsidR="004672CD" w:rsidRDefault="004672CD">
      <w:pPr>
        <w:pStyle w:val="BodyText"/>
        <w:rPr>
          <w:rFonts w:ascii="Brandon Grotesque Bold"/>
          <w:b/>
          <w:sz w:val="18"/>
        </w:rPr>
      </w:pPr>
    </w:p>
    <w:p w14:paraId="726CB8AB" w14:textId="77777777" w:rsidR="004672CD" w:rsidRDefault="004672CD">
      <w:pPr>
        <w:pStyle w:val="BodyText"/>
        <w:rPr>
          <w:rFonts w:ascii="Brandon Grotesque Bold"/>
          <w:b/>
          <w:sz w:val="18"/>
        </w:rPr>
      </w:pPr>
    </w:p>
    <w:p w14:paraId="726CB8AC" w14:textId="77777777" w:rsidR="004672CD" w:rsidRDefault="004672CD">
      <w:pPr>
        <w:pStyle w:val="BodyText"/>
        <w:rPr>
          <w:rFonts w:ascii="Brandon Grotesque Bold"/>
          <w:b/>
          <w:sz w:val="18"/>
        </w:rPr>
      </w:pPr>
    </w:p>
    <w:p w14:paraId="726CB8AD" w14:textId="77777777" w:rsidR="004672CD" w:rsidRDefault="004672CD">
      <w:pPr>
        <w:pStyle w:val="BodyText"/>
        <w:rPr>
          <w:rFonts w:ascii="Brandon Grotesque Bold"/>
          <w:b/>
          <w:sz w:val="18"/>
        </w:rPr>
      </w:pPr>
    </w:p>
    <w:p w14:paraId="726CB8AE" w14:textId="77777777" w:rsidR="004672CD" w:rsidRDefault="004672CD">
      <w:pPr>
        <w:pStyle w:val="BodyText"/>
        <w:rPr>
          <w:rFonts w:ascii="Brandon Grotesque Bold"/>
          <w:b/>
          <w:sz w:val="18"/>
        </w:rPr>
      </w:pPr>
    </w:p>
    <w:p w14:paraId="726CB8AF" w14:textId="77777777" w:rsidR="004672CD" w:rsidRDefault="004672CD">
      <w:pPr>
        <w:pStyle w:val="BodyText"/>
        <w:rPr>
          <w:rFonts w:ascii="Brandon Grotesque Bold"/>
          <w:b/>
          <w:sz w:val="18"/>
        </w:rPr>
      </w:pPr>
    </w:p>
    <w:p w14:paraId="726CB8B0" w14:textId="77777777" w:rsidR="004672CD" w:rsidRDefault="004672CD">
      <w:pPr>
        <w:pStyle w:val="BodyText"/>
        <w:rPr>
          <w:rFonts w:ascii="Brandon Grotesque Bold"/>
          <w:b/>
          <w:sz w:val="18"/>
        </w:rPr>
      </w:pPr>
    </w:p>
    <w:p w14:paraId="726CB8B1" w14:textId="77777777" w:rsidR="004672CD" w:rsidRDefault="004672CD">
      <w:pPr>
        <w:pStyle w:val="BodyText"/>
        <w:rPr>
          <w:rFonts w:ascii="Brandon Grotesque Bold"/>
          <w:b/>
          <w:sz w:val="18"/>
        </w:rPr>
      </w:pPr>
    </w:p>
    <w:p w14:paraId="726CB8B2" w14:textId="77777777" w:rsidR="004672CD" w:rsidRDefault="004672CD">
      <w:pPr>
        <w:pStyle w:val="BodyText"/>
        <w:rPr>
          <w:rFonts w:ascii="Brandon Grotesque Bold"/>
          <w:b/>
          <w:sz w:val="18"/>
        </w:rPr>
      </w:pPr>
    </w:p>
    <w:p w14:paraId="726CB8B3" w14:textId="77777777" w:rsidR="004672CD" w:rsidRDefault="004672CD">
      <w:pPr>
        <w:pStyle w:val="BodyText"/>
        <w:rPr>
          <w:rFonts w:ascii="Brandon Grotesque Bold"/>
          <w:b/>
          <w:sz w:val="18"/>
        </w:rPr>
      </w:pPr>
    </w:p>
    <w:p w14:paraId="726CB8B4" w14:textId="77777777" w:rsidR="004672CD" w:rsidRDefault="004672CD">
      <w:pPr>
        <w:pStyle w:val="BodyText"/>
        <w:rPr>
          <w:rFonts w:ascii="Brandon Grotesque Bold"/>
          <w:b/>
          <w:sz w:val="18"/>
        </w:rPr>
      </w:pPr>
    </w:p>
    <w:p w14:paraId="726CB8B5" w14:textId="77777777" w:rsidR="004672CD" w:rsidRDefault="004672CD">
      <w:pPr>
        <w:pStyle w:val="BodyText"/>
        <w:rPr>
          <w:rFonts w:ascii="Brandon Grotesque Bold"/>
          <w:b/>
          <w:sz w:val="18"/>
        </w:rPr>
      </w:pPr>
    </w:p>
    <w:p w14:paraId="726CB8B6" w14:textId="77777777" w:rsidR="004672CD" w:rsidRDefault="004672CD">
      <w:pPr>
        <w:pStyle w:val="BodyText"/>
        <w:rPr>
          <w:rFonts w:ascii="Brandon Grotesque Bold"/>
          <w:b/>
          <w:sz w:val="18"/>
        </w:rPr>
      </w:pPr>
    </w:p>
    <w:p w14:paraId="726CB8B7" w14:textId="77777777" w:rsidR="004672CD" w:rsidRDefault="004672CD">
      <w:pPr>
        <w:pStyle w:val="BodyText"/>
        <w:rPr>
          <w:rFonts w:ascii="Brandon Grotesque Bold"/>
          <w:b/>
          <w:sz w:val="18"/>
        </w:rPr>
      </w:pPr>
    </w:p>
    <w:p w14:paraId="726CB8B8" w14:textId="77777777" w:rsidR="004672CD" w:rsidRDefault="004672CD">
      <w:pPr>
        <w:pStyle w:val="BodyText"/>
        <w:rPr>
          <w:rFonts w:ascii="Brandon Grotesque Bold"/>
          <w:b/>
          <w:sz w:val="18"/>
        </w:rPr>
      </w:pPr>
    </w:p>
    <w:p w14:paraId="726CB8B9" w14:textId="77777777" w:rsidR="004672CD" w:rsidRDefault="004672CD">
      <w:pPr>
        <w:pStyle w:val="BodyText"/>
        <w:rPr>
          <w:rFonts w:ascii="Brandon Grotesque Bold"/>
          <w:b/>
          <w:sz w:val="18"/>
        </w:rPr>
      </w:pPr>
    </w:p>
    <w:p w14:paraId="726CB8BA" w14:textId="77777777" w:rsidR="004672CD" w:rsidRDefault="004672CD">
      <w:pPr>
        <w:pStyle w:val="BodyText"/>
        <w:rPr>
          <w:rFonts w:ascii="Brandon Grotesque Bold"/>
          <w:b/>
          <w:sz w:val="18"/>
        </w:rPr>
      </w:pPr>
    </w:p>
    <w:p w14:paraId="726CB8BB" w14:textId="77777777" w:rsidR="004672CD" w:rsidRDefault="004672CD">
      <w:pPr>
        <w:pStyle w:val="BodyText"/>
        <w:rPr>
          <w:rFonts w:ascii="Brandon Grotesque Bold"/>
          <w:b/>
          <w:sz w:val="18"/>
        </w:rPr>
      </w:pPr>
    </w:p>
    <w:p w14:paraId="726CB8BC" w14:textId="77777777" w:rsidR="004672CD" w:rsidRDefault="004672CD">
      <w:pPr>
        <w:pStyle w:val="BodyText"/>
        <w:rPr>
          <w:rFonts w:ascii="Brandon Grotesque Bold"/>
          <w:b/>
          <w:sz w:val="18"/>
        </w:rPr>
      </w:pPr>
    </w:p>
    <w:p w14:paraId="726CB8BD" w14:textId="77777777" w:rsidR="004672CD" w:rsidRDefault="004672CD">
      <w:pPr>
        <w:pStyle w:val="BodyText"/>
        <w:rPr>
          <w:rFonts w:ascii="Brandon Grotesque Bold"/>
          <w:b/>
          <w:sz w:val="18"/>
        </w:rPr>
      </w:pPr>
    </w:p>
    <w:p w14:paraId="726CB8BE" w14:textId="77777777" w:rsidR="004672CD" w:rsidRDefault="004672CD">
      <w:pPr>
        <w:pStyle w:val="BodyText"/>
        <w:rPr>
          <w:rFonts w:ascii="Brandon Grotesque Bold"/>
          <w:b/>
          <w:sz w:val="18"/>
        </w:rPr>
      </w:pPr>
    </w:p>
    <w:p w14:paraId="726CB8BF" w14:textId="77777777" w:rsidR="004672CD" w:rsidRDefault="004672CD">
      <w:pPr>
        <w:pStyle w:val="BodyText"/>
        <w:rPr>
          <w:rFonts w:ascii="Brandon Grotesque Bold"/>
          <w:b/>
          <w:sz w:val="18"/>
        </w:rPr>
      </w:pPr>
    </w:p>
    <w:p w14:paraId="726CB8C0" w14:textId="77777777" w:rsidR="004672CD" w:rsidRDefault="004672CD">
      <w:pPr>
        <w:pStyle w:val="BodyText"/>
        <w:rPr>
          <w:rFonts w:ascii="Brandon Grotesque Bold"/>
          <w:b/>
          <w:sz w:val="18"/>
        </w:rPr>
      </w:pPr>
    </w:p>
    <w:p w14:paraId="726CB8C1" w14:textId="77777777" w:rsidR="004672CD" w:rsidRDefault="004672CD">
      <w:pPr>
        <w:pStyle w:val="BodyText"/>
        <w:spacing w:before="110"/>
        <w:rPr>
          <w:rFonts w:ascii="Brandon Grotesque Bold"/>
          <w:b/>
          <w:sz w:val="18"/>
        </w:rPr>
      </w:pPr>
    </w:p>
    <w:p w14:paraId="726CB8C2" w14:textId="77777777" w:rsidR="004672CD" w:rsidRDefault="003670D9">
      <w:pPr>
        <w:spacing w:line="201" w:lineRule="auto"/>
        <w:ind w:left="691" w:right="8320"/>
        <w:rPr>
          <w:rFonts w:ascii="Brandon Grotesque Regular"/>
          <w:sz w:val="18"/>
        </w:rPr>
      </w:pPr>
      <w:r>
        <w:rPr>
          <w:rFonts w:ascii="Brandon Grotesque Regular"/>
          <w:color w:val="005295"/>
          <w:sz w:val="18"/>
        </w:rPr>
        <w:t>This document contains important</w:t>
      </w:r>
      <w:r>
        <w:rPr>
          <w:rFonts w:ascii="Brandon Grotesque Regular"/>
          <w:color w:val="005295"/>
          <w:spacing w:val="40"/>
          <w:sz w:val="18"/>
        </w:rPr>
        <w:t xml:space="preserve"> </w:t>
      </w:r>
      <w:r>
        <w:rPr>
          <w:rFonts w:ascii="Brandon Grotesque Regular"/>
          <w:color w:val="005295"/>
          <w:sz w:val="18"/>
        </w:rPr>
        <w:t>information about the City of</w:t>
      </w:r>
      <w:r>
        <w:rPr>
          <w:rFonts w:ascii="Brandon Grotesque Regular"/>
          <w:color w:val="005295"/>
          <w:spacing w:val="40"/>
          <w:sz w:val="18"/>
        </w:rPr>
        <w:t xml:space="preserve"> </w:t>
      </w:r>
      <w:r>
        <w:rPr>
          <w:rFonts w:ascii="Brandon Grotesque Regular"/>
          <w:color w:val="005295"/>
          <w:sz w:val="18"/>
        </w:rPr>
        <w:t>Greater</w:t>
      </w:r>
      <w:r>
        <w:rPr>
          <w:rFonts w:ascii="Brandon Grotesque Regular"/>
          <w:color w:val="005295"/>
          <w:spacing w:val="-8"/>
          <w:sz w:val="18"/>
        </w:rPr>
        <w:t xml:space="preserve"> </w:t>
      </w:r>
      <w:r>
        <w:rPr>
          <w:rFonts w:ascii="Brandon Grotesque Regular"/>
          <w:color w:val="005295"/>
          <w:sz w:val="18"/>
        </w:rPr>
        <w:t>Geelong.</w:t>
      </w:r>
      <w:r>
        <w:rPr>
          <w:rFonts w:ascii="Brandon Grotesque Regular"/>
          <w:color w:val="005295"/>
          <w:spacing w:val="-8"/>
          <w:sz w:val="18"/>
        </w:rPr>
        <w:t xml:space="preserve"> </w:t>
      </w:r>
      <w:r>
        <w:rPr>
          <w:rFonts w:ascii="Brandon Grotesque Regular"/>
          <w:color w:val="005295"/>
          <w:sz w:val="18"/>
        </w:rPr>
        <w:t>Please</w:t>
      </w:r>
      <w:r>
        <w:rPr>
          <w:rFonts w:ascii="Brandon Grotesque Regular"/>
          <w:color w:val="005295"/>
          <w:spacing w:val="-8"/>
          <w:sz w:val="18"/>
        </w:rPr>
        <w:t xml:space="preserve"> </w:t>
      </w:r>
      <w:r>
        <w:rPr>
          <w:rFonts w:ascii="Brandon Grotesque Regular"/>
          <w:color w:val="005295"/>
          <w:sz w:val="18"/>
        </w:rPr>
        <w:t>contact</w:t>
      </w:r>
      <w:r>
        <w:rPr>
          <w:rFonts w:ascii="Brandon Grotesque Regular"/>
          <w:color w:val="005295"/>
          <w:spacing w:val="-8"/>
          <w:sz w:val="18"/>
        </w:rPr>
        <w:t xml:space="preserve"> </w:t>
      </w:r>
      <w:r>
        <w:rPr>
          <w:rFonts w:ascii="Brandon Grotesque Regular"/>
          <w:color w:val="005295"/>
          <w:sz w:val="18"/>
        </w:rPr>
        <w:t>us</w:t>
      </w:r>
      <w:r>
        <w:rPr>
          <w:rFonts w:ascii="Brandon Grotesque Regular"/>
          <w:color w:val="005295"/>
          <w:spacing w:val="-8"/>
          <w:sz w:val="18"/>
        </w:rPr>
        <w:t xml:space="preserve"> </w:t>
      </w:r>
      <w:r>
        <w:rPr>
          <w:rFonts w:ascii="Brandon Grotesque Regular"/>
          <w:color w:val="005295"/>
          <w:sz w:val="18"/>
        </w:rPr>
        <w:t>if</w:t>
      </w:r>
      <w:r>
        <w:rPr>
          <w:rFonts w:ascii="Brandon Grotesque Regular"/>
          <w:color w:val="005295"/>
          <w:spacing w:val="40"/>
          <w:sz w:val="18"/>
        </w:rPr>
        <w:t xml:space="preserve"> </w:t>
      </w:r>
      <w:r>
        <w:rPr>
          <w:rFonts w:ascii="Brandon Grotesque Regular"/>
          <w:color w:val="005295"/>
          <w:sz w:val="18"/>
        </w:rPr>
        <w:t>you have any questions or would like</w:t>
      </w:r>
      <w:r>
        <w:rPr>
          <w:rFonts w:ascii="Brandon Grotesque Regular"/>
          <w:color w:val="005295"/>
          <w:spacing w:val="40"/>
          <w:sz w:val="18"/>
        </w:rPr>
        <w:t xml:space="preserve"> </w:t>
      </w:r>
      <w:r>
        <w:rPr>
          <w:rFonts w:ascii="Brandon Grotesque Regular"/>
          <w:color w:val="005295"/>
          <w:sz w:val="18"/>
        </w:rPr>
        <w:t>to request a hard copy of the report.</w:t>
      </w:r>
    </w:p>
    <w:p w14:paraId="726CB8C3" w14:textId="77777777" w:rsidR="004672CD" w:rsidRDefault="004672CD">
      <w:pPr>
        <w:pStyle w:val="BodyText"/>
        <w:rPr>
          <w:rFonts w:ascii="Brandon Grotesque Regular"/>
          <w:sz w:val="16"/>
        </w:rPr>
      </w:pPr>
    </w:p>
    <w:p w14:paraId="726CB8C4" w14:textId="77777777" w:rsidR="004672CD" w:rsidRDefault="004672CD">
      <w:pPr>
        <w:pStyle w:val="BodyText"/>
        <w:spacing w:before="32"/>
        <w:rPr>
          <w:rFonts w:ascii="Brandon Grotesque Regular"/>
          <w:sz w:val="16"/>
        </w:rPr>
      </w:pPr>
    </w:p>
    <w:p w14:paraId="726CB8C5" w14:textId="77777777" w:rsidR="004672CD" w:rsidRDefault="003670D9">
      <w:pPr>
        <w:ind w:left="682"/>
        <w:rPr>
          <w:rFonts w:ascii="Brandon Grotesque Bold"/>
          <w:b/>
          <w:sz w:val="16"/>
        </w:rPr>
      </w:pPr>
      <w:r>
        <w:rPr>
          <w:rFonts w:ascii="Brandon Grotesque Bold"/>
          <w:b/>
          <w:color w:val="005295"/>
          <w:sz w:val="16"/>
        </w:rPr>
        <w:t>CITY</w:t>
      </w:r>
      <w:r>
        <w:rPr>
          <w:rFonts w:ascii="Brandon Grotesque Bold"/>
          <w:b/>
          <w:color w:val="005295"/>
          <w:spacing w:val="10"/>
          <w:sz w:val="16"/>
        </w:rPr>
        <w:t xml:space="preserve"> </w:t>
      </w:r>
      <w:r>
        <w:rPr>
          <w:rFonts w:ascii="Brandon Grotesque Bold"/>
          <w:b/>
          <w:color w:val="005295"/>
          <w:sz w:val="16"/>
        </w:rPr>
        <w:t>OF</w:t>
      </w:r>
      <w:r>
        <w:rPr>
          <w:rFonts w:ascii="Brandon Grotesque Bold"/>
          <w:b/>
          <w:color w:val="005295"/>
          <w:spacing w:val="11"/>
          <w:sz w:val="16"/>
        </w:rPr>
        <w:t xml:space="preserve"> </w:t>
      </w:r>
      <w:r>
        <w:rPr>
          <w:rFonts w:ascii="Brandon Grotesque Bold"/>
          <w:b/>
          <w:color w:val="005295"/>
          <w:sz w:val="16"/>
        </w:rPr>
        <w:t>GREATER</w:t>
      </w:r>
      <w:r>
        <w:rPr>
          <w:rFonts w:ascii="Brandon Grotesque Bold"/>
          <w:b/>
          <w:color w:val="005295"/>
          <w:spacing w:val="11"/>
          <w:sz w:val="16"/>
        </w:rPr>
        <w:t xml:space="preserve"> </w:t>
      </w:r>
      <w:r>
        <w:rPr>
          <w:rFonts w:ascii="Brandon Grotesque Bold"/>
          <w:b/>
          <w:color w:val="005295"/>
          <w:spacing w:val="-2"/>
          <w:sz w:val="16"/>
        </w:rPr>
        <w:t>GEELONG</w:t>
      </w:r>
    </w:p>
    <w:p w14:paraId="726CB8C6" w14:textId="77777777" w:rsidR="004672CD" w:rsidRDefault="003670D9">
      <w:pPr>
        <w:spacing w:before="50" w:line="208" w:lineRule="auto"/>
        <w:ind w:left="681" w:right="9352"/>
        <w:rPr>
          <w:rFonts w:ascii="Brandon Grotesque Regular"/>
          <w:sz w:val="16"/>
        </w:rPr>
      </w:pPr>
      <w:r>
        <w:rPr>
          <w:rFonts w:ascii="Brandon Grotesque Regular"/>
          <w:color w:val="005295"/>
          <w:spacing w:val="-2"/>
          <w:sz w:val="16"/>
        </w:rPr>
        <w:t>Wadawurrung</w:t>
      </w:r>
      <w:r>
        <w:rPr>
          <w:rFonts w:ascii="Brandon Grotesque Regular"/>
          <w:color w:val="005295"/>
          <w:spacing w:val="-7"/>
          <w:sz w:val="16"/>
        </w:rPr>
        <w:t xml:space="preserve"> </w:t>
      </w:r>
      <w:r>
        <w:rPr>
          <w:rFonts w:ascii="Brandon Grotesque Regular"/>
          <w:color w:val="005295"/>
          <w:spacing w:val="-2"/>
          <w:sz w:val="16"/>
        </w:rPr>
        <w:t>Country</w:t>
      </w:r>
      <w:r>
        <w:rPr>
          <w:rFonts w:ascii="Brandon Grotesque Regular"/>
          <w:color w:val="005295"/>
          <w:spacing w:val="40"/>
          <w:sz w:val="16"/>
        </w:rPr>
        <w:t xml:space="preserve"> </w:t>
      </w:r>
      <w:r>
        <w:rPr>
          <w:rFonts w:ascii="Brandon Grotesque Regular"/>
          <w:color w:val="005295"/>
          <w:sz w:val="16"/>
        </w:rPr>
        <w:t>PO Box 104</w:t>
      </w:r>
    </w:p>
    <w:p w14:paraId="726CB8C7" w14:textId="77777777" w:rsidR="004672CD" w:rsidRDefault="003670D9">
      <w:pPr>
        <w:spacing w:line="194" w:lineRule="exact"/>
        <w:ind w:left="681"/>
        <w:rPr>
          <w:rFonts w:ascii="Brandon Grotesque Regular"/>
          <w:sz w:val="16"/>
        </w:rPr>
      </w:pPr>
      <w:r>
        <w:rPr>
          <w:rFonts w:ascii="Brandon Grotesque Regular"/>
          <w:color w:val="005295"/>
          <w:sz w:val="16"/>
        </w:rPr>
        <w:t>Geelong</w:t>
      </w:r>
      <w:r>
        <w:rPr>
          <w:rFonts w:ascii="Brandon Grotesque Regular"/>
          <w:color w:val="005295"/>
          <w:spacing w:val="-1"/>
          <w:sz w:val="16"/>
        </w:rPr>
        <w:t xml:space="preserve"> </w:t>
      </w:r>
      <w:r>
        <w:rPr>
          <w:rFonts w:ascii="Brandon Grotesque Regular"/>
          <w:color w:val="005295"/>
          <w:sz w:val="16"/>
        </w:rPr>
        <w:t xml:space="preserve">VIC </w:t>
      </w:r>
      <w:r>
        <w:rPr>
          <w:rFonts w:ascii="Brandon Grotesque Regular"/>
          <w:color w:val="005295"/>
          <w:spacing w:val="-4"/>
          <w:sz w:val="16"/>
        </w:rPr>
        <w:t>3220</w:t>
      </w:r>
    </w:p>
    <w:p w14:paraId="726CB8C8" w14:textId="77777777" w:rsidR="004672CD" w:rsidRDefault="003670D9">
      <w:pPr>
        <w:spacing w:line="200" w:lineRule="exact"/>
        <w:ind w:left="681"/>
        <w:rPr>
          <w:rFonts w:ascii="Brandon Grotesque Regular"/>
          <w:sz w:val="16"/>
        </w:rPr>
      </w:pPr>
      <w:r>
        <w:rPr>
          <w:rFonts w:ascii="Brandon Grotesque Bold"/>
          <w:b/>
          <w:color w:val="005295"/>
          <w:sz w:val="16"/>
        </w:rPr>
        <w:t>P:</w:t>
      </w:r>
      <w:r>
        <w:rPr>
          <w:rFonts w:ascii="Brandon Grotesque Bold"/>
          <w:b/>
          <w:color w:val="005295"/>
          <w:spacing w:val="-2"/>
          <w:sz w:val="16"/>
        </w:rPr>
        <w:t xml:space="preserve"> </w:t>
      </w:r>
      <w:r>
        <w:rPr>
          <w:rFonts w:ascii="Brandon Grotesque Regular"/>
          <w:color w:val="005295"/>
          <w:sz w:val="16"/>
        </w:rPr>
        <w:t>5272</w:t>
      </w:r>
      <w:r>
        <w:rPr>
          <w:rFonts w:ascii="Brandon Grotesque Regular"/>
          <w:color w:val="005295"/>
          <w:spacing w:val="-1"/>
          <w:sz w:val="16"/>
        </w:rPr>
        <w:t xml:space="preserve"> </w:t>
      </w:r>
      <w:r>
        <w:rPr>
          <w:rFonts w:ascii="Brandon Grotesque Regular"/>
          <w:color w:val="005295"/>
          <w:spacing w:val="-4"/>
          <w:sz w:val="16"/>
        </w:rPr>
        <w:t>5272</w:t>
      </w:r>
    </w:p>
    <w:p w14:paraId="726CB8C9" w14:textId="77777777" w:rsidR="004672CD" w:rsidRDefault="003670D9">
      <w:pPr>
        <w:spacing w:before="8" w:line="208" w:lineRule="auto"/>
        <w:ind w:left="681" w:right="8533"/>
        <w:rPr>
          <w:rFonts w:ascii="Brandon Grotesque Regular"/>
          <w:sz w:val="16"/>
        </w:rPr>
      </w:pPr>
      <w:r>
        <w:rPr>
          <w:rFonts w:ascii="Brandon Grotesque Bold"/>
          <w:b/>
          <w:color w:val="005295"/>
          <w:spacing w:val="-2"/>
          <w:sz w:val="16"/>
        </w:rPr>
        <w:t xml:space="preserve">E: </w:t>
      </w:r>
      <w:hyperlink r:id="rId246">
        <w:r>
          <w:rPr>
            <w:rFonts w:ascii="Brandon Grotesque Regular"/>
            <w:color w:val="005295"/>
            <w:spacing w:val="-2"/>
            <w:sz w:val="16"/>
          </w:rPr>
          <w:t>contactus@geelongcity.vic.gov.au</w:t>
        </w:r>
      </w:hyperlink>
      <w:r>
        <w:rPr>
          <w:rFonts w:ascii="Brandon Grotesque Regular"/>
          <w:color w:val="005295"/>
          <w:spacing w:val="40"/>
          <w:sz w:val="16"/>
        </w:rPr>
        <w:t xml:space="preserve"> </w:t>
      </w:r>
      <w:hyperlink r:id="rId247">
        <w:r>
          <w:rPr>
            <w:rFonts w:ascii="Brandon Grotesque Regular"/>
            <w:color w:val="005295"/>
            <w:spacing w:val="-2"/>
            <w:sz w:val="16"/>
          </w:rPr>
          <w:t>www.geelongaustralia.com.au</w:t>
        </w:r>
      </w:hyperlink>
    </w:p>
    <w:p w14:paraId="726CB8CA" w14:textId="77777777" w:rsidR="004672CD" w:rsidRDefault="004672CD">
      <w:pPr>
        <w:pStyle w:val="BodyText"/>
        <w:spacing w:before="53"/>
        <w:rPr>
          <w:rFonts w:ascii="Brandon Grotesque Regular"/>
          <w:sz w:val="16"/>
        </w:rPr>
      </w:pPr>
    </w:p>
    <w:p w14:paraId="726CB8CB" w14:textId="77777777" w:rsidR="004672CD" w:rsidRDefault="003670D9">
      <w:pPr>
        <w:spacing w:line="256" w:lineRule="auto"/>
        <w:ind w:left="681" w:right="8533"/>
        <w:rPr>
          <w:rFonts w:ascii="Brandon Grotesque Regular" w:hAnsi="Brandon Grotesque Regular"/>
          <w:sz w:val="16"/>
        </w:rPr>
      </w:pPr>
      <w:r>
        <w:rPr>
          <w:rFonts w:ascii="Brandon Grotesque Regular" w:hAnsi="Brandon Grotesque Regular"/>
          <w:color w:val="005295"/>
          <w:sz w:val="16"/>
        </w:rPr>
        <w:t>©</w:t>
      </w:r>
      <w:r>
        <w:rPr>
          <w:rFonts w:ascii="Brandon Grotesque Regular" w:hAnsi="Brandon Grotesque Regular"/>
          <w:color w:val="005295"/>
          <w:spacing w:val="-8"/>
          <w:sz w:val="16"/>
        </w:rPr>
        <w:t xml:space="preserve"> </w:t>
      </w:r>
      <w:r>
        <w:rPr>
          <w:rFonts w:ascii="Brandon Grotesque Regular" w:hAnsi="Brandon Grotesque Regular"/>
          <w:color w:val="005295"/>
          <w:sz w:val="16"/>
        </w:rPr>
        <w:t>City</w:t>
      </w:r>
      <w:r>
        <w:rPr>
          <w:rFonts w:ascii="Brandon Grotesque Regular" w:hAnsi="Brandon Grotesque Regular"/>
          <w:color w:val="005295"/>
          <w:spacing w:val="-8"/>
          <w:sz w:val="16"/>
        </w:rPr>
        <w:t xml:space="preserve"> </w:t>
      </w:r>
      <w:r>
        <w:rPr>
          <w:rFonts w:ascii="Brandon Grotesque Regular" w:hAnsi="Brandon Grotesque Regular"/>
          <w:color w:val="005295"/>
          <w:sz w:val="16"/>
        </w:rPr>
        <w:t>of</w:t>
      </w:r>
      <w:r>
        <w:rPr>
          <w:rFonts w:ascii="Brandon Grotesque Regular" w:hAnsi="Brandon Grotesque Regular"/>
          <w:color w:val="005295"/>
          <w:spacing w:val="-8"/>
          <w:sz w:val="16"/>
        </w:rPr>
        <w:t xml:space="preserve"> </w:t>
      </w:r>
      <w:r>
        <w:rPr>
          <w:rFonts w:ascii="Brandon Grotesque Regular" w:hAnsi="Brandon Grotesque Regular"/>
          <w:color w:val="005295"/>
          <w:sz w:val="16"/>
        </w:rPr>
        <w:t>Greater</w:t>
      </w:r>
      <w:r>
        <w:rPr>
          <w:rFonts w:ascii="Brandon Grotesque Regular" w:hAnsi="Brandon Grotesque Regular"/>
          <w:color w:val="005295"/>
          <w:spacing w:val="-8"/>
          <w:sz w:val="16"/>
        </w:rPr>
        <w:t xml:space="preserve"> </w:t>
      </w:r>
      <w:r>
        <w:rPr>
          <w:rFonts w:ascii="Brandon Grotesque Regular" w:hAnsi="Brandon Grotesque Regular"/>
          <w:color w:val="005295"/>
          <w:sz w:val="16"/>
        </w:rPr>
        <w:t>Geelong</w:t>
      </w:r>
      <w:r>
        <w:rPr>
          <w:rFonts w:ascii="Brandon Grotesque Regular" w:hAnsi="Brandon Grotesque Regular"/>
          <w:color w:val="005295"/>
          <w:spacing w:val="-8"/>
          <w:sz w:val="16"/>
        </w:rPr>
        <w:t xml:space="preserve"> </w:t>
      </w:r>
      <w:r>
        <w:rPr>
          <w:rFonts w:ascii="Brandon Grotesque Regular" w:hAnsi="Brandon Grotesque Regular"/>
          <w:color w:val="005295"/>
          <w:sz w:val="16"/>
        </w:rPr>
        <w:t>2024</w:t>
      </w:r>
      <w:r>
        <w:rPr>
          <w:rFonts w:ascii="Brandon Grotesque Regular" w:hAnsi="Brandon Grotesque Regular"/>
          <w:color w:val="005295"/>
          <w:spacing w:val="40"/>
          <w:sz w:val="16"/>
        </w:rPr>
        <w:t xml:space="preserve"> </w:t>
      </w:r>
      <w:r>
        <w:rPr>
          <w:rFonts w:ascii="Brandon Grotesque Regular" w:hAnsi="Brandon Grotesque Regular"/>
          <w:color w:val="005295"/>
          <w:sz w:val="16"/>
        </w:rPr>
        <w:t>ISSN:</w:t>
      </w:r>
      <w:r>
        <w:rPr>
          <w:rFonts w:ascii="Brandon Grotesque Regular" w:hAnsi="Brandon Grotesque Regular"/>
          <w:color w:val="005295"/>
          <w:spacing w:val="-5"/>
          <w:sz w:val="16"/>
        </w:rPr>
        <w:t xml:space="preserve"> </w:t>
      </w:r>
      <w:r>
        <w:rPr>
          <w:rFonts w:ascii="Brandon Grotesque Regular" w:hAnsi="Brandon Grotesque Regular"/>
          <w:color w:val="005295"/>
          <w:sz w:val="16"/>
        </w:rPr>
        <w:t>2209–8828</w:t>
      </w:r>
    </w:p>
    <w:p w14:paraId="726CB8CC" w14:textId="77777777" w:rsidR="004672CD" w:rsidRDefault="004672CD">
      <w:pPr>
        <w:pStyle w:val="BodyText"/>
        <w:spacing w:before="22"/>
        <w:rPr>
          <w:rFonts w:ascii="Brandon Grotesque Regular"/>
          <w:sz w:val="16"/>
        </w:rPr>
      </w:pPr>
    </w:p>
    <w:p w14:paraId="726CB8CD" w14:textId="77777777" w:rsidR="004672CD" w:rsidRDefault="003670D9">
      <w:pPr>
        <w:ind w:left="682"/>
        <w:rPr>
          <w:rFonts w:ascii="Brandon Grotesque Bold"/>
          <w:b/>
          <w:sz w:val="16"/>
        </w:rPr>
      </w:pPr>
      <w:r>
        <w:rPr>
          <w:rFonts w:ascii="Brandon Grotesque Bold"/>
          <w:b/>
          <w:color w:val="005295"/>
          <w:sz w:val="16"/>
        </w:rPr>
        <w:t>LATEST</w:t>
      </w:r>
      <w:r>
        <w:rPr>
          <w:rFonts w:ascii="Brandon Grotesque Bold"/>
          <w:b/>
          <w:color w:val="005295"/>
          <w:spacing w:val="13"/>
          <w:sz w:val="16"/>
        </w:rPr>
        <w:t xml:space="preserve"> </w:t>
      </w:r>
      <w:r>
        <w:rPr>
          <w:rFonts w:ascii="Brandon Grotesque Bold"/>
          <w:b/>
          <w:color w:val="005295"/>
          <w:spacing w:val="-2"/>
          <w:sz w:val="16"/>
        </w:rPr>
        <w:t>NEWS:</w:t>
      </w:r>
    </w:p>
    <w:p w14:paraId="726CB8CE" w14:textId="77777777" w:rsidR="004672CD" w:rsidRDefault="003670D9">
      <w:pPr>
        <w:spacing w:before="162" w:line="364" w:lineRule="auto"/>
        <w:ind w:left="992" w:right="8942"/>
        <w:rPr>
          <w:rFonts w:ascii="Brandon Grotesque Medium"/>
          <w:sz w:val="16"/>
        </w:rPr>
      </w:pPr>
      <w:r>
        <w:rPr>
          <w:rFonts w:ascii="Brandon Grotesque Medium"/>
          <w:color w:val="005295"/>
          <w:spacing w:val="-2"/>
          <w:sz w:val="16"/>
        </w:rPr>
        <w:t>@CityofGreaterGeelong</w:t>
      </w:r>
      <w:r>
        <w:rPr>
          <w:rFonts w:ascii="Brandon Grotesque Medium"/>
          <w:color w:val="005295"/>
          <w:spacing w:val="40"/>
          <w:sz w:val="16"/>
        </w:rPr>
        <w:t xml:space="preserve"> </w:t>
      </w:r>
      <w:r>
        <w:rPr>
          <w:rFonts w:ascii="Brandon Grotesque Medium"/>
          <w:color w:val="005295"/>
          <w:spacing w:val="-2"/>
          <w:sz w:val="16"/>
        </w:rPr>
        <w:t>@GreaterGeelong</w:t>
      </w:r>
      <w:r>
        <w:rPr>
          <w:rFonts w:ascii="Brandon Grotesque Medium"/>
          <w:color w:val="005295"/>
          <w:spacing w:val="40"/>
          <w:sz w:val="16"/>
        </w:rPr>
        <w:t xml:space="preserve"> </w:t>
      </w:r>
      <w:r>
        <w:rPr>
          <w:rFonts w:ascii="Brandon Grotesque Medium"/>
          <w:color w:val="005295"/>
          <w:spacing w:val="-2"/>
          <w:sz w:val="16"/>
        </w:rPr>
        <w:t>@CityofGreaterGeelong</w:t>
      </w:r>
      <w:r>
        <w:rPr>
          <w:rFonts w:ascii="Brandon Grotesque Medium"/>
          <w:color w:val="005295"/>
          <w:spacing w:val="40"/>
          <w:sz w:val="16"/>
        </w:rPr>
        <w:t xml:space="preserve"> </w:t>
      </w:r>
      <w:r>
        <w:rPr>
          <w:rFonts w:ascii="Brandon Grotesque Medium"/>
          <w:color w:val="005295"/>
          <w:spacing w:val="-2"/>
          <w:sz w:val="16"/>
        </w:rPr>
        <w:t>CityofGreaterGeelong</w:t>
      </w:r>
    </w:p>
    <w:sectPr w:rsidR="004672CD">
      <w:footerReference w:type="even" r:id="rId248"/>
      <w:pgSz w:w="11910" w:h="16840"/>
      <w:pgMar w:top="1920" w:right="28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E7BA5F" w14:textId="77777777" w:rsidR="005F6ECD" w:rsidRDefault="005F6ECD">
      <w:r>
        <w:separator/>
      </w:r>
    </w:p>
  </w:endnote>
  <w:endnote w:type="continuationSeparator" w:id="0">
    <w:p w14:paraId="36203F70" w14:textId="77777777" w:rsidR="005F6ECD" w:rsidRDefault="005F6ECD">
      <w:r>
        <w:continuationSeparator/>
      </w:r>
    </w:p>
  </w:endnote>
  <w:endnote w:type="continuationNotice" w:id="1">
    <w:p w14:paraId="27F0D2CC" w14:textId="77777777" w:rsidR="005F6ECD" w:rsidRDefault="005F6EC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venir LT Std 65 Medium">
    <w:altName w:val="Calibri"/>
    <w:panose1 w:val="00000000000000000000"/>
    <w:charset w:val="00"/>
    <w:family w:val="swiss"/>
    <w:notTrueType/>
    <w:pitch w:val="variable"/>
    <w:sig w:usb0="800000AF" w:usb1="4000204A"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randon Grotesque Bold">
    <w:altName w:val="Trebuchet MS"/>
    <w:charset w:val="00"/>
    <w:family w:val="swiss"/>
    <w:pitch w:val="variable"/>
  </w:font>
  <w:font w:name="Brandon Grotesque Black">
    <w:altName w:val="Arial"/>
    <w:charset w:val="00"/>
    <w:family w:val="swiss"/>
    <w:pitch w:val="variable"/>
  </w:font>
  <w:font w:name="Brandon Grotesque Cond Bold">
    <w:altName w:val="Calibri"/>
    <w:charset w:val="00"/>
    <w:family w:val="swiss"/>
    <w:pitch w:val="variable"/>
  </w:font>
  <w:font w:name="Segoe UI">
    <w:panose1 w:val="020B0502040204020203"/>
    <w:charset w:val="00"/>
    <w:family w:val="swiss"/>
    <w:pitch w:val="variable"/>
    <w:sig w:usb0="E4002EFF" w:usb1="C000E47F" w:usb2="00000009" w:usb3="00000000" w:csb0="000001FF" w:csb1="00000000"/>
  </w:font>
  <w:font w:name="Brandon Grotesque">
    <w:altName w:val="Calibri"/>
    <w:panose1 w:val="00000000000000000000"/>
    <w:charset w:val="00"/>
    <w:family w:val="swiss"/>
    <w:notTrueType/>
    <w:pitch w:val="default"/>
    <w:sig w:usb0="00000003" w:usb1="00000000" w:usb2="00000000" w:usb3="00000000" w:csb0="00000001" w:csb1="00000000"/>
  </w:font>
  <w:font w:name="Brandon Grotesque Medium">
    <w:altName w:val="Calibri"/>
    <w:charset w:val="00"/>
    <w:family w:val="swiss"/>
    <w:pitch w:val="variable"/>
  </w:font>
  <w:font w:name="Brandon Grotesque Regular">
    <w:altName w:val="Calibri"/>
    <w:charset w:val="00"/>
    <w:family w:val="swiss"/>
    <w:pitch w:val="variable"/>
  </w:font>
  <w:font w:name="Avenir LT Std 55 Roman">
    <w:altName w:val="Calibri"/>
    <w:panose1 w:val="00000000000000000000"/>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Brandon Grotesque Cond Black">
    <w:altName w:val="Calibri"/>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91" w14:textId="77777777" w:rsidR="004672CD" w:rsidRDefault="003670D9">
    <w:pPr>
      <w:pStyle w:val="BodyText"/>
      <w:spacing w:line="14" w:lineRule="auto"/>
      <w:rPr>
        <w:sz w:val="20"/>
      </w:rPr>
    </w:pPr>
    <w:r>
      <w:rPr>
        <w:noProof/>
      </w:rPr>
      <mc:AlternateContent>
        <mc:Choice Requires="wps">
          <w:drawing>
            <wp:anchor distT="0" distB="0" distL="0" distR="0" simplePos="0" relativeHeight="251658240" behindDoc="1" locked="0" layoutInCell="1" allowOverlap="1" wp14:anchorId="726CBAAA" wp14:editId="726CBAAB">
              <wp:simplePos x="0" y="0"/>
              <wp:positionH relativeFrom="page">
                <wp:posOffset>210597</wp:posOffset>
              </wp:positionH>
              <wp:positionV relativeFrom="page">
                <wp:posOffset>10315754</wp:posOffset>
              </wp:positionV>
              <wp:extent cx="212725" cy="170815"/>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725" cy="170815"/>
                      </a:xfrm>
                      <a:prstGeom prst="rect">
                        <a:avLst/>
                      </a:prstGeom>
                    </wps:spPr>
                    <wps:txbx>
                      <w:txbxContent>
                        <w:p w14:paraId="726CBD54" w14:textId="77777777" w:rsidR="004672CD" w:rsidRDefault="003670D9">
                          <w:pPr>
                            <w:spacing w:before="19"/>
                            <w:ind w:left="60"/>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10</w:t>
                          </w:r>
                          <w:r>
                            <w:rPr>
                              <w:rFonts w:ascii="Brandon Grotesque Bold"/>
                              <w:b/>
                              <w:color w:val="005295"/>
                              <w:spacing w:val="-5"/>
                              <w:sz w:val="16"/>
                            </w:rPr>
                            <w:fldChar w:fldCharType="end"/>
                          </w:r>
                          <w:r>
                            <w:rPr>
                              <w:rFonts w:ascii="Brandon Grotesque Bold"/>
                              <w:b/>
                              <w:color w:val="005295"/>
                              <w:spacing w:val="-5"/>
                              <w:sz w:val="16"/>
                            </w:rPr>
                            <w:t>.</w:t>
                          </w:r>
                        </w:p>
                      </w:txbxContent>
                    </wps:txbx>
                    <wps:bodyPr wrap="square" lIns="0" tIns="0" rIns="0" bIns="0" rtlCol="0">
                      <a:noAutofit/>
                    </wps:bodyPr>
                  </wps:wsp>
                </a:graphicData>
              </a:graphic>
            </wp:anchor>
          </w:drawing>
        </mc:Choice>
        <mc:Fallback>
          <w:pict>
            <v:shapetype w14:anchorId="726CBAAA" id="_x0000_t202" coordsize="21600,21600" o:spt="202" path="m,l,21600r21600,l21600,xe">
              <v:stroke joinstyle="miter"/>
              <v:path gradientshapeok="t" o:connecttype="rect"/>
            </v:shapetype>
            <v:shape id="Textbox 299" o:spid="_x0000_s1246" type="#_x0000_t202" style="position:absolute;margin-left:16.6pt;margin-top:812.25pt;width:16.75pt;height:13.45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" filled="f" stroked="f">
              <v:textbox inset="0,0,0,0">
                <w:txbxContent>
                  <w:p w14:paraId="726CBD54" w14:textId="77777777" w:rsidR="004672CD" w:rsidRDefault="003670D9">
                    <w:pPr>
                      <w:spacing w:before="19"/>
                      <w:ind w:left="60"/>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10</w:t>
                    </w:r>
                    <w:r>
                      <w:rPr>
                        <w:rFonts w:ascii="Brandon Grotesque Bold"/>
                        <w:b/>
                        <w:color w:val="005295"/>
                        <w:spacing w:val="-5"/>
                        <w:sz w:val="16"/>
                      </w:rPr>
                      <w:fldChar w:fldCharType="end"/>
                    </w:r>
                    <w:r>
                      <w:rPr>
                        <w:rFonts w:ascii="Brandon Grotesque Bold"/>
                        <w:b/>
                        <w:color w:val="005295"/>
                        <w:spacing w:val="-5"/>
                        <w:sz w:val="16"/>
                      </w:rPr>
                      <w:t>.</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9B" w14:textId="77777777" w:rsidR="004672CD" w:rsidRDefault="004672CD">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9C" w14:textId="77777777" w:rsidR="004672CD" w:rsidRDefault="004672CD">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9D" w14:textId="77777777" w:rsidR="004672CD" w:rsidRDefault="004672CD">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9E" w14:textId="77777777" w:rsidR="004672CD" w:rsidRDefault="004672CD">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9F" w14:textId="77777777" w:rsidR="004672CD" w:rsidRDefault="003670D9">
    <w:pPr>
      <w:pStyle w:val="BodyText"/>
      <w:spacing w:line="14" w:lineRule="auto"/>
      <w:rPr>
        <w:sz w:val="20"/>
      </w:rPr>
    </w:pPr>
    <w:r>
      <w:rPr>
        <w:noProof/>
      </w:rPr>
      <mc:AlternateContent>
        <mc:Choice Requires="wps">
          <w:drawing>
            <wp:anchor distT="0" distB="0" distL="0" distR="0" simplePos="0" relativeHeight="251658244" behindDoc="1" locked="0" layoutInCell="1" allowOverlap="1" wp14:anchorId="726CBAB2" wp14:editId="726CBAB3">
              <wp:simplePos x="0" y="0"/>
              <wp:positionH relativeFrom="page">
                <wp:posOffset>210597</wp:posOffset>
              </wp:positionH>
              <wp:positionV relativeFrom="page">
                <wp:posOffset>10315754</wp:posOffset>
              </wp:positionV>
              <wp:extent cx="199390" cy="170815"/>
              <wp:effectExtent l="0" t="0" r="0" b="0"/>
              <wp:wrapNone/>
              <wp:docPr id="760" name="Text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390" cy="170815"/>
                      </a:xfrm>
                      <a:prstGeom prst="rect">
                        <a:avLst/>
                      </a:prstGeom>
                    </wps:spPr>
                    <wps:txbx>
                      <w:txbxContent>
                        <w:p w14:paraId="726CBD58" w14:textId="77777777" w:rsidR="004672CD" w:rsidRDefault="003670D9">
                          <w:pPr>
                            <w:spacing w:before="19"/>
                            <w:ind w:left="60"/>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40</w:t>
                          </w:r>
                          <w:r>
                            <w:rPr>
                              <w:rFonts w:ascii="Brandon Grotesque Bold"/>
                              <w:b/>
                              <w:color w:val="005295"/>
                              <w:spacing w:val="-5"/>
                              <w:sz w:val="16"/>
                            </w:rPr>
                            <w:fldChar w:fldCharType="end"/>
                          </w:r>
                          <w:r>
                            <w:rPr>
                              <w:rFonts w:ascii="Brandon Grotesque Bold"/>
                              <w:b/>
                              <w:color w:val="005295"/>
                              <w:spacing w:val="-5"/>
                              <w:sz w:val="16"/>
                            </w:rPr>
                            <w:t>.</w:t>
                          </w:r>
                        </w:p>
                      </w:txbxContent>
                    </wps:txbx>
                    <wps:bodyPr wrap="square" lIns="0" tIns="0" rIns="0" bIns="0" rtlCol="0">
                      <a:noAutofit/>
                    </wps:bodyPr>
                  </wps:wsp>
                </a:graphicData>
              </a:graphic>
            </wp:anchor>
          </w:drawing>
        </mc:Choice>
        <mc:Fallback>
          <w:pict>
            <v:shapetype w14:anchorId="726CBAB2" id="_x0000_t202" coordsize="21600,21600" o:spt="202" path="m,l,21600r21600,l21600,xe">
              <v:stroke joinstyle="miter"/>
              <v:path gradientshapeok="t" o:connecttype="rect"/>
            </v:shapetype>
            <v:shape id="Textbox 760" o:spid="_x0000_s1250" type="#_x0000_t202" style="position:absolute;margin-left:16.6pt;margin-top:812.25pt;width:15.7pt;height:13.45pt;z-index:-2516582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" filled="f" stroked="f">
              <v:textbox inset="0,0,0,0">
                <w:txbxContent>
                  <w:p w14:paraId="726CBD58" w14:textId="77777777" w:rsidR="004672CD" w:rsidRDefault="003670D9">
                    <w:pPr>
                      <w:spacing w:before="19"/>
                      <w:ind w:left="60"/>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40</w:t>
                    </w:r>
                    <w:r>
                      <w:rPr>
                        <w:rFonts w:ascii="Brandon Grotesque Bold"/>
                        <w:b/>
                        <w:color w:val="005295"/>
                        <w:spacing w:val="-5"/>
                        <w:sz w:val="16"/>
                      </w:rPr>
                      <w:fldChar w:fldCharType="end"/>
                    </w:r>
                    <w:r>
                      <w:rPr>
                        <w:rFonts w:ascii="Brandon Grotesque Bold"/>
                        <w:b/>
                        <w:color w:val="005295"/>
                        <w:spacing w:val="-5"/>
                        <w:sz w:val="16"/>
                      </w:rPr>
                      <w:t>.</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A0" w14:textId="77777777" w:rsidR="004672CD" w:rsidRDefault="004672CD">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A1" w14:textId="77777777" w:rsidR="004672CD" w:rsidRDefault="003670D9">
    <w:pPr>
      <w:pStyle w:val="BodyText"/>
      <w:spacing w:line="14" w:lineRule="auto"/>
      <w:rPr>
        <w:sz w:val="20"/>
      </w:rPr>
    </w:pPr>
    <w:r>
      <w:rPr>
        <w:noProof/>
      </w:rPr>
      <mc:AlternateContent>
        <mc:Choice Requires="wps">
          <w:drawing>
            <wp:anchor distT="0" distB="0" distL="0" distR="0" simplePos="0" relativeHeight="251658245" behindDoc="1" locked="0" layoutInCell="1" allowOverlap="1" wp14:anchorId="726CBAB4" wp14:editId="726CBAB5">
              <wp:simplePos x="0" y="0"/>
              <wp:positionH relativeFrom="page">
                <wp:posOffset>210597</wp:posOffset>
              </wp:positionH>
              <wp:positionV relativeFrom="page">
                <wp:posOffset>10315754</wp:posOffset>
              </wp:positionV>
              <wp:extent cx="226695" cy="170815"/>
              <wp:effectExtent l="0" t="0" r="0" b="0"/>
              <wp:wrapNone/>
              <wp:docPr id="766" name="Textbox 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 cy="170815"/>
                      </a:xfrm>
                      <a:prstGeom prst="rect">
                        <a:avLst/>
                      </a:prstGeom>
                    </wps:spPr>
                    <wps:txbx>
                      <w:txbxContent>
                        <w:p w14:paraId="726CBD59" w14:textId="77777777" w:rsidR="004672CD" w:rsidRDefault="003670D9">
                          <w:pPr>
                            <w:spacing w:before="19"/>
                            <w:ind w:left="60"/>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34</w:t>
                          </w:r>
                          <w:r>
                            <w:rPr>
                              <w:rFonts w:ascii="Brandon Grotesque Bold"/>
                              <w:b/>
                              <w:color w:val="005295"/>
                              <w:spacing w:val="-5"/>
                              <w:sz w:val="16"/>
                            </w:rPr>
                            <w:fldChar w:fldCharType="end"/>
                          </w:r>
                          <w:r>
                            <w:rPr>
                              <w:rFonts w:ascii="Brandon Grotesque Bold"/>
                              <w:b/>
                              <w:color w:val="005295"/>
                              <w:spacing w:val="-5"/>
                              <w:sz w:val="16"/>
                            </w:rPr>
                            <w:t>.</w:t>
                          </w:r>
                        </w:p>
                      </w:txbxContent>
                    </wps:txbx>
                    <wps:bodyPr wrap="square" lIns="0" tIns="0" rIns="0" bIns="0" rtlCol="0">
                      <a:noAutofit/>
                    </wps:bodyPr>
                  </wps:wsp>
                </a:graphicData>
              </a:graphic>
            </wp:anchor>
          </w:drawing>
        </mc:Choice>
        <mc:Fallback>
          <w:pict>
            <v:shapetype w14:anchorId="726CBAB4" id="_x0000_t202" coordsize="21600,21600" o:spt="202" path="m,l,21600r21600,l21600,xe">
              <v:stroke joinstyle="miter"/>
              <v:path gradientshapeok="t" o:connecttype="rect"/>
            </v:shapetype>
            <v:shape id="Textbox 766" o:spid="_x0000_s1251" type="#_x0000_t202" style="position:absolute;margin-left:16.6pt;margin-top:812.25pt;width:17.85pt;height:13.45pt;z-index:-25165823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" filled="f" stroked="f">
              <v:textbox inset="0,0,0,0">
                <w:txbxContent>
                  <w:p w14:paraId="726CBD59" w14:textId="77777777" w:rsidR="004672CD" w:rsidRDefault="003670D9">
                    <w:pPr>
                      <w:spacing w:before="19"/>
                      <w:ind w:left="60"/>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34</w:t>
                    </w:r>
                    <w:r>
                      <w:rPr>
                        <w:rFonts w:ascii="Brandon Grotesque Bold"/>
                        <w:b/>
                        <w:color w:val="005295"/>
                        <w:spacing w:val="-5"/>
                        <w:sz w:val="16"/>
                      </w:rPr>
                      <w:fldChar w:fldCharType="end"/>
                    </w:r>
                    <w:r>
                      <w:rPr>
                        <w:rFonts w:ascii="Brandon Grotesque Bold"/>
                        <w:b/>
                        <w:color w:val="005295"/>
                        <w:spacing w:val="-5"/>
                        <w:sz w:val="16"/>
                      </w:rPr>
                      <w:t>.</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A2" w14:textId="77777777" w:rsidR="004672CD" w:rsidRDefault="003670D9">
    <w:pPr>
      <w:pStyle w:val="BodyText"/>
      <w:spacing w:line="14" w:lineRule="auto"/>
      <w:rPr>
        <w:sz w:val="20"/>
      </w:rPr>
    </w:pPr>
    <w:r>
      <w:rPr>
        <w:noProof/>
      </w:rPr>
      <mc:AlternateContent>
        <mc:Choice Requires="wps">
          <w:drawing>
            <wp:anchor distT="0" distB="0" distL="0" distR="0" simplePos="0" relativeHeight="251658246" behindDoc="1" locked="0" layoutInCell="1" allowOverlap="1" wp14:anchorId="726CBAB6" wp14:editId="726CBAB7">
              <wp:simplePos x="0" y="0"/>
              <wp:positionH relativeFrom="page">
                <wp:posOffset>7143698</wp:posOffset>
              </wp:positionH>
              <wp:positionV relativeFrom="page">
                <wp:posOffset>10313103</wp:posOffset>
              </wp:positionV>
              <wp:extent cx="219710" cy="170815"/>
              <wp:effectExtent l="0" t="0" r="0" b="0"/>
              <wp:wrapNone/>
              <wp:docPr id="767" name="Text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710" cy="170815"/>
                      </a:xfrm>
                      <a:prstGeom prst="rect">
                        <a:avLst/>
                      </a:prstGeom>
                    </wps:spPr>
                    <wps:txbx>
                      <w:txbxContent>
                        <w:p w14:paraId="726CBD5A" w14:textId="77777777" w:rsidR="004672CD" w:rsidRDefault="003670D9">
                          <w:pPr>
                            <w:spacing w:before="19"/>
                            <w:ind w:left="48"/>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43</w:t>
                          </w:r>
                          <w:r>
                            <w:rPr>
                              <w:rFonts w:ascii="Brandon Grotesque Bold"/>
                              <w:b/>
                              <w:color w:val="005295"/>
                              <w:spacing w:val="-5"/>
                              <w:sz w:val="16"/>
                            </w:rPr>
                            <w:fldChar w:fldCharType="end"/>
                          </w:r>
                          <w:r>
                            <w:rPr>
                              <w:rFonts w:ascii="Brandon Grotesque Bold"/>
                              <w:b/>
                              <w:color w:val="005295"/>
                              <w:spacing w:val="-5"/>
                              <w:sz w:val="16"/>
                            </w:rPr>
                            <w:t>.</w:t>
                          </w:r>
                        </w:p>
                      </w:txbxContent>
                    </wps:txbx>
                    <wps:bodyPr wrap="square" lIns="0" tIns="0" rIns="0" bIns="0" rtlCol="0">
                      <a:noAutofit/>
                    </wps:bodyPr>
                  </wps:wsp>
                </a:graphicData>
              </a:graphic>
            </wp:anchor>
          </w:drawing>
        </mc:Choice>
        <mc:Fallback>
          <w:pict>
            <v:shapetype w14:anchorId="726CBAB6" id="_x0000_t202" coordsize="21600,21600" o:spt="202" path="m,l,21600r21600,l21600,xe">
              <v:stroke joinstyle="miter"/>
              <v:path gradientshapeok="t" o:connecttype="rect"/>
            </v:shapetype>
            <v:shape id="Textbox 767" o:spid="_x0000_s1252" type="#_x0000_t202" style="position:absolute;margin-left:562.5pt;margin-top:812.05pt;width:17.3pt;height:13.45pt;z-index:-25165823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" filled="f" stroked="f">
              <v:textbox inset="0,0,0,0">
                <w:txbxContent>
                  <w:p w14:paraId="726CBD5A" w14:textId="77777777" w:rsidR="004672CD" w:rsidRDefault="003670D9">
                    <w:pPr>
                      <w:spacing w:before="19"/>
                      <w:ind w:left="48"/>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43</w:t>
                    </w:r>
                    <w:r>
                      <w:rPr>
                        <w:rFonts w:ascii="Brandon Grotesque Bold"/>
                        <w:b/>
                        <w:color w:val="005295"/>
                        <w:spacing w:val="-5"/>
                        <w:sz w:val="16"/>
                      </w:rPr>
                      <w:fldChar w:fldCharType="end"/>
                    </w:r>
                    <w:r>
                      <w:rPr>
                        <w:rFonts w:ascii="Brandon Grotesque Bold"/>
                        <w:b/>
                        <w:color w:val="005295"/>
                        <w:spacing w:val="-5"/>
                        <w:sz w:val="16"/>
                      </w:rPr>
                      <w:t>.</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A3" w14:textId="77777777" w:rsidR="004672CD" w:rsidRDefault="004672CD">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A4" w14:textId="77777777" w:rsidR="004672CD" w:rsidRDefault="003670D9">
    <w:pPr>
      <w:pStyle w:val="BodyText"/>
      <w:spacing w:line="14" w:lineRule="auto"/>
      <w:rPr>
        <w:sz w:val="20"/>
      </w:rPr>
    </w:pPr>
    <w:r>
      <w:rPr>
        <w:noProof/>
      </w:rPr>
      <mc:AlternateContent>
        <mc:Choice Requires="wps">
          <w:drawing>
            <wp:anchor distT="0" distB="0" distL="0" distR="0" simplePos="0" relativeHeight="251658247" behindDoc="1" locked="0" layoutInCell="1" allowOverlap="1" wp14:anchorId="726CBAB8" wp14:editId="726CBAB9">
              <wp:simplePos x="0" y="0"/>
              <wp:positionH relativeFrom="page">
                <wp:posOffset>7136079</wp:posOffset>
              </wp:positionH>
              <wp:positionV relativeFrom="page">
                <wp:posOffset>10313103</wp:posOffset>
              </wp:positionV>
              <wp:extent cx="227329" cy="170815"/>
              <wp:effectExtent l="0" t="0" r="0" b="0"/>
              <wp:wrapNone/>
              <wp:docPr id="867" name="Textbox 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70815"/>
                      </a:xfrm>
                      <a:prstGeom prst="rect">
                        <a:avLst/>
                      </a:prstGeom>
                    </wps:spPr>
                    <wps:txbx>
                      <w:txbxContent>
                        <w:p w14:paraId="726CBD5B" w14:textId="77777777" w:rsidR="004672CD" w:rsidRDefault="003670D9">
                          <w:pPr>
                            <w:spacing w:before="19"/>
                            <w:ind w:left="60"/>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45</w:t>
                          </w:r>
                          <w:r>
                            <w:rPr>
                              <w:rFonts w:ascii="Brandon Grotesque Bold"/>
                              <w:b/>
                              <w:color w:val="005295"/>
                              <w:spacing w:val="-5"/>
                              <w:sz w:val="16"/>
                            </w:rPr>
                            <w:fldChar w:fldCharType="end"/>
                          </w:r>
                          <w:r>
                            <w:rPr>
                              <w:rFonts w:ascii="Brandon Grotesque Bold"/>
                              <w:b/>
                              <w:color w:val="005295"/>
                              <w:spacing w:val="-5"/>
                              <w:sz w:val="16"/>
                            </w:rPr>
                            <w:t>.</w:t>
                          </w:r>
                        </w:p>
                      </w:txbxContent>
                    </wps:txbx>
                    <wps:bodyPr wrap="square" lIns="0" tIns="0" rIns="0" bIns="0" rtlCol="0">
                      <a:noAutofit/>
                    </wps:bodyPr>
                  </wps:wsp>
                </a:graphicData>
              </a:graphic>
            </wp:anchor>
          </w:drawing>
        </mc:Choice>
        <mc:Fallback>
          <w:pict>
            <v:shapetype w14:anchorId="726CBAB8" id="_x0000_t202" coordsize="21600,21600" o:spt="202" path="m,l,21600r21600,l21600,xe">
              <v:stroke joinstyle="miter"/>
              <v:path gradientshapeok="t" o:connecttype="rect"/>
            </v:shapetype>
            <v:shape id="Textbox 867" o:spid="_x0000_s1253" type="#_x0000_t202" style="position:absolute;margin-left:561.9pt;margin-top:812.05pt;width:17.9pt;height:13.45pt;z-index:-25165823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" filled="f" stroked="f">
              <v:textbox inset="0,0,0,0">
                <w:txbxContent>
                  <w:p w14:paraId="726CBD5B" w14:textId="77777777" w:rsidR="004672CD" w:rsidRDefault="003670D9">
                    <w:pPr>
                      <w:spacing w:before="19"/>
                      <w:ind w:left="60"/>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45</w:t>
                    </w:r>
                    <w:r>
                      <w:rPr>
                        <w:rFonts w:ascii="Brandon Grotesque Bold"/>
                        <w:b/>
                        <w:color w:val="005295"/>
                        <w:spacing w:val="-5"/>
                        <w:sz w:val="16"/>
                      </w:rPr>
                      <w:fldChar w:fldCharType="end"/>
                    </w:r>
                    <w:r>
                      <w:rPr>
                        <w:rFonts w:ascii="Brandon Grotesque Bold"/>
                        <w:b/>
                        <w:color w:val="005295"/>
                        <w:spacing w:val="-5"/>
                        <w:sz w:val="16"/>
                      </w:rPr>
                      <w:t>.</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92" w14:textId="77777777" w:rsidR="004672CD" w:rsidRDefault="003670D9">
    <w:pPr>
      <w:pStyle w:val="BodyText"/>
      <w:spacing w:line="14" w:lineRule="auto"/>
      <w:rPr>
        <w:sz w:val="20"/>
      </w:rPr>
    </w:pPr>
    <w:r>
      <w:rPr>
        <w:noProof/>
      </w:rPr>
      <mc:AlternateContent>
        <mc:Choice Requires="wps">
          <w:drawing>
            <wp:anchor distT="0" distB="0" distL="0" distR="0" simplePos="0" relativeHeight="251658242" behindDoc="1" locked="0" layoutInCell="1" allowOverlap="1" wp14:anchorId="726CBAAC" wp14:editId="726CBAAD">
              <wp:simplePos x="0" y="0"/>
              <wp:positionH relativeFrom="page">
                <wp:posOffset>7170115</wp:posOffset>
              </wp:positionH>
              <wp:positionV relativeFrom="page">
                <wp:posOffset>10313103</wp:posOffset>
              </wp:positionV>
              <wp:extent cx="193040" cy="170815"/>
              <wp:effectExtent l="0" t="0" r="0" b="0"/>
              <wp:wrapNone/>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040" cy="170815"/>
                      </a:xfrm>
                      <a:prstGeom prst="rect">
                        <a:avLst/>
                      </a:prstGeom>
                    </wps:spPr>
                    <wps:txbx>
                      <w:txbxContent>
                        <w:p w14:paraId="726CBD55" w14:textId="77777777" w:rsidR="004672CD" w:rsidRDefault="003670D9">
                          <w:pPr>
                            <w:spacing w:before="19"/>
                            <w:ind w:left="20"/>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23</w:t>
                          </w:r>
                          <w:r>
                            <w:rPr>
                              <w:rFonts w:ascii="Brandon Grotesque Bold"/>
                              <w:b/>
                              <w:color w:val="005295"/>
                              <w:spacing w:val="-5"/>
                              <w:sz w:val="16"/>
                            </w:rPr>
                            <w:fldChar w:fldCharType="end"/>
                          </w:r>
                          <w:r>
                            <w:rPr>
                              <w:rFonts w:ascii="Brandon Grotesque Bold"/>
                              <w:b/>
                              <w:color w:val="005295"/>
                              <w:spacing w:val="-5"/>
                              <w:sz w:val="16"/>
                            </w:rPr>
                            <w:t>.</w:t>
                          </w:r>
                        </w:p>
                      </w:txbxContent>
                    </wps:txbx>
                    <wps:bodyPr wrap="square" lIns="0" tIns="0" rIns="0" bIns="0" rtlCol="0">
                      <a:noAutofit/>
                    </wps:bodyPr>
                  </wps:wsp>
                </a:graphicData>
              </a:graphic>
            </wp:anchor>
          </w:drawing>
        </mc:Choice>
        <mc:Fallback>
          <w:pict>
            <v:shapetype w14:anchorId="726CBAAC" id="_x0000_t202" coordsize="21600,21600" o:spt="202" path="m,l,21600r21600,l21600,xe">
              <v:stroke joinstyle="miter"/>
              <v:path gradientshapeok="t" o:connecttype="rect"/>
            </v:shapetype>
            <v:shape id="Textbox 300" o:spid="_x0000_s1247" type="#_x0000_t202" style="position:absolute;margin-left:564.6pt;margin-top:812.05pt;width:15.2pt;height:13.45pt;z-index:-25165823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" filled="f" stroked="f">
              <v:textbox inset="0,0,0,0">
                <w:txbxContent>
                  <w:p w14:paraId="726CBD55" w14:textId="77777777" w:rsidR="004672CD" w:rsidRDefault="003670D9">
                    <w:pPr>
                      <w:spacing w:before="19"/>
                      <w:ind w:left="20"/>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23</w:t>
                    </w:r>
                    <w:r>
                      <w:rPr>
                        <w:rFonts w:ascii="Brandon Grotesque Bold"/>
                        <w:b/>
                        <w:color w:val="005295"/>
                        <w:spacing w:val="-5"/>
                        <w:sz w:val="16"/>
                      </w:rPr>
                      <w:fldChar w:fldCharType="end"/>
                    </w:r>
                    <w:r>
                      <w:rPr>
                        <w:rFonts w:ascii="Brandon Grotesque Bold"/>
                        <w:b/>
                        <w:color w:val="005295"/>
                        <w:spacing w:val="-5"/>
                        <w:sz w:val="16"/>
                      </w:rPr>
                      <w:t>.</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A5" w14:textId="77777777" w:rsidR="004672CD" w:rsidRDefault="004672CD">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A6" w14:textId="77777777" w:rsidR="004672CD" w:rsidRDefault="003670D9">
    <w:pPr>
      <w:pStyle w:val="BodyText"/>
      <w:spacing w:line="14" w:lineRule="auto"/>
      <w:rPr>
        <w:sz w:val="20"/>
      </w:rPr>
    </w:pPr>
    <w:r>
      <w:rPr>
        <w:noProof/>
      </w:rPr>
      <mc:AlternateContent>
        <mc:Choice Requires="wps">
          <w:drawing>
            <wp:anchor distT="0" distB="0" distL="0" distR="0" simplePos="0" relativeHeight="251658248" behindDoc="1" locked="0" layoutInCell="1" allowOverlap="1" wp14:anchorId="726CBABA" wp14:editId="726CBABB">
              <wp:simplePos x="0" y="0"/>
              <wp:positionH relativeFrom="page">
                <wp:posOffset>7140854</wp:posOffset>
              </wp:positionH>
              <wp:positionV relativeFrom="page">
                <wp:posOffset>10313103</wp:posOffset>
              </wp:positionV>
              <wp:extent cx="222885" cy="170815"/>
              <wp:effectExtent l="0" t="0" r="0" b="0"/>
              <wp:wrapNone/>
              <wp:docPr id="891" name="Textbox 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 cy="170815"/>
                      </a:xfrm>
                      <a:prstGeom prst="rect">
                        <a:avLst/>
                      </a:prstGeom>
                    </wps:spPr>
                    <wps:txbx>
                      <w:txbxContent>
                        <w:p w14:paraId="726CBD5C" w14:textId="77777777" w:rsidR="004672CD" w:rsidRDefault="003670D9">
                          <w:pPr>
                            <w:spacing w:before="19"/>
                            <w:ind w:left="60"/>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47</w:t>
                          </w:r>
                          <w:r>
                            <w:rPr>
                              <w:rFonts w:ascii="Brandon Grotesque Bold"/>
                              <w:b/>
                              <w:color w:val="005295"/>
                              <w:spacing w:val="-5"/>
                              <w:sz w:val="16"/>
                            </w:rPr>
                            <w:fldChar w:fldCharType="end"/>
                          </w:r>
                          <w:r>
                            <w:rPr>
                              <w:rFonts w:ascii="Brandon Grotesque Bold"/>
                              <w:b/>
                              <w:color w:val="005295"/>
                              <w:spacing w:val="-5"/>
                              <w:sz w:val="16"/>
                            </w:rPr>
                            <w:t>.</w:t>
                          </w:r>
                        </w:p>
                      </w:txbxContent>
                    </wps:txbx>
                    <wps:bodyPr wrap="square" lIns="0" tIns="0" rIns="0" bIns="0" rtlCol="0">
                      <a:noAutofit/>
                    </wps:bodyPr>
                  </wps:wsp>
                </a:graphicData>
              </a:graphic>
            </wp:anchor>
          </w:drawing>
        </mc:Choice>
        <mc:Fallback>
          <w:pict>
            <v:shapetype w14:anchorId="726CBABA" id="_x0000_t202" coordsize="21600,21600" o:spt="202" path="m,l,21600r21600,l21600,xe">
              <v:stroke joinstyle="miter"/>
              <v:path gradientshapeok="t" o:connecttype="rect"/>
            </v:shapetype>
            <v:shape id="Textbox 891" o:spid="_x0000_s1254" type="#_x0000_t202" style="position:absolute;margin-left:562.25pt;margin-top:812.05pt;width:17.55pt;height:13.45pt;z-index:-251658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" filled="f" stroked="f">
              <v:textbox inset="0,0,0,0">
                <w:txbxContent>
                  <w:p w14:paraId="726CBD5C" w14:textId="77777777" w:rsidR="004672CD" w:rsidRDefault="003670D9">
                    <w:pPr>
                      <w:spacing w:before="19"/>
                      <w:ind w:left="60"/>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47</w:t>
                    </w:r>
                    <w:r>
                      <w:rPr>
                        <w:rFonts w:ascii="Brandon Grotesque Bold"/>
                        <w:b/>
                        <w:color w:val="005295"/>
                        <w:spacing w:val="-5"/>
                        <w:sz w:val="16"/>
                      </w:rPr>
                      <w:fldChar w:fldCharType="end"/>
                    </w:r>
                    <w:r>
                      <w:rPr>
                        <w:rFonts w:ascii="Brandon Grotesque Bold"/>
                        <w:b/>
                        <w:color w:val="005295"/>
                        <w:spacing w:val="-5"/>
                        <w:sz w:val="16"/>
                      </w:rPr>
                      <w:t>.</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A7" w14:textId="77777777" w:rsidR="004672CD" w:rsidRDefault="004672CD">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A9" w14:textId="77777777" w:rsidR="004672CD" w:rsidRDefault="004672CD">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93" w14:textId="77777777" w:rsidR="004672CD" w:rsidRDefault="004672CD">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94" w14:textId="77777777" w:rsidR="004672CD" w:rsidRDefault="003670D9">
    <w:pPr>
      <w:pStyle w:val="BodyText"/>
      <w:spacing w:line="14" w:lineRule="auto"/>
      <w:rPr>
        <w:sz w:val="20"/>
      </w:rPr>
    </w:pPr>
    <w:r>
      <w:rPr>
        <w:noProof/>
      </w:rPr>
      <mc:AlternateContent>
        <mc:Choice Requires="wps">
          <w:drawing>
            <wp:anchor distT="0" distB="0" distL="0" distR="0" simplePos="0" relativeHeight="251658243" behindDoc="1" locked="0" layoutInCell="1" allowOverlap="1" wp14:anchorId="726CBAAE" wp14:editId="726CBAAF">
              <wp:simplePos x="0" y="0"/>
              <wp:positionH relativeFrom="page">
                <wp:posOffset>7161479</wp:posOffset>
              </wp:positionH>
              <wp:positionV relativeFrom="page">
                <wp:posOffset>10313103</wp:posOffset>
              </wp:positionV>
              <wp:extent cx="201930" cy="170815"/>
              <wp:effectExtent l="0" t="0" r="0" b="0"/>
              <wp:wrapNone/>
              <wp:docPr id="417" name="Text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930" cy="170815"/>
                      </a:xfrm>
                      <a:prstGeom prst="rect">
                        <a:avLst/>
                      </a:prstGeom>
                    </wps:spPr>
                    <wps:txbx>
                      <w:txbxContent>
                        <w:p w14:paraId="726CBD56" w14:textId="77777777" w:rsidR="004672CD" w:rsidRDefault="003670D9">
                          <w:pPr>
                            <w:spacing w:before="19"/>
                            <w:ind w:left="60"/>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21</w:t>
                          </w:r>
                          <w:r>
                            <w:rPr>
                              <w:rFonts w:ascii="Brandon Grotesque Bold"/>
                              <w:b/>
                              <w:color w:val="005295"/>
                              <w:spacing w:val="-5"/>
                              <w:sz w:val="16"/>
                            </w:rPr>
                            <w:fldChar w:fldCharType="end"/>
                          </w:r>
                          <w:r>
                            <w:rPr>
                              <w:rFonts w:ascii="Brandon Grotesque Bold"/>
                              <w:b/>
                              <w:color w:val="005295"/>
                              <w:spacing w:val="-5"/>
                              <w:sz w:val="16"/>
                            </w:rPr>
                            <w:t>.</w:t>
                          </w:r>
                        </w:p>
                      </w:txbxContent>
                    </wps:txbx>
                    <wps:bodyPr wrap="square" lIns="0" tIns="0" rIns="0" bIns="0" rtlCol="0">
                      <a:noAutofit/>
                    </wps:bodyPr>
                  </wps:wsp>
                </a:graphicData>
              </a:graphic>
            </wp:anchor>
          </w:drawing>
        </mc:Choice>
        <mc:Fallback>
          <w:pict>
            <v:shapetype w14:anchorId="726CBAAE" id="_x0000_t202" coordsize="21600,21600" o:spt="202" path="m,l,21600r21600,l21600,xe">
              <v:stroke joinstyle="miter"/>
              <v:path gradientshapeok="t" o:connecttype="rect"/>
            </v:shapetype>
            <v:shape id="Textbox 417" o:spid="_x0000_s1248" type="#_x0000_t202" style="position:absolute;margin-left:563.9pt;margin-top:812.05pt;width:15.9pt;height:13.45pt;z-index:-25165823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" filled="f" stroked="f">
              <v:textbox inset="0,0,0,0">
                <w:txbxContent>
                  <w:p w14:paraId="726CBD56" w14:textId="77777777" w:rsidR="004672CD" w:rsidRDefault="003670D9">
                    <w:pPr>
                      <w:spacing w:before="19"/>
                      <w:ind w:left="60"/>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21</w:t>
                    </w:r>
                    <w:r>
                      <w:rPr>
                        <w:rFonts w:ascii="Brandon Grotesque Bold"/>
                        <w:b/>
                        <w:color w:val="005295"/>
                        <w:spacing w:val="-5"/>
                        <w:sz w:val="16"/>
                      </w:rPr>
                      <w:fldChar w:fldCharType="end"/>
                    </w:r>
                    <w:r>
                      <w:rPr>
                        <w:rFonts w:ascii="Brandon Grotesque Bold"/>
                        <w:b/>
                        <w:color w:val="005295"/>
                        <w:spacing w:val="-5"/>
                        <w:sz w:val="16"/>
                      </w:rPr>
                      <w:t>.</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96" w14:textId="77777777" w:rsidR="004672CD" w:rsidRDefault="003670D9">
    <w:pPr>
      <w:pStyle w:val="BodyText"/>
      <w:spacing w:line="14" w:lineRule="auto"/>
      <w:rPr>
        <w:sz w:val="20"/>
      </w:rPr>
    </w:pPr>
    <w:r>
      <w:rPr>
        <w:noProof/>
      </w:rPr>
      <mc:AlternateContent>
        <mc:Choice Requires="wps">
          <w:drawing>
            <wp:anchor distT="0" distB="0" distL="0" distR="0" simplePos="0" relativeHeight="251658241" behindDoc="1" locked="0" layoutInCell="1" allowOverlap="1" wp14:anchorId="726CBAB0" wp14:editId="726CBAB1">
              <wp:simplePos x="0" y="0"/>
              <wp:positionH relativeFrom="page">
                <wp:posOffset>7144715</wp:posOffset>
              </wp:positionH>
              <wp:positionV relativeFrom="page">
                <wp:posOffset>10313103</wp:posOffset>
              </wp:positionV>
              <wp:extent cx="218440" cy="170815"/>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440" cy="170815"/>
                      </a:xfrm>
                      <a:prstGeom prst="rect">
                        <a:avLst/>
                      </a:prstGeom>
                    </wps:spPr>
                    <wps:txbx>
                      <w:txbxContent>
                        <w:p w14:paraId="726CBD57" w14:textId="77777777" w:rsidR="004672CD" w:rsidRDefault="003670D9">
                          <w:pPr>
                            <w:spacing w:before="19"/>
                            <w:ind w:left="60"/>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23</w:t>
                          </w:r>
                          <w:r>
                            <w:rPr>
                              <w:rFonts w:ascii="Brandon Grotesque Bold"/>
                              <w:b/>
                              <w:color w:val="005295"/>
                              <w:spacing w:val="-5"/>
                              <w:sz w:val="16"/>
                            </w:rPr>
                            <w:fldChar w:fldCharType="end"/>
                          </w:r>
                          <w:r>
                            <w:rPr>
                              <w:rFonts w:ascii="Brandon Grotesque Bold"/>
                              <w:b/>
                              <w:color w:val="005295"/>
                              <w:spacing w:val="-5"/>
                              <w:sz w:val="16"/>
                            </w:rPr>
                            <w:t>.</w:t>
                          </w:r>
                        </w:p>
                      </w:txbxContent>
                    </wps:txbx>
                    <wps:bodyPr wrap="square" lIns="0" tIns="0" rIns="0" bIns="0" rtlCol="0">
                      <a:noAutofit/>
                    </wps:bodyPr>
                  </wps:wsp>
                </a:graphicData>
              </a:graphic>
            </wp:anchor>
          </w:drawing>
        </mc:Choice>
        <mc:Fallback>
          <w:pict>
            <v:shapetype w14:anchorId="726CBAB0" id="_x0000_t202" coordsize="21600,21600" o:spt="202" path="m,l,21600r21600,l21600,xe">
              <v:stroke joinstyle="miter"/>
              <v:path gradientshapeok="t" o:connecttype="rect"/>
            </v:shapetype>
            <v:shape id="Textbox 522" o:spid="_x0000_s1249" type="#_x0000_t202" style="position:absolute;margin-left:562.6pt;margin-top:812.05pt;width:17.2pt;height:13.45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" filled="f" stroked="f">
              <v:textbox inset="0,0,0,0">
                <w:txbxContent>
                  <w:p w14:paraId="726CBD57" w14:textId="77777777" w:rsidR="004672CD" w:rsidRDefault="003670D9">
                    <w:pPr>
                      <w:spacing w:before="19"/>
                      <w:ind w:left="60"/>
                      <w:rPr>
                        <w:rFonts w:ascii="Brandon Grotesque Bold"/>
                        <w:b/>
                        <w:sz w:val="16"/>
                      </w:rPr>
                    </w:pPr>
                    <w:r>
                      <w:rPr>
                        <w:rFonts w:ascii="Brandon Grotesque Bold"/>
                        <w:b/>
                        <w:color w:val="005295"/>
                        <w:spacing w:val="-5"/>
                        <w:sz w:val="16"/>
                      </w:rPr>
                      <w:fldChar w:fldCharType="begin"/>
                    </w:r>
                    <w:r>
                      <w:rPr>
                        <w:rFonts w:ascii="Brandon Grotesque Bold"/>
                        <w:b/>
                        <w:color w:val="005295"/>
                        <w:spacing w:val="-5"/>
                        <w:sz w:val="16"/>
                      </w:rPr>
                      <w:instrText xml:space="preserve"> PAGE </w:instrText>
                    </w:r>
                    <w:r>
                      <w:rPr>
                        <w:rFonts w:ascii="Brandon Grotesque Bold"/>
                        <w:b/>
                        <w:color w:val="005295"/>
                        <w:spacing w:val="-5"/>
                        <w:sz w:val="16"/>
                      </w:rPr>
                      <w:fldChar w:fldCharType="separate"/>
                    </w:r>
                    <w:r>
                      <w:rPr>
                        <w:rFonts w:ascii="Brandon Grotesque Bold"/>
                        <w:b/>
                        <w:color w:val="005295"/>
                        <w:spacing w:val="-5"/>
                        <w:sz w:val="16"/>
                      </w:rPr>
                      <w:t>23</w:t>
                    </w:r>
                    <w:r>
                      <w:rPr>
                        <w:rFonts w:ascii="Brandon Grotesque Bold"/>
                        <w:b/>
                        <w:color w:val="005295"/>
                        <w:spacing w:val="-5"/>
                        <w:sz w:val="16"/>
                      </w:rPr>
                      <w:fldChar w:fldCharType="end"/>
                    </w:r>
                    <w:r>
                      <w:rPr>
                        <w:rFonts w:ascii="Brandon Grotesque Bold"/>
                        <w:b/>
                        <w:color w:val="005295"/>
                        <w:spacing w:val="-5"/>
                        <w:sz w:val="16"/>
                      </w:rPr>
                      <w:t>.</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97" w14:textId="77777777" w:rsidR="004672CD" w:rsidRDefault="004672CD">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98" w14:textId="77777777" w:rsidR="004672CD" w:rsidRDefault="004672CD">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99" w14:textId="77777777" w:rsidR="004672CD" w:rsidRDefault="004672CD">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BA9A" w14:textId="77777777" w:rsidR="004672CD" w:rsidRDefault="004672CD">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25D965" w14:textId="77777777" w:rsidR="005F6ECD" w:rsidRDefault="005F6ECD">
      <w:r>
        <w:separator/>
      </w:r>
    </w:p>
  </w:footnote>
  <w:footnote w:type="continuationSeparator" w:id="0">
    <w:p w14:paraId="2E9E70C7" w14:textId="77777777" w:rsidR="005F6ECD" w:rsidRDefault="005F6ECD">
      <w:r>
        <w:continuationSeparator/>
      </w:r>
    </w:p>
  </w:footnote>
  <w:footnote w:type="continuationNotice" w:id="1">
    <w:p w14:paraId="724D14BA" w14:textId="77777777" w:rsidR="005F6ECD" w:rsidRDefault="005F6EC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726CB8C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6pt;height:11.6pt;visibility:visible;mso-wrap-style:square" o:bullet="t">
        <v:imagedata r:id="rId1" o:title=""/>
      </v:shape>
    </w:pict>
  </w:numPicBullet>
  <w:numPicBullet w:numPicBulletId="1">
    <w:pict>
      <v:shape id="_x0000_i1027" type="#_x0000_t75" style="width:19.5pt;height:18.75pt;visibility:visible;mso-wrap-style:square" o:bullet="t">
        <v:imagedata r:id="rId2" o:title=""/>
        <o:lock v:ext="edit" aspectratio="f"/>
      </v:shape>
    </w:pict>
  </w:numPicBullet>
  <w:abstractNum w:abstractNumId="0" w15:restartNumberingAfterBreak="0">
    <w:nsid w:val="0C2C337B"/>
    <w:multiLevelType w:val="hybridMultilevel"/>
    <w:tmpl w:val="81ECC992"/>
    <w:lvl w:ilvl="0" w:tplc="83F8644E">
      <w:numFmt w:val="bullet"/>
      <w:lvlText w:val="•"/>
      <w:lvlJc w:val="left"/>
      <w:pPr>
        <w:ind w:left="1394" w:hanging="171"/>
      </w:pPr>
      <w:rPr>
        <w:rFonts w:ascii="Avenir LT Std 65 Medium" w:eastAsia="Avenir LT Std 65 Medium" w:hAnsi="Avenir LT Std 65 Medium" w:cs="Avenir LT Std 65 Medium" w:hint="default"/>
        <w:spacing w:val="0"/>
        <w:w w:val="100"/>
        <w:lang w:val="en-US" w:eastAsia="en-US" w:bidi="ar-SA"/>
      </w:rPr>
    </w:lvl>
    <w:lvl w:ilvl="1" w:tplc="9E98A53A">
      <w:numFmt w:val="bullet"/>
      <w:lvlText w:val="•"/>
      <w:lvlJc w:val="left"/>
      <w:pPr>
        <w:ind w:left="1826" w:hanging="171"/>
      </w:pPr>
      <w:rPr>
        <w:rFonts w:hint="default"/>
        <w:lang w:val="en-US" w:eastAsia="en-US" w:bidi="ar-SA"/>
      </w:rPr>
    </w:lvl>
    <w:lvl w:ilvl="2" w:tplc="37B44E58">
      <w:numFmt w:val="bullet"/>
      <w:lvlText w:val="•"/>
      <w:lvlJc w:val="left"/>
      <w:pPr>
        <w:ind w:left="2252" w:hanging="171"/>
      </w:pPr>
      <w:rPr>
        <w:rFonts w:hint="default"/>
        <w:lang w:val="en-US" w:eastAsia="en-US" w:bidi="ar-SA"/>
      </w:rPr>
    </w:lvl>
    <w:lvl w:ilvl="3" w:tplc="DF66F35A">
      <w:numFmt w:val="bullet"/>
      <w:lvlText w:val="•"/>
      <w:lvlJc w:val="left"/>
      <w:pPr>
        <w:ind w:left="2678" w:hanging="171"/>
      </w:pPr>
      <w:rPr>
        <w:rFonts w:hint="default"/>
        <w:lang w:val="en-US" w:eastAsia="en-US" w:bidi="ar-SA"/>
      </w:rPr>
    </w:lvl>
    <w:lvl w:ilvl="4" w:tplc="45CAD5EE">
      <w:numFmt w:val="bullet"/>
      <w:lvlText w:val="•"/>
      <w:lvlJc w:val="left"/>
      <w:pPr>
        <w:ind w:left="3104" w:hanging="171"/>
      </w:pPr>
      <w:rPr>
        <w:rFonts w:hint="default"/>
        <w:lang w:val="en-US" w:eastAsia="en-US" w:bidi="ar-SA"/>
      </w:rPr>
    </w:lvl>
    <w:lvl w:ilvl="5" w:tplc="C450E11A">
      <w:numFmt w:val="bullet"/>
      <w:lvlText w:val="•"/>
      <w:lvlJc w:val="left"/>
      <w:pPr>
        <w:ind w:left="3531" w:hanging="171"/>
      </w:pPr>
      <w:rPr>
        <w:rFonts w:hint="default"/>
        <w:lang w:val="en-US" w:eastAsia="en-US" w:bidi="ar-SA"/>
      </w:rPr>
    </w:lvl>
    <w:lvl w:ilvl="6" w:tplc="378090D8">
      <w:numFmt w:val="bullet"/>
      <w:lvlText w:val="•"/>
      <w:lvlJc w:val="left"/>
      <w:pPr>
        <w:ind w:left="3957" w:hanging="171"/>
      </w:pPr>
      <w:rPr>
        <w:rFonts w:hint="default"/>
        <w:lang w:val="en-US" w:eastAsia="en-US" w:bidi="ar-SA"/>
      </w:rPr>
    </w:lvl>
    <w:lvl w:ilvl="7" w:tplc="285A9236">
      <w:numFmt w:val="bullet"/>
      <w:lvlText w:val="•"/>
      <w:lvlJc w:val="left"/>
      <w:pPr>
        <w:ind w:left="4383" w:hanging="171"/>
      </w:pPr>
      <w:rPr>
        <w:rFonts w:hint="default"/>
        <w:lang w:val="en-US" w:eastAsia="en-US" w:bidi="ar-SA"/>
      </w:rPr>
    </w:lvl>
    <w:lvl w:ilvl="8" w:tplc="CD8C20EA">
      <w:numFmt w:val="bullet"/>
      <w:lvlText w:val="•"/>
      <w:lvlJc w:val="left"/>
      <w:pPr>
        <w:ind w:left="4809" w:hanging="171"/>
      </w:pPr>
      <w:rPr>
        <w:rFonts w:hint="default"/>
        <w:lang w:val="en-US" w:eastAsia="en-US" w:bidi="ar-SA"/>
      </w:rPr>
    </w:lvl>
  </w:abstractNum>
  <w:abstractNum w:abstractNumId="1" w15:restartNumberingAfterBreak="0">
    <w:nsid w:val="0E9E699B"/>
    <w:multiLevelType w:val="hybridMultilevel"/>
    <w:tmpl w:val="4B10092A"/>
    <w:lvl w:ilvl="0" w:tplc="E2E870B2">
      <w:numFmt w:val="bullet"/>
      <w:lvlText w:val="•"/>
      <w:lvlJc w:val="left"/>
      <w:pPr>
        <w:ind w:left="6283" w:hanging="171"/>
      </w:pPr>
      <w:rPr>
        <w:rFonts w:ascii="Avenir LT Std 65 Medium" w:eastAsia="Avenir LT Std 65 Medium" w:hAnsi="Avenir LT Std 65 Medium" w:cs="Avenir LT Std 65 Medium" w:hint="default"/>
        <w:b w:val="0"/>
        <w:bCs w:val="0"/>
        <w:i w:val="0"/>
        <w:iCs w:val="0"/>
        <w:spacing w:val="0"/>
        <w:w w:val="100"/>
        <w:sz w:val="18"/>
        <w:szCs w:val="18"/>
        <w:lang w:val="en-US" w:eastAsia="en-US" w:bidi="ar-SA"/>
      </w:rPr>
    </w:lvl>
    <w:lvl w:ilvl="1" w:tplc="DF6CD3F0">
      <w:numFmt w:val="bullet"/>
      <w:lvlText w:val="•"/>
      <w:lvlJc w:val="left"/>
      <w:pPr>
        <w:ind w:left="6481" w:hanging="171"/>
      </w:pPr>
      <w:rPr>
        <w:rFonts w:hint="default"/>
        <w:lang w:val="en-US" w:eastAsia="en-US" w:bidi="ar-SA"/>
      </w:rPr>
    </w:lvl>
    <w:lvl w:ilvl="2" w:tplc="58B6CA98">
      <w:numFmt w:val="bullet"/>
      <w:lvlText w:val="•"/>
      <w:lvlJc w:val="left"/>
      <w:pPr>
        <w:ind w:left="6682" w:hanging="171"/>
      </w:pPr>
      <w:rPr>
        <w:rFonts w:hint="default"/>
        <w:lang w:val="en-US" w:eastAsia="en-US" w:bidi="ar-SA"/>
      </w:rPr>
    </w:lvl>
    <w:lvl w:ilvl="3" w:tplc="D62862A8">
      <w:numFmt w:val="bullet"/>
      <w:lvlText w:val="•"/>
      <w:lvlJc w:val="left"/>
      <w:pPr>
        <w:ind w:left="6883" w:hanging="171"/>
      </w:pPr>
      <w:rPr>
        <w:rFonts w:hint="default"/>
        <w:lang w:val="en-US" w:eastAsia="en-US" w:bidi="ar-SA"/>
      </w:rPr>
    </w:lvl>
    <w:lvl w:ilvl="4" w:tplc="5B568DBE">
      <w:numFmt w:val="bullet"/>
      <w:lvlText w:val="•"/>
      <w:lvlJc w:val="left"/>
      <w:pPr>
        <w:ind w:left="7084" w:hanging="171"/>
      </w:pPr>
      <w:rPr>
        <w:rFonts w:hint="default"/>
        <w:lang w:val="en-US" w:eastAsia="en-US" w:bidi="ar-SA"/>
      </w:rPr>
    </w:lvl>
    <w:lvl w:ilvl="5" w:tplc="4A5861C8">
      <w:numFmt w:val="bullet"/>
      <w:lvlText w:val="•"/>
      <w:lvlJc w:val="left"/>
      <w:pPr>
        <w:ind w:left="7285" w:hanging="171"/>
      </w:pPr>
      <w:rPr>
        <w:rFonts w:hint="default"/>
        <w:lang w:val="en-US" w:eastAsia="en-US" w:bidi="ar-SA"/>
      </w:rPr>
    </w:lvl>
    <w:lvl w:ilvl="6" w:tplc="9796C53A">
      <w:numFmt w:val="bullet"/>
      <w:lvlText w:val="•"/>
      <w:lvlJc w:val="left"/>
      <w:pPr>
        <w:ind w:left="7486" w:hanging="171"/>
      </w:pPr>
      <w:rPr>
        <w:rFonts w:hint="default"/>
        <w:lang w:val="en-US" w:eastAsia="en-US" w:bidi="ar-SA"/>
      </w:rPr>
    </w:lvl>
    <w:lvl w:ilvl="7" w:tplc="C38C716C">
      <w:numFmt w:val="bullet"/>
      <w:lvlText w:val="•"/>
      <w:lvlJc w:val="left"/>
      <w:pPr>
        <w:ind w:left="7687" w:hanging="171"/>
      </w:pPr>
      <w:rPr>
        <w:rFonts w:hint="default"/>
        <w:lang w:val="en-US" w:eastAsia="en-US" w:bidi="ar-SA"/>
      </w:rPr>
    </w:lvl>
    <w:lvl w:ilvl="8" w:tplc="C5C491B8">
      <w:numFmt w:val="bullet"/>
      <w:lvlText w:val="•"/>
      <w:lvlJc w:val="left"/>
      <w:pPr>
        <w:ind w:left="7889" w:hanging="171"/>
      </w:pPr>
      <w:rPr>
        <w:rFonts w:hint="default"/>
        <w:lang w:val="en-US" w:eastAsia="en-US" w:bidi="ar-SA"/>
      </w:rPr>
    </w:lvl>
  </w:abstractNum>
  <w:abstractNum w:abstractNumId="2" w15:restartNumberingAfterBreak="0">
    <w:nsid w:val="1E140F55"/>
    <w:multiLevelType w:val="hybridMultilevel"/>
    <w:tmpl w:val="C1C660C2"/>
    <w:lvl w:ilvl="0" w:tplc="7C8EF308">
      <w:numFmt w:val="bullet"/>
      <w:lvlText w:val="•"/>
      <w:lvlJc w:val="left"/>
      <w:pPr>
        <w:ind w:left="1417" w:hanging="284"/>
      </w:pPr>
      <w:rPr>
        <w:rFonts w:ascii="Avenir LT Std 65 Medium" w:eastAsia="Avenir LT Std 65 Medium" w:hAnsi="Avenir LT Std 65 Medium" w:cs="Avenir LT Std 65 Medium" w:hint="default"/>
        <w:b w:val="0"/>
        <w:bCs w:val="0"/>
        <w:i w:val="0"/>
        <w:iCs w:val="0"/>
        <w:color w:val="FFFFFF"/>
        <w:spacing w:val="0"/>
        <w:w w:val="100"/>
        <w:sz w:val="19"/>
        <w:szCs w:val="19"/>
        <w:lang w:val="en-US" w:eastAsia="en-US" w:bidi="ar-SA"/>
      </w:rPr>
    </w:lvl>
    <w:lvl w:ilvl="1" w:tplc="37BEFF8C">
      <w:numFmt w:val="bullet"/>
      <w:lvlText w:val="•"/>
      <w:lvlJc w:val="left"/>
      <w:pPr>
        <w:ind w:left="1857" w:hanging="284"/>
      </w:pPr>
      <w:rPr>
        <w:rFonts w:hint="default"/>
        <w:lang w:val="en-US" w:eastAsia="en-US" w:bidi="ar-SA"/>
      </w:rPr>
    </w:lvl>
    <w:lvl w:ilvl="2" w:tplc="33C46340">
      <w:numFmt w:val="bullet"/>
      <w:lvlText w:val="•"/>
      <w:lvlJc w:val="left"/>
      <w:pPr>
        <w:ind w:left="2294" w:hanging="284"/>
      </w:pPr>
      <w:rPr>
        <w:rFonts w:hint="default"/>
        <w:lang w:val="en-US" w:eastAsia="en-US" w:bidi="ar-SA"/>
      </w:rPr>
    </w:lvl>
    <w:lvl w:ilvl="3" w:tplc="2528D928">
      <w:numFmt w:val="bullet"/>
      <w:lvlText w:val="•"/>
      <w:lvlJc w:val="left"/>
      <w:pPr>
        <w:ind w:left="2732" w:hanging="284"/>
      </w:pPr>
      <w:rPr>
        <w:rFonts w:hint="default"/>
        <w:lang w:val="en-US" w:eastAsia="en-US" w:bidi="ar-SA"/>
      </w:rPr>
    </w:lvl>
    <w:lvl w:ilvl="4" w:tplc="6B1EF268">
      <w:numFmt w:val="bullet"/>
      <w:lvlText w:val="•"/>
      <w:lvlJc w:val="left"/>
      <w:pPr>
        <w:ind w:left="3169" w:hanging="284"/>
      </w:pPr>
      <w:rPr>
        <w:rFonts w:hint="default"/>
        <w:lang w:val="en-US" w:eastAsia="en-US" w:bidi="ar-SA"/>
      </w:rPr>
    </w:lvl>
    <w:lvl w:ilvl="5" w:tplc="4738ABB6">
      <w:numFmt w:val="bullet"/>
      <w:lvlText w:val="•"/>
      <w:lvlJc w:val="left"/>
      <w:pPr>
        <w:ind w:left="3607" w:hanging="284"/>
      </w:pPr>
      <w:rPr>
        <w:rFonts w:hint="default"/>
        <w:lang w:val="en-US" w:eastAsia="en-US" w:bidi="ar-SA"/>
      </w:rPr>
    </w:lvl>
    <w:lvl w:ilvl="6" w:tplc="0BC01FA4">
      <w:numFmt w:val="bullet"/>
      <w:lvlText w:val="•"/>
      <w:lvlJc w:val="left"/>
      <w:pPr>
        <w:ind w:left="4044" w:hanging="284"/>
      </w:pPr>
      <w:rPr>
        <w:rFonts w:hint="default"/>
        <w:lang w:val="en-US" w:eastAsia="en-US" w:bidi="ar-SA"/>
      </w:rPr>
    </w:lvl>
    <w:lvl w:ilvl="7" w:tplc="1A020FC2">
      <w:numFmt w:val="bullet"/>
      <w:lvlText w:val="•"/>
      <w:lvlJc w:val="left"/>
      <w:pPr>
        <w:ind w:left="4482" w:hanging="284"/>
      </w:pPr>
      <w:rPr>
        <w:rFonts w:hint="default"/>
        <w:lang w:val="en-US" w:eastAsia="en-US" w:bidi="ar-SA"/>
      </w:rPr>
    </w:lvl>
    <w:lvl w:ilvl="8" w:tplc="FB8E0646">
      <w:numFmt w:val="bullet"/>
      <w:lvlText w:val="•"/>
      <w:lvlJc w:val="left"/>
      <w:pPr>
        <w:ind w:left="4919" w:hanging="284"/>
      </w:pPr>
      <w:rPr>
        <w:rFonts w:hint="default"/>
        <w:lang w:val="en-US" w:eastAsia="en-US" w:bidi="ar-SA"/>
      </w:rPr>
    </w:lvl>
  </w:abstractNum>
  <w:abstractNum w:abstractNumId="3" w15:restartNumberingAfterBreak="0">
    <w:nsid w:val="2D7C3C97"/>
    <w:multiLevelType w:val="hybridMultilevel"/>
    <w:tmpl w:val="46CE9A5E"/>
    <w:lvl w:ilvl="0" w:tplc="ABEC3052">
      <w:numFmt w:val="bullet"/>
      <w:lvlText w:val="•"/>
      <w:lvlJc w:val="left"/>
      <w:pPr>
        <w:ind w:left="6377" w:hanging="284"/>
      </w:pPr>
      <w:rPr>
        <w:rFonts w:ascii="Avenir LT Std 65 Medium" w:eastAsia="Avenir LT Std 65 Medium" w:hAnsi="Avenir LT Std 65 Medium" w:cs="Avenir LT Std 65 Medium" w:hint="default"/>
        <w:b w:val="0"/>
        <w:bCs w:val="0"/>
        <w:i w:val="0"/>
        <w:iCs w:val="0"/>
        <w:spacing w:val="0"/>
        <w:w w:val="100"/>
        <w:sz w:val="19"/>
        <w:szCs w:val="19"/>
        <w:lang w:val="en-US" w:eastAsia="en-US" w:bidi="ar-SA"/>
      </w:rPr>
    </w:lvl>
    <w:lvl w:ilvl="1" w:tplc="2132031E">
      <w:numFmt w:val="bullet"/>
      <w:lvlText w:val="•"/>
      <w:lvlJc w:val="left"/>
      <w:pPr>
        <w:ind w:left="6904" w:hanging="284"/>
      </w:pPr>
      <w:rPr>
        <w:rFonts w:hint="default"/>
        <w:lang w:val="en-US" w:eastAsia="en-US" w:bidi="ar-SA"/>
      </w:rPr>
    </w:lvl>
    <w:lvl w:ilvl="2" w:tplc="D6BED616">
      <w:numFmt w:val="bullet"/>
      <w:lvlText w:val="•"/>
      <w:lvlJc w:val="left"/>
      <w:pPr>
        <w:ind w:left="7429" w:hanging="284"/>
      </w:pPr>
      <w:rPr>
        <w:rFonts w:hint="default"/>
        <w:lang w:val="en-US" w:eastAsia="en-US" w:bidi="ar-SA"/>
      </w:rPr>
    </w:lvl>
    <w:lvl w:ilvl="3" w:tplc="83D64944">
      <w:numFmt w:val="bullet"/>
      <w:lvlText w:val="•"/>
      <w:lvlJc w:val="left"/>
      <w:pPr>
        <w:ind w:left="7953" w:hanging="284"/>
      </w:pPr>
      <w:rPr>
        <w:rFonts w:hint="default"/>
        <w:lang w:val="en-US" w:eastAsia="en-US" w:bidi="ar-SA"/>
      </w:rPr>
    </w:lvl>
    <w:lvl w:ilvl="4" w:tplc="07B618A0">
      <w:numFmt w:val="bullet"/>
      <w:lvlText w:val="•"/>
      <w:lvlJc w:val="left"/>
      <w:pPr>
        <w:ind w:left="8478" w:hanging="284"/>
      </w:pPr>
      <w:rPr>
        <w:rFonts w:hint="default"/>
        <w:lang w:val="en-US" w:eastAsia="en-US" w:bidi="ar-SA"/>
      </w:rPr>
    </w:lvl>
    <w:lvl w:ilvl="5" w:tplc="0262ECF0">
      <w:numFmt w:val="bullet"/>
      <w:lvlText w:val="•"/>
      <w:lvlJc w:val="left"/>
      <w:pPr>
        <w:ind w:left="9002" w:hanging="284"/>
      </w:pPr>
      <w:rPr>
        <w:rFonts w:hint="default"/>
        <w:lang w:val="en-US" w:eastAsia="en-US" w:bidi="ar-SA"/>
      </w:rPr>
    </w:lvl>
    <w:lvl w:ilvl="6" w:tplc="523C6292">
      <w:numFmt w:val="bullet"/>
      <w:lvlText w:val="•"/>
      <w:lvlJc w:val="left"/>
      <w:pPr>
        <w:ind w:left="9527" w:hanging="284"/>
      </w:pPr>
      <w:rPr>
        <w:rFonts w:hint="default"/>
        <w:lang w:val="en-US" w:eastAsia="en-US" w:bidi="ar-SA"/>
      </w:rPr>
    </w:lvl>
    <w:lvl w:ilvl="7" w:tplc="FBCA1E2A">
      <w:numFmt w:val="bullet"/>
      <w:lvlText w:val="•"/>
      <w:lvlJc w:val="left"/>
      <w:pPr>
        <w:ind w:left="10051" w:hanging="284"/>
      </w:pPr>
      <w:rPr>
        <w:rFonts w:hint="default"/>
        <w:lang w:val="en-US" w:eastAsia="en-US" w:bidi="ar-SA"/>
      </w:rPr>
    </w:lvl>
    <w:lvl w:ilvl="8" w:tplc="8DBC09A8">
      <w:numFmt w:val="bullet"/>
      <w:lvlText w:val="•"/>
      <w:lvlJc w:val="left"/>
      <w:pPr>
        <w:ind w:left="10576" w:hanging="284"/>
      </w:pPr>
      <w:rPr>
        <w:rFonts w:hint="default"/>
        <w:lang w:val="en-US" w:eastAsia="en-US" w:bidi="ar-SA"/>
      </w:rPr>
    </w:lvl>
  </w:abstractNum>
  <w:abstractNum w:abstractNumId="4" w15:restartNumberingAfterBreak="0">
    <w:nsid w:val="3215118F"/>
    <w:multiLevelType w:val="hybridMultilevel"/>
    <w:tmpl w:val="BBBE103E"/>
    <w:lvl w:ilvl="0" w:tplc="98789A42">
      <w:numFmt w:val="bullet"/>
      <w:lvlText w:val="•"/>
      <w:lvlJc w:val="left"/>
      <w:pPr>
        <w:ind w:left="1417" w:hanging="284"/>
      </w:pPr>
      <w:rPr>
        <w:rFonts w:ascii="Avenir LT Std 65 Medium" w:eastAsia="Avenir LT Std 65 Medium" w:hAnsi="Avenir LT Std 65 Medium" w:cs="Avenir LT Std 65 Medium" w:hint="default"/>
        <w:b w:val="0"/>
        <w:bCs w:val="0"/>
        <w:i w:val="0"/>
        <w:iCs w:val="0"/>
        <w:spacing w:val="0"/>
        <w:w w:val="100"/>
        <w:sz w:val="19"/>
        <w:szCs w:val="19"/>
        <w:lang w:val="en-US" w:eastAsia="en-US" w:bidi="ar-SA"/>
      </w:rPr>
    </w:lvl>
    <w:lvl w:ilvl="1" w:tplc="63B8017E">
      <w:numFmt w:val="bullet"/>
      <w:lvlText w:val="•"/>
      <w:lvlJc w:val="left"/>
      <w:pPr>
        <w:ind w:left="1831" w:hanging="284"/>
      </w:pPr>
      <w:rPr>
        <w:rFonts w:hint="default"/>
        <w:lang w:val="en-US" w:eastAsia="en-US" w:bidi="ar-SA"/>
      </w:rPr>
    </w:lvl>
    <w:lvl w:ilvl="2" w:tplc="9EE678AC">
      <w:numFmt w:val="bullet"/>
      <w:lvlText w:val="•"/>
      <w:lvlJc w:val="left"/>
      <w:pPr>
        <w:ind w:left="2243" w:hanging="284"/>
      </w:pPr>
      <w:rPr>
        <w:rFonts w:hint="default"/>
        <w:lang w:val="en-US" w:eastAsia="en-US" w:bidi="ar-SA"/>
      </w:rPr>
    </w:lvl>
    <w:lvl w:ilvl="3" w:tplc="C1961C4A">
      <w:numFmt w:val="bullet"/>
      <w:lvlText w:val="•"/>
      <w:lvlJc w:val="left"/>
      <w:pPr>
        <w:ind w:left="2655" w:hanging="284"/>
      </w:pPr>
      <w:rPr>
        <w:rFonts w:hint="default"/>
        <w:lang w:val="en-US" w:eastAsia="en-US" w:bidi="ar-SA"/>
      </w:rPr>
    </w:lvl>
    <w:lvl w:ilvl="4" w:tplc="CE180E1A">
      <w:numFmt w:val="bullet"/>
      <w:lvlText w:val="•"/>
      <w:lvlJc w:val="left"/>
      <w:pPr>
        <w:ind w:left="3067" w:hanging="284"/>
      </w:pPr>
      <w:rPr>
        <w:rFonts w:hint="default"/>
        <w:lang w:val="en-US" w:eastAsia="en-US" w:bidi="ar-SA"/>
      </w:rPr>
    </w:lvl>
    <w:lvl w:ilvl="5" w:tplc="7E609840">
      <w:numFmt w:val="bullet"/>
      <w:lvlText w:val="•"/>
      <w:lvlJc w:val="left"/>
      <w:pPr>
        <w:ind w:left="3479" w:hanging="284"/>
      </w:pPr>
      <w:rPr>
        <w:rFonts w:hint="default"/>
        <w:lang w:val="en-US" w:eastAsia="en-US" w:bidi="ar-SA"/>
      </w:rPr>
    </w:lvl>
    <w:lvl w:ilvl="6" w:tplc="6FB62194">
      <w:numFmt w:val="bullet"/>
      <w:lvlText w:val="•"/>
      <w:lvlJc w:val="left"/>
      <w:pPr>
        <w:ind w:left="3891" w:hanging="284"/>
      </w:pPr>
      <w:rPr>
        <w:rFonts w:hint="default"/>
        <w:lang w:val="en-US" w:eastAsia="en-US" w:bidi="ar-SA"/>
      </w:rPr>
    </w:lvl>
    <w:lvl w:ilvl="7" w:tplc="78A488D4">
      <w:numFmt w:val="bullet"/>
      <w:lvlText w:val="•"/>
      <w:lvlJc w:val="left"/>
      <w:pPr>
        <w:ind w:left="4303" w:hanging="284"/>
      </w:pPr>
      <w:rPr>
        <w:rFonts w:hint="default"/>
        <w:lang w:val="en-US" w:eastAsia="en-US" w:bidi="ar-SA"/>
      </w:rPr>
    </w:lvl>
    <w:lvl w:ilvl="8" w:tplc="D85CF52A">
      <w:numFmt w:val="bullet"/>
      <w:lvlText w:val="•"/>
      <w:lvlJc w:val="left"/>
      <w:pPr>
        <w:ind w:left="4714" w:hanging="284"/>
      </w:pPr>
      <w:rPr>
        <w:rFonts w:hint="default"/>
        <w:lang w:val="en-US" w:eastAsia="en-US" w:bidi="ar-SA"/>
      </w:rPr>
    </w:lvl>
  </w:abstractNum>
  <w:abstractNum w:abstractNumId="5" w15:restartNumberingAfterBreak="0">
    <w:nsid w:val="376E424C"/>
    <w:multiLevelType w:val="hybridMultilevel"/>
    <w:tmpl w:val="40D481C8"/>
    <w:lvl w:ilvl="0" w:tplc="4A946828">
      <w:start w:val="1"/>
      <w:numFmt w:val="decimal"/>
      <w:lvlText w:val="%1"/>
      <w:lvlJc w:val="left"/>
      <w:pPr>
        <w:ind w:left="1313" w:hanging="147"/>
      </w:pPr>
      <w:rPr>
        <w:rFonts w:hint="default"/>
        <w:spacing w:val="0"/>
        <w:w w:val="100"/>
        <w:lang w:val="en-US" w:eastAsia="en-US" w:bidi="ar-SA"/>
      </w:rPr>
    </w:lvl>
    <w:lvl w:ilvl="1" w:tplc="52062D20">
      <w:numFmt w:val="bullet"/>
      <w:lvlText w:val="•"/>
      <w:lvlJc w:val="left"/>
      <w:pPr>
        <w:ind w:left="2350" w:hanging="147"/>
      </w:pPr>
      <w:rPr>
        <w:rFonts w:hint="default"/>
        <w:lang w:val="en-US" w:eastAsia="en-US" w:bidi="ar-SA"/>
      </w:rPr>
    </w:lvl>
    <w:lvl w:ilvl="2" w:tplc="8BDA8B0A">
      <w:numFmt w:val="bullet"/>
      <w:lvlText w:val="•"/>
      <w:lvlJc w:val="left"/>
      <w:pPr>
        <w:ind w:left="3381" w:hanging="147"/>
      </w:pPr>
      <w:rPr>
        <w:rFonts w:hint="default"/>
        <w:lang w:val="en-US" w:eastAsia="en-US" w:bidi="ar-SA"/>
      </w:rPr>
    </w:lvl>
    <w:lvl w:ilvl="3" w:tplc="889079E2">
      <w:numFmt w:val="bullet"/>
      <w:lvlText w:val="•"/>
      <w:lvlJc w:val="left"/>
      <w:pPr>
        <w:ind w:left="4411" w:hanging="147"/>
      </w:pPr>
      <w:rPr>
        <w:rFonts w:hint="default"/>
        <w:lang w:val="en-US" w:eastAsia="en-US" w:bidi="ar-SA"/>
      </w:rPr>
    </w:lvl>
    <w:lvl w:ilvl="4" w:tplc="6EE0FA80">
      <w:numFmt w:val="bullet"/>
      <w:lvlText w:val="•"/>
      <w:lvlJc w:val="left"/>
      <w:pPr>
        <w:ind w:left="5442" w:hanging="147"/>
      </w:pPr>
      <w:rPr>
        <w:rFonts w:hint="default"/>
        <w:lang w:val="en-US" w:eastAsia="en-US" w:bidi="ar-SA"/>
      </w:rPr>
    </w:lvl>
    <w:lvl w:ilvl="5" w:tplc="8DD25C7C">
      <w:numFmt w:val="bullet"/>
      <w:lvlText w:val="•"/>
      <w:lvlJc w:val="left"/>
      <w:pPr>
        <w:ind w:left="6472" w:hanging="147"/>
      </w:pPr>
      <w:rPr>
        <w:rFonts w:hint="default"/>
        <w:lang w:val="en-US" w:eastAsia="en-US" w:bidi="ar-SA"/>
      </w:rPr>
    </w:lvl>
    <w:lvl w:ilvl="6" w:tplc="6E2C300A">
      <w:numFmt w:val="bullet"/>
      <w:lvlText w:val="•"/>
      <w:lvlJc w:val="left"/>
      <w:pPr>
        <w:ind w:left="7503" w:hanging="147"/>
      </w:pPr>
      <w:rPr>
        <w:rFonts w:hint="default"/>
        <w:lang w:val="en-US" w:eastAsia="en-US" w:bidi="ar-SA"/>
      </w:rPr>
    </w:lvl>
    <w:lvl w:ilvl="7" w:tplc="68CE40BA">
      <w:numFmt w:val="bullet"/>
      <w:lvlText w:val="•"/>
      <w:lvlJc w:val="left"/>
      <w:pPr>
        <w:ind w:left="8533" w:hanging="147"/>
      </w:pPr>
      <w:rPr>
        <w:rFonts w:hint="default"/>
        <w:lang w:val="en-US" w:eastAsia="en-US" w:bidi="ar-SA"/>
      </w:rPr>
    </w:lvl>
    <w:lvl w:ilvl="8" w:tplc="6E785ADA">
      <w:numFmt w:val="bullet"/>
      <w:lvlText w:val="•"/>
      <w:lvlJc w:val="left"/>
      <w:pPr>
        <w:ind w:left="9564" w:hanging="147"/>
      </w:pPr>
      <w:rPr>
        <w:rFonts w:hint="default"/>
        <w:lang w:val="en-US" w:eastAsia="en-US" w:bidi="ar-SA"/>
      </w:rPr>
    </w:lvl>
  </w:abstractNum>
  <w:abstractNum w:abstractNumId="6" w15:restartNumberingAfterBreak="0">
    <w:nsid w:val="3D66341C"/>
    <w:multiLevelType w:val="hybridMultilevel"/>
    <w:tmpl w:val="99D870CA"/>
    <w:lvl w:ilvl="0" w:tplc="6354EE70">
      <w:numFmt w:val="bullet"/>
      <w:lvlText w:val="•"/>
      <w:lvlJc w:val="left"/>
      <w:pPr>
        <w:ind w:left="1303" w:hanging="171"/>
      </w:pPr>
      <w:rPr>
        <w:rFonts w:ascii="Avenir LT Std 65 Medium" w:eastAsia="Avenir LT Std 65 Medium" w:hAnsi="Avenir LT Std 65 Medium" w:cs="Avenir LT Std 65 Medium" w:hint="default"/>
        <w:b w:val="0"/>
        <w:bCs w:val="0"/>
        <w:i w:val="0"/>
        <w:iCs w:val="0"/>
        <w:spacing w:val="0"/>
        <w:w w:val="100"/>
        <w:sz w:val="18"/>
        <w:szCs w:val="18"/>
        <w:lang w:val="en-US" w:eastAsia="en-US" w:bidi="ar-SA"/>
      </w:rPr>
    </w:lvl>
    <w:lvl w:ilvl="1" w:tplc="F9E20126">
      <w:numFmt w:val="bullet"/>
      <w:lvlText w:val="•"/>
      <w:lvlJc w:val="left"/>
      <w:pPr>
        <w:ind w:left="1733" w:hanging="171"/>
      </w:pPr>
      <w:rPr>
        <w:rFonts w:hint="default"/>
        <w:lang w:val="en-US" w:eastAsia="en-US" w:bidi="ar-SA"/>
      </w:rPr>
    </w:lvl>
    <w:lvl w:ilvl="2" w:tplc="4D3EC3FE">
      <w:numFmt w:val="bullet"/>
      <w:lvlText w:val="•"/>
      <w:lvlJc w:val="left"/>
      <w:pPr>
        <w:ind w:left="2167" w:hanging="171"/>
      </w:pPr>
      <w:rPr>
        <w:rFonts w:hint="default"/>
        <w:lang w:val="en-US" w:eastAsia="en-US" w:bidi="ar-SA"/>
      </w:rPr>
    </w:lvl>
    <w:lvl w:ilvl="3" w:tplc="94807D42">
      <w:numFmt w:val="bullet"/>
      <w:lvlText w:val="•"/>
      <w:lvlJc w:val="left"/>
      <w:pPr>
        <w:ind w:left="2601" w:hanging="171"/>
      </w:pPr>
      <w:rPr>
        <w:rFonts w:hint="default"/>
        <w:lang w:val="en-US" w:eastAsia="en-US" w:bidi="ar-SA"/>
      </w:rPr>
    </w:lvl>
    <w:lvl w:ilvl="4" w:tplc="D334F88C">
      <w:numFmt w:val="bullet"/>
      <w:lvlText w:val="•"/>
      <w:lvlJc w:val="left"/>
      <w:pPr>
        <w:ind w:left="3035" w:hanging="171"/>
      </w:pPr>
      <w:rPr>
        <w:rFonts w:hint="default"/>
        <w:lang w:val="en-US" w:eastAsia="en-US" w:bidi="ar-SA"/>
      </w:rPr>
    </w:lvl>
    <w:lvl w:ilvl="5" w:tplc="A84AD028">
      <w:numFmt w:val="bullet"/>
      <w:lvlText w:val="•"/>
      <w:lvlJc w:val="left"/>
      <w:pPr>
        <w:ind w:left="3469" w:hanging="171"/>
      </w:pPr>
      <w:rPr>
        <w:rFonts w:hint="default"/>
        <w:lang w:val="en-US" w:eastAsia="en-US" w:bidi="ar-SA"/>
      </w:rPr>
    </w:lvl>
    <w:lvl w:ilvl="6" w:tplc="2454270A">
      <w:numFmt w:val="bullet"/>
      <w:lvlText w:val="•"/>
      <w:lvlJc w:val="left"/>
      <w:pPr>
        <w:ind w:left="3903" w:hanging="171"/>
      </w:pPr>
      <w:rPr>
        <w:rFonts w:hint="default"/>
        <w:lang w:val="en-US" w:eastAsia="en-US" w:bidi="ar-SA"/>
      </w:rPr>
    </w:lvl>
    <w:lvl w:ilvl="7" w:tplc="02421FCA">
      <w:numFmt w:val="bullet"/>
      <w:lvlText w:val="•"/>
      <w:lvlJc w:val="left"/>
      <w:pPr>
        <w:ind w:left="4337" w:hanging="171"/>
      </w:pPr>
      <w:rPr>
        <w:rFonts w:hint="default"/>
        <w:lang w:val="en-US" w:eastAsia="en-US" w:bidi="ar-SA"/>
      </w:rPr>
    </w:lvl>
    <w:lvl w:ilvl="8" w:tplc="E7D09E2C">
      <w:numFmt w:val="bullet"/>
      <w:lvlText w:val="•"/>
      <w:lvlJc w:val="left"/>
      <w:pPr>
        <w:ind w:left="4771" w:hanging="171"/>
      </w:pPr>
      <w:rPr>
        <w:rFonts w:hint="default"/>
        <w:lang w:val="en-US" w:eastAsia="en-US" w:bidi="ar-SA"/>
      </w:rPr>
    </w:lvl>
  </w:abstractNum>
  <w:abstractNum w:abstractNumId="7" w15:restartNumberingAfterBreak="0">
    <w:nsid w:val="3DF64A42"/>
    <w:multiLevelType w:val="hybridMultilevel"/>
    <w:tmpl w:val="F4A4D2D8"/>
    <w:lvl w:ilvl="0" w:tplc="66286ADC">
      <w:numFmt w:val="bullet"/>
      <w:lvlText w:val="•"/>
      <w:lvlJc w:val="left"/>
      <w:pPr>
        <w:ind w:left="540" w:hanging="284"/>
      </w:pPr>
      <w:rPr>
        <w:rFonts w:ascii="Avenir LT Std 65 Medium" w:eastAsia="Avenir LT Std 65 Medium" w:hAnsi="Avenir LT Std 65 Medium" w:cs="Avenir LT Std 65 Medium" w:hint="default"/>
        <w:b w:val="0"/>
        <w:bCs w:val="0"/>
        <w:i w:val="0"/>
        <w:iCs w:val="0"/>
        <w:color w:val="FFFFFF"/>
        <w:spacing w:val="0"/>
        <w:w w:val="100"/>
        <w:sz w:val="19"/>
        <w:szCs w:val="19"/>
        <w:lang w:val="en-US" w:eastAsia="en-US" w:bidi="ar-SA"/>
      </w:rPr>
    </w:lvl>
    <w:lvl w:ilvl="1" w:tplc="01487134">
      <w:numFmt w:val="bullet"/>
      <w:lvlText w:val="•"/>
      <w:lvlJc w:val="left"/>
      <w:pPr>
        <w:ind w:left="1065" w:hanging="284"/>
      </w:pPr>
      <w:rPr>
        <w:rFonts w:hint="default"/>
        <w:lang w:val="en-US" w:eastAsia="en-US" w:bidi="ar-SA"/>
      </w:rPr>
    </w:lvl>
    <w:lvl w:ilvl="2" w:tplc="4E301036">
      <w:numFmt w:val="bullet"/>
      <w:lvlText w:val="•"/>
      <w:lvlJc w:val="left"/>
      <w:pPr>
        <w:ind w:left="1590" w:hanging="284"/>
      </w:pPr>
      <w:rPr>
        <w:rFonts w:hint="default"/>
        <w:lang w:val="en-US" w:eastAsia="en-US" w:bidi="ar-SA"/>
      </w:rPr>
    </w:lvl>
    <w:lvl w:ilvl="3" w:tplc="5AA84F66">
      <w:numFmt w:val="bullet"/>
      <w:lvlText w:val="•"/>
      <w:lvlJc w:val="left"/>
      <w:pPr>
        <w:ind w:left="2115" w:hanging="284"/>
      </w:pPr>
      <w:rPr>
        <w:rFonts w:hint="default"/>
        <w:lang w:val="en-US" w:eastAsia="en-US" w:bidi="ar-SA"/>
      </w:rPr>
    </w:lvl>
    <w:lvl w:ilvl="4" w:tplc="8B6C27FA">
      <w:numFmt w:val="bullet"/>
      <w:lvlText w:val="•"/>
      <w:lvlJc w:val="left"/>
      <w:pPr>
        <w:ind w:left="2640" w:hanging="284"/>
      </w:pPr>
      <w:rPr>
        <w:rFonts w:hint="default"/>
        <w:lang w:val="en-US" w:eastAsia="en-US" w:bidi="ar-SA"/>
      </w:rPr>
    </w:lvl>
    <w:lvl w:ilvl="5" w:tplc="EA9E341E">
      <w:numFmt w:val="bullet"/>
      <w:lvlText w:val="•"/>
      <w:lvlJc w:val="left"/>
      <w:pPr>
        <w:ind w:left="3165" w:hanging="284"/>
      </w:pPr>
      <w:rPr>
        <w:rFonts w:hint="default"/>
        <w:lang w:val="en-US" w:eastAsia="en-US" w:bidi="ar-SA"/>
      </w:rPr>
    </w:lvl>
    <w:lvl w:ilvl="6" w:tplc="CBD2BC54">
      <w:numFmt w:val="bullet"/>
      <w:lvlText w:val="•"/>
      <w:lvlJc w:val="left"/>
      <w:pPr>
        <w:ind w:left="3690" w:hanging="284"/>
      </w:pPr>
      <w:rPr>
        <w:rFonts w:hint="default"/>
        <w:lang w:val="en-US" w:eastAsia="en-US" w:bidi="ar-SA"/>
      </w:rPr>
    </w:lvl>
    <w:lvl w:ilvl="7" w:tplc="64602C6A">
      <w:numFmt w:val="bullet"/>
      <w:lvlText w:val="•"/>
      <w:lvlJc w:val="left"/>
      <w:pPr>
        <w:ind w:left="4215" w:hanging="284"/>
      </w:pPr>
      <w:rPr>
        <w:rFonts w:hint="default"/>
        <w:lang w:val="en-US" w:eastAsia="en-US" w:bidi="ar-SA"/>
      </w:rPr>
    </w:lvl>
    <w:lvl w:ilvl="8" w:tplc="4B042FB2">
      <w:numFmt w:val="bullet"/>
      <w:lvlText w:val="•"/>
      <w:lvlJc w:val="left"/>
      <w:pPr>
        <w:ind w:left="4740" w:hanging="284"/>
      </w:pPr>
      <w:rPr>
        <w:rFonts w:hint="default"/>
        <w:lang w:val="en-US" w:eastAsia="en-US" w:bidi="ar-SA"/>
      </w:rPr>
    </w:lvl>
  </w:abstractNum>
  <w:abstractNum w:abstractNumId="8" w15:restartNumberingAfterBreak="0">
    <w:nsid w:val="4C2A2921"/>
    <w:multiLevelType w:val="hybridMultilevel"/>
    <w:tmpl w:val="39D88C14"/>
    <w:lvl w:ilvl="0" w:tplc="7C02C3D0">
      <w:numFmt w:val="bullet"/>
      <w:lvlText w:val="•"/>
      <w:lvlJc w:val="left"/>
      <w:pPr>
        <w:ind w:left="829" w:hanging="284"/>
      </w:pPr>
      <w:rPr>
        <w:rFonts w:ascii="Avenir LT Std 65 Medium" w:eastAsia="Avenir LT Std 65 Medium" w:hAnsi="Avenir LT Std 65 Medium" w:cs="Avenir LT Std 65 Medium" w:hint="default"/>
        <w:b w:val="0"/>
        <w:bCs w:val="0"/>
        <w:i w:val="0"/>
        <w:iCs w:val="0"/>
        <w:spacing w:val="0"/>
        <w:w w:val="100"/>
        <w:sz w:val="19"/>
        <w:szCs w:val="19"/>
        <w:lang w:val="en-US" w:eastAsia="en-US" w:bidi="ar-SA"/>
      </w:rPr>
    </w:lvl>
    <w:lvl w:ilvl="1" w:tplc="B23E6832">
      <w:numFmt w:val="bullet"/>
      <w:lvlText w:val="•"/>
      <w:lvlJc w:val="left"/>
      <w:pPr>
        <w:ind w:left="1347" w:hanging="284"/>
      </w:pPr>
      <w:rPr>
        <w:rFonts w:hint="default"/>
        <w:lang w:val="en-US" w:eastAsia="en-US" w:bidi="ar-SA"/>
      </w:rPr>
    </w:lvl>
    <w:lvl w:ilvl="2" w:tplc="CBF06910">
      <w:numFmt w:val="bullet"/>
      <w:lvlText w:val="•"/>
      <w:lvlJc w:val="left"/>
      <w:pPr>
        <w:ind w:left="1875" w:hanging="284"/>
      </w:pPr>
      <w:rPr>
        <w:rFonts w:hint="default"/>
        <w:lang w:val="en-US" w:eastAsia="en-US" w:bidi="ar-SA"/>
      </w:rPr>
    </w:lvl>
    <w:lvl w:ilvl="3" w:tplc="EF60F7B4">
      <w:numFmt w:val="bullet"/>
      <w:lvlText w:val="•"/>
      <w:lvlJc w:val="left"/>
      <w:pPr>
        <w:ind w:left="2403" w:hanging="284"/>
      </w:pPr>
      <w:rPr>
        <w:rFonts w:hint="default"/>
        <w:lang w:val="en-US" w:eastAsia="en-US" w:bidi="ar-SA"/>
      </w:rPr>
    </w:lvl>
    <w:lvl w:ilvl="4" w:tplc="4880D53C">
      <w:numFmt w:val="bullet"/>
      <w:lvlText w:val="•"/>
      <w:lvlJc w:val="left"/>
      <w:pPr>
        <w:ind w:left="2931" w:hanging="284"/>
      </w:pPr>
      <w:rPr>
        <w:rFonts w:hint="default"/>
        <w:lang w:val="en-US" w:eastAsia="en-US" w:bidi="ar-SA"/>
      </w:rPr>
    </w:lvl>
    <w:lvl w:ilvl="5" w:tplc="E78EE92C">
      <w:numFmt w:val="bullet"/>
      <w:lvlText w:val="•"/>
      <w:lvlJc w:val="left"/>
      <w:pPr>
        <w:ind w:left="3459" w:hanging="284"/>
      </w:pPr>
      <w:rPr>
        <w:rFonts w:hint="default"/>
        <w:lang w:val="en-US" w:eastAsia="en-US" w:bidi="ar-SA"/>
      </w:rPr>
    </w:lvl>
    <w:lvl w:ilvl="6" w:tplc="FE7A11CA">
      <w:numFmt w:val="bullet"/>
      <w:lvlText w:val="•"/>
      <w:lvlJc w:val="left"/>
      <w:pPr>
        <w:ind w:left="3987" w:hanging="284"/>
      </w:pPr>
      <w:rPr>
        <w:rFonts w:hint="default"/>
        <w:lang w:val="en-US" w:eastAsia="en-US" w:bidi="ar-SA"/>
      </w:rPr>
    </w:lvl>
    <w:lvl w:ilvl="7" w:tplc="C8423E1A">
      <w:numFmt w:val="bullet"/>
      <w:lvlText w:val="•"/>
      <w:lvlJc w:val="left"/>
      <w:pPr>
        <w:ind w:left="4515" w:hanging="284"/>
      </w:pPr>
      <w:rPr>
        <w:rFonts w:hint="default"/>
        <w:lang w:val="en-US" w:eastAsia="en-US" w:bidi="ar-SA"/>
      </w:rPr>
    </w:lvl>
    <w:lvl w:ilvl="8" w:tplc="EA6A7498">
      <w:numFmt w:val="bullet"/>
      <w:lvlText w:val="•"/>
      <w:lvlJc w:val="left"/>
      <w:pPr>
        <w:ind w:left="5043" w:hanging="284"/>
      </w:pPr>
      <w:rPr>
        <w:rFonts w:hint="default"/>
        <w:lang w:val="en-US" w:eastAsia="en-US" w:bidi="ar-SA"/>
      </w:rPr>
    </w:lvl>
  </w:abstractNum>
  <w:abstractNum w:abstractNumId="9" w15:restartNumberingAfterBreak="0">
    <w:nsid w:val="4E526DF0"/>
    <w:multiLevelType w:val="hybridMultilevel"/>
    <w:tmpl w:val="E0F83378"/>
    <w:lvl w:ilvl="0" w:tplc="EC86977C">
      <w:numFmt w:val="bullet"/>
      <w:lvlText w:val="•"/>
      <w:lvlJc w:val="left"/>
      <w:pPr>
        <w:ind w:left="1543" w:hanging="284"/>
      </w:pPr>
      <w:rPr>
        <w:rFonts w:ascii="Avenir LT Std 65 Medium" w:eastAsia="Avenir LT Std 65 Medium" w:hAnsi="Avenir LT Std 65 Medium" w:cs="Avenir LT Std 65 Medium" w:hint="default"/>
        <w:b w:val="0"/>
        <w:bCs w:val="0"/>
        <w:i w:val="0"/>
        <w:iCs w:val="0"/>
        <w:spacing w:val="0"/>
        <w:w w:val="100"/>
        <w:sz w:val="19"/>
        <w:szCs w:val="19"/>
        <w:lang w:val="en-US" w:eastAsia="en-US" w:bidi="ar-SA"/>
      </w:rPr>
    </w:lvl>
    <w:lvl w:ilvl="1" w:tplc="FAE4A1EC">
      <w:numFmt w:val="bullet"/>
      <w:lvlText w:val="•"/>
      <w:lvlJc w:val="left"/>
      <w:pPr>
        <w:ind w:left="2065" w:hanging="284"/>
      </w:pPr>
      <w:rPr>
        <w:rFonts w:hint="default"/>
        <w:lang w:val="en-US" w:eastAsia="en-US" w:bidi="ar-SA"/>
      </w:rPr>
    </w:lvl>
    <w:lvl w:ilvl="2" w:tplc="49F84426">
      <w:numFmt w:val="bullet"/>
      <w:lvlText w:val="•"/>
      <w:lvlJc w:val="left"/>
      <w:pPr>
        <w:ind w:left="2590" w:hanging="284"/>
      </w:pPr>
      <w:rPr>
        <w:rFonts w:hint="default"/>
        <w:lang w:val="en-US" w:eastAsia="en-US" w:bidi="ar-SA"/>
      </w:rPr>
    </w:lvl>
    <w:lvl w:ilvl="3" w:tplc="B0DA1F84">
      <w:numFmt w:val="bullet"/>
      <w:lvlText w:val="•"/>
      <w:lvlJc w:val="left"/>
      <w:pPr>
        <w:ind w:left="3115" w:hanging="284"/>
      </w:pPr>
      <w:rPr>
        <w:rFonts w:hint="default"/>
        <w:lang w:val="en-US" w:eastAsia="en-US" w:bidi="ar-SA"/>
      </w:rPr>
    </w:lvl>
    <w:lvl w:ilvl="4" w:tplc="51269E9A">
      <w:numFmt w:val="bullet"/>
      <w:lvlText w:val="•"/>
      <w:lvlJc w:val="left"/>
      <w:pPr>
        <w:ind w:left="3640" w:hanging="284"/>
      </w:pPr>
      <w:rPr>
        <w:rFonts w:hint="default"/>
        <w:lang w:val="en-US" w:eastAsia="en-US" w:bidi="ar-SA"/>
      </w:rPr>
    </w:lvl>
    <w:lvl w:ilvl="5" w:tplc="F5708EB4">
      <w:numFmt w:val="bullet"/>
      <w:lvlText w:val="•"/>
      <w:lvlJc w:val="left"/>
      <w:pPr>
        <w:ind w:left="4165" w:hanging="284"/>
      </w:pPr>
      <w:rPr>
        <w:rFonts w:hint="default"/>
        <w:lang w:val="en-US" w:eastAsia="en-US" w:bidi="ar-SA"/>
      </w:rPr>
    </w:lvl>
    <w:lvl w:ilvl="6" w:tplc="2DA2FD4A">
      <w:numFmt w:val="bullet"/>
      <w:lvlText w:val="•"/>
      <w:lvlJc w:val="left"/>
      <w:pPr>
        <w:ind w:left="4691" w:hanging="284"/>
      </w:pPr>
      <w:rPr>
        <w:rFonts w:hint="default"/>
        <w:lang w:val="en-US" w:eastAsia="en-US" w:bidi="ar-SA"/>
      </w:rPr>
    </w:lvl>
    <w:lvl w:ilvl="7" w:tplc="92D68C5A">
      <w:numFmt w:val="bullet"/>
      <w:lvlText w:val="•"/>
      <w:lvlJc w:val="left"/>
      <w:pPr>
        <w:ind w:left="5216" w:hanging="284"/>
      </w:pPr>
      <w:rPr>
        <w:rFonts w:hint="default"/>
        <w:lang w:val="en-US" w:eastAsia="en-US" w:bidi="ar-SA"/>
      </w:rPr>
    </w:lvl>
    <w:lvl w:ilvl="8" w:tplc="BC42A824">
      <w:numFmt w:val="bullet"/>
      <w:lvlText w:val="•"/>
      <w:lvlJc w:val="left"/>
      <w:pPr>
        <w:ind w:left="5741" w:hanging="284"/>
      </w:pPr>
      <w:rPr>
        <w:rFonts w:hint="default"/>
        <w:lang w:val="en-US" w:eastAsia="en-US" w:bidi="ar-SA"/>
      </w:rPr>
    </w:lvl>
  </w:abstractNum>
  <w:abstractNum w:abstractNumId="10" w15:restartNumberingAfterBreak="0">
    <w:nsid w:val="4E9D1F61"/>
    <w:multiLevelType w:val="hybridMultilevel"/>
    <w:tmpl w:val="21E499C2"/>
    <w:lvl w:ilvl="0" w:tplc="3DB22AB8">
      <w:numFmt w:val="bullet"/>
      <w:lvlText w:val="•"/>
      <w:lvlJc w:val="left"/>
      <w:pPr>
        <w:ind w:left="1303" w:hanging="171"/>
      </w:pPr>
      <w:rPr>
        <w:rFonts w:ascii="Avenir LT Std 65 Medium" w:eastAsia="Avenir LT Std 65 Medium" w:hAnsi="Avenir LT Std 65 Medium" w:cs="Avenir LT Std 65 Medium" w:hint="default"/>
        <w:b w:val="0"/>
        <w:bCs w:val="0"/>
        <w:i w:val="0"/>
        <w:iCs w:val="0"/>
        <w:spacing w:val="0"/>
        <w:w w:val="100"/>
        <w:sz w:val="18"/>
        <w:szCs w:val="18"/>
        <w:lang w:val="en-US" w:eastAsia="en-US" w:bidi="ar-SA"/>
      </w:rPr>
    </w:lvl>
    <w:lvl w:ilvl="1" w:tplc="44303312">
      <w:numFmt w:val="bullet"/>
      <w:lvlText w:val="•"/>
      <w:lvlJc w:val="left"/>
      <w:pPr>
        <w:ind w:left="1744" w:hanging="171"/>
      </w:pPr>
      <w:rPr>
        <w:rFonts w:hint="default"/>
        <w:lang w:val="en-US" w:eastAsia="en-US" w:bidi="ar-SA"/>
      </w:rPr>
    </w:lvl>
    <w:lvl w:ilvl="2" w:tplc="80326778">
      <w:numFmt w:val="bullet"/>
      <w:lvlText w:val="•"/>
      <w:lvlJc w:val="left"/>
      <w:pPr>
        <w:ind w:left="2188" w:hanging="171"/>
      </w:pPr>
      <w:rPr>
        <w:rFonts w:hint="default"/>
        <w:lang w:val="en-US" w:eastAsia="en-US" w:bidi="ar-SA"/>
      </w:rPr>
    </w:lvl>
    <w:lvl w:ilvl="3" w:tplc="027ED3C2">
      <w:numFmt w:val="bullet"/>
      <w:lvlText w:val="•"/>
      <w:lvlJc w:val="left"/>
      <w:pPr>
        <w:ind w:left="2633" w:hanging="171"/>
      </w:pPr>
      <w:rPr>
        <w:rFonts w:hint="default"/>
        <w:lang w:val="en-US" w:eastAsia="en-US" w:bidi="ar-SA"/>
      </w:rPr>
    </w:lvl>
    <w:lvl w:ilvl="4" w:tplc="30E65B4C">
      <w:numFmt w:val="bullet"/>
      <w:lvlText w:val="•"/>
      <w:lvlJc w:val="left"/>
      <w:pPr>
        <w:ind w:left="3077" w:hanging="171"/>
      </w:pPr>
      <w:rPr>
        <w:rFonts w:hint="default"/>
        <w:lang w:val="en-US" w:eastAsia="en-US" w:bidi="ar-SA"/>
      </w:rPr>
    </w:lvl>
    <w:lvl w:ilvl="5" w:tplc="F370988A">
      <w:numFmt w:val="bullet"/>
      <w:lvlText w:val="•"/>
      <w:lvlJc w:val="left"/>
      <w:pPr>
        <w:ind w:left="3522" w:hanging="171"/>
      </w:pPr>
      <w:rPr>
        <w:rFonts w:hint="default"/>
        <w:lang w:val="en-US" w:eastAsia="en-US" w:bidi="ar-SA"/>
      </w:rPr>
    </w:lvl>
    <w:lvl w:ilvl="6" w:tplc="8DDA7F2A">
      <w:numFmt w:val="bullet"/>
      <w:lvlText w:val="•"/>
      <w:lvlJc w:val="left"/>
      <w:pPr>
        <w:ind w:left="3966" w:hanging="171"/>
      </w:pPr>
      <w:rPr>
        <w:rFonts w:hint="default"/>
        <w:lang w:val="en-US" w:eastAsia="en-US" w:bidi="ar-SA"/>
      </w:rPr>
    </w:lvl>
    <w:lvl w:ilvl="7" w:tplc="D996E2CA">
      <w:numFmt w:val="bullet"/>
      <w:lvlText w:val="•"/>
      <w:lvlJc w:val="left"/>
      <w:pPr>
        <w:ind w:left="4411" w:hanging="171"/>
      </w:pPr>
      <w:rPr>
        <w:rFonts w:hint="default"/>
        <w:lang w:val="en-US" w:eastAsia="en-US" w:bidi="ar-SA"/>
      </w:rPr>
    </w:lvl>
    <w:lvl w:ilvl="8" w:tplc="0D2EF246">
      <w:numFmt w:val="bullet"/>
      <w:lvlText w:val="•"/>
      <w:lvlJc w:val="left"/>
      <w:pPr>
        <w:ind w:left="4855" w:hanging="171"/>
      </w:pPr>
      <w:rPr>
        <w:rFonts w:hint="default"/>
        <w:lang w:val="en-US" w:eastAsia="en-US" w:bidi="ar-SA"/>
      </w:rPr>
    </w:lvl>
  </w:abstractNum>
  <w:abstractNum w:abstractNumId="11" w15:restartNumberingAfterBreak="0">
    <w:nsid w:val="5CBA029F"/>
    <w:multiLevelType w:val="hybridMultilevel"/>
    <w:tmpl w:val="54FE288E"/>
    <w:lvl w:ilvl="0" w:tplc="0C090001">
      <w:start w:val="1"/>
      <w:numFmt w:val="bullet"/>
      <w:lvlText w:val=""/>
      <w:lvlJc w:val="left"/>
      <w:pPr>
        <w:ind w:left="1853" w:hanging="360"/>
      </w:pPr>
      <w:rPr>
        <w:rFonts w:ascii="Symbol" w:hAnsi="Symbol" w:hint="default"/>
      </w:rPr>
    </w:lvl>
    <w:lvl w:ilvl="1" w:tplc="0C090003" w:tentative="1">
      <w:start w:val="1"/>
      <w:numFmt w:val="bullet"/>
      <w:lvlText w:val="o"/>
      <w:lvlJc w:val="left"/>
      <w:pPr>
        <w:ind w:left="2573" w:hanging="360"/>
      </w:pPr>
      <w:rPr>
        <w:rFonts w:ascii="Courier New" w:hAnsi="Courier New" w:cs="Courier New" w:hint="default"/>
      </w:rPr>
    </w:lvl>
    <w:lvl w:ilvl="2" w:tplc="0C090005" w:tentative="1">
      <w:start w:val="1"/>
      <w:numFmt w:val="bullet"/>
      <w:lvlText w:val=""/>
      <w:lvlJc w:val="left"/>
      <w:pPr>
        <w:ind w:left="3293" w:hanging="360"/>
      </w:pPr>
      <w:rPr>
        <w:rFonts w:ascii="Wingdings" w:hAnsi="Wingdings" w:hint="default"/>
      </w:rPr>
    </w:lvl>
    <w:lvl w:ilvl="3" w:tplc="0C090001" w:tentative="1">
      <w:start w:val="1"/>
      <w:numFmt w:val="bullet"/>
      <w:lvlText w:val=""/>
      <w:lvlJc w:val="left"/>
      <w:pPr>
        <w:ind w:left="4013" w:hanging="360"/>
      </w:pPr>
      <w:rPr>
        <w:rFonts w:ascii="Symbol" w:hAnsi="Symbol" w:hint="default"/>
      </w:rPr>
    </w:lvl>
    <w:lvl w:ilvl="4" w:tplc="0C090003" w:tentative="1">
      <w:start w:val="1"/>
      <w:numFmt w:val="bullet"/>
      <w:lvlText w:val="o"/>
      <w:lvlJc w:val="left"/>
      <w:pPr>
        <w:ind w:left="4733" w:hanging="360"/>
      </w:pPr>
      <w:rPr>
        <w:rFonts w:ascii="Courier New" w:hAnsi="Courier New" w:cs="Courier New" w:hint="default"/>
      </w:rPr>
    </w:lvl>
    <w:lvl w:ilvl="5" w:tplc="0C090005" w:tentative="1">
      <w:start w:val="1"/>
      <w:numFmt w:val="bullet"/>
      <w:lvlText w:val=""/>
      <w:lvlJc w:val="left"/>
      <w:pPr>
        <w:ind w:left="5453" w:hanging="360"/>
      </w:pPr>
      <w:rPr>
        <w:rFonts w:ascii="Wingdings" w:hAnsi="Wingdings" w:hint="default"/>
      </w:rPr>
    </w:lvl>
    <w:lvl w:ilvl="6" w:tplc="0C090001" w:tentative="1">
      <w:start w:val="1"/>
      <w:numFmt w:val="bullet"/>
      <w:lvlText w:val=""/>
      <w:lvlJc w:val="left"/>
      <w:pPr>
        <w:ind w:left="6173" w:hanging="360"/>
      </w:pPr>
      <w:rPr>
        <w:rFonts w:ascii="Symbol" w:hAnsi="Symbol" w:hint="default"/>
      </w:rPr>
    </w:lvl>
    <w:lvl w:ilvl="7" w:tplc="0C090003" w:tentative="1">
      <w:start w:val="1"/>
      <w:numFmt w:val="bullet"/>
      <w:lvlText w:val="o"/>
      <w:lvlJc w:val="left"/>
      <w:pPr>
        <w:ind w:left="6893" w:hanging="360"/>
      </w:pPr>
      <w:rPr>
        <w:rFonts w:ascii="Courier New" w:hAnsi="Courier New" w:cs="Courier New" w:hint="default"/>
      </w:rPr>
    </w:lvl>
    <w:lvl w:ilvl="8" w:tplc="0C090005" w:tentative="1">
      <w:start w:val="1"/>
      <w:numFmt w:val="bullet"/>
      <w:lvlText w:val=""/>
      <w:lvlJc w:val="left"/>
      <w:pPr>
        <w:ind w:left="7613" w:hanging="360"/>
      </w:pPr>
      <w:rPr>
        <w:rFonts w:ascii="Wingdings" w:hAnsi="Wingdings" w:hint="default"/>
      </w:rPr>
    </w:lvl>
  </w:abstractNum>
  <w:abstractNum w:abstractNumId="12" w15:restartNumberingAfterBreak="0">
    <w:nsid w:val="5F840F4E"/>
    <w:multiLevelType w:val="hybridMultilevel"/>
    <w:tmpl w:val="90D26EA6"/>
    <w:lvl w:ilvl="0" w:tplc="5D9CA95E">
      <w:numFmt w:val="bullet"/>
      <w:lvlText w:val="•"/>
      <w:lvlJc w:val="left"/>
      <w:pPr>
        <w:ind w:left="1406" w:hanging="284"/>
      </w:pPr>
      <w:rPr>
        <w:rFonts w:ascii="Avenir LT Std 65 Medium" w:eastAsia="Avenir LT Std 65 Medium" w:hAnsi="Avenir LT Std 65 Medium" w:cs="Avenir LT Std 65 Medium" w:hint="default"/>
        <w:b w:val="0"/>
        <w:bCs w:val="0"/>
        <w:i w:val="0"/>
        <w:iCs w:val="0"/>
        <w:spacing w:val="0"/>
        <w:w w:val="100"/>
        <w:sz w:val="19"/>
        <w:szCs w:val="19"/>
        <w:lang w:val="en-US" w:eastAsia="en-US" w:bidi="ar-SA"/>
      </w:rPr>
    </w:lvl>
    <w:lvl w:ilvl="1" w:tplc="2AFEC1C6">
      <w:numFmt w:val="bullet"/>
      <w:lvlText w:val="•"/>
      <w:lvlJc w:val="left"/>
      <w:pPr>
        <w:ind w:left="1417" w:hanging="284"/>
      </w:pPr>
      <w:rPr>
        <w:rFonts w:ascii="Avenir LT Std 65 Medium" w:eastAsia="Avenir LT Std 65 Medium" w:hAnsi="Avenir LT Std 65 Medium" w:cs="Avenir LT Std 65 Medium" w:hint="default"/>
        <w:b w:val="0"/>
        <w:bCs w:val="0"/>
        <w:i w:val="0"/>
        <w:iCs w:val="0"/>
        <w:spacing w:val="0"/>
        <w:w w:val="100"/>
        <w:sz w:val="19"/>
        <w:szCs w:val="19"/>
        <w:lang w:val="en-US" w:eastAsia="en-US" w:bidi="ar-SA"/>
      </w:rPr>
    </w:lvl>
    <w:lvl w:ilvl="2" w:tplc="72FEDFAC">
      <w:numFmt w:val="bullet"/>
      <w:lvlText w:val="•"/>
      <w:lvlJc w:val="left"/>
      <w:pPr>
        <w:ind w:left="1890" w:hanging="284"/>
      </w:pPr>
      <w:rPr>
        <w:rFonts w:hint="default"/>
        <w:lang w:val="en-US" w:eastAsia="en-US" w:bidi="ar-SA"/>
      </w:rPr>
    </w:lvl>
    <w:lvl w:ilvl="3" w:tplc="83F24776">
      <w:numFmt w:val="bullet"/>
      <w:lvlText w:val="•"/>
      <w:lvlJc w:val="left"/>
      <w:pPr>
        <w:ind w:left="2360" w:hanging="284"/>
      </w:pPr>
      <w:rPr>
        <w:rFonts w:hint="default"/>
        <w:lang w:val="en-US" w:eastAsia="en-US" w:bidi="ar-SA"/>
      </w:rPr>
    </w:lvl>
    <w:lvl w:ilvl="4" w:tplc="D284B17A">
      <w:numFmt w:val="bullet"/>
      <w:lvlText w:val="•"/>
      <w:lvlJc w:val="left"/>
      <w:pPr>
        <w:ind w:left="2830" w:hanging="284"/>
      </w:pPr>
      <w:rPr>
        <w:rFonts w:hint="default"/>
        <w:lang w:val="en-US" w:eastAsia="en-US" w:bidi="ar-SA"/>
      </w:rPr>
    </w:lvl>
    <w:lvl w:ilvl="5" w:tplc="3FA40642">
      <w:numFmt w:val="bullet"/>
      <w:lvlText w:val="•"/>
      <w:lvlJc w:val="left"/>
      <w:pPr>
        <w:ind w:left="3300" w:hanging="284"/>
      </w:pPr>
      <w:rPr>
        <w:rFonts w:hint="default"/>
        <w:lang w:val="en-US" w:eastAsia="en-US" w:bidi="ar-SA"/>
      </w:rPr>
    </w:lvl>
    <w:lvl w:ilvl="6" w:tplc="4D2CFF8A">
      <w:numFmt w:val="bullet"/>
      <w:lvlText w:val="•"/>
      <w:lvlJc w:val="left"/>
      <w:pPr>
        <w:ind w:left="3771" w:hanging="284"/>
      </w:pPr>
      <w:rPr>
        <w:rFonts w:hint="default"/>
        <w:lang w:val="en-US" w:eastAsia="en-US" w:bidi="ar-SA"/>
      </w:rPr>
    </w:lvl>
    <w:lvl w:ilvl="7" w:tplc="DD127CCA">
      <w:numFmt w:val="bullet"/>
      <w:lvlText w:val="•"/>
      <w:lvlJc w:val="left"/>
      <w:pPr>
        <w:ind w:left="4241" w:hanging="284"/>
      </w:pPr>
      <w:rPr>
        <w:rFonts w:hint="default"/>
        <w:lang w:val="en-US" w:eastAsia="en-US" w:bidi="ar-SA"/>
      </w:rPr>
    </w:lvl>
    <w:lvl w:ilvl="8" w:tplc="CD724630">
      <w:numFmt w:val="bullet"/>
      <w:lvlText w:val="•"/>
      <w:lvlJc w:val="left"/>
      <w:pPr>
        <w:ind w:left="4711" w:hanging="284"/>
      </w:pPr>
      <w:rPr>
        <w:rFonts w:hint="default"/>
        <w:lang w:val="en-US" w:eastAsia="en-US" w:bidi="ar-SA"/>
      </w:rPr>
    </w:lvl>
  </w:abstractNum>
  <w:abstractNum w:abstractNumId="13" w15:restartNumberingAfterBreak="0">
    <w:nsid w:val="64100635"/>
    <w:multiLevelType w:val="hybridMultilevel"/>
    <w:tmpl w:val="98C2D8EE"/>
    <w:lvl w:ilvl="0" w:tplc="DA9644EE">
      <w:numFmt w:val="bullet"/>
      <w:lvlText w:val="•"/>
      <w:lvlJc w:val="left"/>
      <w:pPr>
        <w:ind w:left="432" w:hanging="171"/>
      </w:pPr>
      <w:rPr>
        <w:rFonts w:ascii="Avenir LT Std 65 Medium" w:eastAsia="Avenir LT Std 65 Medium" w:hAnsi="Avenir LT Std 65 Medium" w:cs="Avenir LT Std 65 Medium" w:hint="default"/>
        <w:spacing w:val="0"/>
        <w:w w:val="100"/>
        <w:lang w:val="en-US" w:eastAsia="en-US" w:bidi="ar-SA"/>
      </w:rPr>
    </w:lvl>
    <w:lvl w:ilvl="1" w:tplc="C744F480">
      <w:numFmt w:val="bullet"/>
      <w:lvlText w:val="•"/>
      <w:lvlJc w:val="left"/>
      <w:pPr>
        <w:ind w:left="1410" w:hanging="284"/>
      </w:pPr>
      <w:rPr>
        <w:rFonts w:ascii="Avenir LT Std 65 Medium" w:eastAsia="Avenir LT Std 65 Medium" w:hAnsi="Avenir LT Std 65 Medium" w:cs="Avenir LT Std 65 Medium" w:hint="default"/>
        <w:spacing w:val="0"/>
        <w:w w:val="100"/>
        <w:lang w:val="en-US" w:eastAsia="en-US" w:bidi="ar-SA"/>
      </w:rPr>
    </w:lvl>
    <w:lvl w:ilvl="2" w:tplc="74380AC6">
      <w:numFmt w:val="bullet"/>
      <w:lvlText w:val="•"/>
      <w:lvlJc w:val="left"/>
      <w:pPr>
        <w:ind w:left="1320" w:hanging="284"/>
      </w:pPr>
      <w:rPr>
        <w:rFonts w:hint="default"/>
        <w:lang w:val="en-US" w:eastAsia="en-US" w:bidi="ar-SA"/>
      </w:rPr>
    </w:lvl>
    <w:lvl w:ilvl="3" w:tplc="88AEED74">
      <w:numFmt w:val="bullet"/>
      <w:lvlText w:val="•"/>
      <w:lvlJc w:val="left"/>
      <w:pPr>
        <w:ind w:left="1420" w:hanging="284"/>
      </w:pPr>
      <w:rPr>
        <w:rFonts w:hint="default"/>
        <w:lang w:val="en-US" w:eastAsia="en-US" w:bidi="ar-SA"/>
      </w:rPr>
    </w:lvl>
    <w:lvl w:ilvl="4" w:tplc="0AD29456">
      <w:numFmt w:val="bullet"/>
      <w:lvlText w:val="•"/>
      <w:lvlJc w:val="left"/>
      <w:pPr>
        <w:ind w:left="6260" w:hanging="284"/>
      </w:pPr>
      <w:rPr>
        <w:rFonts w:hint="default"/>
        <w:lang w:val="en-US" w:eastAsia="en-US" w:bidi="ar-SA"/>
      </w:rPr>
    </w:lvl>
    <w:lvl w:ilvl="5" w:tplc="4C664BBE">
      <w:numFmt w:val="bullet"/>
      <w:lvlText w:val="•"/>
      <w:lvlJc w:val="left"/>
      <w:pPr>
        <w:ind w:left="4383" w:hanging="284"/>
      </w:pPr>
      <w:rPr>
        <w:rFonts w:hint="default"/>
        <w:lang w:val="en-US" w:eastAsia="en-US" w:bidi="ar-SA"/>
      </w:rPr>
    </w:lvl>
    <w:lvl w:ilvl="6" w:tplc="1DCC908A">
      <w:numFmt w:val="bullet"/>
      <w:lvlText w:val="•"/>
      <w:lvlJc w:val="left"/>
      <w:pPr>
        <w:ind w:left="2506" w:hanging="284"/>
      </w:pPr>
      <w:rPr>
        <w:rFonts w:hint="default"/>
        <w:lang w:val="en-US" w:eastAsia="en-US" w:bidi="ar-SA"/>
      </w:rPr>
    </w:lvl>
    <w:lvl w:ilvl="7" w:tplc="84006F2C">
      <w:numFmt w:val="bullet"/>
      <w:lvlText w:val="•"/>
      <w:lvlJc w:val="left"/>
      <w:pPr>
        <w:ind w:left="629" w:hanging="284"/>
      </w:pPr>
      <w:rPr>
        <w:rFonts w:hint="default"/>
        <w:lang w:val="en-US" w:eastAsia="en-US" w:bidi="ar-SA"/>
      </w:rPr>
    </w:lvl>
    <w:lvl w:ilvl="8" w:tplc="82A8CE7C">
      <w:numFmt w:val="bullet"/>
      <w:lvlText w:val="•"/>
      <w:lvlJc w:val="left"/>
      <w:pPr>
        <w:ind w:left="-1247" w:hanging="284"/>
      </w:pPr>
      <w:rPr>
        <w:rFonts w:hint="default"/>
        <w:lang w:val="en-US" w:eastAsia="en-US" w:bidi="ar-SA"/>
      </w:rPr>
    </w:lvl>
  </w:abstractNum>
  <w:abstractNum w:abstractNumId="14" w15:restartNumberingAfterBreak="0">
    <w:nsid w:val="6C1F3C5F"/>
    <w:multiLevelType w:val="hybridMultilevel"/>
    <w:tmpl w:val="AE52FE58"/>
    <w:lvl w:ilvl="0" w:tplc="FD729674">
      <w:numFmt w:val="bullet"/>
      <w:lvlText w:val="•"/>
      <w:lvlJc w:val="left"/>
      <w:pPr>
        <w:ind w:left="523" w:hanging="284"/>
      </w:pPr>
      <w:rPr>
        <w:rFonts w:ascii="Avenir LT Std 65 Medium" w:eastAsia="Avenir LT Std 65 Medium" w:hAnsi="Avenir LT Std 65 Medium" w:cs="Avenir LT Std 65 Medium" w:hint="default"/>
        <w:b w:val="0"/>
        <w:bCs w:val="0"/>
        <w:i w:val="0"/>
        <w:iCs w:val="0"/>
        <w:spacing w:val="0"/>
        <w:w w:val="100"/>
        <w:sz w:val="19"/>
        <w:szCs w:val="19"/>
        <w:lang w:val="en-US" w:eastAsia="en-US" w:bidi="ar-SA"/>
      </w:rPr>
    </w:lvl>
    <w:lvl w:ilvl="1" w:tplc="5E903624">
      <w:numFmt w:val="bullet"/>
      <w:lvlText w:val="•"/>
      <w:lvlJc w:val="left"/>
      <w:pPr>
        <w:ind w:left="1047" w:hanging="284"/>
      </w:pPr>
      <w:rPr>
        <w:rFonts w:hint="default"/>
        <w:lang w:val="en-US" w:eastAsia="en-US" w:bidi="ar-SA"/>
      </w:rPr>
    </w:lvl>
    <w:lvl w:ilvl="2" w:tplc="8652A086">
      <w:numFmt w:val="bullet"/>
      <w:lvlText w:val="•"/>
      <w:lvlJc w:val="left"/>
      <w:pPr>
        <w:ind w:left="1574" w:hanging="284"/>
      </w:pPr>
      <w:rPr>
        <w:rFonts w:hint="default"/>
        <w:lang w:val="en-US" w:eastAsia="en-US" w:bidi="ar-SA"/>
      </w:rPr>
    </w:lvl>
    <w:lvl w:ilvl="3" w:tplc="A8A2FD2C">
      <w:numFmt w:val="bullet"/>
      <w:lvlText w:val="•"/>
      <w:lvlJc w:val="left"/>
      <w:pPr>
        <w:ind w:left="2101" w:hanging="284"/>
      </w:pPr>
      <w:rPr>
        <w:rFonts w:hint="default"/>
        <w:lang w:val="en-US" w:eastAsia="en-US" w:bidi="ar-SA"/>
      </w:rPr>
    </w:lvl>
    <w:lvl w:ilvl="4" w:tplc="136A296A">
      <w:numFmt w:val="bullet"/>
      <w:lvlText w:val="•"/>
      <w:lvlJc w:val="left"/>
      <w:pPr>
        <w:ind w:left="2629" w:hanging="284"/>
      </w:pPr>
      <w:rPr>
        <w:rFonts w:hint="default"/>
        <w:lang w:val="en-US" w:eastAsia="en-US" w:bidi="ar-SA"/>
      </w:rPr>
    </w:lvl>
    <w:lvl w:ilvl="5" w:tplc="2C68154C">
      <w:numFmt w:val="bullet"/>
      <w:lvlText w:val="•"/>
      <w:lvlJc w:val="left"/>
      <w:pPr>
        <w:ind w:left="3156" w:hanging="284"/>
      </w:pPr>
      <w:rPr>
        <w:rFonts w:hint="default"/>
        <w:lang w:val="en-US" w:eastAsia="en-US" w:bidi="ar-SA"/>
      </w:rPr>
    </w:lvl>
    <w:lvl w:ilvl="6" w:tplc="8A10060A">
      <w:numFmt w:val="bullet"/>
      <w:lvlText w:val="•"/>
      <w:lvlJc w:val="left"/>
      <w:pPr>
        <w:ind w:left="3683" w:hanging="284"/>
      </w:pPr>
      <w:rPr>
        <w:rFonts w:hint="default"/>
        <w:lang w:val="en-US" w:eastAsia="en-US" w:bidi="ar-SA"/>
      </w:rPr>
    </w:lvl>
    <w:lvl w:ilvl="7" w:tplc="17F8F87C">
      <w:numFmt w:val="bullet"/>
      <w:lvlText w:val="•"/>
      <w:lvlJc w:val="left"/>
      <w:pPr>
        <w:ind w:left="4211" w:hanging="284"/>
      </w:pPr>
      <w:rPr>
        <w:rFonts w:hint="default"/>
        <w:lang w:val="en-US" w:eastAsia="en-US" w:bidi="ar-SA"/>
      </w:rPr>
    </w:lvl>
    <w:lvl w:ilvl="8" w:tplc="5E3A59F0">
      <w:numFmt w:val="bullet"/>
      <w:lvlText w:val="•"/>
      <w:lvlJc w:val="left"/>
      <w:pPr>
        <w:ind w:left="4738" w:hanging="284"/>
      </w:pPr>
      <w:rPr>
        <w:rFonts w:hint="default"/>
        <w:lang w:val="en-US" w:eastAsia="en-US" w:bidi="ar-SA"/>
      </w:rPr>
    </w:lvl>
  </w:abstractNum>
  <w:abstractNum w:abstractNumId="15" w15:restartNumberingAfterBreak="0">
    <w:nsid w:val="6D73240E"/>
    <w:multiLevelType w:val="hybridMultilevel"/>
    <w:tmpl w:val="D0ACE182"/>
    <w:lvl w:ilvl="0" w:tplc="D3D2BFAE">
      <w:numFmt w:val="bullet"/>
      <w:lvlText w:val="•"/>
      <w:lvlJc w:val="left"/>
      <w:pPr>
        <w:ind w:left="655" w:hanging="284"/>
      </w:pPr>
      <w:rPr>
        <w:rFonts w:ascii="Avenir LT Std 65 Medium" w:eastAsia="Avenir LT Std 65 Medium" w:hAnsi="Avenir LT Std 65 Medium" w:cs="Avenir LT Std 65 Medium" w:hint="default"/>
        <w:b w:val="0"/>
        <w:bCs w:val="0"/>
        <w:i w:val="0"/>
        <w:iCs w:val="0"/>
        <w:spacing w:val="0"/>
        <w:w w:val="100"/>
        <w:sz w:val="19"/>
        <w:szCs w:val="19"/>
        <w:lang w:val="en-US" w:eastAsia="en-US" w:bidi="ar-SA"/>
      </w:rPr>
    </w:lvl>
    <w:lvl w:ilvl="1" w:tplc="24845E32">
      <w:numFmt w:val="bullet"/>
      <w:lvlText w:val="•"/>
      <w:lvlJc w:val="left"/>
      <w:pPr>
        <w:ind w:left="1224" w:hanging="284"/>
      </w:pPr>
      <w:rPr>
        <w:rFonts w:ascii="Avenir LT Std 65 Medium" w:eastAsia="Avenir LT Std 65 Medium" w:hAnsi="Avenir LT Std 65 Medium" w:cs="Avenir LT Std 65 Medium" w:hint="default"/>
        <w:b w:val="0"/>
        <w:bCs w:val="0"/>
        <w:i w:val="0"/>
        <w:iCs w:val="0"/>
        <w:spacing w:val="0"/>
        <w:w w:val="100"/>
        <w:sz w:val="19"/>
        <w:szCs w:val="19"/>
        <w:lang w:val="en-US" w:eastAsia="en-US" w:bidi="ar-SA"/>
      </w:rPr>
    </w:lvl>
    <w:lvl w:ilvl="2" w:tplc="09242D82">
      <w:numFmt w:val="bullet"/>
      <w:lvlText w:val="•"/>
      <w:lvlJc w:val="left"/>
      <w:pPr>
        <w:ind w:left="1740" w:hanging="284"/>
      </w:pPr>
      <w:rPr>
        <w:rFonts w:hint="default"/>
        <w:lang w:val="en-US" w:eastAsia="en-US" w:bidi="ar-SA"/>
      </w:rPr>
    </w:lvl>
    <w:lvl w:ilvl="3" w:tplc="32B6D09E">
      <w:numFmt w:val="bullet"/>
      <w:lvlText w:val="•"/>
      <w:lvlJc w:val="left"/>
      <w:pPr>
        <w:ind w:left="2260" w:hanging="284"/>
      </w:pPr>
      <w:rPr>
        <w:rFonts w:hint="default"/>
        <w:lang w:val="en-US" w:eastAsia="en-US" w:bidi="ar-SA"/>
      </w:rPr>
    </w:lvl>
    <w:lvl w:ilvl="4" w:tplc="DC265C9E">
      <w:numFmt w:val="bullet"/>
      <w:lvlText w:val="•"/>
      <w:lvlJc w:val="left"/>
      <w:pPr>
        <w:ind w:left="2780" w:hanging="284"/>
      </w:pPr>
      <w:rPr>
        <w:rFonts w:hint="default"/>
        <w:lang w:val="en-US" w:eastAsia="en-US" w:bidi="ar-SA"/>
      </w:rPr>
    </w:lvl>
    <w:lvl w:ilvl="5" w:tplc="98C6687E">
      <w:numFmt w:val="bullet"/>
      <w:lvlText w:val="•"/>
      <w:lvlJc w:val="left"/>
      <w:pPr>
        <w:ind w:left="3301" w:hanging="284"/>
      </w:pPr>
      <w:rPr>
        <w:rFonts w:hint="default"/>
        <w:lang w:val="en-US" w:eastAsia="en-US" w:bidi="ar-SA"/>
      </w:rPr>
    </w:lvl>
    <w:lvl w:ilvl="6" w:tplc="054A68CC">
      <w:numFmt w:val="bullet"/>
      <w:lvlText w:val="•"/>
      <w:lvlJc w:val="left"/>
      <w:pPr>
        <w:ind w:left="3821" w:hanging="284"/>
      </w:pPr>
      <w:rPr>
        <w:rFonts w:hint="default"/>
        <w:lang w:val="en-US" w:eastAsia="en-US" w:bidi="ar-SA"/>
      </w:rPr>
    </w:lvl>
    <w:lvl w:ilvl="7" w:tplc="C12C5E90">
      <w:numFmt w:val="bullet"/>
      <w:lvlText w:val="•"/>
      <w:lvlJc w:val="left"/>
      <w:pPr>
        <w:ind w:left="4341" w:hanging="284"/>
      </w:pPr>
      <w:rPr>
        <w:rFonts w:hint="default"/>
        <w:lang w:val="en-US" w:eastAsia="en-US" w:bidi="ar-SA"/>
      </w:rPr>
    </w:lvl>
    <w:lvl w:ilvl="8" w:tplc="1A06A0B2">
      <w:numFmt w:val="bullet"/>
      <w:lvlText w:val="•"/>
      <w:lvlJc w:val="left"/>
      <w:pPr>
        <w:ind w:left="4862" w:hanging="284"/>
      </w:pPr>
      <w:rPr>
        <w:rFonts w:hint="default"/>
        <w:lang w:val="en-US" w:eastAsia="en-US" w:bidi="ar-SA"/>
      </w:rPr>
    </w:lvl>
  </w:abstractNum>
  <w:abstractNum w:abstractNumId="16" w15:restartNumberingAfterBreak="0">
    <w:nsid w:val="7803668B"/>
    <w:multiLevelType w:val="hybridMultilevel"/>
    <w:tmpl w:val="5A1EBC9C"/>
    <w:lvl w:ilvl="0" w:tplc="4EA2EE2A">
      <w:numFmt w:val="bullet"/>
      <w:lvlText w:val="•"/>
      <w:lvlJc w:val="left"/>
      <w:pPr>
        <w:ind w:left="589" w:hanging="171"/>
      </w:pPr>
      <w:rPr>
        <w:rFonts w:ascii="Avenir LT Std 65 Medium" w:eastAsia="Avenir LT Std 65 Medium" w:hAnsi="Avenir LT Std 65 Medium" w:cs="Avenir LT Std 65 Medium" w:hint="default"/>
        <w:b w:val="0"/>
        <w:bCs w:val="0"/>
        <w:i w:val="0"/>
        <w:iCs w:val="0"/>
        <w:spacing w:val="0"/>
        <w:w w:val="100"/>
        <w:sz w:val="18"/>
        <w:szCs w:val="18"/>
        <w:lang w:val="en-US" w:eastAsia="en-US" w:bidi="ar-SA"/>
      </w:rPr>
    </w:lvl>
    <w:lvl w:ilvl="1" w:tplc="76A86626">
      <w:numFmt w:val="bullet"/>
      <w:lvlText w:val="•"/>
      <w:lvlJc w:val="left"/>
      <w:pPr>
        <w:ind w:left="1116" w:hanging="171"/>
      </w:pPr>
      <w:rPr>
        <w:rFonts w:hint="default"/>
        <w:lang w:val="en-US" w:eastAsia="en-US" w:bidi="ar-SA"/>
      </w:rPr>
    </w:lvl>
    <w:lvl w:ilvl="2" w:tplc="3BEE646A">
      <w:numFmt w:val="bullet"/>
      <w:lvlText w:val="•"/>
      <w:lvlJc w:val="left"/>
      <w:pPr>
        <w:ind w:left="1653" w:hanging="171"/>
      </w:pPr>
      <w:rPr>
        <w:rFonts w:hint="default"/>
        <w:lang w:val="en-US" w:eastAsia="en-US" w:bidi="ar-SA"/>
      </w:rPr>
    </w:lvl>
    <w:lvl w:ilvl="3" w:tplc="A036E25C">
      <w:numFmt w:val="bullet"/>
      <w:lvlText w:val="•"/>
      <w:lvlJc w:val="left"/>
      <w:pPr>
        <w:ind w:left="2189" w:hanging="171"/>
      </w:pPr>
      <w:rPr>
        <w:rFonts w:hint="default"/>
        <w:lang w:val="en-US" w:eastAsia="en-US" w:bidi="ar-SA"/>
      </w:rPr>
    </w:lvl>
    <w:lvl w:ilvl="4" w:tplc="72E2CA58">
      <w:numFmt w:val="bullet"/>
      <w:lvlText w:val="•"/>
      <w:lvlJc w:val="left"/>
      <w:pPr>
        <w:ind w:left="2726" w:hanging="171"/>
      </w:pPr>
      <w:rPr>
        <w:rFonts w:hint="default"/>
        <w:lang w:val="en-US" w:eastAsia="en-US" w:bidi="ar-SA"/>
      </w:rPr>
    </w:lvl>
    <w:lvl w:ilvl="5" w:tplc="1BC80B84">
      <w:numFmt w:val="bullet"/>
      <w:lvlText w:val="•"/>
      <w:lvlJc w:val="left"/>
      <w:pPr>
        <w:ind w:left="3263" w:hanging="171"/>
      </w:pPr>
      <w:rPr>
        <w:rFonts w:hint="default"/>
        <w:lang w:val="en-US" w:eastAsia="en-US" w:bidi="ar-SA"/>
      </w:rPr>
    </w:lvl>
    <w:lvl w:ilvl="6" w:tplc="4138526C">
      <w:numFmt w:val="bullet"/>
      <w:lvlText w:val="•"/>
      <w:lvlJc w:val="left"/>
      <w:pPr>
        <w:ind w:left="3799" w:hanging="171"/>
      </w:pPr>
      <w:rPr>
        <w:rFonts w:hint="default"/>
        <w:lang w:val="en-US" w:eastAsia="en-US" w:bidi="ar-SA"/>
      </w:rPr>
    </w:lvl>
    <w:lvl w:ilvl="7" w:tplc="818EC632">
      <w:numFmt w:val="bullet"/>
      <w:lvlText w:val="•"/>
      <w:lvlJc w:val="left"/>
      <w:pPr>
        <w:ind w:left="4336" w:hanging="171"/>
      </w:pPr>
      <w:rPr>
        <w:rFonts w:hint="default"/>
        <w:lang w:val="en-US" w:eastAsia="en-US" w:bidi="ar-SA"/>
      </w:rPr>
    </w:lvl>
    <w:lvl w:ilvl="8" w:tplc="EABAA29E">
      <w:numFmt w:val="bullet"/>
      <w:lvlText w:val="•"/>
      <w:lvlJc w:val="left"/>
      <w:pPr>
        <w:ind w:left="4873" w:hanging="171"/>
      </w:pPr>
      <w:rPr>
        <w:rFonts w:hint="default"/>
        <w:lang w:val="en-US" w:eastAsia="en-US" w:bidi="ar-SA"/>
      </w:rPr>
    </w:lvl>
  </w:abstractNum>
  <w:abstractNum w:abstractNumId="17" w15:restartNumberingAfterBreak="0">
    <w:nsid w:val="7AE16EAF"/>
    <w:multiLevelType w:val="hybridMultilevel"/>
    <w:tmpl w:val="DEB8C008"/>
    <w:lvl w:ilvl="0" w:tplc="64C67C16">
      <w:numFmt w:val="bullet"/>
      <w:lvlText w:val="•"/>
      <w:lvlJc w:val="left"/>
      <w:pPr>
        <w:ind w:left="1404" w:hanging="284"/>
      </w:pPr>
      <w:rPr>
        <w:rFonts w:ascii="Avenir LT Std 65 Medium" w:eastAsia="Avenir LT Std 65 Medium" w:hAnsi="Avenir LT Std 65 Medium" w:cs="Avenir LT Std 65 Medium" w:hint="default"/>
        <w:b w:val="0"/>
        <w:bCs w:val="0"/>
        <w:i w:val="0"/>
        <w:iCs w:val="0"/>
        <w:spacing w:val="0"/>
        <w:w w:val="100"/>
        <w:sz w:val="19"/>
        <w:szCs w:val="19"/>
        <w:lang w:val="en-US" w:eastAsia="en-US" w:bidi="ar-SA"/>
      </w:rPr>
    </w:lvl>
    <w:lvl w:ilvl="1" w:tplc="FB3CB21C">
      <w:numFmt w:val="bullet"/>
      <w:lvlText w:val="•"/>
      <w:lvlJc w:val="left"/>
      <w:pPr>
        <w:ind w:left="1926" w:hanging="284"/>
      </w:pPr>
      <w:rPr>
        <w:rFonts w:hint="default"/>
        <w:lang w:val="en-US" w:eastAsia="en-US" w:bidi="ar-SA"/>
      </w:rPr>
    </w:lvl>
    <w:lvl w:ilvl="2" w:tplc="92DEF636">
      <w:numFmt w:val="bullet"/>
      <w:lvlText w:val="•"/>
      <w:lvlJc w:val="left"/>
      <w:pPr>
        <w:ind w:left="2452" w:hanging="284"/>
      </w:pPr>
      <w:rPr>
        <w:rFonts w:hint="default"/>
        <w:lang w:val="en-US" w:eastAsia="en-US" w:bidi="ar-SA"/>
      </w:rPr>
    </w:lvl>
    <w:lvl w:ilvl="3" w:tplc="2C6A24F0">
      <w:numFmt w:val="bullet"/>
      <w:lvlText w:val="•"/>
      <w:lvlJc w:val="left"/>
      <w:pPr>
        <w:ind w:left="2979" w:hanging="284"/>
      </w:pPr>
      <w:rPr>
        <w:rFonts w:hint="default"/>
        <w:lang w:val="en-US" w:eastAsia="en-US" w:bidi="ar-SA"/>
      </w:rPr>
    </w:lvl>
    <w:lvl w:ilvl="4" w:tplc="4EB60A46">
      <w:numFmt w:val="bullet"/>
      <w:lvlText w:val="•"/>
      <w:lvlJc w:val="left"/>
      <w:pPr>
        <w:ind w:left="3505" w:hanging="284"/>
      </w:pPr>
      <w:rPr>
        <w:rFonts w:hint="default"/>
        <w:lang w:val="en-US" w:eastAsia="en-US" w:bidi="ar-SA"/>
      </w:rPr>
    </w:lvl>
    <w:lvl w:ilvl="5" w:tplc="7958BE16">
      <w:numFmt w:val="bullet"/>
      <w:lvlText w:val="•"/>
      <w:lvlJc w:val="left"/>
      <w:pPr>
        <w:ind w:left="4031" w:hanging="284"/>
      </w:pPr>
      <w:rPr>
        <w:rFonts w:hint="default"/>
        <w:lang w:val="en-US" w:eastAsia="en-US" w:bidi="ar-SA"/>
      </w:rPr>
    </w:lvl>
    <w:lvl w:ilvl="6" w:tplc="FED4D4F4">
      <w:numFmt w:val="bullet"/>
      <w:lvlText w:val="•"/>
      <w:lvlJc w:val="left"/>
      <w:pPr>
        <w:ind w:left="4558" w:hanging="284"/>
      </w:pPr>
      <w:rPr>
        <w:rFonts w:hint="default"/>
        <w:lang w:val="en-US" w:eastAsia="en-US" w:bidi="ar-SA"/>
      </w:rPr>
    </w:lvl>
    <w:lvl w:ilvl="7" w:tplc="3CB0B1DA">
      <w:numFmt w:val="bullet"/>
      <w:lvlText w:val="•"/>
      <w:lvlJc w:val="left"/>
      <w:pPr>
        <w:ind w:left="5084" w:hanging="284"/>
      </w:pPr>
      <w:rPr>
        <w:rFonts w:hint="default"/>
        <w:lang w:val="en-US" w:eastAsia="en-US" w:bidi="ar-SA"/>
      </w:rPr>
    </w:lvl>
    <w:lvl w:ilvl="8" w:tplc="AED81D44">
      <w:numFmt w:val="bullet"/>
      <w:lvlText w:val="•"/>
      <w:lvlJc w:val="left"/>
      <w:pPr>
        <w:ind w:left="5610" w:hanging="284"/>
      </w:pPr>
      <w:rPr>
        <w:rFonts w:hint="default"/>
        <w:lang w:val="en-US" w:eastAsia="en-US" w:bidi="ar-SA"/>
      </w:rPr>
    </w:lvl>
  </w:abstractNum>
  <w:abstractNum w:abstractNumId="18" w15:restartNumberingAfterBreak="0">
    <w:nsid w:val="7BCC1970"/>
    <w:multiLevelType w:val="hybridMultilevel"/>
    <w:tmpl w:val="3B28B820"/>
    <w:lvl w:ilvl="0" w:tplc="16561E26">
      <w:numFmt w:val="bullet"/>
      <w:lvlText w:val="•"/>
      <w:lvlJc w:val="left"/>
      <w:pPr>
        <w:ind w:left="283" w:hanging="284"/>
      </w:pPr>
      <w:rPr>
        <w:rFonts w:ascii="Avenir LT Std 65 Medium" w:eastAsia="Avenir LT Std 65 Medium" w:hAnsi="Avenir LT Std 65 Medium" w:cs="Avenir LT Std 65 Medium" w:hint="default"/>
        <w:b w:val="0"/>
        <w:bCs w:val="0"/>
        <w:i w:val="0"/>
        <w:iCs w:val="0"/>
        <w:color w:val="FFFFFF"/>
        <w:spacing w:val="0"/>
        <w:w w:val="100"/>
        <w:sz w:val="19"/>
        <w:szCs w:val="19"/>
        <w:lang w:val="en-US" w:eastAsia="en-US" w:bidi="ar-SA"/>
      </w:rPr>
    </w:lvl>
    <w:lvl w:ilvl="1" w:tplc="EF82EEF4">
      <w:numFmt w:val="bullet"/>
      <w:lvlText w:val="•"/>
      <w:lvlJc w:val="left"/>
      <w:pPr>
        <w:ind w:left="610" w:hanging="284"/>
      </w:pPr>
      <w:rPr>
        <w:rFonts w:hint="default"/>
        <w:lang w:val="en-US" w:eastAsia="en-US" w:bidi="ar-SA"/>
      </w:rPr>
    </w:lvl>
    <w:lvl w:ilvl="2" w:tplc="BFCC70BA">
      <w:numFmt w:val="bullet"/>
      <w:lvlText w:val="•"/>
      <w:lvlJc w:val="left"/>
      <w:pPr>
        <w:ind w:left="941" w:hanging="284"/>
      </w:pPr>
      <w:rPr>
        <w:rFonts w:hint="default"/>
        <w:lang w:val="en-US" w:eastAsia="en-US" w:bidi="ar-SA"/>
      </w:rPr>
    </w:lvl>
    <w:lvl w:ilvl="3" w:tplc="10B0B434">
      <w:numFmt w:val="bullet"/>
      <w:lvlText w:val="•"/>
      <w:lvlJc w:val="left"/>
      <w:pPr>
        <w:ind w:left="1272" w:hanging="284"/>
      </w:pPr>
      <w:rPr>
        <w:rFonts w:hint="default"/>
        <w:lang w:val="en-US" w:eastAsia="en-US" w:bidi="ar-SA"/>
      </w:rPr>
    </w:lvl>
    <w:lvl w:ilvl="4" w:tplc="D5F23A0C">
      <w:numFmt w:val="bullet"/>
      <w:lvlText w:val="•"/>
      <w:lvlJc w:val="left"/>
      <w:pPr>
        <w:ind w:left="1603" w:hanging="284"/>
      </w:pPr>
      <w:rPr>
        <w:rFonts w:hint="default"/>
        <w:lang w:val="en-US" w:eastAsia="en-US" w:bidi="ar-SA"/>
      </w:rPr>
    </w:lvl>
    <w:lvl w:ilvl="5" w:tplc="33E65342">
      <w:numFmt w:val="bullet"/>
      <w:lvlText w:val="•"/>
      <w:lvlJc w:val="left"/>
      <w:pPr>
        <w:ind w:left="1934" w:hanging="284"/>
      </w:pPr>
      <w:rPr>
        <w:rFonts w:hint="default"/>
        <w:lang w:val="en-US" w:eastAsia="en-US" w:bidi="ar-SA"/>
      </w:rPr>
    </w:lvl>
    <w:lvl w:ilvl="6" w:tplc="68EA3E86">
      <w:numFmt w:val="bullet"/>
      <w:lvlText w:val="•"/>
      <w:lvlJc w:val="left"/>
      <w:pPr>
        <w:ind w:left="2265" w:hanging="284"/>
      </w:pPr>
      <w:rPr>
        <w:rFonts w:hint="default"/>
        <w:lang w:val="en-US" w:eastAsia="en-US" w:bidi="ar-SA"/>
      </w:rPr>
    </w:lvl>
    <w:lvl w:ilvl="7" w:tplc="F300D582">
      <w:numFmt w:val="bullet"/>
      <w:lvlText w:val="•"/>
      <w:lvlJc w:val="left"/>
      <w:pPr>
        <w:ind w:left="2596" w:hanging="284"/>
      </w:pPr>
      <w:rPr>
        <w:rFonts w:hint="default"/>
        <w:lang w:val="en-US" w:eastAsia="en-US" w:bidi="ar-SA"/>
      </w:rPr>
    </w:lvl>
    <w:lvl w:ilvl="8" w:tplc="73563BE0">
      <w:numFmt w:val="bullet"/>
      <w:lvlText w:val="•"/>
      <w:lvlJc w:val="left"/>
      <w:pPr>
        <w:ind w:left="2927" w:hanging="284"/>
      </w:pPr>
      <w:rPr>
        <w:rFonts w:hint="default"/>
        <w:lang w:val="en-US" w:eastAsia="en-US" w:bidi="ar-SA"/>
      </w:rPr>
    </w:lvl>
  </w:abstractNum>
  <w:num w:numId="1" w16cid:durableId="1902404697">
    <w:abstractNumId w:val="9"/>
  </w:num>
  <w:num w:numId="2" w16cid:durableId="2112892184">
    <w:abstractNumId w:val="15"/>
  </w:num>
  <w:num w:numId="3" w16cid:durableId="1553230816">
    <w:abstractNumId w:val="17"/>
  </w:num>
  <w:num w:numId="4" w16cid:durableId="1716149913">
    <w:abstractNumId w:val="0"/>
  </w:num>
  <w:num w:numId="5" w16cid:durableId="480393127">
    <w:abstractNumId w:val="18"/>
  </w:num>
  <w:num w:numId="6" w16cid:durableId="1008095216">
    <w:abstractNumId w:val="13"/>
  </w:num>
  <w:num w:numId="7" w16cid:durableId="2073311151">
    <w:abstractNumId w:val="1"/>
  </w:num>
  <w:num w:numId="8" w16cid:durableId="381371495">
    <w:abstractNumId w:val="8"/>
  </w:num>
  <w:num w:numId="9" w16cid:durableId="471097687">
    <w:abstractNumId w:val="14"/>
  </w:num>
  <w:num w:numId="10" w16cid:durableId="1019818200">
    <w:abstractNumId w:val="12"/>
  </w:num>
  <w:num w:numId="11" w16cid:durableId="1879854917">
    <w:abstractNumId w:val="4"/>
  </w:num>
  <w:num w:numId="12" w16cid:durableId="9071603">
    <w:abstractNumId w:val="7"/>
  </w:num>
  <w:num w:numId="13" w16cid:durableId="2060543567">
    <w:abstractNumId w:val="2"/>
  </w:num>
  <w:num w:numId="14" w16cid:durableId="1713840622">
    <w:abstractNumId w:val="10"/>
  </w:num>
  <w:num w:numId="15" w16cid:durableId="623850308">
    <w:abstractNumId w:val="16"/>
  </w:num>
  <w:num w:numId="16" w16cid:durableId="478806956">
    <w:abstractNumId w:val="6"/>
  </w:num>
  <w:num w:numId="17" w16cid:durableId="1164587325">
    <w:abstractNumId w:val="5"/>
  </w:num>
  <w:num w:numId="18" w16cid:durableId="517424188">
    <w:abstractNumId w:val="3"/>
  </w:num>
  <w:num w:numId="19" w16cid:durableId="117087319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enforcement="1" w:cryptProviderType="rsaAES" w:cryptAlgorithmClass="hash" w:cryptAlgorithmType="typeAny" w:cryptAlgorithmSid="14" w:cryptSpinCount="100000" w:hash="VOGRGU3N5dcOb5W4riDud7ghALqIz/wGGxZiQGTpFh+YZsXvPFRzq+o8C5+goEYWwRPzWUdm/di1pBMXu1InZw==" w:salt="wOkBv1fdQxH6enVP80yU3Q=="/>
  <w:defaultTabStop w:val="720"/>
  <w:evenAndOddHeaders/>
  <w:drawingGridHorizontalSpacing w:val="110"/>
  <w:displayHorizontalDrawingGridEvery w:val="2"/>
  <w:characterSpacingControl w:val="doNotCompress"/>
  <w:footnotePr>
    <w:footnote w:id="-1"/>
    <w:footnote w:id="0"/>
    <w:footnote w:id="1"/>
  </w:footnotePr>
  <w:endnotePr>
    <w:endnote w:id="-1"/>
    <w:endnote w:id="0"/>
    <w:endnote w:id="1"/>
  </w:endnotePr>
  <w:compat>
    <w:ulTrailSpace/>
    <w:shapeLayoutLikeWW8/>
    <w:compatSetting w:name="compatibilityMode" w:uri="http://schemas.microsoft.com/office/word" w:val="14"/>
    <w:compatSetting w:name="useWord2013TrackBottomHyphenation" w:uri="http://schemas.microsoft.com/office/word" w:val="1"/>
  </w:compat>
  <w:rsids>
    <w:rsidRoot w:val="004672CD"/>
    <w:rsid w:val="00010A81"/>
    <w:rsid w:val="000262AC"/>
    <w:rsid w:val="0002799B"/>
    <w:rsid w:val="00035CCD"/>
    <w:rsid w:val="00056EF0"/>
    <w:rsid w:val="000C1E0F"/>
    <w:rsid w:val="000D4DE0"/>
    <w:rsid w:val="000D548B"/>
    <w:rsid w:val="000E0AFD"/>
    <w:rsid w:val="000E48B1"/>
    <w:rsid w:val="000F0720"/>
    <w:rsid w:val="00125857"/>
    <w:rsid w:val="00174D9B"/>
    <w:rsid w:val="00184E03"/>
    <w:rsid w:val="00196307"/>
    <w:rsid w:val="001E0CBE"/>
    <w:rsid w:val="00237EFC"/>
    <w:rsid w:val="00243BF9"/>
    <w:rsid w:val="00244975"/>
    <w:rsid w:val="002A32F9"/>
    <w:rsid w:val="002B007A"/>
    <w:rsid w:val="002E40BE"/>
    <w:rsid w:val="00305E53"/>
    <w:rsid w:val="00306A6A"/>
    <w:rsid w:val="003233D7"/>
    <w:rsid w:val="00335A1A"/>
    <w:rsid w:val="00360BE5"/>
    <w:rsid w:val="003670D9"/>
    <w:rsid w:val="003A16A7"/>
    <w:rsid w:val="003A23DB"/>
    <w:rsid w:val="003D52BC"/>
    <w:rsid w:val="003F4161"/>
    <w:rsid w:val="003F7B20"/>
    <w:rsid w:val="004067E0"/>
    <w:rsid w:val="004232F8"/>
    <w:rsid w:val="00423DB5"/>
    <w:rsid w:val="00434C2E"/>
    <w:rsid w:val="00446098"/>
    <w:rsid w:val="00451621"/>
    <w:rsid w:val="004672CD"/>
    <w:rsid w:val="004A6393"/>
    <w:rsid w:val="004F442E"/>
    <w:rsid w:val="00575E44"/>
    <w:rsid w:val="00587E61"/>
    <w:rsid w:val="005C6038"/>
    <w:rsid w:val="005F6ECD"/>
    <w:rsid w:val="00610A81"/>
    <w:rsid w:val="00614005"/>
    <w:rsid w:val="006224BC"/>
    <w:rsid w:val="00622E40"/>
    <w:rsid w:val="0063634D"/>
    <w:rsid w:val="006410B7"/>
    <w:rsid w:val="006616FA"/>
    <w:rsid w:val="00662A90"/>
    <w:rsid w:val="00663133"/>
    <w:rsid w:val="006661A4"/>
    <w:rsid w:val="00683A2E"/>
    <w:rsid w:val="00694420"/>
    <w:rsid w:val="00695BC4"/>
    <w:rsid w:val="006A46C8"/>
    <w:rsid w:val="006C292E"/>
    <w:rsid w:val="006D7118"/>
    <w:rsid w:val="006E0B05"/>
    <w:rsid w:val="00712663"/>
    <w:rsid w:val="007308DF"/>
    <w:rsid w:val="0073778A"/>
    <w:rsid w:val="0074654D"/>
    <w:rsid w:val="00757844"/>
    <w:rsid w:val="00760F67"/>
    <w:rsid w:val="00771B91"/>
    <w:rsid w:val="007E2AB5"/>
    <w:rsid w:val="00801B23"/>
    <w:rsid w:val="0080354F"/>
    <w:rsid w:val="008038C3"/>
    <w:rsid w:val="008065E4"/>
    <w:rsid w:val="008518CA"/>
    <w:rsid w:val="00856135"/>
    <w:rsid w:val="00863DEA"/>
    <w:rsid w:val="00885CF3"/>
    <w:rsid w:val="00887164"/>
    <w:rsid w:val="008B3A9F"/>
    <w:rsid w:val="008F564D"/>
    <w:rsid w:val="009236C5"/>
    <w:rsid w:val="0093337F"/>
    <w:rsid w:val="00957FF0"/>
    <w:rsid w:val="0096260F"/>
    <w:rsid w:val="00972B4B"/>
    <w:rsid w:val="00982B7F"/>
    <w:rsid w:val="00A0107D"/>
    <w:rsid w:val="00A15EBB"/>
    <w:rsid w:val="00A25C34"/>
    <w:rsid w:val="00A46B9F"/>
    <w:rsid w:val="00A60917"/>
    <w:rsid w:val="00A64847"/>
    <w:rsid w:val="00AC5262"/>
    <w:rsid w:val="00AE0064"/>
    <w:rsid w:val="00B005CD"/>
    <w:rsid w:val="00B6414C"/>
    <w:rsid w:val="00B848EF"/>
    <w:rsid w:val="00BA2269"/>
    <w:rsid w:val="00BD0CFE"/>
    <w:rsid w:val="00BE2A49"/>
    <w:rsid w:val="00C25D60"/>
    <w:rsid w:val="00C469F9"/>
    <w:rsid w:val="00CA39AA"/>
    <w:rsid w:val="00CF21F9"/>
    <w:rsid w:val="00CF30EE"/>
    <w:rsid w:val="00D23966"/>
    <w:rsid w:val="00D27504"/>
    <w:rsid w:val="00D30453"/>
    <w:rsid w:val="00D74653"/>
    <w:rsid w:val="00DA53E2"/>
    <w:rsid w:val="00DB5512"/>
    <w:rsid w:val="00DB5E2A"/>
    <w:rsid w:val="00DD0E53"/>
    <w:rsid w:val="00DE4FE2"/>
    <w:rsid w:val="00DE553D"/>
    <w:rsid w:val="00E55C37"/>
    <w:rsid w:val="00EC0918"/>
    <w:rsid w:val="00EF3969"/>
    <w:rsid w:val="00F06632"/>
    <w:rsid w:val="00F1109E"/>
    <w:rsid w:val="00F52316"/>
    <w:rsid w:val="00F75DFB"/>
    <w:rsid w:val="00FB1621"/>
    <w:rsid w:val="00FF1F7A"/>
    <w:rsid w:val="00FF5F02"/>
    <w:rsid w:val="00FF701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726CADC5"/>
  <w15:docId w15:val="{44CCFEBE-43A7-4892-9C49-8ECC9C6DA8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venir LT Std 65 Medium" w:eastAsia="Avenir LT Std 65 Medium" w:hAnsi="Avenir LT Std 65 Medium" w:cs="Avenir LT Std 65 Medium"/>
    </w:rPr>
  </w:style>
  <w:style w:type="paragraph" w:styleId="Heading1">
    <w:name w:val="heading 1"/>
    <w:basedOn w:val="Normal"/>
    <w:uiPriority w:val="9"/>
    <w:qFormat/>
    <w:pPr>
      <w:ind w:left="1137"/>
      <w:outlineLvl w:val="0"/>
    </w:pPr>
    <w:rPr>
      <w:rFonts w:ascii="Brandon Grotesque Bold" w:eastAsia="Brandon Grotesque Bold" w:hAnsi="Brandon Grotesque Bold" w:cs="Brandon Grotesque Bold"/>
      <w:b/>
      <w:bCs/>
      <w:sz w:val="56"/>
      <w:szCs w:val="56"/>
    </w:rPr>
  </w:style>
  <w:style w:type="paragraph" w:styleId="Heading2">
    <w:name w:val="heading 2"/>
    <w:basedOn w:val="Normal"/>
    <w:uiPriority w:val="9"/>
    <w:unhideWhenUsed/>
    <w:qFormat/>
    <w:pPr>
      <w:ind w:left="6511" w:right="733" w:hanging="4"/>
      <w:outlineLvl w:val="1"/>
    </w:pPr>
    <w:rPr>
      <w:rFonts w:ascii="Brandon Grotesque Black" w:eastAsia="Brandon Grotesque Black" w:hAnsi="Brandon Grotesque Black" w:cs="Brandon Grotesque Black"/>
      <w:b/>
      <w:bCs/>
      <w:sz w:val="44"/>
      <w:szCs w:val="44"/>
    </w:rPr>
  </w:style>
  <w:style w:type="paragraph" w:styleId="Heading3">
    <w:name w:val="heading 3"/>
    <w:basedOn w:val="Normal"/>
    <w:uiPriority w:val="9"/>
    <w:unhideWhenUsed/>
    <w:qFormat/>
    <w:pPr>
      <w:spacing w:line="492" w:lineRule="exact"/>
      <w:ind w:left="929"/>
      <w:outlineLvl w:val="2"/>
    </w:pPr>
    <w:rPr>
      <w:rFonts w:ascii="Brandon Grotesque Black" w:eastAsia="Brandon Grotesque Black" w:hAnsi="Brandon Grotesque Black" w:cs="Brandon Grotesque Black"/>
      <w:b/>
      <w:bCs/>
      <w:sz w:val="40"/>
      <w:szCs w:val="40"/>
    </w:rPr>
  </w:style>
  <w:style w:type="paragraph" w:styleId="Heading4">
    <w:name w:val="heading 4"/>
    <w:basedOn w:val="Normal"/>
    <w:uiPriority w:val="9"/>
    <w:unhideWhenUsed/>
    <w:qFormat/>
    <w:pPr>
      <w:spacing w:before="50"/>
      <w:ind w:left="790"/>
      <w:outlineLvl w:val="3"/>
    </w:pPr>
    <w:rPr>
      <w:rFonts w:ascii="Brandon Grotesque Black" w:eastAsia="Brandon Grotesque Black" w:hAnsi="Brandon Grotesque Black" w:cs="Brandon Grotesque Black"/>
      <w:b/>
      <w:bCs/>
      <w:sz w:val="37"/>
      <w:szCs w:val="37"/>
    </w:rPr>
  </w:style>
  <w:style w:type="paragraph" w:styleId="Heading5">
    <w:name w:val="heading 5"/>
    <w:basedOn w:val="Normal"/>
    <w:uiPriority w:val="9"/>
    <w:unhideWhenUsed/>
    <w:qFormat/>
    <w:pPr>
      <w:ind w:left="364"/>
      <w:outlineLvl w:val="4"/>
    </w:pPr>
    <w:rPr>
      <w:rFonts w:ascii="Brandon Grotesque Bold" w:eastAsia="Brandon Grotesque Bold" w:hAnsi="Brandon Grotesque Bold" w:cs="Brandon Grotesque Bold"/>
      <w:b/>
      <w:bCs/>
      <w:sz w:val="32"/>
      <w:szCs w:val="32"/>
    </w:rPr>
  </w:style>
  <w:style w:type="paragraph" w:styleId="Heading6">
    <w:name w:val="heading 6"/>
    <w:basedOn w:val="Normal"/>
    <w:uiPriority w:val="9"/>
    <w:unhideWhenUsed/>
    <w:qFormat/>
    <w:pPr>
      <w:ind w:left="1135"/>
      <w:outlineLvl w:val="5"/>
    </w:pPr>
    <w:rPr>
      <w:rFonts w:ascii="Brandon Grotesque Black" w:eastAsia="Brandon Grotesque Black" w:hAnsi="Brandon Grotesque Black" w:cs="Brandon Grotesque Black"/>
      <w:b/>
      <w:bCs/>
      <w:sz w:val="28"/>
      <w:szCs w:val="28"/>
    </w:rPr>
  </w:style>
  <w:style w:type="paragraph" w:styleId="Heading7">
    <w:name w:val="heading 7"/>
    <w:basedOn w:val="Normal"/>
    <w:uiPriority w:val="1"/>
    <w:qFormat/>
    <w:pPr>
      <w:spacing w:before="152"/>
      <w:ind w:left="1133"/>
      <w:outlineLvl w:val="6"/>
    </w:pPr>
    <w:rPr>
      <w:rFonts w:ascii="Brandon Grotesque Bold" w:eastAsia="Brandon Grotesque Bold" w:hAnsi="Brandon Grotesque Bold" w:cs="Brandon Grotesque Bold"/>
      <w:b/>
      <w:bCs/>
      <w:sz w:val="28"/>
      <w:szCs w:val="28"/>
    </w:rPr>
  </w:style>
  <w:style w:type="paragraph" w:styleId="Heading8">
    <w:name w:val="heading 8"/>
    <w:basedOn w:val="Normal"/>
    <w:uiPriority w:val="1"/>
    <w:qFormat/>
    <w:pPr>
      <w:jc w:val="center"/>
      <w:outlineLvl w:val="7"/>
    </w:pPr>
    <w:rPr>
      <w:rFonts w:ascii="Brandon Grotesque Cond Bold" w:eastAsia="Brandon Grotesque Cond Bold" w:hAnsi="Brandon Grotesque Cond Bold" w:cs="Brandon Grotesque Cond Bold"/>
      <w:b/>
      <w:bCs/>
      <w:sz w:val="27"/>
      <w:szCs w:val="27"/>
    </w:rPr>
  </w:style>
  <w:style w:type="paragraph" w:styleId="Heading9">
    <w:name w:val="heading 9"/>
    <w:basedOn w:val="Normal"/>
    <w:uiPriority w:val="1"/>
    <w:qFormat/>
    <w:pPr>
      <w:ind w:right="788"/>
      <w:outlineLvl w:val="8"/>
    </w:pPr>
    <w:rPr>
      <w:rFonts w:ascii="Brandon Grotesque Cond Bold" w:eastAsia="Brandon Grotesque Cond Bold" w:hAnsi="Brandon Grotesque Cond Bold" w:cs="Brandon Grotesque Cond Bold"/>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48"/>
      <w:ind w:left="6094"/>
    </w:pPr>
    <w:rPr>
      <w:rFonts w:ascii="Brandon Grotesque Bold" w:eastAsia="Brandon Grotesque Bold" w:hAnsi="Brandon Grotesque Bold" w:cs="Brandon Grotesque Bold"/>
      <w:b/>
      <w:bCs/>
      <w:sz w:val="19"/>
      <w:szCs w:val="19"/>
    </w:rPr>
  </w:style>
  <w:style w:type="paragraph" w:styleId="BodyText">
    <w:name w:val="Body Text"/>
    <w:basedOn w:val="Normal"/>
    <w:uiPriority w:val="1"/>
    <w:qFormat/>
    <w:rPr>
      <w:sz w:val="19"/>
      <w:szCs w:val="19"/>
    </w:rPr>
  </w:style>
  <w:style w:type="paragraph" w:styleId="Title">
    <w:name w:val="Title"/>
    <w:basedOn w:val="Normal"/>
    <w:uiPriority w:val="10"/>
    <w:qFormat/>
    <w:pPr>
      <w:ind w:left="1145" w:right="5509"/>
    </w:pPr>
    <w:rPr>
      <w:rFonts w:ascii="Brandon Grotesque Bold" w:eastAsia="Brandon Grotesque Bold" w:hAnsi="Brandon Grotesque Bold" w:cs="Brandon Grotesque Bold"/>
      <w:b/>
      <w:bCs/>
      <w:sz w:val="98"/>
      <w:szCs w:val="98"/>
    </w:rPr>
  </w:style>
  <w:style w:type="paragraph" w:styleId="ListParagraph">
    <w:name w:val="List Paragraph"/>
    <w:basedOn w:val="Normal"/>
    <w:uiPriority w:val="1"/>
    <w:qFormat/>
    <w:pPr>
      <w:spacing w:before="86"/>
      <w:ind w:left="1417" w:hanging="284"/>
    </w:pPr>
  </w:style>
  <w:style w:type="paragraph" w:customStyle="1" w:styleId="TableParagraph">
    <w:name w:val="Table Paragraph"/>
    <w:basedOn w:val="Normal"/>
    <w:uiPriority w:val="1"/>
    <w:qFormat/>
    <w:pPr>
      <w:spacing w:before="79"/>
      <w:ind w:left="80"/>
    </w:pPr>
  </w:style>
  <w:style w:type="table" w:styleId="TableGrid">
    <w:name w:val="Table Grid"/>
    <w:basedOn w:val="TableNormal"/>
    <w:uiPriority w:val="39"/>
    <w:rsid w:val="00AE00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4654D"/>
    <w:rPr>
      <w:color w:val="0000FF"/>
      <w:u w:val="single"/>
    </w:rPr>
  </w:style>
  <w:style w:type="character" w:customStyle="1" w:styleId="cf01">
    <w:name w:val="cf01"/>
    <w:basedOn w:val="DefaultParagraphFont"/>
    <w:rsid w:val="0074654D"/>
    <w:rPr>
      <w:rFonts w:ascii="Segoe UI" w:hAnsi="Segoe UI" w:cs="Segoe UI" w:hint="default"/>
      <w:sz w:val="18"/>
      <w:szCs w:val="18"/>
    </w:rPr>
  </w:style>
  <w:style w:type="paragraph" w:styleId="NormalWeb">
    <w:name w:val="Normal (Web)"/>
    <w:basedOn w:val="Normal"/>
    <w:uiPriority w:val="99"/>
    <w:semiHidden/>
    <w:unhideWhenUsed/>
    <w:rsid w:val="007308DF"/>
    <w:pPr>
      <w:widowControl/>
      <w:autoSpaceDE/>
      <w:autoSpaceDN/>
      <w:spacing w:before="100" w:beforeAutospacing="1" w:after="100" w:afterAutospacing="1"/>
    </w:pPr>
    <w:rPr>
      <w:rFonts w:ascii="Times New Roman" w:eastAsia="Times New Roman" w:hAnsi="Times New Roman" w:cs="Times New Roman"/>
      <w:sz w:val="24"/>
      <w:szCs w:val="24"/>
      <w:lang w:val="en-AU" w:eastAsia="en-AU"/>
    </w:rPr>
  </w:style>
  <w:style w:type="paragraph" w:styleId="Caption">
    <w:name w:val="caption"/>
    <w:basedOn w:val="Normal"/>
    <w:next w:val="Normal"/>
    <w:uiPriority w:val="35"/>
    <w:unhideWhenUsed/>
    <w:qFormat/>
    <w:rsid w:val="004A6393"/>
    <w:pPr>
      <w:spacing w:after="200"/>
    </w:pPr>
    <w:rPr>
      <w:i/>
      <w:iCs/>
      <w:color w:val="1F497D" w:themeColor="text2"/>
      <w:sz w:val="18"/>
      <w:szCs w:val="18"/>
    </w:rPr>
  </w:style>
  <w:style w:type="paragraph" w:customStyle="1" w:styleId="Pa6">
    <w:name w:val="Pa6"/>
    <w:basedOn w:val="Normal"/>
    <w:next w:val="Normal"/>
    <w:uiPriority w:val="99"/>
    <w:rsid w:val="00D23966"/>
    <w:pPr>
      <w:widowControl/>
      <w:adjustRightInd w:val="0"/>
      <w:spacing w:line="191" w:lineRule="atLeast"/>
    </w:pPr>
    <w:rPr>
      <w:rFonts w:ascii="Brandon Grotesque" w:eastAsiaTheme="minorHAnsi" w:hAnsi="Brandon Grotesque" w:cstheme="minorBidi"/>
      <w:sz w:val="24"/>
      <w:szCs w:val="24"/>
      <w:lang w:val="en-AU"/>
    </w:rPr>
  </w:style>
  <w:style w:type="paragraph" w:styleId="Header">
    <w:name w:val="header"/>
    <w:basedOn w:val="Normal"/>
    <w:link w:val="HeaderChar"/>
    <w:uiPriority w:val="99"/>
    <w:semiHidden/>
    <w:unhideWhenUsed/>
    <w:rsid w:val="006410B7"/>
    <w:pPr>
      <w:tabs>
        <w:tab w:val="center" w:pos="4513"/>
        <w:tab w:val="right" w:pos="9026"/>
      </w:tabs>
    </w:pPr>
  </w:style>
  <w:style w:type="character" w:customStyle="1" w:styleId="HeaderChar">
    <w:name w:val="Header Char"/>
    <w:basedOn w:val="DefaultParagraphFont"/>
    <w:link w:val="Header"/>
    <w:uiPriority w:val="99"/>
    <w:semiHidden/>
    <w:rsid w:val="006410B7"/>
    <w:rPr>
      <w:rFonts w:ascii="Avenir LT Std 65 Medium" w:eastAsia="Avenir LT Std 65 Medium" w:hAnsi="Avenir LT Std 65 Medium" w:cs="Avenir LT Std 65 Medium"/>
    </w:rPr>
  </w:style>
  <w:style w:type="paragraph" w:styleId="Footer">
    <w:name w:val="footer"/>
    <w:basedOn w:val="Normal"/>
    <w:link w:val="FooterChar"/>
    <w:uiPriority w:val="99"/>
    <w:semiHidden/>
    <w:unhideWhenUsed/>
    <w:rsid w:val="006410B7"/>
    <w:pPr>
      <w:tabs>
        <w:tab w:val="center" w:pos="4513"/>
        <w:tab w:val="right" w:pos="9026"/>
      </w:tabs>
    </w:pPr>
  </w:style>
  <w:style w:type="character" w:customStyle="1" w:styleId="FooterChar">
    <w:name w:val="Footer Char"/>
    <w:basedOn w:val="DefaultParagraphFont"/>
    <w:link w:val="Footer"/>
    <w:uiPriority w:val="99"/>
    <w:semiHidden/>
    <w:rsid w:val="006410B7"/>
    <w:rPr>
      <w:rFonts w:ascii="Avenir LT Std 65 Medium" w:eastAsia="Avenir LT Std 65 Medium" w:hAnsi="Avenir LT Std 65 Medium" w:cs="Avenir LT Std 65 Mediu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930031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cogg.maps.arcgis.com/apps/dashboards/4318096df5d742029b3b29aacd38ef68)" TargetMode="External"/><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footer" Target="footer2.xml"/><Relationship Id="rId138" Type="http://schemas.openxmlformats.org/officeDocument/2006/relationships/image" Target="media/image109.jpeg"/><Relationship Id="rId159" Type="http://schemas.openxmlformats.org/officeDocument/2006/relationships/image" Target="media/image127.png"/><Relationship Id="rId170" Type="http://schemas.openxmlformats.org/officeDocument/2006/relationships/image" Target="media/image138.png"/><Relationship Id="rId191" Type="http://schemas.openxmlformats.org/officeDocument/2006/relationships/image" Target="media/image159.png"/><Relationship Id="rId205" Type="http://schemas.openxmlformats.org/officeDocument/2006/relationships/hyperlink" Target="http://www.geelongaustralia.com.au/ourcommunityplan" TargetMode="External"/><Relationship Id="rId226" Type="http://schemas.openxmlformats.org/officeDocument/2006/relationships/image" Target="media/image188.png"/><Relationship Id="rId247" Type="http://schemas.openxmlformats.org/officeDocument/2006/relationships/hyperlink" Target="http://www.geelongaustralia.com.au/" TargetMode="External"/><Relationship Id="rId107" Type="http://schemas.openxmlformats.org/officeDocument/2006/relationships/image" Target="media/image89.png"/><Relationship Id="rId11" Type="http://schemas.openxmlformats.org/officeDocument/2006/relationships/image" Target="media/image3.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footer" Target="footer5.xml"/><Relationship Id="rId149" Type="http://schemas.openxmlformats.org/officeDocument/2006/relationships/image" Target="media/image118.png"/><Relationship Id="rId5" Type="http://schemas.openxmlformats.org/officeDocument/2006/relationships/numbering" Target="numbering.xml"/><Relationship Id="rId95" Type="http://schemas.openxmlformats.org/officeDocument/2006/relationships/image" Target="media/image77.png"/><Relationship Id="rId160" Type="http://schemas.openxmlformats.org/officeDocument/2006/relationships/image" Target="media/image128.png"/><Relationship Id="rId181" Type="http://schemas.openxmlformats.org/officeDocument/2006/relationships/image" Target="media/image149.png"/><Relationship Id="rId216" Type="http://schemas.openxmlformats.org/officeDocument/2006/relationships/image" Target="media/image178.png"/><Relationship Id="rId237" Type="http://schemas.openxmlformats.org/officeDocument/2006/relationships/image" Target="media/image192.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97.jpeg"/><Relationship Id="rId139" Type="http://schemas.openxmlformats.org/officeDocument/2006/relationships/footer" Target="footer10.xml"/><Relationship Id="rId85" Type="http://schemas.openxmlformats.org/officeDocument/2006/relationships/image" Target="media/image67.png"/><Relationship Id="rId150" Type="http://schemas.openxmlformats.org/officeDocument/2006/relationships/footer" Target="footer12.xml"/><Relationship Id="rId171" Type="http://schemas.openxmlformats.org/officeDocument/2006/relationships/image" Target="media/image139.png"/><Relationship Id="rId192" Type="http://schemas.openxmlformats.org/officeDocument/2006/relationships/image" Target="media/image160.png"/><Relationship Id="rId206" Type="http://schemas.openxmlformats.org/officeDocument/2006/relationships/image" Target="media/image168.png"/><Relationship Id="rId227" Type="http://schemas.openxmlformats.org/officeDocument/2006/relationships/image" Target="media/image189.png"/><Relationship Id="rId248" Type="http://schemas.openxmlformats.org/officeDocument/2006/relationships/footer" Target="footer23.xml"/><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2.png"/><Relationship Id="rId129" Type="http://schemas.openxmlformats.org/officeDocument/2006/relationships/hyperlink" Target="https://yoursay.geelongaustralia.com.au/" TargetMode="External"/><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image" Target="media/image110.jpeg"/><Relationship Id="rId145" Type="http://schemas.openxmlformats.org/officeDocument/2006/relationships/image" Target="media/image115.jpeg"/><Relationship Id="rId161" Type="http://schemas.openxmlformats.org/officeDocument/2006/relationships/image" Target="media/image129.png"/><Relationship Id="rId166" Type="http://schemas.openxmlformats.org/officeDocument/2006/relationships/image" Target="media/image134.png"/><Relationship Id="rId182" Type="http://schemas.openxmlformats.org/officeDocument/2006/relationships/image" Target="media/image150.png"/><Relationship Id="rId187" Type="http://schemas.openxmlformats.org/officeDocument/2006/relationships/image" Target="media/image155.png"/><Relationship Id="rId217" Type="http://schemas.openxmlformats.org/officeDocument/2006/relationships/image" Target="media/image179.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74.png"/><Relationship Id="rId233" Type="http://schemas.openxmlformats.org/officeDocument/2006/relationships/footer" Target="footer20.xml"/><Relationship Id="rId238" Type="http://schemas.openxmlformats.org/officeDocument/2006/relationships/image" Target="media/image193.pn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96.png"/><Relationship Id="rId119" Type="http://schemas.openxmlformats.org/officeDocument/2006/relationships/image" Target="media/image98.jpe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hyperlink" Target="https://www.geelongaustralia.com.au/acwchub/default.aspx" TargetMode="External"/><Relationship Id="rId86" Type="http://schemas.openxmlformats.org/officeDocument/2006/relationships/image" Target="media/image68.png"/><Relationship Id="rId130" Type="http://schemas.openxmlformats.org/officeDocument/2006/relationships/hyperlink" Target="http://www.geelongaustralia.com.au/grants" TargetMode="External"/><Relationship Id="rId135" Type="http://schemas.openxmlformats.org/officeDocument/2006/relationships/image" Target="media/image106.png"/><Relationship Id="rId151" Type="http://schemas.openxmlformats.org/officeDocument/2006/relationships/image" Target="media/image119.png"/><Relationship Id="rId156" Type="http://schemas.openxmlformats.org/officeDocument/2006/relationships/image" Target="media/image124.png"/><Relationship Id="rId177" Type="http://schemas.openxmlformats.org/officeDocument/2006/relationships/image" Target="media/image145.png"/><Relationship Id="rId198" Type="http://schemas.openxmlformats.org/officeDocument/2006/relationships/image" Target="media/image166.png"/><Relationship Id="rId172" Type="http://schemas.openxmlformats.org/officeDocument/2006/relationships/image" Target="media/image140.png"/><Relationship Id="rId193" Type="http://schemas.openxmlformats.org/officeDocument/2006/relationships/image" Target="media/image161.png"/><Relationship Id="rId202" Type="http://schemas.openxmlformats.org/officeDocument/2006/relationships/image" Target="media/image167.jpeg"/><Relationship Id="rId207" Type="http://schemas.openxmlformats.org/officeDocument/2006/relationships/image" Target="media/image169.png"/><Relationship Id="rId223" Type="http://schemas.openxmlformats.org/officeDocument/2006/relationships/image" Target="media/image185.png"/><Relationship Id="rId228" Type="http://schemas.openxmlformats.org/officeDocument/2006/relationships/image" Target="media/image190.png"/><Relationship Id="rId244" Type="http://schemas.openxmlformats.org/officeDocument/2006/relationships/image" Target="media/image199.png"/><Relationship Id="rId249" Type="http://schemas.openxmlformats.org/officeDocument/2006/relationships/fontTable" Target="fontTable.xml"/><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29.png"/><Relationship Id="rId109" Type="http://schemas.openxmlformats.org/officeDocument/2006/relationships/image" Target="media/image91.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footer" Target="footer4.xml"/><Relationship Id="rId125" Type="http://schemas.openxmlformats.org/officeDocument/2006/relationships/image" Target="media/image103.png"/><Relationship Id="rId141" Type="http://schemas.openxmlformats.org/officeDocument/2006/relationships/image" Target="media/image111.jpeg"/><Relationship Id="rId146" Type="http://schemas.openxmlformats.org/officeDocument/2006/relationships/footer" Target="footer11.xml"/><Relationship Id="rId167" Type="http://schemas.openxmlformats.org/officeDocument/2006/relationships/image" Target="media/image135.png"/><Relationship Id="rId188" Type="http://schemas.openxmlformats.org/officeDocument/2006/relationships/image" Target="media/image156.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74.png"/><Relationship Id="rId162" Type="http://schemas.openxmlformats.org/officeDocument/2006/relationships/image" Target="media/image130.png"/><Relationship Id="rId183" Type="http://schemas.openxmlformats.org/officeDocument/2006/relationships/image" Target="media/image151.png"/><Relationship Id="rId213" Type="http://schemas.openxmlformats.org/officeDocument/2006/relationships/image" Target="media/image175.png"/><Relationship Id="rId218" Type="http://schemas.openxmlformats.org/officeDocument/2006/relationships/image" Target="media/image180.png"/><Relationship Id="rId234" Type="http://schemas.openxmlformats.org/officeDocument/2006/relationships/footer" Target="footer21.xml"/><Relationship Id="rId239" Type="http://schemas.openxmlformats.org/officeDocument/2006/relationships/image" Target="media/image194.png"/><Relationship Id="rId2" Type="http://schemas.openxmlformats.org/officeDocument/2006/relationships/customXml" Target="../customXml/item2.xml"/><Relationship Id="rId29" Type="http://schemas.openxmlformats.org/officeDocument/2006/relationships/image" Target="media/image19.png"/><Relationship Id="rId250" Type="http://schemas.openxmlformats.org/officeDocument/2006/relationships/theme" Target="theme/theme1.xml"/><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footer" Target="footer3.xml"/><Relationship Id="rId131" Type="http://schemas.openxmlformats.org/officeDocument/2006/relationships/footer" Target="footer6.xml"/><Relationship Id="rId136" Type="http://schemas.openxmlformats.org/officeDocument/2006/relationships/image" Target="media/image107.png"/><Relationship Id="rId157" Type="http://schemas.openxmlformats.org/officeDocument/2006/relationships/image" Target="media/image125.png"/><Relationship Id="rId178" Type="http://schemas.openxmlformats.org/officeDocument/2006/relationships/image" Target="media/image146.png"/><Relationship Id="rId61" Type="http://schemas.openxmlformats.org/officeDocument/2006/relationships/image" Target="media/image51.png"/><Relationship Id="rId82" Type="http://schemas.openxmlformats.org/officeDocument/2006/relationships/hyperlink" Target="https://fortemag.com.au/geelong-is-getting-a-permanent-and-spectacularly-bright-pedestrian-rainbow-crossing/" TargetMode="External"/><Relationship Id="rId152" Type="http://schemas.openxmlformats.org/officeDocument/2006/relationships/image" Target="media/image120.png"/><Relationship Id="rId173" Type="http://schemas.openxmlformats.org/officeDocument/2006/relationships/image" Target="media/image141.png"/><Relationship Id="rId194" Type="http://schemas.openxmlformats.org/officeDocument/2006/relationships/image" Target="media/image162.png"/><Relationship Id="rId199" Type="http://schemas.openxmlformats.org/officeDocument/2006/relationships/footer" Target="footer13.xml"/><Relationship Id="rId203" Type="http://schemas.openxmlformats.org/officeDocument/2006/relationships/footer" Target="footer16.xml"/><Relationship Id="rId208" Type="http://schemas.openxmlformats.org/officeDocument/2006/relationships/image" Target="media/image170.png"/><Relationship Id="rId229" Type="http://schemas.openxmlformats.org/officeDocument/2006/relationships/image" Target="media/image2.png"/><Relationship Id="rId19" Type="http://schemas.openxmlformats.org/officeDocument/2006/relationships/image" Target="media/image10.jpeg"/><Relationship Id="rId224" Type="http://schemas.openxmlformats.org/officeDocument/2006/relationships/image" Target="media/image186.png"/><Relationship Id="rId240" Type="http://schemas.openxmlformats.org/officeDocument/2006/relationships/image" Target="media/image195.png"/><Relationship Id="rId245" Type="http://schemas.openxmlformats.org/officeDocument/2006/relationships/image" Target="media/image200.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hyperlink" Target="https://www.geelongaustralia.com.au/parks/item/lavender.aspx" TargetMode="External"/><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4.png"/><Relationship Id="rId147" Type="http://schemas.openxmlformats.org/officeDocument/2006/relationships/image" Target="media/image116.jpeg"/><Relationship Id="rId168" Type="http://schemas.openxmlformats.org/officeDocument/2006/relationships/image" Target="media/image136.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99.png"/><Relationship Id="rId142" Type="http://schemas.openxmlformats.org/officeDocument/2006/relationships/image" Target="media/image112.png"/><Relationship Id="rId163" Type="http://schemas.openxmlformats.org/officeDocument/2006/relationships/image" Target="media/image131.png"/><Relationship Id="rId184" Type="http://schemas.openxmlformats.org/officeDocument/2006/relationships/image" Target="media/image152.png"/><Relationship Id="rId189" Type="http://schemas.openxmlformats.org/officeDocument/2006/relationships/image" Target="media/image157.png"/><Relationship Id="rId219" Type="http://schemas.openxmlformats.org/officeDocument/2006/relationships/image" Target="media/image181.png"/><Relationship Id="rId3" Type="http://schemas.openxmlformats.org/officeDocument/2006/relationships/customXml" Target="../customXml/item3.xml"/><Relationship Id="rId214" Type="http://schemas.openxmlformats.org/officeDocument/2006/relationships/image" Target="media/image176.png"/><Relationship Id="rId230" Type="http://schemas.openxmlformats.org/officeDocument/2006/relationships/footer" Target="footer18.xml"/><Relationship Id="rId235" Type="http://schemas.openxmlformats.org/officeDocument/2006/relationships/footer" Target="footer22.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hyperlink" Target="https://storymaps.arcgis.com/stories/24a40bec2d9343419ee46afdc5bb2380" TargetMode="External"/><Relationship Id="rId137" Type="http://schemas.openxmlformats.org/officeDocument/2006/relationships/image" Target="media/image108.jpeg"/><Relationship Id="rId158" Type="http://schemas.openxmlformats.org/officeDocument/2006/relationships/image" Target="media/image126.png"/><Relationship Id="rId20" Type="http://schemas.openxmlformats.org/officeDocument/2006/relationships/hyperlink" Target="http://www.geelongdataexchange.com.au/pages/projectsv2/" TargetMode="External"/><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footer" Target="footer1.xml"/><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footer" Target="footer7.xml"/><Relationship Id="rId153" Type="http://schemas.openxmlformats.org/officeDocument/2006/relationships/image" Target="media/image121.png"/><Relationship Id="rId174" Type="http://schemas.openxmlformats.org/officeDocument/2006/relationships/image" Target="media/image142.png"/><Relationship Id="rId179" Type="http://schemas.openxmlformats.org/officeDocument/2006/relationships/image" Target="media/image147.png"/><Relationship Id="rId195" Type="http://schemas.openxmlformats.org/officeDocument/2006/relationships/image" Target="media/image163.png"/><Relationship Id="rId209" Type="http://schemas.openxmlformats.org/officeDocument/2006/relationships/image" Target="media/image171.png"/><Relationship Id="rId190" Type="http://schemas.openxmlformats.org/officeDocument/2006/relationships/image" Target="media/image158.png"/><Relationship Id="rId204" Type="http://schemas.openxmlformats.org/officeDocument/2006/relationships/footer" Target="footer17.xml"/><Relationship Id="rId220" Type="http://schemas.openxmlformats.org/officeDocument/2006/relationships/image" Target="media/image182.png"/><Relationship Id="rId225" Type="http://schemas.openxmlformats.org/officeDocument/2006/relationships/image" Target="media/image187.png"/><Relationship Id="rId241" Type="http://schemas.openxmlformats.org/officeDocument/2006/relationships/image" Target="media/image196.png"/><Relationship Id="rId246" Type="http://schemas.openxmlformats.org/officeDocument/2006/relationships/hyperlink" Target="mailto:contactus@geelongcity.vic.gov.au" TargetMode="External"/><Relationship Id="rId15" Type="http://schemas.openxmlformats.org/officeDocument/2006/relationships/hyperlink" Target="https://www.geelongaustralia.com.au/annualreport/article/item/8d428199b6a93d0.aspx" TargetMode="External"/><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88.png"/><Relationship Id="rId127" Type="http://schemas.openxmlformats.org/officeDocument/2006/relationships/image" Target="media/image105.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hyperlink" Target="https://www.youtube.com/watch?v=qMcmDyUzWdk" TargetMode="External"/><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0.png"/><Relationship Id="rId143" Type="http://schemas.openxmlformats.org/officeDocument/2006/relationships/image" Target="media/image113.jpeg"/><Relationship Id="rId148" Type="http://schemas.openxmlformats.org/officeDocument/2006/relationships/image" Target="media/image117.jpeg"/><Relationship Id="rId164" Type="http://schemas.openxmlformats.org/officeDocument/2006/relationships/image" Target="media/image132.png"/><Relationship Id="rId169" Type="http://schemas.openxmlformats.org/officeDocument/2006/relationships/image" Target="media/image137.png"/><Relationship Id="rId185" Type="http://schemas.openxmlformats.org/officeDocument/2006/relationships/image" Target="media/image153.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8.png"/><Relationship Id="rId210" Type="http://schemas.openxmlformats.org/officeDocument/2006/relationships/image" Target="media/image172.png"/><Relationship Id="rId215" Type="http://schemas.openxmlformats.org/officeDocument/2006/relationships/image" Target="media/image177.png"/><Relationship Id="rId236" Type="http://schemas.openxmlformats.org/officeDocument/2006/relationships/image" Target="media/image191.png"/><Relationship Id="rId26" Type="http://schemas.openxmlformats.org/officeDocument/2006/relationships/image" Target="media/image16.png"/><Relationship Id="rId231" Type="http://schemas.openxmlformats.org/officeDocument/2006/relationships/hyperlink" Target="http://geelongaustralia.com.au/annualreport" TargetMode="External"/><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footer" Target="footer8.xml"/><Relationship Id="rId154" Type="http://schemas.openxmlformats.org/officeDocument/2006/relationships/image" Target="media/image122.png"/><Relationship Id="rId175" Type="http://schemas.openxmlformats.org/officeDocument/2006/relationships/image" Target="media/image143.png"/><Relationship Id="rId196" Type="http://schemas.openxmlformats.org/officeDocument/2006/relationships/image" Target="media/image164.png"/><Relationship Id="rId200" Type="http://schemas.openxmlformats.org/officeDocument/2006/relationships/footer" Target="footer14.xml"/><Relationship Id="rId16" Type="http://schemas.openxmlformats.org/officeDocument/2006/relationships/image" Target="media/image7.png"/><Relationship Id="rId221" Type="http://schemas.openxmlformats.org/officeDocument/2006/relationships/image" Target="media/image183.png"/><Relationship Id="rId242" Type="http://schemas.openxmlformats.org/officeDocument/2006/relationships/image" Target="media/image197.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hyperlink" Target="https://livemusicoffice.com.au/" TargetMode="External"/><Relationship Id="rId102" Type="http://schemas.openxmlformats.org/officeDocument/2006/relationships/image" Target="media/image84.png"/><Relationship Id="rId123" Type="http://schemas.openxmlformats.org/officeDocument/2006/relationships/image" Target="media/image101.png"/><Relationship Id="rId144" Type="http://schemas.openxmlformats.org/officeDocument/2006/relationships/image" Target="media/image114.jpeg"/><Relationship Id="rId90" Type="http://schemas.openxmlformats.org/officeDocument/2006/relationships/image" Target="media/image72.png"/><Relationship Id="rId165" Type="http://schemas.openxmlformats.org/officeDocument/2006/relationships/image" Target="media/image133.png"/><Relationship Id="rId186" Type="http://schemas.openxmlformats.org/officeDocument/2006/relationships/image" Target="media/image154.png"/><Relationship Id="rId211" Type="http://schemas.openxmlformats.org/officeDocument/2006/relationships/image" Target="media/image173.png"/><Relationship Id="rId232" Type="http://schemas.openxmlformats.org/officeDocument/2006/relationships/footer" Target="footer19.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95.png"/><Relationship Id="rId134" Type="http://schemas.openxmlformats.org/officeDocument/2006/relationships/footer" Target="footer9.xml"/><Relationship Id="rId80" Type="http://schemas.openxmlformats.org/officeDocument/2006/relationships/hyperlink" Target="https://www.apraamcos.com.au/" TargetMode="External"/><Relationship Id="rId155" Type="http://schemas.openxmlformats.org/officeDocument/2006/relationships/image" Target="media/image123.png"/><Relationship Id="rId176" Type="http://schemas.openxmlformats.org/officeDocument/2006/relationships/image" Target="media/image144.png"/><Relationship Id="rId197" Type="http://schemas.openxmlformats.org/officeDocument/2006/relationships/image" Target="media/image165.png"/><Relationship Id="rId201" Type="http://schemas.openxmlformats.org/officeDocument/2006/relationships/footer" Target="footer15.xml"/><Relationship Id="rId222" Type="http://schemas.openxmlformats.org/officeDocument/2006/relationships/image" Target="media/image184.png"/><Relationship Id="rId243" Type="http://schemas.openxmlformats.org/officeDocument/2006/relationships/image" Target="media/image198.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b0ffa924-4cd5-401b-98b6-ff38188c6428">
      <Terms xmlns="http://schemas.microsoft.com/office/infopath/2007/PartnerControls"/>
    </lcf76f155ced4ddcb4097134ff3c332f>
    <TaxCatchAll xmlns="33bf441f-2bdd-46b5-ac2c-4f656fe1acb9"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7705E22666B0C74FABC5A9AF349E32F5" ma:contentTypeVersion="14" ma:contentTypeDescription="Create a new document." ma:contentTypeScope="" ma:versionID="08477f553ac93e6d2b34d58e8214c860">
  <xsd:schema xmlns:xsd="http://www.w3.org/2001/XMLSchema" xmlns:xs="http://www.w3.org/2001/XMLSchema" xmlns:p="http://schemas.microsoft.com/office/2006/metadata/properties" xmlns:ns2="b0ffa924-4cd5-401b-98b6-ff38188c6428" xmlns:ns3="33bf441f-2bdd-46b5-ac2c-4f656fe1acb9" targetNamespace="http://schemas.microsoft.com/office/2006/metadata/properties" ma:root="true" ma:fieldsID="2dca1e7d4b792197ef4621563e3090bb" ns2:_="" ns3:_="">
    <xsd:import namespace="b0ffa924-4cd5-401b-98b6-ff38188c6428"/>
    <xsd:import namespace="33bf441f-2bdd-46b5-ac2c-4f656fe1acb9"/>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ffa924-4cd5-401b-98b6-ff38188c64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86e76dce-8054-4cdb-b801-f8d3674ebe1c"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3bf441f-2bdd-46b5-ac2c-4f656fe1acb9"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95a2e8a0-f65a-41eb-ac56-ee22a545c97d}" ma:internalName="TaxCatchAll" ma:showField="CatchAllData" ma:web="33bf441f-2bdd-46b5-ac2c-4f656fe1acb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D75C3F8-FF2E-48AB-A2F4-E147202131CB}">
  <ds:schemaRefs>
    <ds:schemaRef ds:uri="http://schemas.microsoft.com/sharepoint/v3/contenttype/forms"/>
  </ds:schemaRefs>
</ds:datastoreItem>
</file>

<file path=customXml/itemProps2.xml><?xml version="1.0" encoding="utf-8"?>
<ds:datastoreItem xmlns:ds="http://schemas.openxmlformats.org/officeDocument/2006/customXml" ds:itemID="{BA259428-2DC5-4DDF-BB3F-84B831AD0AFA}">
  <ds:schemaRefs>
    <ds:schemaRef ds:uri="http://purl.org/dc/terms/"/>
    <ds:schemaRef ds:uri="http://schemas.microsoft.com/office/2006/documentManagement/types"/>
    <ds:schemaRef ds:uri="http://schemas.openxmlformats.org/package/2006/metadata/core-properties"/>
    <ds:schemaRef ds:uri="http://purl.org/dc/elements/1.1/"/>
    <ds:schemaRef ds:uri="http://schemas.microsoft.com/office/infopath/2007/PartnerControls"/>
    <ds:schemaRef ds:uri="b0ffa924-4cd5-401b-98b6-ff38188c6428"/>
    <ds:schemaRef ds:uri="33bf441f-2bdd-46b5-ac2c-4f656fe1acb9"/>
    <ds:schemaRef ds:uri="http://schemas.microsoft.com/office/2006/metadata/properties"/>
    <ds:schemaRef ds:uri="http://www.w3.org/XML/1998/namespace"/>
    <ds:schemaRef ds:uri="http://purl.org/dc/dcmitype/"/>
  </ds:schemaRefs>
</ds:datastoreItem>
</file>

<file path=customXml/itemProps3.xml><?xml version="1.0" encoding="utf-8"?>
<ds:datastoreItem xmlns:ds="http://schemas.openxmlformats.org/officeDocument/2006/customXml" ds:itemID="{8ACE4BFC-C4DC-41E9-AE03-B44D03D5581F}">
  <ds:schemaRefs>
    <ds:schemaRef ds:uri="http://schemas.openxmlformats.org/officeDocument/2006/bibliography"/>
  </ds:schemaRefs>
</ds:datastoreItem>
</file>

<file path=customXml/itemProps4.xml><?xml version="1.0" encoding="utf-8"?>
<ds:datastoreItem xmlns:ds="http://schemas.openxmlformats.org/officeDocument/2006/customXml" ds:itemID="{59C8EE09-9577-4631-B48F-F95DC064CD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ffa924-4cd5-401b-98b6-ff38188c6428"/>
    <ds:schemaRef ds:uri="33bf441f-2bdd-46b5-ac2c-4f656fe1ac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243</TotalTime>
  <Pages>47</Pages>
  <Words>13190</Words>
  <Characters>75189</Characters>
  <Application>Microsoft Office Word</Application>
  <DocSecurity>8</DocSecurity>
  <Lines>626</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Charles Raj</dc:creator>
  <cp:lastModifiedBy>Charles Raj</cp:lastModifiedBy>
  <cp:revision>113</cp:revision>
  <dcterms:created xsi:type="dcterms:W3CDTF">2024-10-17T02:13:00Z</dcterms:created>
  <dcterms:modified xsi:type="dcterms:W3CDTF">2024-10-22T03:11:00Z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2024-10-16T00:00:00Z</vt:filetime>
  </property>
  <property fmtid="{D5CDD505-2E9C-101B-9397-08002B2CF9AE}" pid="3" name="Creator">
    <vt:lpwstr>Adobe InDesign 19.5 (Windows)</vt:lpwstr>
  </property>
  <property fmtid="{D5CDD505-2E9C-101B-9397-08002B2CF9AE}" pid="4" name="LastSaved">
    <vt:filetime>2024-10-16T00:00:00Z</vt:filetime>
  </property>
  <property fmtid="{D5CDD505-2E9C-101B-9397-08002B2CF9AE}" pid="5" name="Producer">
    <vt:lpwstr>Adobe PDF Library 17.0</vt:lpwstr>
  </property>
  <property fmtid="{D5CDD505-2E9C-101B-9397-08002B2CF9AE}" pid="6" name="ContentTypeId">
    <vt:lpwstr>0x0101007705E22666B0C74FABC5A9AF349E32F5</vt:lpwstr>
  </property>
  <property fmtid="{D5CDD505-2E9C-101B-9397-08002B2CF9AE}" pid="7" name="MediaServiceImageTags">
    <vt:lpwstr/>
  </property>
</Properties>
</file>