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139" w:type="dxa"/>
        <w:tblLook w:val="04A0" w:firstRow="1" w:lastRow="0" w:firstColumn="1" w:lastColumn="0" w:noHBand="0" w:noVBand="1"/>
      </w:tblPr>
      <w:tblGrid>
        <w:gridCol w:w="5017"/>
      </w:tblGrid>
      <w:tr w:rsidR="002A7D53" w:rsidRPr="00802CC2" w14:paraId="71738FF8" w14:textId="77777777" w:rsidTr="5E68200B">
        <w:tc>
          <w:tcPr>
            <w:tcW w:w="5017" w:type="dxa"/>
          </w:tcPr>
          <w:p w14:paraId="7B390A65" w14:textId="77777777" w:rsidR="002A7D53" w:rsidRPr="00802CC2" w:rsidRDefault="002A7D53" w:rsidP="002A7D53">
            <w:pPr>
              <w:pStyle w:val="TitleLeadin"/>
              <w:rPr>
                <w:rFonts w:ascii="Calibri" w:hAnsi="Calibri" w:cs="Calibri"/>
              </w:rPr>
            </w:pPr>
            <w:bookmarkStart w:id="0" w:name="_Hlk190251572"/>
            <w:bookmarkEnd w:id="0"/>
            <w:permStart w:id="145178651" w:edGrp="everyone"/>
            <w:permEnd w:id="145178651"/>
            <w:r w:rsidRPr="00802CC2">
              <w:rPr>
                <w:rFonts w:ascii="Calibri" w:hAnsi="Calibri" w:cs="Calibri"/>
              </w:rPr>
              <w:t>The City Of</w:t>
            </w:r>
          </w:p>
          <w:p w14:paraId="5650B66E" w14:textId="77777777" w:rsidR="002A7D53" w:rsidRPr="00802CC2" w:rsidRDefault="002A7D53" w:rsidP="002A7D53">
            <w:pPr>
              <w:pStyle w:val="TitleLeadin"/>
              <w:rPr>
                <w:rFonts w:ascii="Calibri" w:hAnsi="Calibri" w:cs="Calibri"/>
              </w:rPr>
            </w:pPr>
            <w:r w:rsidRPr="00802CC2">
              <w:rPr>
                <w:rFonts w:ascii="Calibri" w:hAnsi="Calibri" w:cs="Calibri"/>
              </w:rPr>
              <w:t>Greater Geelong</w:t>
            </w:r>
          </w:p>
        </w:tc>
      </w:tr>
      <w:tr w:rsidR="002A7D53" w:rsidRPr="00802CC2" w14:paraId="3BB004E9" w14:textId="77777777" w:rsidTr="5E68200B">
        <w:tc>
          <w:tcPr>
            <w:tcW w:w="5017" w:type="dxa"/>
          </w:tcPr>
          <w:p w14:paraId="79672084" w14:textId="2BFE1D9D" w:rsidR="002A7D53" w:rsidRPr="00802CC2" w:rsidRDefault="71FFC50B" w:rsidP="00236CCB">
            <w:pPr>
              <w:pStyle w:val="Title"/>
              <w:rPr>
                <w:rFonts w:ascii="Calibri" w:hAnsi="Calibri" w:cs="Calibri"/>
              </w:rPr>
            </w:pPr>
            <w:r w:rsidRPr="00802CC2">
              <w:rPr>
                <w:rFonts w:ascii="Calibri" w:hAnsi="Calibri" w:cs="Calibri"/>
              </w:rPr>
              <w:t xml:space="preserve">Community </w:t>
            </w:r>
            <w:r w:rsidR="000D074C" w:rsidRPr="00802CC2">
              <w:rPr>
                <w:rFonts w:ascii="Calibri" w:hAnsi="Calibri" w:cs="Calibri"/>
              </w:rPr>
              <w:t>HEALTH AND WELLBEING STRATEGY</w:t>
            </w:r>
            <w:r w:rsidR="00960826">
              <w:rPr>
                <w:rFonts w:ascii="Calibri" w:hAnsi="Calibri" w:cs="Calibri"/>
              </w:rPr>
              <w:t xml:space="preserve"> 2025-2029</w:t>
            </w:r>
          </w:p>
          <w:p w14:paraId="045758E0" w14:textId="77777777" w:rsidR="00236CCB" w:rsidRPr="00802CC2" w:rsidRDefault="00236CCB" w:rsidP="00236CCB">
            <w:pPr>
              <w:rPr>
                <w:rFonts w:ascii="Calibri" w:hAnsi="Calibri" w:cs="Calibri"/>
              </w:rPr>
            </w:pPr>
          </w:p>
          <w:p w14:paraId="25F932AA" w14:textId="64B95D28" w:rsidR="0032135D" w:rsidRPr="00802CC2" w:rsidRDefault="00153CD8" w:rsidP="0032135D">
            <w:pPr>
              <w:spacing w:before="120" w:after="200"/>
              <w:rPr>
                <w:rFonts w:ascii="Calibri" w:hAnsi="Calibri" w:cs="Calibri"/>
              </w:rPr>
            </w:pPr>
            <w:r>
              <w:rPr>
                <w:noProof/>
              </w:rPr>
              <mc:AlternateContent>
                <mc:Choice Requires="wps">
                  <w:drawing>
                    <wp:inline distT="0" distB="0" distL="0" distR="0" wp14:anchorId="22A92E7C" wp14:editId="32FB109E">
                      <wp:extent cx="360045" cy="635"/>
                      <wp:effectExtent l="19050" t="19050" r="1905" b="18415"/>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0045" cy="635"/>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F9CDD98"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28.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" strokecolor="#003263 [3215]" strokeweight="3pt">
                      <o:lock v:ext="edit" shapetype="f"/>
                      <w10:anchorlock/>
                    </v:line>
                  </w:pict>
                </mc:Fallback>
              </mc:AlternateContent>
            </w:r>
          </w:p>
          <w:p w14:paraId="64195A74" w14:textId="77777777" w:rsidR="002A7D53" w:rsidRPr="00802CC2" w:rsidRDefault="002A7D53" w:rsidP="0032135D">
            <w:pPr>
              <w:rPr>
                <w:rFonts w:ascii="Calibri" w:hAnsi="Calibri" w:cs="Calibri"/>
              </w:rPr>
            </w:pPr>
          </w:p>
        </w:tc>
      </w:tr>
    </w:tbl>
    <w:p w14:paraId="54D70487" w14:textId="77777777" w:rsidR="002A7D53" w:rsidRPr="00802CC2" w:rsidRDefault="002A7D53" w:rsidP="0032135D">
      <w:pPr>
        <w:rPr>
          <w:rFonts w:ascii="Calibri" w:hAnsi="Calibri" w:cs="Calibri"/>
        </w:rPr>
      </w:pPr>
    </w:p>
    <w:p w14:paraId="57D593BF" w14:textId="77777777" w:rsidR="002A7D53" w:rsidRPr="00802CC2" w:rsidRDefault="002A7D53" w:rsidP="002A7D53">
      <w:pPr>
        <w:rPr>
          <w:rFonts w:ascii="Calibri" w:hAnsi="Calibri" w:cs="Calibri"/>
        </w:rPr>
        <w:sectPr w:rsidR="002A7D53" w:rsidRPr="00802CC2" w:rsidSect="004A42BD">
          <w:headerReference w:type="even" r:id="rId12"/>
          <w:headerReference w:type="default" r:id="rId13"/>
          <w:footerReference w:type="even" r:id="rId14"/>
          <w:footerReference w:type="default" r:id="rId15"/>
          <w:headerReference w:type="first" r:id="rId16"/>
          <w:footerReference w:type="first" r:id="rId17"/>
          <w:pgSz w:w="11907" w:h="16840" w:code="9"/>
          <w:pgMar w:top="2353" w:right="794" w:bottom="794" w:left="794" w:header="567" w:footer="340" w:gutter="0"/>
          <w:cols w:space="284"/>
          <w:titlePg/>
          <w:docGrid w:linePitch="360"/>
        </w:sectPr>
      </w:pPr>
    </w:p>
    <w:sdt>
      <w:sdtPr>
        <w:rPr>
          <w:rFonts w:ascii="Calibri" w:eastAsia="Times New Roman" w:hAnsi="Calibri" w:cs="Calibri"/>
          <w:b w:val="0"/>
          <w:color w:val="auto"/>
          <w:spacing w:val="2"/>
          <w:sz w:val="19"/>
          <w:szCs w:val="19"/>
          <w:lang w:val="en-AU" w:eastAsia="en-AU"/>
        </w:rPr>
        <w:id w:val="1483087"/>
        <w:docPartObj>
          <w:docPartGallery w:val="Table of Contents"/>
          <w:docPartUnique/>
        </w:docPartObj>
      </w:sdtPr>
      <w:sdtEndPr>
        <w:rPr>
          <w:noProof/>
          <w:sz w:val="22"/>
          <w:szCs w:val="22"/>
        </w:rPr>
      </w:sdtEndPr>
      <w:sdtContent>
        <w:p w14:paraId="3791E506" w14:textId="77777777" w:rsidR="004D51B9" w:rsidRPr="00802CC2" w:rsidRDefault="004D51B9" w:rsidP="00030518">
          <w:pPr>
            <w:pStyle w:val="TOCHeading"/>
            <w:framePr w:wrap="around"/>
            <w:rPr>
              <w:rFonts w:ascii="Calibri" w:hAnsi="Calibri" w:cs="Calibri"/>
            </w:rPr>
          </w:pPr>
          <w:r w:rsidRPr="00802CC2">
            <w:rPr>
              <w:rFonts w:ascii="Calibri" w:hAnsi="Calibri" w:cs="Calibri"/>
            </w:rPr>
            <w:t>Contents</w:t>
          </w:r>
        </w:p>
        <w:p w14:paraId="100C6E2D" w14:textId="403848FE" w:rsidR="005F315D" w:rsidRPr="00BD5924" w:rsidRDefault="004D51B9">
          <w:pPr>
            <w:pStyle w:val="TOC1"/>
            <w:rPr>
              <w:rFonts w:ascii="Calibri" w:eastAsiaTheme="minorEastAsia" w:hAnsi="Calibri" w:cs="Calibri"/>
              <w:b w:val="0"/>
              <w:color w:val="auto"/>
              <w:spacing w:val="0"/>
              <w:kern w:val="2"/>
              <w:sz w:val="22"/>
              <w:szCs w:val="22"/>
              <w14:ligatures w14:val="standardContextual"/>
            </w:rPr>
          </w:pPr>
          <w:r w:rsidRPr="00C4662A">
            <w:rPr>
              <w:rFonts w:ascii="Calibri" w:hAnsi="Calibri" w:cs="Calibri"/>
              <w:sz w:val="22"/>
              <w:szCs w:val="22"/>
            </w:rPr>
            <w:fldChar w:fldCharType="begin"/>
          </w:r>
          <w:r w:rsidRPr="00C4662A">
            <w:rPr>
              <w:rFonts w:ascii="Calibri" w:hAnsi="Calibri" w:cs="Calibri"/>
              <w:sz w:val="22"/>
              <w:szCs w:val="22"/>
            </w:rPr>
            <w:instrText xml:space="preserve"> TOC \o "1-3" \h \z \u </w:instrText>
          </w:r>
          <w:r w:rsidRPr="00C4662A">
            <w:rPr>
              <w:rFonts w:ascii="Calibri" w:hAnsi="Calibri" w:cs="Calibri"/>
              <w:sz w:val="22"/>
              <w:szCs w:val="22"/>
            </w:rPr>
            <w:fldChar w:fldCharType="separate"/>
          </w:r>
          <w:hyperlink w:anchor="_Toc199522808" w:history="1">
            <w:r w:rsidR="005F315D" w:rsidRPr="00BD5924">
              <w:rPr>
                <w:rStyle w:val="Hyperlink"/>
                <w:rFonts w:ascii="Calibri" w:hAnsi="Calibri" w:cs="Calibri"/>
                <w:sz w:val="22"/>
                <w:szCs w:val="22"/>
              </w:rPr>
              <w:t>Message</w:t>
            </w:r>
            <w:r w:rsidR="00AF6E2E">
              <w:rPr>
                <w:rStyle w:val="Hyperlink"/>
                <w:rFonts w:ascii="Calibri" w:hAnsi="Calibri" w:cs="Calibri"/>
                <w:sz w:val="22"/>
                <w:szCs w:val="22"/>
              </w:rPr>
              <w:t xml:space="preserve"> from the Mayor and CEO</w:t>
            </w:r>
            <w:r w:rsidR="005F315D" w:rsidRPr="00BD5924">
              <w:rPr>
                <w:rFonts w:ascii="Calibri" w:hAnsi="Calibri" w:cs="Calibri"/>
                <w:webHidden/>
                <w:sz w:val="22"/>
                <w:szCs w:val="22"/>
              </w:rPr>
              <w:tab/>
            </w:r>
            <w:r w:rsidR="00BD5924">
              <w:rPr>
                <w:rFonts w:ascii="Calibri" w:hAnsi="Calibri" w:cs="Calibri"/>
                <w:webHidden/>
                <w:sz w:val="22"/>
                <w:szCs w:val="22"/>
              </w:rPr>
              <w:tab/>
            </w:r>
            <w:r w:rsidR="00BD5924">
              <w:rPr>
                <w:rFonts w:ascii="Calibri" w:hAnsi="Calibri" w:cs="Calibri"/>
                <w:webHidden/>
                <w:sz w:val="22"/>
                <w:szCs w:val="22"/>
              </w:rPr>
              <w:tab/>
            </w:r>
            <w:r w:rsidR="00BD5924">
              <w:rPr>
                <w:rFonts w:ascii="Calibri" w:hAnsi="Calibri" w:cs="Calibri"/>
                <w:webHidden/>
                <w:sz w:val="22"/>
                <w:szCs w:val="22"/>
              </w:rPr>
              <w:tab/>
            </w:r>
            <w:r w:rsidR="005F315D" w:rsidRPr="00BD5924">
              <w:rPr>
                <w:rFonts w:ascii="Calibri" w:hAnsi="Calibri" w:cs="Calibri"/>
                <w:webHidden/>
                <w:sz w:val="22"/>
                <w:szCs w:val="22"/>
              </w:rPr>
              <w:fldChar w:fldCharType="begin"/>
            </w:r>
            <w:r w:rsidR="005F315D" w:rsidRPr="00BD5924">
              <w:rPr>
                <w:rFonts w:ascii="Calibri" w:hAnsi="Calibri" w:cs="Calibri"/>
                <w:webHidden/>
                <w:sz w:val="22"/>
                <w:szCs w:val="22"/>
              </w:rPr>
              <w:instrText xml:space="preserve"> PAGEREF _Toc199522808 \h </w:instrText>
            </w:r>
            <w:r w:rsidR="005F315D" w:rsidRPr="00BD5924">
              <w:rPr>
                <w:rFonts w:ascii="Calibri" w:hAnsi="Calibri" w:cs="Calibri"/>
                <w:webHidden/>
                <w:sz w:val="22"/>
                <w:szCs w:val="22"/>
              </w:rPr>
            </w:r>
            <w:r w:rsidR="005F315D" w:rsidRPr="00BD5924">
              <w:rPr>
                <w:rFonts w:ascii="Calibri" w:hAnsi="Calibri" w:cs="Calibri"/>
                <w:webHidden/>
                <w:sz w:val="22"/>
                <w:szCs w:val="22"/>
              </w:rPr>
              <w:fldChar w:fldCharType="separate"/>
            </w:r>
            <w:r w:rsidR="008910A4">
              <w:rPr>
                <w:rFonts w:ascii="Calibri" w:hAnsi="Calibri" w:cs="Calibri"/>
                <w:webHidden/>
                <w:sz w:val="22"/>
                <w:szCs w:val="22"/>
              </w:rPr>
              <w:t>3</w:t>
            </w:r>
            <w:r w:rsidR="005F315D" w:rsidRPr="00BD5924">
              <w:rPr>
                <w:rFonts w:ascii="Calibri" w:hAnsi="Calibri" w:cs="Calibri"/>
                <w:webHidden/>
                <w:sz w:val="22"/>
                <w:szCs w:val="22"/>
              </w:rPr>
              <w:fldChar w:fldCharType="end"/>
            </w:r>
          </w:hyperlink>
        </w:p>
        <w:p w14:paraId="47EB7E9A" w14:textId="18D5A65F" w:rsidR="005F315D" w:rsidRPr="00BD5924" w:rsidRDefault="00811A1B">
          <w:pPr>
            <w:pStyle w:val="TOC1"/>
            <w:rPr>
              <w:rFonts w:ascii="Calibri" w:eastAsiaTheme="minorEastAsia" w:hAnsi="Calibri" w:cs="Calibri"/>
              <w:b w:val="0"/>
              <w:color w:val="auto"/>
              <w:spacing w:val="0"/>
              <w:kern w:val="2"/>
              <w:sz w:val="22"/>
              <w:szCs w:val="22"/>
              <w14:ligatures w14:val="standardContextual"/>
            </w:rPr>
          </w:pPr>
          <w:hyperlink w:anchor="_Toc199522809" w:history="1">
            <w:r w:rsidR="005F315D" w:rsidRPr="00BD5924">
              <w:rPr>
                <w:rStyle w:val="Hyperlink"/>
                <w:rFonts w:ascii="Calibri" w:hAnsi="Calibri" w:cs="Calibri"/>
                <w:sz w:val="22"/>
                <w:szCs w:val="22"/>
              </w:rPr>
              <w:t>Introduction</w:t>
            </w:r>
            <w:r w:rsidR="005F315D" w:rsidRPr="00BD5924">
              <w:rPr>
                <w:rFonts w:ascii="Calibri" w:hAnsi="Calibri" w:cs="Calibri"/>
                <w:webHidden/>
                <w:sz w:val="22"/>
                <w:szCs w:val="22"/>
              </w:rPr>
              <w:tab/>
            </w:r>
            <w:r w:rsidR="00BD5924">
              <w:rPr>
                <w:rFonts w:ascii="Calibri" w:hAnsi="Calibri" w:cs="Calibri"/>
                <w:webHidden/>
                <w:sz w:val="22"/>
                <w:szCs w:val="22"/>
              </w:rPr>
              <w:tab/>
            </w:r>
            <w:r w:rsidR="00BD5924">
              <w:rPr>
                <w:rFonts w:ascii="Calibri" w:hAnsi="Calibri" w:cs="Calibri"/>
                <w:webHidden/>
                <w:sz w:val="22"/>
                <w:szCs w:val="22"/>
              </w:rPr>
              <w:tab/>
            </w:r>
            <w:r w:rsidR="00BD5924">
              <w:rPr>
                <w:rFonts w:ascii="Calibri" w:hAnsi="Calibri" w:cs="Calibri"/>
                <w:webHidden/>
                <w:sz w:val="22"/>
                <w:szCs w:val="22"/>
              </w:rPr>
              <w:tab/>
            </w:r>
            <w:r w:rsidR="005F315D" w:rsidRPr="00BD5924">
              <w:rPr>
                <w:rFonts w:ascii="Calibri" w:hAnsi="Calibri" w:cs="Calibri"/>
                <w:webHidden/>
                <w:sz w:val="22"/>
                <w:szCs w:val="22"/>
              </w:rPr>
              <w:fldChar w:fldCharType="begin"/>
            </w:r>
            <w:r w:rsidR="005F315D" w:rsidRPr="00BD5924">
              <w:rPr>
                <w:rFonts w:ascii="Calibri" w:hAnsi="Calibri" w:cs="Calibri"/>
                <w:webHidden/>
                <w:sz w:val="22"/>
                <w:szCs w:val="22"/>
              </w:rPr>
              <w:instrText xml:space="preserve"> PAGEREF _Toc199522809 \h </w:instrText>
            </w:r>
            <w:r w:rsidR="005F315D" w:rsidRPr="00BD5924">
              <w:rPr>
                <w:rFonts w:ascii="Calibri" w:hAnsi="Calibri" w:cs="Calibri"/>
                <w:webHidden/>
                <w:sz w:val="22"/>
                <w:szCs w:val="22"/>
              </w:rPr>
            </w:r>
            <w:r w:rsidR="005F315D" w:rsidRPr="00BD5924">
              <w:rPr>
                <w:rFonts w:ascii="Calibri" w:hAnsi="Calibri" w:cs="Calibri"/>
                <w:webHidden/>
                <w:sz w:val="22"/>
                <w:szCs w:val="22"/>
              </w:rPr>
              <w:fldChar w:fldCharType="separate"/>
            </w:r>
            <w:r w:rsidR="008910A4">
              <w:rPr>
                <w:rFonts w:ascii="Calibri" w:hAnsi="Calibri" w:cs="Calibri"/>
                <w:webHidden/>
                <w:sz w:val="22"/>
                <w:szCs w:val="22"/>
              </w:rPr>
              <w:t>4</w:t>
            </w:r>
            <w:r w:rsidR="005F315D" w:rsidRPr="00BD5924">
              <w:rPr>
                <w:rFonts w:ascii="Calibri" w:hAnsi="Calibri" w:cs="Calibri"/>
                <w:webHidden/>
                <w:sz w:val="22"/>
                <w:szCs w:val="22"/>
              </w:rPr>
              <w:fldChar w:fldCharType="end"/>
            </w:r>
          </w:hyperlink>
        </w:p>
        <w:p w14:paraId="3064B403" w14:textId="1051C7D5" w:rsidR="005F315D" w:rsidRPr="00BD5924" w:rsidRDefault="00811A1B">
          <w:pPr>
            <w:pStyle w:val="TOC1"/>
            <w:rPr>
              <w:rFonts w:ascii="Calibri" w:eastAsiaTheme="minorEastAsia" w:hAnsi="Calibri" w:cs="Calibri"/>
              <w:b w:val="0"/>
              <w:color w:val="auto"/>
              <w:spacing w:val="0"/>
              <w:kern w:val="2"/>
              <w:sz w:val="22"/>
              <w:szCs w:val="22"/>
              <w14:ligatures w14:val="standardContextual"/>
            </w:rPr>
          </w:pPr>
          <w:hyperlink w:anchor="_Toc199522810" w:history="1">
            <w:r w:rsidR="00AF6E2E">
              <w:rPr>
                <w:rStyle w:val="Hyperlink"/>
                <w:rFonts w:ascii="Calibri" w:hAnsi="Calibri" w:cs="Calibri"/>
                <w:sz w:val="22"/>
                <w:szCs w:val="22"/>
              </w:rPr>
              <w:t xml:space="preserve">Our </w:t>
            </w:r>
            <w:r w:rsidR="005F315D" w:rsidRPr="00BD5924">
              <w:rPr>
                <w:rStyle w:val="Hyperlink"/>
                <w:rFonts w:ascii="Calibri" w:hAnsi="Calibri" w:cs="Calibri"/>
                <w:sz w:val="22"/>
                <w:szCs w:val="22"/>
              </w:rPr>
              <w:t>Role in Health and Wellbeing</w:t>
            </w:r>
            <w:r w:rsidR="005F315D" w:rsidRPr="00BD5924">
              <w:rPr>
                <w:rFonts w:ascii="Calibri" w:hAnsi="Calibri" w:cs="Calibri"/>
                <w:webHidden/>
                <w:sz w:val="22"/>
                <w:szCs w:val="22"/>
              </w:rPr>
              <w:tab/>
            </w:r>
            <w:r w:rsidR="00BD5924">
              <w:rPr>
                <w:rFonts w:ascii="Calibri" w:hAnsi="Calibri" w:cs="Calibri"/>
                <w:webHidden/>
                <w:sz w:val="22"/>
                <w:szCs w:val="22"/>
              </w:rPr>
              <w:tab/>
            </w:r>
            <w:r w:rsidR="00BD5924">
              <w:rPr>
                <w:rFonts w:ascii="Calibri" w:hAnsi="Calibri" w:cs="Calibri"/>
                <w:webHidden/>
                <w:sz w:val="22"/>
                <w:szCs w:val="22"/>
              </w:rPr>
              <w:tab/>
            </w:r>
            <w:r w:rsidR="00BD5924">
              <w:rPr>
                <w:rFonts w:ascii="Calibri" w:hAnsi="Calibri" w:cs="Calibri"/>
                <w:webHidden/>
                <w:sz w:val="22"/>
                <w:szCs w:val="22"/>
              </w:rPr>
              <w:tab/>
            </w:r>
            <w:r w:rsidR="005F315D" w:rsidRPr="00BD5924">
              <w:rPr>
                <w:rFonts w:ascii="Calibri" w:hAnsi="Calibri" w:cs="Calibri"/>
                <w:webHidden/>
                <w:sz w:val="22"/>
                <w:szCs w:val="22"/>
              </w:rPr>
              <w:fldChar w:fldCharType="begin"/>
            </w:r>
            <w:r w:rsidR="005F315D" w:rsidRPr="00BD5924">
              <w:rPr>
                <w:rFonts w:ascii="Calibri" w:hAnsi="Calibri" w:cs="Calibri"/>
                <w:webHidden/>
                <w:sz w:val="22"/>
                <w:szCs w:val="22"/>
              </w:rPr>
              <w:instrText xml:space="preserve"> PAGEREF _Toc199522810 \h </w:instrText>
            </w:r>
            <w:r w:rsidR="005F315D" w:rsidRPr="00BD5924">
              <w:rPr>
                <w:rFonts w:ascii="Calibri" w:hAnsi="Calibri" w:cs="Calibri"/>
                <w:webHidden/>
                <w:sz w:val="22"/>
                <w:szCs w:val="22"/>
              </w:rPr>
            </w:r>
            <w:r w:rsidR="005F315D" w:rsidRPr="00BD5924">
              <w:rPr>
                <w:rFonts w:ascii="Calibri" w:hAnsi="Calibri" w:cs="Calibri"/>
                <w:webHidden/>
                <w:sz w:val="22"/>
                <w:szCs w:val="22"/>
              </w:rPr>
              <w:fldChar w:fldCharType="separate"/>
            </w:r>
            <w:r w:rsidR="008910A4">
              <w:rPr>
                <w:rFonts w:ascii="Calibri" w:hAnsi="Calibri" w:cs="Calibri"/>
                <w:webHidden/>
                <w:sz w:val="22"/>
                <w:szCs w:val="22"/>
              </w:rPr>
              <w:t>5</w:t>
            </w:r>
            <w:r w:rsidR="005F315D" w:rsidRPr="00BD5924">
              <w:rPr>
                <w:rFonts w:ascii="Calibri" w:hAnsi="Calibri" w:cs="Calibri"/>
                <w:webHidden/>
                <w:sz w:val="22"/>
                <w:szCs w:val="22"/>
              </w:rPr>
              <w:fldChar w:fldCharType="end"/>
            </w:r>
          </w:hyperlink>
        </w:p>
        <w:p w14:paraId="1929B723" w14:textId="31CAE34B" w:rsidR="005F315D" w:rsidRPr="00BD5924" w:rsidRDefault="00811A1B">
          <w:pPr>
            <w:pStyle w:val="TOC1"/>
            <w:rPr>
              <w:rFonts w:ascii="Calibri" w:eastAsiaTheme="minorEastAsia" w:hAnsi="Calibri" w:cs="Calibri"/>
              <w:b w:val="0"/>
              <w:color w:val="auto"/>
              <w:spacing w:val="0"/>
              <w:kern w:val="2"/>
              <w:sz w:val="22"/>
              <w:szCs w:val="22"/>
              <w14:ligatures w14:val="standardContextual"/>
            </w:rPr>
          </w:pPr>
          <w:hyperlink w:anchor="_Toc199522813" w:history="1">
            <w:r w:rsidR="005F315D" w:rsidRPr="00BD5924">
              <w:rPr>
                <w:rStyle w:val="Hyperlink"/>
                <w:rFonts w:ascii="Calibri" w:hAnsi="Calibri" w:cs="Calibri"/>
                <w:sz w:val="22"/>
                <w:szCs w:val="22"/>
              </w:rPr>
              <w:t>Health Equity</w:t>
            </w:r>
            <w:r w:rsidR="005F315D" w:rsidRPr="00BD5924">
              <w:rPr>
                <w:rFonts w:ascii="Calibri" w:hAnsi="Calibri" w:cs="Calibri"/>
                <w:webHidden/>
                <w:sz w:val="22"/>
                <w:szCs w:val="22"/>
              </w:rPr>
              <w:tab/>
            </w:r>
            <w:r w:rsidR="00BD5924">
              <w:rPr>
                <w:rFonts w:ascii="Calibri" w:hAnsi="Calibri" w:cs="Calibri"/>
                <w:webHidden/>
                <w:sz w:val="22"/>
                <w:szCs w:val="22"/>
              </w:rPr>
              <w:tab/>
            </w:r>
            <w:r w:rsidR="00BD5924">
              <w:rPr>
                <w:rFonts w:ascii="Calibri" w:hAnsi="Calibri" w:cs="Calibri"/>
                <w:webHidden/>
                <w:sz w:val="22"/>
                <w:szCs w:val="22"/>
              </w:rPr>
              <w:tab/>
            </w:r>
            <w:r w:rsidR="00BD5924">
              <w:rPr>
                <w:rFonts w:ascii="Calibri" w:hAnsi="Calibri" w:cs="Calibri"/>
                <w:webHidden/>
                <w:sz w:val="22"/>
                <w:szCs w:val="22"/>
              </w:rPr>
              <w:tab/>
            </w:r>
            <w:r w:rsidR="005F315D" w:rsidRPr="00BD5924">
              <w:rPr>
                <w:rFonts w:ascii="Calibri" w:hAnsi="Calibri" w:cs="Calibri"/>
                <w:webHidden/>
                <w:sz w:val="22"/>
                <w:szCs w:val="22"/>
              </w:rPr>
              <w:fldChar w:fldCharType="begin"/>
            </w:r>
            <w:r w:rsidR="005F315D" w:rsidRPr="00BD5924">
              <w:rPr>
                <w:rFonts w:ascii="Calibri" w:hAnsi="Calibri" w:cs="Calibri"/>
                <w:webHidden/>
                <w:sz w:val="22"/>
                <w:szCs w:val="22"/>
              </w:rPr>
              <w:instrText xml:space="preserve"> PAGEREF _Toc199522813 \h </w:instrText>
            </w:r>
            <w:r w:rsidR="005F315D" w:rsidRPr="00BD5924">
              <w:rPr>
                <w:rFonts w:ascii="Calibri" w:hAnsi="Calibri" w:cs="Calibri"/>
                <w:webHidden/>
                <w:sz w:val="22"/>
                <w:szCs w:val="22"/>
              </w:rPr>
            </w:r>
            <w:r w:rsidR="005F315D" w:rsidRPr="00BD5924">
              <w:rPr>
                <w:rFonts w:ascii="Calibri" w:hAnsi="Calibri" w:cs="Calibri"/>
                <w:webHidden/>
                <w:sz w:val="22"/>
                <w:szCs w:val="22"/>
              </w:rPr>
              <w:fldChar w:fldCharType="separate"/>
            </w:r>
            <w:r w:rsidR="008910A4">
              <w:rPr>
                <w:rFonts w:ascii="Calibri" w:hAnsi="Calibri" w:cs="Calibri"/>
                <w:webHidden/>
                <w:sz w:val="22"/>
                <w:szCs w:val="22"/>
              </w:rPr>
              <w:t>8</w:t>
            </w:r>
            <w:r w:rsidR="005F315D" w:rsidRPr="00BD5924">
              <w:rPr>
                <w:rFonts w:ascii="Calibri" w:hAnsi="Calibri" w:cs="Calibri"/>
                <w:webHidden/>
                <w:sz w:val="22"/>
                <w:szCs w:val="22"/>
              </w:rPr>
              <w:fldChar w:fldCharType="end"/>
            </w:r>
          </w:hyperlink>
        </w:p>
        <w:p w14:paraId="644F891E" w14:textId="44FB3537" w:rsidR="005F315D" w:rsidRPr="00BD5924" w:rsidRDefault="00811A1B">
          <w:pPr>
            <w:pStyle w:val="TOC1"/>
            <w:rPr>
              <w:rFonts w:ascii="Calibri" w:eastAsiaTheme="minorEastAsia" w:hAnsi="Calibri" w:cs="Calibri"/>
              <w:b w:val="0"/>
              <w:color w:val="auto"/>
              <w:spacing w:val="0"/>
              <w:kern w:val="2"/>
              <w:sz w:val="22"/>
              <w:szCs w:val="22"/>
              <w14:ligatures w14:val="standardContextual"/>
            </w:rPr>
          </w:pPr>
          <w:hyperlink w:anchor="_Toc199522818" w:history="1">
            <w:r w:rsidR="005F315D" w:rsidRPr="00BD5924">
              <w:rPr>
                <w:rStyle w:val="Hyperlink"/>
                <w:rFonts w:ascii="Calibri" w:hAnsi="Calibri" w:cs="Calibri"/>
                <w:sz w:val="22"/>
                <w:szCs w:val="22"/>
              </w:rPr>
              <w:t>Legislative and Policy Context</w:t>
            </w:r>
            <w:r w:rsidR="005F315D" w:rsidRPr="00BD5924">
              <w:rPr>
                <w:rFonts w:ascii="Calibri" w:hAnsi="Calibri" w:cs="Calibri"/>
                <w:webHidden/>
                <w:sz w:val="22"/>
                <w:szCs w:val="22"/>
              </w:rPr>
              <w:tab/>
            </w:r>
            <w:r w:rsidR="00BD5924">
              <w:rPr>
                <w:rFonts w:ascii="Calibri" w:hAnsi="Calibri" w:cs="Calibri"/>
                <w:webHidden/>
                <w:sz w:val="22"/>
                <w:szCs w:val="22"/>
              </w:rPr>
              <w:tab/>
            </w:r>
            <w:r w:rsidR="00BD5924">
              <w:rPr>
                <w:rFonts w:ascii="Calibri" w:hAnsi="Calibri" w:cs="Calibri"/>
                <w:webHidden/>
                <w:sz w:val="22"/>
                <w:szCs w:val="22"/>
              </w:rPr>
              <w:tab/>
            </w:r>
            <w:r w:rsidR="00BD5924">
              <w:rPr>
                <w:rFonts w:ascii="Calibri" w:hAnsi="Calibri" w:cs="Calibri"/>
                <w:webHidden/>
                <w:sz w:val="22"/>
                <w:szCs w:val="22"/>
              </w:rPr>
              <w:tab/>
            </w:r>
            <w:r w:rsidR="005F315D" w:rsidRPr="00BD5924">
              <w:rPr>
                <w:rFonts w:ascii="Calibri" w:hAnsi="Calibri" w:cs="Calibri"/>
                <w:webHidden/>
                <w:sz w:val="22"/>
                <w:szCs w:val="22"/>
              </w:rPr>
              <w:fldChar w:fldCharType="begin"/>
            </w:r>
            <w:r w:rsidR="005F315D" w:rsidRPr="00BD5924">
              <w:rPr>
                <w:rFonts w:ascii="Calibri" w:hAnsi="Calibri" w:cs="Calibri"/>
                <w:webHidden/>
                <w:sz w:val="22"/>
                <w:szCs w:val="22"/>
              </w:rPr>
              <w:instrText xml:space="preserve"> PAGEREF _Toc199522818 \h </w:instrText>
            </w:r>
            <w:r w:rsidR="005F315D" w:rsidRPr="00BD5924">
              <w:rPr>
                <w:rFonts w:ascii="Calibri" w:hAnsi="Calibri" w:cs="Calibri"/>
                <w:webHidden/>
                <w:sz w:val="22"/>
                <w:szCs w:val="22"/>
              </w:rPr>
            </w:r>
            <w:r w:rsidR="005F315D" w:rsidRPr="00BD5924">
              <w:rPr>
                <w:rFonts w:ascii="Calibri" w:hAnsi="Calibri" w:cs="Calibri"/>
                <w:webHidden/>
                <w:sz w:val="22"/>
                <w:szCs w:val="22"/>
              </w:rPr>
              <w:fldChar w:fldCharType="separate"/>
            </w:r>
            <w:r w:rsidR="008910A4">
              <w:rPr>
                <w:rFonts w:ascii="Calibri" w:hAnsi="Calibri" w:cs="Calibri"/>
                <w:webHidden/>
                <w:sz w:val="22"/>
                <w:szCs w:val="22"/>
              </w:rPr>
              <w:t>11</w:t>
            </w:r>
            <w:r w:rsidR="005F315D" w:rsidRPr="00BD5924">
              <w:rPr>
                <w:rFonts w:ascii="Calibri" w:hAnsi="Calibri" w:cs="Calibri"/>
                <w:webHidden/>
                <w:sz w:val="22"/>
                <w:szCs w:val="22"/>
              </w:rPr>
              <w:fldChar w:fldCharType="end"/>
            </w:r>
          </w:hyperlink>
        </w:p>
        <w:p w14:paraId="5A4C2B73" w14:textId="3F356F99" w:rsidR="005F315D" w:rsidRPr="00BD5924" w:rsidRDefault="00811A1B">
          <w:pPr>
            <w:pStyle w:val="TOC1"/>
            <w:rPr>
              <w:rFonts w:ascii="Calibri" w:eastAsiaTheme="minorEastAsia" w:hAnsi="Calibri" w:cs="Calibri"/>
              <w:b w:val="0"/>
              <w:color w:val="auto"/>
              <w:spacing w:val="0"/>
              <w:kern w:val="2"/>
              <w:sz w:val="22"/>
              <w:szCs w:val="22"/>
              <w14:ligatures w14:val="standardContextual"/>
            </w:rPr>
          </w:pPr>
          <w:hyperlink w:anchor="_Toc199522819" w:history="1">
            <w:r w:rsidR="005F315D" w:rsidRPr="00BD5924">
              <w:rPr>
                <w:rStyle w:val="Hyperlink"/>
                <w:rFonts w:ascii="Calibri" w:hAnsi="Calibri" w:cs="Calibri"/>
                <w:sz w:val="22"/>
                <w:szCs w:val="22"/>
              </w:rPr>
              <w:t>Community Engagement</w:t>
            </w:r>
            <w:r w:rsidR="005F315D" w:rsidRPr="00BD5924">
              <w:rPr>
                <w:rFonts w:ascii="Calibri" w:hAnsi="Calibri" w:cs="Calibri"/>
                <w:webHidden/>
                <w:sz w:val="22"/>
                <w:szCs w:val="22"/>
              </w:rPr>
              <w:tab/>
            </w:r>
            <w:r w:rsidR="00BD5924">
              <w:rPr>
                <w:rFonts w:ascii="Calibri" w:hAnsi="Calibri" w:cs="Calibri"/>
                <w:webHidden/>
                <w:sz w:val="22"/>
                <w:szCs w:val="22"/>
              </w:rPr>
              <w:tab/>
            </w:r>
            <w:r w:rsidR="00BD5924">
              <w:rPr>
                <w:rFonts w:ascii="Calibri" w:hAnsi="Calibri" w:cs="Calibri"/>
                <w:webHidden/>
                <w:sz w:val="22"/>
                <w:szCs w:val="22"/>
              </w:rPr>
              <w:tab/>
            </w:r>
            <w:r w:rsidR="00BD5924">
              <w:rPr>
                <w:rFonts w:ascii="Calibri" w:hAnsi="Calibri" w:cs="Calibri"/>
                <w:webHidden/>
                <w:sz w:val="22"/>
                <w:szCs w:val="22"/>
              </w:rPr>
              <w:tab/>
            </w:r>
            <w:r w:rsidR="005F315D" w:rsidRPr="00BD5924">
              <w:rPr>
                <w:rFonts w:ascii="Calibri" w:hAnsi="Calibri" w:cs="Calibri"/>
                <w:webHidden/>
                <w:sz w:val="22"/>
                <w:szCs w:val="22"/>
              </w:rPr>
              <w:fldChar w:fldCharType="begin"/>
            </w:r>
            <w:r w:rsidR="005F315D" w:rsidRPr="00BD5924">
              <w:rPr>
                <w:rFonts w:ascii="Calibri" w:hAnsi="Calibri" w:cs="Calibri"/>
                <w:webHidden/>
                <w:sz w:val="22"/>
                <w:szCs w:val="22"/>
              </w:rPr>
              <w:instrText xml:space="preserve"> PAGEREF _Toc199522819 \h </w:instrText>
            </w:r>
            <w:r w:rsidR="005F315D" w:rsidRPr="00BD5924">
              <w:rPr>
                <w:rFonts w:ascii="Calibri" w:hAnsi="Calibri" w:cs="Calibri"/>
                <w:webHidden/>
                <w:sz w:val="22"/>
                <w:szCs w:val="22"/>
              </w:rPr>
            </w:r>
            <w:r w:rsidR="005F315D" w:rsidRPr="00BD5924">
              <w:rPr>
                <w:rFonts w:ascii="Calibri" w:hAnsi="Calibri" w:cs="Calibri"/>
                <w:webHidden/>
                <w:sz w:val="22"/>
                <w:szCs w:val="22"/>
              </w:rPr>
              <w:fldChar w:fldCharType="separate"/>
            </w:r>
            <w:r w:rsidR="008910A4">
              <w:rPr>
                <w:rFonts w:ascii="Calibri" w:hAnsi="Calibri" w:cs="Calibri"/>
                <w:webHidden/>
                <w:sz w:val="22"/>
                <w:szCs w:val="22"/>
              </w:rPr>
              <w:t>12</w:t>
            </w:r>
            <w:r w:rsidR="005F315D" w:rsidRPr="00BD5924">
              <w:rPr>
                <w:rFonts w:ascii="Calibri" w:hAnsi="Calibri" w:cs="Calibri"/>
                <w:webHidden/>
                <w:sz w:val="22"/>
                <w:szCs w:val="22"/>
              </w:rPr>
              <w:fldChar w:fldCharType="end"/>
            </w:r>
          </w:hyperlink>
        </w:p>
        <w:p w14:paraId="151E354B" w14:textId="2A06847F" w:rsidR="005F315D" w:rsidRPr="00BD5924" w:rsidRDefault="00811A1B">
          <w:pPr>
            <w:pStyle w:val="TOC1"/>
            <w:rPr>
              <w:rFonts w:ascii="Calibri" w:eastAsiaTheme="minorEastAsia" w:hAnsi="Calibri" w:cs="Calibri"/>
              <w:b w:val="0"/>
              <w:color w:val="auto"/>
              <w:spacing w:val="0"/>
              <w:kern w:val="2"/>
              <w:sz w:val="22"/>
              <w:szCs w:val="22"/>
              <w14:ligatures w14:val="standardContextual"/>
            </w:rPr>
          </w:pPr>
          <w:hyperlink w:anchor="_Toc199522827" w:history="1">
            <w:r w:rsidR="005F315D" w:rsidRPr="00BD5924">
              <w:rPr>
                <w:rStyle w:val="Hyperlink"/>
                <w:rFonts w:ascii="Calibri" w:hAnsi="Calibri" w:cs="Calibri"/>
                <w:sz w:val="22"/>
                <w:szCs w:val="22"/>
              </w:rPr>
              <w:t>Strategy Roadmap</w:t>
            </w:r>
            <w:r w:rsidR="005F315D" w:rsidRPr="00BD5924">
              <w:rPr>
                <w:rFonts w:ascii="Calibri" w:hAnsi="Calibri" w:cs="Calibri"/>
                <w:webHidden/>
                <w:sz w:val="22"/>
                <w:szCs w:val="22"/>
              </w:rPr>
              <w:tab/>
            </w:r>
            <w:r w:rsidR="00BD5924">
              <w:rPr>
                <w:rFonts w:ascii="Calibri" w:hAnsi="Calibri" w:cs="Calibri"/>
                <w:webHidden/>
                <w:sz w:val="22"/>
                <w:szCs w:val="22"/>
              </w:rPr>
              <w:tab/>
            </w:r>
            <w:r w:rsidR="00BD5924">
              <w:rPr>
                <w:rFonts w:ascii="Calibri" w:hAnsi="Calibri" w:cs="Calibri"/>
                <w:webHidden/>
                <w:sz w:val="22"/>
                <w:szCs w:val="22"/>
              </w:rPr>
              <w:tab/>
            </w:r>
            <w:r w:rsidR="00BD5924">
              <w:rPr>
                <w:rFonts w:ascii="Calibri" w:hAnsi="Calibri" w:cs="Calibri"/>
                <w:webHidden/>
                <w:sz w:val="22"/>
                <w:szCs w:val="22"/>
              </w:rPr>
              <w:tab/>
            </w:r>
            <w:r w:rsidR="005F315D" w:rsidRPr="00BD5924">
              <w:rPr>
                <w:rFonts w:ascii="Calibri" w:hAnsi="Calibri" w:cs="Calibri"/>
                <w:webHidden/>
                <w:sz w:val="22"/>
                <w:szCs w:val="22"/>
              </w:rPr>
              <w:fldChar w:fldCharType="begin"/>
            </w:r>
            <w:r w:rsidR="005F315D" w:rsidRPr="00BD5924">
              <w:rPr>
                <w:rFonts w:ascii="Calibri" w:hAnsi="Calibri" w:cs="Calibri"/>
                <w:webHidden/>
                <w:sz w:val="22"/>
                <w:szCs w:val="22"/>
              </w:rPr>
              <w:instrText xml:space="preserve"> PAGEREF _Toc199522827 \h </w:instrText>
            </w:r>
            <w:r w:rsidR="005F315D" w:rsidRPr="00BD5924">
              <w:rPr>
                <w:rFonts w:ascii="Calibri" w:hAnsi="Calibri" w:cs="Calibri"/>
                <w:webHidden/>
                <w:sz w:val="22"/>
                <w:szCs w:val="22"/>
              </w:rPr>
            </w:r>
            <w:r w:rsidR="005F315D" w:rsidRPr="00BD5924">
              <w:rPr>
                <w:rFonts w:ascii="Calibri" w:hAnsi="Calibri" w:cs="Calibri"/>
                <w:webHidden/>
                <w:sz w:val="22"/>
                <w:szCs w:val="22"/>
              </w:rPr>
              <w:fldChar w:fldCharType="separate"/>
            </w:r>
            <w:r w:rsidR="008910A4">
              <w:rPr>
                <w:rFonts w:ascii="Calibri" w:hAnsi="Calibri" w:cs="Calibri"/>
                <w:webHidden/>
                <w:sz w:val="22"/>
                <w:szCs w:val="22"/>
              </w:rPr>
              <w:t>15</w:t>
            </w:r>
            <w:r w:rsidR="005F315D" w:rsidRPr="00BD5924">
              <w:rPr>
                <w:rFonts w:ascii="Calibri" w:hAnsi="Calibri" w:cs="Calibri"/>
                <w:webHidden/>
                <w:sz w:val="22"/>
                <w:szCs w:val="22"/>
              </w:rPr>
              <w:fldChar w:fldCharType="end"/>
            </w:r>
          </w:hyperlink>
        </w:p>
        <w:p w14:paraId="42EF3CF6" w14:textId="796E91C4" w:rsidR="005F315D" w:rsidRPr="00BD5924" w:rsidRDefault="00811A1B">
          <w:pPr>
            <w:pStyle w:val="TOC1"/>
            <w:rPr>
              <w:rFonts w:ascii="Calibri" w:eastAsiaTheme="minorEastAsia" w:hAnsi="Calibri" w:cs="Calibri"/>
              <w:b w:val="0"/>
              <w:color w:val="auto"/>
              <w:spacing w:val="0"/>
              <w:kern w:val="2"/>
              <w:sz w:val="22"/>
              <w:szCs w:val="22"/>
              <w14:ligatures w14:val="standardContextual"/>
            </w:rPr>
          </w:pPr>
          <w:hyperlink w:anchor="_Toc199522828" w:history="1">
            <w:r w:rsidR="005F315D" w:rsidRPr="00BD5924">
              <w:rPr>
                <w:rStyle w:val="Hyperlink"/>
                <w:rFonts w:ascii="Calibri" w:hAnsi="Calibri" w:cs="Calibri"/>
                <w:sz w:val="22"/>
                <w:szCs w:val="22"/>
              </w:rPr>
              <w:t>PRIORITY 1: Mental wellbeing and social inclusion</w:t>
            </w:r>
            <w:r w:rsidR="005F315D" w:rsidRPr="00BD5924">
              <w:rPr>
                <w:rFonts w:ascii="Calibri" w:hAnsi="Calibri" w:cs="Calibri"/>
                <w:webHidden/>
                <w:sz w:val="22"/>
                <w:szCs w:val="22"/>
              </w:rPr>
              <w:tab/>
            </w:r>
            <w:r w:rsidR="00BD5924">
              <w:rPr>
                <w:rFonts w:ascii="Calibri" w:hAnsi="Calibri" w:cs="Calibri"/>
                <w:webHidden/>
                <w:sz w:val="22"/>
                <w:szCs w:val="22"/>
              </w:rPr>
              <w:tab/>
            </w:r>
            <w:r w:rsidR="00BD5924">
              <w:rPr>
                <w:rFonts w:ascii="Calibri" w:hAnsi="Calibri" w:cs="Calibri"/>
                <w:webHidden/>
                <w:sz w:val="22"/>
                <w:szCs w:val="22"/>
              </w:rPr>
              <w:tab/>
            </w:r>
            <w:r w:rsidR="00BD5924">
              <w:rPr>
                <w:rFonts w:ascii="Calibri" w:hAnsi="Calibri" w:cs="Calibri"/>
                <w:webHidden/>
                <w:sz w:val="22"/>
                <w:szCs w:val="22"/>
              </w:rPr>
              <w:tab/>
            </w:r>
            <w:r w:rsidR="005F315D" w:rsidRPr="00BD5924">
              <w:rPr>
                <w:rFonts w:ascii="Calibri" w:hAnsi="Calibri" w:cs="Calibri"/>
                <w:webHidden/>
                <w:sz w:val="22"/>
                <w:szCs w:val="22"/>
              </w:rPr>
              <w:fldChar w:fldCharType="begin"/>
            </w:r>
            <w:r w:rsidR="005F315D" w:rsidRPr="00BD5924">
              <w:rPr>
                <w:rFonts w:ascii="Calibri" w:hAnsi="Calibri" w:cs="Calibri"/>
                <w:webHidden/>
                <w:sz w:val="22"/>
                <w:szCs w:val="22"/>
              </w:rPr>
              <w:instrText xml:space="preserve"> PAGEREF _Toc199522828 \h </w:instrText>
            </w:r>
            <w:r w:rsidR="005F315D" w:rsidRPr="00BD5924">
              <w:rPr>
                <w:rFonts w:ascii="Calibri" w:hAnsi="Calibri" w:cs="Calibri"/>
                <w:webHidden/>
                <w:sz w:val="22"/>
                <w:szCs w:val="22"/>
              </w:rPr>
            </w:r>
            <w:r w:rsidR="005F315D" w:rsidRPr="00BD5924">
              <w:rPr>
                <w:rFonts w:ascii="Calibri" w:hAnsi="Calibri" w:cs="Calibri"/>
                <w:webHidden/>
                <w:sz w:val="22"/>
                <w:szCs w:val="22"/>
              </w:rPr>
              <w:fldChar w:fldCharType="separate"/>
            </w:r>
            <w:r w:rsidR="008910A4">
              <w:rPr>
                <w:rFonts w:ascii="Calibri" w:hAnsi="Calibri" w:cs="Calibri"/>
                <w:webHidden/>
                <w:sz w:val="22"/>
                <w:szCs w:val="22"/>
              </w:rPr>
              <w:t>16</w:t>
            </w:r>
            <w:r w:rsidR="005F315D" w:rsidRPr="00BD5924">
              <w:rPr>
                <w:rFonts w:ascii="Calibri" w:hAnsi="Calibri" w:cs="Calibri"/>
                <w:webHidden/>
                <w:sz w:val="22"/>
                <w:szCs w:val="22"/>
              </w:rPr>
              <w:fldChar w:fldCharType="end"/>
            </w:r>
          </w:hyperlink>
        </w:p>
        <w:p w14:paraId="4EA137BA" w14:textId="6C7A77E3" w:rsidR="005F315D" w:rsidRPr="00BD5924" w:rsidRDefault="00811A1B">
          <w:pPr>
            <w:pStyle w:val="TOC1"/>
            <w:rPr>
              <w:rFonts w:ascii="Calibri" w:eastAsiaTheme="minorEastAsia" w:hAnsi="Calibri" w:cs="Calibri"/>
              <w:b w:val="0"/>
              <w:color w:val="auto"/>
              <w:spacing w:val="0"/>
              <w:kern w:val="2"/>
              <w:sz w:val="22"/>
              <w:szCs w:val="22"/>
              <w14:ligatures w14:val="standardContextual"/>
            </w:rPr>
          </w:pPr>
          <w:hyperlink w:anchor="_Toc199522830" w:history="1">
            <w:r w:rsidR="005F315D" w:rsidRPr="00BD5924">
              <w:rPr>
                <w:rStyle w:val="Hyperlink"/>
                <w:rFonts w:ascii="Calibri" w:hAnsi="Calibri" w:cs="Calibri"/>
                <w:sz w:val="22"/>
                <w:szCs w:val="22"/>
              </w:rPr>
              <w:t>PRIORITY 2: Equitable access to safe, healthy, and sustainable food</w:t>
            </w:r>
            <w:r w:rsidR="005F315D" w:rsidRPr="00BD5924">
              <w:rPr>
                <w:rFonts w:ascii="Calibri" w:hAnsi="Calibri" w:cs="Calibri"/>
                <w:webHidden/>
                <w:sz w:val="22"/>
                <w:szCs w:val="22"/>
              </w:rPr>
              <w:tab/>
            </w:r>
            <w:r w:rsidR="005F315D" w:rsidRPr="00BD5924">
              <w:rPr>
                <w:rFonts w:ascii="Calibri" w:hAnsi="Calibri" w:cs="Calibri"/>
                <w:webHidden/>
                <w:sz w:val="22"/>
                <w:szCs w:val="22"/>
              </w:rPr>
              <w:fldChar w:fldCharType="begin"/>
            </w:r>
            <w:r w:rsidR="005F315D" w:rsidRPr="00BD5924">
              <w:rPr>
                <w:rFonts w:ascii="Calibri" w:hAnsi="Calibri" w:cs="Calibri"/>
                <w:webHidden/>
                <w:sz w:val="22"/>
                <w:szCs w:val="22"/>
              </w:rPr>
              <w:instrText xml:space="preserve"> PAGEREF _Toc199522830 \h </w:instrText>
            </w:r>
            <w:r w:rsidR="005F315D" w:rsidRPr="00BD5924">
              <w:rPr>
                <w:rFonts w:ascii="Calibri" w:hAnsi="Calibri" w:cs="Calibri"/>
                <w:webHidden/>
                <w:sz w:val="22"/>
                <w:szCs w:val="22"/>
              </w:rPr>
            </w:r>
            <w:r w:rsidR="005F315D" w:rsidRPr="00BD5924">
              <w:rPr>
                <w:rFonts w:ascii="Calibri" w:hAnsi="Calibri" w:cs="Calibri"/>
                <w:webHidden/>
                <w:sz w:val="22"/>
                <w:szCs w:val="22"/>
              </w:rPr>
              <w:fldChar w:fldCharType="separate"/>
            </w:r>
            <w:r w:rsidR="008910A4">
              <w:rPr>
                <w:rFonts w:ascii="Calibri" w:hAnsi="Calibri" w:cs="Calibri"/>
                <w:webHidden/>
                <w:sz w:val="22"/>
                <w:szCs w:val="22"/>
              </w:rPr>
              <w:t>20</w:t>
            </w:r>
            <w:r w:rsidR="005F315D" w:rsidRPr="00BD5924">
              <w:rPr>
                <w:rFonts w:ascii="Calibri" w:hAnsi="Calibri" w:cs="Calibri"/>
                <w:webHidden/>
                <w:sz w:val="22"/>
                <w:szCs w:val="22"/>
              </w:rPr>
              <w:fldChar w:fldCharType="end"/>
            </w:r>
          </w:hyperlink>
        </w:p>
        <w:p w14:paraId="507E66F4" w14:textId="51F855C5" w:rsidR="005F315D" w:rsidRPr="00BD5924" w:rsidRDefault="00811A1B">
          <w:pPr>
            <w:pStyle w:val="TOC1"/>
            <w:rPr>
              <w:rFonts w:ascii="Calibri" w:eastAsiaTheme="minorEastAsia" w:hAnsi="Calibri" w:cs="Calibri"/>
              <w:b w:val="0"/>
              <w:color w:val="auto"/>
              <w:spacing w:val="0"/>
              <w:kern w:val="2"/>
              <w:sz w:val="22"/>
              <w:szCs w:val="22"/>
              <w14:ligatures w14:val="standardContextual"/>
            </w:rPr>
          </w:pPr>
          <w:hyperlink w:anchor="_Toc199522832" w:history="1">
            <w:r w:rsidR="005F315D" w:rsidRPr="00BD5924">
              <w:rPr>
                <w:rStyle w:val="Hyperlink"/>
                <w:rFonts w:ascii="Calibri" w:hAnsi="Calibri" w:cs="Calibri"/>
                <w:sz w:val="22"/>
                <w:szCs w:val="22"/>
              </w:rPr>
              <w:t>PRIORITY 3: Physical activity and active living</w:t>
            </w:r>
            <w:r w:rsidR="005F315D" w:rsidRPr="00BD5924">
              <w:rPr>
                <w:rFonts w:ascii="Calibri" w:hAnsi="Calibri" w:cs="Calibri"/>
                <w:webHidden/>
                <w:sz w:val="22"/>
                <w:szCs w:val="22"/>
              </w:rPr>
              <w:tab/>
            </w:r>
            <w:r w:rsidR="00BD5924">
              <w:rPr>
                <w:rFonts w:ascii="Calibri" w:hAnsi="Calibri" w:cs="Calibri"/>
                <w:webHidden/>
                <w:sz w:val="22"/>
                <w:szCs w:val="22"/>
              </w:rPr>
              <w:tab/>
            </w:r>
            <w:r w:rsidR="00BD5924">
              <w:rPr>
                <w:rFonts w:ascii="Calibri" w:hAnsi="Calibri" w:cs="Calibri"/>
                <w:webHidden/>
                <w:sz w:val="22"/>
                <w:szCs w:val="22"/>
              </w:rPr>
              <w:tab/>
            </w:r>
            <w:r w:rsidR="00BD5924">
              <w:rPr>
                <w:rFonts w:ascii="Calibri" w:hAnsi="Calibri" w:cs="Calibri"/>
                <w:webHidden/>
                <w:sz w:val="22"/>
                <w:szCs w:val="22"/>
              </w:rPr>
              <w:tab/>
            </w:r>
            <w:r w:rsidR="005F315D" w:rsidRPr="00BD5924">
              <w:rPr>
                <w:rFonts w:ascii="Calibri" w:hAnsi="Calibri" w:cs="Calibri"/>
                <w:webHidden/>
                <w:sz w:val="22"/>
                <w:szCs w:val="22"/>
              </w:rPr>
              <w:fldChar w:fldCharType="begin"/>
            </w:r>
            <w:r w:rsidR="005F315D" w:rsidRPr="00BD5924">
              <w:rPr>
                <w:rFonts w:ascii="Calibri" w:hAnsi="Calibri" w:cs="Calibri"/>
                <w:webHidden/>
                <w:sz w:val="22"/>
                <w:szCs w:val="22"/>
              </w:rPr>
              <w:instrText xml:space="preserve"> PAGEREF _Toc199522832 \h </w:instrText>
            </w:r>
            <w:r w:rsidR="005F315D" w:rsidRPr="00BD5924">
              <w:rPr>
                <w:rFonts w:ascii="Calibri" w:hAnsi="Calibri" w:cs="Calibri"/>
                <w:webHidden/>
                <w:sz w:val="22"/>
                <w:szCs w:val="22"/>
              </w:rPr>
            </w:r>
            <w:r w:rsidR="005F315D" w:rsidRPr="00BD5924">
              <w:rPr>
                <w:rFonts w:ascii="Calibri" w:hAnsi="Calibri" w:cs="Calibri"/>
                <w:webHidden/>
                <w:sz w:val="22"/>
                <w:szCs w:val="22"/>
              </w:rPr>
              <w:fldChar w:fldCharType="separate"/>
            </w:r>
            <w:r w:rsidR="008910A4">
              <w:rPr>
                <w:rFonts w:ascii="Calibri" w:hAnsi="Calibri" w:cs="Calibri"/>
                <w:webHidden/>
                <w:sz w:val="22"/>
                <w:szCs w:val="22"/>
              </w:rPr>
              <w:t>24</w:t>
            </w:r>
            <w:r w:rsidR="005F315D" w:rsidRPr="00BD5924">
              <w:rPr>
                <w:rFonts w:ascii="Calibri" w:hAnsi="Calibri" w:cs="Calibri"/>
                <w:webHidden/>
                <w:sz w:val="22"/>
                <w:szCs w:val="22"/>
              </w:rPr>
              <w:fldChar w:fldCharType="end"/>
            </w:r>
          </w:hyperlink>
        </w:p>
        <w:p w14:paraId="70271AAE" w14:textId="63872E3C" w:rsidR="005F315D" w:rsidRPr="00BD5924" w:rsidRDefault="00811A1B">
          <w:pPr>
            <w:pStyle w:val="TOC1"/>
            <w:rPr>
              <w:rFonts w:ascii="Calibri" w:eastAsiaTheme="minorEastAsia" w:hAnsi="Calibri" w:cs="Calibri"/>
              <w:b w:val="0"/>
              <w:color w:val="auto"/>
              <w:spacing w:val="0"/>
              <w:kern w:val="2"/>
              <w:sz w:val="22"/>
              <w:szCs w:val="22"/>
              <w14:ligatures w14:val="standardContextual"/>
            </w:rPr>
          </w:pPr>
          <w:hyperlink w:anchor="_Toc199522834" w:history="1">
            <w:r w:rsidR="005F315D" w:rsidRPr="00BD5924">
              <w:rPr>
                <w:rStyle w:val="Hyperlink"/>
                <w:rFonts w:ascii="Calibri" w:hAnsi="Calibri" w:cs="Calibri"/>
                <w:sz w:val="22"/>
                <w:szCs w:val="22"/>
              </w:rPr>
              <w:t>PRIORITY 4: Gender equity and prevention of violence</w:t>
            </w:r>
            <w:r w:rsidR="005F315D" w:rsidRPr="00BD5924">
              <w:rPr>
                <w:rFonts w:ascii="Calibri" w:hAnsi="Calibri" w:cs="Calibri"/>
                <w:webHidden/>
                <w:sz w:val="22"/>
                <w:szCs w:val="22"/>
              </w:rPr>
              <w:tab/>
            </w:r>
            <w:r w:rsidR="00BD5924">
              <w:rPr>
                <w:rFonts w:ascii="Calibri" w:hAnsi="Calibri" w:cs="Calibri"/>
                <w:webHidden/>
                <w:sz w:val="22"/>
                <w:szCs w:val="22"/>
              </w:rPr>
              <w:tab/>
            </w:r>
            <w:r w:rsidR="00BD5924">
              <w:rPr>
                <w:rFonts w:ascii="Calibri" w:hAnsi="Calibri" w:cs="Calibri"/>
                <w:webHidden/>
                <w:sz w:val="22"/>
                <w:szCs w:val="22"/>
              </w:rPr>
              <w:tab/>
            </w:r>
            <w:r w:rsidR="005F315D" w:rsidRPr="00BD5924">
              <w:rPr>
                <w:rFonts w:ascii="Calibri" w:hAnsi="Calibri" w:cs="Calibri"/>
                <w:webHidden/>
                <w:sz w:val="22"/>
                <w:szCs w:val="22"/>
              </w:rPr>
              <w:fldChar w:fldCharType="begin"/>
            </w:r>
            <w:r w:rsidR="005F315D" w:rsidRPr="00BD5924">
              <w:rPr>
                <w:rFonts w:ascii="Calibri" w:hAnsi="Calibri" w:cs="Calibri"/>
                <w:webHidden/>
                <w:sz w:val="22"/>
                <w:szCs w:val="22"/>
              </w:rPr>
              <w:instrText xml:space="preserve"> PAGEREF _Toc199522834 \h </w:instrText>
            </w:r>
            <w:r w:rsidR="005F315D" w:rsidRPr="00BD5924">
              <w:rPr>
                <w:rFonts w:ascii="Calibri" w:hAnsi="Calibri" w:cs="Calibri"/>
                <w:webHidden/>
                <w:sz w:val="22"/>
                <w:szCs w:val="22"/>
              </w:rPr>
            </w:r>
            <w:r w:rsidR="005F315D" w:rsidRPr="00BD5924">
              <w:rPr>
                <w:rFonts w:ascii="Calibri" w:hAnsi="Calibri" w:cs="Calibri"/>
                <w:webHidden/>
                <w:sz w:val="22"/>
                <w:szCs w:val="22"/>
              </w:rPr>
              <w:fldChar w:fldCharType="separate"/>
            </w:r>
            <w:r w:rsidR="008910A4">
              <w:rPr>
                <w:rFonts w:ascii="Calibri" w:hAnsi="Calibri" w:cs="Calibri"/>
                <w:webHidden/>
                <w:sz w:val="22"/>
                <w:szCs w:val="22"/>
              </w:rPr>
              <w:t>27</w:t>
            </w:r>
            <w:r w:rsidR="005F315D" w:rsidRPr="00BD5924">
              <w:rPr>
                <w:rFonts w:ascii="Calibri" w:hAnsi="Calibri" w:cs="Calibri"/>
                <w:webHidden/>
                <w:sz w:val="22"/>
                <w:szCs w:val="22"/>
              </w:rPr>
              <w:fldChar w:fldCharType="end"/>
            </w:r>
          </w:hyperlink>
        </w:p>
        <w:p w14:paraId="17930A6E" w14:textId="7453D52B" w:rsidR="005F315D" w:rsidRPr="00BD5924" w:rsidRDefault="00811A1B">
          <w:pPr>
            <w:pStyle w:val="TOC1"/>
            <w:rPr>
              <w:rFonts w:ascii="Calibri" w:eastAsiaTheme="minorEastAsia" w:hAnsi="Calibri" w:cs="Calibri"/>
              <w:b w:val="0"/>
              <w:color w:val="auto"/>
              <w:spacing w:val="0"/>
              <w:kern w:val="2"/>
              <w:sz w:val="22"/>
              <w:szCs w:val="22"/>
              <w14:ligatures w14:val="standardContextual"/>
            </w:rPr>
          </w:pPr>
          <w:hyperlink w:anchor="_Toc199522836" w:history="1">
            <w:r w:rsidR="005F315D" w:rsidRPr="00BD5924">
              <w:rPr>
                <w:rStyle w:val="Hyperlink"/>
                <w:rFonts w:ascii="Calibri" w:hAnsi="Calibri" w:cs="Calibri"/>
                <w:sz w:val="22"/>
                <w:szCs w:val="22"/>
              </w:rPr>
              <w:t>PRIORITY 5: Climate change and health impacts</w:t>
            </w:r>
            <w:r w:rsidR="005F315D" w:rsidRPr="00BD5924">
              <w:rPr>
                <w:rFonts w:ascii="Calibri" w:hAnsi="Calibri" w:cs="Calibri"/>
                <w:webHidden/>
                <w:sz w:val="22"/>
                <w:szCs w:val="22"/>
              </w:rPr>
              <w:tab/>
            </w:r>
            <w:r w:rsidR="00BD5924">
              <w:rPr>
                <w:rFonts w:ascii="Calibri" w:hAnsi="Calibri" w:cs="Calibri"/>
                <w:webHidden/>
                <w:sz w:val="22"/>
                <w:szCs w:val="22"/>
              </w:rPr>
              <w:tab/>
            </w:r>
            <w:r w:rsidR="00BD5924">
              <w:rPr>
                <w:rFonts w:ascii="Calibri" w:hAnsi="Calibri" w:cs="Calibri"/>
                <w:webHidden/>
                <w:sz w:val="22"/>
                <w:szCs w:val="22"/>
              </w:rPr>
              <w:tab/>
            </w:r>
            <w:r w:rsidR="00BD5924">
              <w:rPr>
                <w:rFonts w:ascii="Calibri" w:hAnsi="Calibri" w:cs="Calibri"/>
                <w:webHidden/>
                <w:sz w:val="22"/>
                <w:szCs w:val="22"/>
              </w:rPr>
              <w:tab/>
            </w:r>
            <w:r w:rsidR="005F315D" w:rsidRPr="00BD5924">
              <w:rPr>
                <w:rFonts w:ascii="Calibri" w:hAnsi="Calibri" w:cs="Calibri"/>
                <w:webHidden/>
                <w:sz w:val="22"/>
                <w:szCs w:val="22"/>
              </w:rPr>
              <w:fldChar w:fldCharType="begin"/>
            </w:r>
            <w:r w:rsidR="005F315D" w:rsidRPr="00BD5924">
              <w:rPr>
                <w:rFonts w:ascii="Calibri" w:hAnsi="Calibri" w:cs="Calibri"/>
                <w:webHidden/>
                <w:sz w:val="22"/>
                <w:szCs w:val="22"/>
              </w:rPr>
              <w:instrText xml:space="preserve"> PAGEREF _Toc199522836 \h </w:instrText>
            </w:r>
            <w:r w:rsidR="005F315D" w:rsidRPr="00BD5924">
              <w:rPr>
                <w:rFonts w:ascii="Calibri" w:hAnsi="Calibri" w:cs="Calibri"/>
                <w:webHidden/>
                <w:sz w:val="22"/>
                <w:szCs w:val="22"/>
              </w:rPr>
            </w:r>
            <w:r w:rsidR="005F315D" w:rsidRPr="00BD5924">
              <w:rPr>
                <w:rFonts w:ascii="Calibri" w:hAnsi="Calibri" w:cs="Calibri"/>
                <w:webHidden/>
                <w:sz w:val="22"/>
                <w:szCs w:val="22"/>
              </w:rPr>
              <w:fldChar w:fldCharType="separate"/>
            </w:r>
            <w:r w:rsidR="008910A4">
              <w:rPr>
                <w:rFonts w:ascii="Calibri" w:hAnsi="Calibri" w:cs="Calibri"/>
                <w:webHidden/>
                <w:sz w:val="22"/>
                <w:szCs w:val="22"/>
              </w:rPr>
              <w:t>31</w:t>
            </w:r>
            <w:r w:rsidR="005F315D" w:rsidRPr="00BD5924">
              <w:rPr>
                <w:rFonts w:ascii="Calibri" w:hAnsi="Calibri" w:cs="Calibri"/>
                <w:webHidden/>
                <w:sz w:val="22"/>
                <w:szCs w:val="22"/>
              </w:rPr>
              <w:fldChar w:fldCharType="end"/>
            </w:r>
          </w:hyperlink>
        </w:p>
        <w:p w14:paraId="53358873" w14:textId="778BEC30" w:rsidR="005F315D" w:rsidRPr="00BD5924" w:rsidRDefault="00811A1B">
          <w:pPr>
            <w:pStyle w:val="TOC1"/>
            <w:rPr>
              <w:rFonts w:ascii="Calibri" w:eastAsiaTheme="minorEastAsia" w:hAnsi="Calibri" w:cs="Calibri"/>
              <w:b w:val="0"/>
              <w:color w:val="auto"/>
              <w:spacing w:val="0"/>
              <w:kern w:val="2"/>
              <w:sz w:val="22"/>
              <w:szCs w:val="22"/>
              <w14:ligatures w14:val="standardContextual"/>
            </w:rPr>
          </w:pPr>
          <w:hyperlink w:anchor="_Toc199522838" w:history="1">
            <w:r w:rsidR="005F315D" w:rsidRPr="00BD5924">
              <w:rPr>
                <w:rStyle w:val="Hyperlink"/>
                <w:rFonts w:ascii="Calibri" w:hAnsi="Calibri" w:cs="Calibri"/>
                <w:sz w:val="22"/>
                <w:szCs w:val="22"/>
              </w:rPr>
              <w:t>PRIORITY 6: Harm minimisation</w:t>
            </w:r>
            <w:r w:rsidR="005F315D" w:rsidRPr="00BD5924">
              <w:rPr>
                <w:rFonts w:ascii="Calibri" w:hAnsi="Calibri" w:cs="Calibri"/>
                <w:webHidden/>
                <w:sz w:val="22"/>
                <w:szCs w:val="22"/>
              </w:rPr>
              <w:tab/>
            </w:r>
            <w:r w:rsidR="00BD5924">
              <w:rPr>
                <w:rFonts w:ascii="Calibri" w:hAnsi="Calibri" w:cs="Calibri"/>
                <w:webHidden/>
                <w:sz w:val="22"/>
                <w:szCs w:val="22"/>
              </w:rPr>
              <w:tab/>
            </w:r>
            <w:r w:rsidR="00BD5924">
              <w:rPr>
                <w:rFonts w:ascii="Calibri" w:hAnsi="Calibri" w:cs="Calibri"/>
                <w:webHidden/>
                <w:sz w:val="22"/>
                <w:szCs w:val="22"/>
              </w:rPr>
              <w:tab/>
            </w:r>
            <w:r w:rsidR="00BD5924">
              <w:rPr>
                <w:rFonts w:ascii="Calibri" w:hAnsi="Calibri" w:cs="Calibri"/>
                <w:webHidden/>
                <w:sz w:val="22"/>
                <w:szCs w:val="22"/>
              </w:rPr>
              <w:tab/>
            </w:r>
            <w:r w:rsidR="005F315D" w:rsidRPr="00BD5924">
              <w:rPr>
                <w:rFonts w:ascii="Calibri" w:hAnsi="Calibri" w:cs="Calibri"/>
                <w:webHidden/>
                <w:sz w:val="22"/>
                <w:szCs w:val="22"/>
              </w:rPr>
              <w:fldChar w:fldCharType="begin"/>
            </w:r>
            <w:r w:rsidR="005F315D" w:rsidRPr="00BD5924">
              <w:rPr>
                <w:rFonts w:ascii="Calibri" w:hAnsi="Calibri" w:cs="Calibri"/>
                <w:webHidden/>
                <w:sz w:val="22"/>
                <w:szCs w:val="22"/>
              </w:rPr>
              <w:instrText xml:space="preserve"> PAGEREF _Toc199522838 \h </w:instrText>
            </w:r>
            <w:r w:rsidR="005F315D" w:rsidRPr="00BD5924">
              <w:rPr>
                <w:rFonts w:ascii="Calibri" w:hAnsi="Calibri" w:cs="Calibri"/>
                <w:webHidden/>
                <w:sz w:val="22"/>
                <w:szCs w:val="22"/>
              </w:rPr>
            </w:r>
            <w:r w:rsidR="005F315D" w:rsidRPr="00BD5924">
              <w:rPr>
                <w:rFonts w:ascii="Calibri" w:hAnsi="Calibri" w:cs="Calibri"/>
                <w:webHidden/>
                <w:sz w:val="22"/>
                <w:szCs w:val="22"/>
              </w:rPr>
              <w:fldChar w:fldCharType="separate"/>
            </w:r>
            <w:r w:rsidR="008910A4">
              <w:rPr>
                <w:rFonts w:ascii="Calibri" w:hAnsi="Calibri" w:cs="Calibri"/>
                <w:webHidden/>
                <w:sz w:val="22"/>
                <w:szCs w:val="22"/>
              </w:rPr>
              <w:t>35</w:t>
            </w:r>
            <w:r w:rsidR="005F315D" w:rsidRPr="00BD5924">
              <w:rPr>
                <w:rFonts w:ascii="Calibri" w:hAnsi="Calibri" w:cs="Calibri"/>
                <w:webHidden/>
                <w:sz w:val="22"/>
                <w:szCs w:val="22"/>
              </w:rPr>
              <w:fldChar w:fldCharType="end"/>
            </w:r>
          </w:hyperlink>
        </w:p>
        <w:p w14:paraId="4071931F" w14:textId="2F3E19E0" w:rsidR="005F315D" w:rsidRPr="00BD5924" w:rsidRDefault="00811A1B">
          <w:pPr>
            <w:pStyle w:val="TOC1"/>
            <w:rPr>
              <w:rFonts w:ascii="Calibri" w:eastAsiaTheme="minorEastAsia" w:hAnsi="Calibri" w:cs="Calibri"/>
              <w:b w:val="0"/>
              <w:color w:val="auto"/>
              <w:spacing w:val="0"/>
              <w:kern w:val="2"/>
              <w:sz w:val="22"/>
              <w:szCs w:val="22"/>
              <w14:ligatures w14:val="standardContextual"/>
            </w:rPr>
          </w:pPr>
          <w:hyperlink w:anchor="_Toc199522840" w:history="1">
            <w:r w:rsidR="005F315D" w:rsidRPr="00BD5924">
              <w:rPr>
                <w:rStyle w:val="Hyperlink"/>
                <w:rFonts w:ascii="Calibri" w:hAnsi="Calibri" w:cs="Calibri"/>
                <w:sz w:val="22"/>
                <w:szCs w:val="22"/>
              </w:rPr>
              <w:t>Implementation, Evaluation, Governance</w:t>
            </w:r>
            <w:r w:rsidR="005F315D" w:rsidRPr="00BD5924">
              <w:rPr>
                <w:rFonts w:ascii="Calibri" w:hAnsi="Calibri" w:cs="Calibri"/>
                <w:webHidden/>
                <w:sz w:val="22"/>
                <w:szCs w:val="22"/>
              </w:rPr>
              <w:tab/>
            </w:r>
            <w:r w:rsidR="00BD5924">
              <w:rPr>
                <w:rFonts w:ascii="Calibri" w:hAnsi="Calibri" w:cs="Calibri"/>
                <w:webHidden/>
                <w:sz w:val="22"/>
                <w:szCs w:val="22"/>
              </w:rPr>
              <w:tab/>
            </w:r>
            <w:r w:rsidR="00BD5924">
              <w:rPr>
                <w:rFonts w:ascii="Calibri" w:hAnsi="Calibri" w:cs="Calibri"/>
                <w:webHidden/>
                <w:sz w:val="22"/>
                <w:szCs w:val="22"/>
              </w:rPr>
              <w:tab/>
            </w:r>
            <w:r w:rsidR="00BD5924">
              <w:rPr>
                <w:rFonts w:ascii="Calibri" w:hAnsi="Calibri" w:cs="Calibri"/>
                <w:webHidden/>
                <w:sz w:val="22"/>
                <w:szCs w:val="22"/>
              </w:rPr>
              <w:tab/>
            </w:r>
            <w:r w:rsidR="005F315D" w:rsidRPr="00BD5924">
              <w:rPr>
                <w:rFonts w:ascii="Calibri" w:hAnsi="Calibri" w:cs="Calibri"/>
                <w:webHidden/>
                <w:sz w:val="22"/>
                <w:szCs w:val="22"/>
              </w:rPr>
              <w:fldChar w:fldCharType="begin"/>
            </w:r>
            <w:r w:rsidR="005F315D" w:rsidRPr="00BD5924">
              <w:rPr>
                <w:rFonts w:ascii="Calibri" w:hAnsi="Calibri" w:cs="Calibri"/>
                <w:webHidden/>
                <w:sz w:val="22"/>
                <w:szCs w:val="22"/>
              </w:rPr>
              <w:instrText xml:space="preserve"> PAGEREF _Toc199522840 \h </w:instrText>
            </w:r>
            <w:r w:rsidR="005F315D" w:rsidRPr="00BD5924">
              <w:rPr>
                <w:rFonts w:ascii="Calibri" w:hAnsi="Calibri" w:cs="Calibri"/>
                <w:webHidden/>
                <w:sz w:val="22"/>
                <w:szCs w:val="22"/>
              </w:rPr>
            </w:r>
            <w:r w:rsidR="005F315D" w:rsidRPr="00BD5924">
              <w:rPr>
                <w:rFonts w:ascii="Calibri" w:hAnsi="Calibri" w:cs="Calibri"/>
                <w:webHidden/>
                <w:sz w:val="22"/>
                <w:szCs w:val="22"/>
              </w:rPr>
              <w:fldChar w:fldCharType="separate"/>
            </w:r>
            <w:r w:rsidR="008910A4">
              <w:rPr>
                <w:rFonts w:ascii="Calibri" w:hAnsi="Calibri" w:cs="Calibri"/>
                <w:webHidden/>
                <w:sz w:val="22"/>
                <w:szCs w:val="22"/>
              </w:rPr>
              <w:t>38</w:t>
            </w:r>
            <w:r w:rsidR="005F315D" w:rsidRPr="00BD5924">
              <w:rPr>
                <w:rFonts w:ascii="Calibri" w:hAnsi="Calibri" w:cs="Calibri"/>
                <w:webHidden/>
                <w:sz w:val="22"/>
                <w:szCs w:val="22"/>
              </w:rPr>
              <w:fldChar w:fldCharType="end"/>
            </w:r>
          </w:hyperlink>
        </w:p>
        <w:p w14:paraId="3678A1F4" w14:textId="73B1CAAE" w:rsidR="005F315D" w:rsidRPr="00BD5924" w:rsidRDefault="00811A1B">
          <w:pPr>
            <w:pStyle w:val="TOC1"/>
            <w:rPr>
              <w:rFonts w:ascii="Calibri" w:eastAsiaTheme="minorEastAsia" w:hAnsi="Calibri" w:cs="Calibri"/>
              <w:b w:val="0"/>
              <w:color w:val="auto"/>
              <w:spacing w:val="0"/>
              <w:kern w:val="2"/>
              <w:sz w:val="22"/>
              <w:szCs w:val="22"/>
              <w14:ligatures w14:val="standardContextual"/>
            </w:rPr>
          </w:pPr>
          <w:hyperlink w:anchor="_Toc199522850" w:history="1">
            <w:r w:rsidR="005F315D" w:rsidRPr="00BD5924">
              <w:rPr>
                <w:rStyle w:val="Hyperlink"/>
                <w:rFonts w:ascii="Calibri" w:hAnsi="Calibri" w:cs="Calibri"/>
                <w:sz w:val="22"/>
                <w:szCs w:val="22"/>
              </w:rPr>
              <w:t>Glossary</w:t>
            </w:r>
            <w:r w:rsidR="005F315D" w:rsidRPr="00BD5924">
              <w:rPr>
                <w:rFonts w:ascii="Calibri" w:hAnsi="Calibri" w:cs="Calibri"/>
                <w:webHidden/>
                <w:sz w:val="22"/>
                <w:szCs w:val="22"/>
              </w:rPr>
              <w:tab/>
            </w:r>
            <w:r w:rsidR="00BD5924">
              <w:rPr>
                <w:rFonts w:ascii="Calibri" w:hAnsi="Calibri" w:cs="Calibri"/>
                <w:webHidden/>
                <w:sz w:val="22"/>
                <w:szCs w:val="22"/>
              </w:rPr>
              <w:tab/>
            </w:r>
            <w:r w:rsidR="00BD5924">
              <w:rPr>
                <w:rFonts w:ascii="Calibri" w:hAnsi="Calibri" w:cs="Calibri"/>
                <w:webHidden/>
                <w:sz w:val="22"/>
                <w:szCs w:val="22"/>
              </w:rPr>
              <w:tab/>
            </w:r>
            <w:r w:rsidR="00BD5924">
              <w:rPr>
                <w:rFonts w:ascii="Calibri" w:hAnsi="Calibri" w:cs="Calibri"/>
                <w:webHidden/>
                <w:sz w:val="22"/>
                <w:szCs w:val="22"/>
              </w:rPr>
              <w:tab/>
            </w:r>
            <w:r w:rsidR="005F315D" w:rsidRPr="00BD5924">
              <w:rPr>
                <w:rFonts w:ascii="Calibri" w:hAnsi="Calibri" w:cs="Calibri"/>
                <w:webHidden/>
                <w:sz w:val="22"/>
                <w:szCs w:val="22"/>
              </w:rPr>
              <w:fldChar w:fldCharType="begin"/>
            </w:r>
            <w:r w:rsidR="005F315D" w:rsidRPr="00BD5924">
              <w:rPr>
                <w:rFonts w:ascii="Calibri" w:hAnsi="Calibri" w:cs="Calibri"/>
                <w:webHidden/>
                <w:sz w:val="22"/>
                <w:szCs w:val="22"/>
              </w:rPr>
              <w:instrText xml:space="preserve"> PAGEREF _Toc199522850 \h </w:instrText>
            </w:r>
            <w:r w:rsidR="005F315D" w:rsidRPr="00BD5924">
              <w:rPr>
                <w:rFonts w:ascii="Calibri" w:hAnsi="Calibri" w:cs="Calibri"/>
                <w:webHidden/>
                <w:sz w:val="22"/>
                <w:szCs w:val="22"/>
              </w:rPr>
            </w:r>
            <w:r w:rsidR="005F315D" w:rsidRPr="00BD5924">
              <w:rPr>
                <w:rFonts w:ascii="Calibri" w:hAnsi="Calibri" w:cs="Calibri"/>
                <w:webHidden/>
                <w:sz w:val="22"/>
                <w:szCs w:val="22"/>
              </w:rPr>
              <w:fldChar w:fldCharType="separate"/>
            </w:r>
            <w:r w:rsidR="008910A4">
              <w:rPr>
                <w:rFonts w:ascii="Calibri" w:hAnsi="Calibri" w:cs="Calibri"/>
                <w:webHidden/>
                <w:sz w:val="22"/>
                <w:szCs w:val="22"/>
              </w:rPr>
              <w:t>40</w:t>
            </w:r>
            <w:r w:rsidR="005F315D" w:rsidRPr="00BD5924">
              <w:rPr>
                <w:rFonts w:ascii="Calibri" w:hAnsi="Calibri" w:cs="Calibri"/>
                <w:webHidden/>
                <w:sz w:val="22"/>
                <w:szCs w:val="22"/>
              </w:rPr>
              <w:fldChar w:fldCharType="end"/>
            </w:r>
          </w:hyperlink>
        </w:p>
        <w:p w14:paraId="4CE9E71B" w14:textId="10A41A3F" w:rsidR="005F315D" w:rsidRPr="00BD5924" w:rsidRDefault="00811A1B">
          <w:pPr>
            <w:pStyle w:val="TOC1"/>
            <w:rPr>
              <w:rFonts w:ascii="Calibri" w:eastAsiaTheme="minorEastAsia" w:hAnsi="Calibri" w:cs="Calibri"/>
              <w:b w:val="0"/>
              <w:color w:val="auto"/>
              <w:spacing w:val="0"/>
              <w:kern w:val="2"/>
              <w:sz w:val="22"/>
              <w:szCs w:val="22"/>
              <w14:ligatures w14:val="standardContextual"/>
            </w:rPr>
          </w:pPr>
          <w:hyperlink w:anchor="_Toc199522851" w:history="1">
            <w:r w:rsidR="005F315D" w:rsidRPr="00BD5924">
              <w:rPr>
                <w:rStyle w:val="Hyperlink"/>
                <w:rFonts w:ascii="Calibri" w:hAnsi="Calibri" w:cs="Calibri"/>
                <w:sz w:val="22"/>
                <w:szCs w:val="22"/>
              </w:rPr>
              <w:t>References</w:t>
            </w:r>
            <w:r w:rsidR="005F315D" w:rsidRPr="00BD5924">
              <w:rPr>
                <w:rFonts w:ascii="Calibri" w:hAnsi="Calibri" w:cs="Calibri"/>
                <w:webHidden/>
                <w:sz w:val="22"/>
                <w:szCs w:val="22"/>
              </w:rPr>
              <w:tab/>
            </w:r>
            <w:r w:rsidR="00BD5924">
              <w:rPr>
                <w:rFonts w:ascii="Calibri" w:hAnsi="Calibri" w:cs="Calibri"/>
                <w:webHidden/>
                <w:sz w:val="22"/>
                <w:szCs w:val="22"/>
              </w:rPr>
              <w:tab/>
            </w:r>
            <w:r w:rsidR="00BD5924">
              <w:rPr>
                <w:rFonts w:ascii="Calibri" w:hAnsi="Calibri" w:cs="Calibri"/>
                <w:webHidden/>
                <w:sz w:val="22"/>
                <w:szCs w:val="22"/>
              </w:rPr>
              <w:tab/>
            </w:r>
            <w:r w:rsidR="00BD5924">
              <w:rPr>
                <w:rFonts w:ascii="Calibri" w:hAnsi="Calibri" w:cs="Calibri"/>
                <w:webHidden/>
                <w:sz w:val="22"/>
                <w:szCs w:val="22"/>
              </w:rPr>
              <w:tab/>
            </w:r>
            <w:r w:rsidR="005F315D" w:rsidRPr="00BD5924">
              <w:rPr>
                <w:rFonts w:ascii="Calibri" w:hAnsi="Calibri" w:cs="Calibri"/>
                <w:webHidden/>
                <w:sz w:val="22"/>
                <w:szCs w:val="22"/>
              </w:rPr>
              <w:fldChar w:fldCharType="begin"/>
            </w:r>
            <w:r w:rsidR="005F315D" w:rsidRPr="00BD5924">
              <w:rPr>
                <w:rFonts w:ascii="Calibri" w:hAnsi="Calibri" w:cs="Calibri"/>
                <w:webHidden/>
                <w:sz w:val="22"/>
                <w:szCs w:val="22"/>
              </w:rPr>
              <w:instrText xml:space="preserve"> PAGEREF _Toc199522851 \h </w:instrText>
            </w:r>
            <w:r w:rsidR="005F315D" w:rsidRPr="00BD5924">
              <w:rPr>
                <w:rFonts w:ascii="Calibri" w:hAnsi="Calibri" w:cs="Calibri"/>
                <w:webHidden/>
                <w:sz w:val="22"/>
                <w:szCs w:val="22"/>
              </w:rPr>
            </w:r>
            <w:r w:rsidR="005F315D" w:rsidRPr="00BD5924">
              <w:rPr>
                <w:rFonts w:ascii="Calibri" w:hAnsi="Calibri" w:cs="Calibri"/>
                <w:webHidden/>
                <w:sz w:val="22"/>
                <w:szCs w:val="22"/>
              </w:rPr>
              <w:fldChar w:fldCharType="separate"/>
            </w:r>
            <w:r w:rsidR="008910A4">
              <w:rPr>
                <w:rFonts w:ascii="Calibri" w:hAnsi="Calibri" w:cs="Calibri"/>
                <w:webHidden/>
                <w:sz w:val="22"/>
                <w:szCs w:val="22"/>
              </w:rPr>
              <w:t>41</w:t>
            </w:r>
            <w:r w:rsidR="005F315D" w:rsidRPr="00BD5924">
              <w:rPr>
                <w:rFonts w:ascii="Calibri" w:hAnsi="Calibri" w:cs="Calibri"/>
                <w:webHidden/>
                <w:sz w:val="22"/>
                <w:szCs w:val="22"/>
              </w:rPr>
              <w:fldChar w:fldCharType="end"/>
            </w:r>
          </w:hyperlink>
        </w:p>
        <w:p w14:paraId="5646154F" w14:textId="708BFDD2" w:rsidR="004D51B9" w:rsidRPr="00E23318" w:rsidRDefault="004D51B9">
          <w:pPr>
            <w:rPr>
              <w:rFonts w:ascii="Calibri" w:hAnsi="Calibri" w:cs="Calibri"/>
              <w:sz w:val="22"/>
              <w:szCs w:val="22"/>
            </w:rPr>
          </w:pPr>
          <w:r w:rsidRPr="00C4662A">
            <w:rPr>
              <w:rFonts w:ascii="Calibri" w:hAnsi="Calibri" w:cs="Calibri"/>
              <w:b/>
              <w:bCs/>
              <w:noProof/>
              <w:sz w:val="22"/>
              <w:szCs w:val="22"/>
            </w:rPr>
            <w:fldChar w:fldCharType="end"/>
          </w:r>
        </w:p>
      </w:sdtContent>
    </w:sdt>
    <w:p w14:paraId="337E1B1E" w14:textId="028F231D" w:rsidR="000D074C" w:rsidRPr="00802CC2" w:rsidRDefault="000D074C" w:rsidP="0011639B">
      <w:pPr>
        <w:tabs>
          <w:tab w:val="left" w:pos="2385"/>
        </w:tabs>
        <w:rPr>
          <w:rFonts w:ascii="Calibri" w:hAnsi="Calibri" w:cs="Calibri"/>
        </w:rPr>
      </w:pPr>
    </w:p>
    <w:p w14:paraId="30391DAE" w14:textId="77777777" w:rsidR="000D074C" w:rsidRPr="00802CC2" w:rsidRDefault="000D074C" w:rsidP="002A7D53">
      <w:pPr>
        <w:rPr>
          <w:rFonts w:ascii="Calibri" w:hAnsi="Calibri" w:cs="Calibri"/>
        </w:rPr>
      </w:pPr>
    </w:p>
    <w:p w14:paraId="6C9CC048" w14:textId="77777777" w:rsidR="00D42E0F" w:rsidRPr="00802CC2" w:rsidRDefault="00D42E0F" w:rsidP="002A7D53">
      <w:pPr>
        <w:rPr>
          <w:rFonts w:ascii="Calibri" w:hAnsi="Calibri" w:cs="Calibri"/>
        </w:rPr>
        <w:sectPr w:rsidR="00D42E0F" w:rsidRPr="00802CC2" w:rsidSect="004A42BD">
          <w:pgSz w:w="11907" w:h="16840" w:code="9"/>
          <w:pgMar w:top="2552" w:right="794" w:bottom="794" w:left="794" w:header="567" w:footer="340" w:gutter="0"/>
          <w:cols w:space="284"/>
          <w:docGrid w:linePitch="360"/>
        </w:sectPr>
      </w:pPr>
    </w:p>
    <w:p w14:paraId="7724DCAD" w14:textId="05C486F3" w:rsidR="000D074C" w:rsidRDefault="00A57D25" w:rsidP="0AC9F83A">
      <w:pPr>
        <w:pStyle w:val="Heading1"/>
        <w:framePr w:wrap="around"/>
        <w:rPr>
          <w:rFonts w:ascii="Calibri" w:eastAsiaTheme="minorEastAsia" w:hAnsi="Calibri" w:cs="Calibri"/>
        </w:rPr>
      </w:pPr>
      <w:bookmarkStart w:id="1" w:name="_Toc199522808"/>
      <w:r>
        <w:rPr>
          <w:rFonts w:ascii="Calibri" w:eastAsiaTheme="minorEastAsia" w:hAnsi="Calibri" w:cs="Calibri"/>
        </w:rPr>
        <w:lastRenderedPageBreak/>
        <w:t>Message</w:t>
      </w:r>
      <w:bookmarkEnd w:id="1"/>
      <w:r w:rsidR="00AF6E2E">
        <w:rPr>
          <w:rFonts w:ascii="Calibri" w:eastAsiaTheme="minorEastAsia" w:hAnsi="Calibri" w:cs="Calibri"/>
        </w:rPr>
        <w:t xml:space="preserve"> from the Mayor and CEO</w:t>
      </w:r>
    </w:p>
    <w:p w14:paraId="612F728A" w14:textId="77777777" w:rsidR="00D21802" w:rsidRPr="00AF6E2E" w:rsidRDefault="00D21802" w:rsidP="002E6DF3">
      <w:pPr>
        <w:pStyle w:val="BodyText"/>
        <w:rPr>
          <w:rFonts w:ascii="Calibri" w:eastAsiaTheme="minorEastAsia" w:hAnsi="Calibri" w:cs="Calibri"/>
          <w:sz w:val="24"/>
          <w:szCs w:val="24"/>
        </w:rPr>
      </w:pPr>
    </w:p>
    <w:p w14:paraId="6095A53F" w14:textId="77777777" w:rsidR="00AF6E2E" w:rsidRPr="00AF6E2E" w:rsidRDefault="00455947" w:rsidP="00455947">
      <w:pPr>
        <w:spacing w:before="100" w:beforeAutospacing="1" w:after="100" w:afterAutospacing="1" w:line="240" w:lineRule="auto"/>
        <w:rPr>
          <w:rFonts w:ascii="Calibri" w:hAnsi="Calibri" w:cs="Calibri"/>
          <w:spacing w:val="0"/>
          <w:sz w:val="24"/>
          <w:szCs w:val="24"/>
        </w:rPr>
      </w:pPr>
      <w:r w:rsidRPr="00AF6E2E">
        <w:rPr>
          <w:rFonts w:ascii="Calibri" w:hAnsi="Calibri" w:cs="Calibri"/>
          <w:spacing w:val="0"/>
          <w:sz w:val="24"/>
          <w:szCs w:val="24"/>
        </w:rPr>
        <w:t xml:space="preserve">We believe that everyone in Greater Geelong should have access to the resources and opportunities necessary to lead a healthy and fulfilling life. As our city continues to evolve, so too do the needs of our community. </w:t>
      </w:r>
    </w:p>
    <w:p w14:paraId="730BF8F3" w14:textId="24A8D356" w:rsidR="00455947" w:rsidRPr="00AF6E2E" w:rsidRDefault="00455947" w:rsidP="00455947">
      <w:pPr>
        <w:spacing w:before="100" w:beforeAutospacing="1" w:after="100" w:afterAutospacing="1" w:line="240" w:lineRule="auto"/>
        <w:rPr>
          <w:rFonts w:ascii="Calibri" w:hAnsi="Calibri" w:cs="Calibri"/>
          <w:spacing w:val="0"/>
          <w:sz w:val="24"/>
          <w:szCs w:val="24"/>
        </w:rPr>
      </w:pPr>
      <w:r w:rsidRPr="00AF6E2E">
        <w:rPr>
          <w:rFonts w:ascii="Calibri" w:hAnsi="Calibri" w:cs="Calibri"/>
          <w:spacing w:val="0"/>
          <w:sz w:val="24"/>
          <w:szCs w:val="24"/>
        </w:rPr>
        <w:t>That's why we've developed the Community Health and Wellbeing Strategy—a comprehensive four-year vision designed to enhance the health and wellbeing of our entire</w:t>
      </w:r>
      <w:r w:rsidR="00FD02D5" w:rsidRPr="00AF6E2E">
        <w:rPr>
          <w:rFonts w:ascii="Calibri" w:hAnsi="Calibri" w:cs="Calibri"/>
          <w:spacing w:val="0"/>
          <w:sz w:val="24"/>
          <w:szCs w:val="24"/>
        </w:rPr>
        <w:t xml:space="preserve"> municipality</w:t>
      </w:r>
      <w:r w:rsidRPr="00AF6E2E">
        <w:rPr>
          <w:rFonts w:ascii="Calibri" w:hAnsi="Calibri" w:cs="Calibri"/>
          <w:spacing w:val="0"/>
          <w:sz w:val="24"/>
          <w:szCs w:val="24"/>
        </w:rPr>
        <w:t>.</w:t>
      </w:r>
    </w:p>
    <w:p w14:paraId="2D5A65DC" w14:textId="5AA8A6CA" w:rsidR="00455947" w:rsidRPr="00AF6E2E" w:rsidRDefault="00455947" w:rsidP="00455947">
      <w:pPr>
        <w:spacing w:before="100" w:beforeAutospacing="1" w:after="100" w:afterAutospacing="1" w:line="240" w:lineRule="auto"/>
        <w:rPr>
          <w:rFonts w:ascii="Calibri" w:hAnsi="Calibri" w:cs="Calibri"/>
          <w:spacing w:val="0"/>
          <w:sz w:val="24"/>
          <w:szCs w:val="24"/>
        </w:rPr>
      </w:pPr>
      <w:r w:rsidRPr="00AF6E2E">
        <w:rPr>
          <w:rFonts w:ascii="Calibri" w:hAnsi="Calibri" w:cs="Calibri"/>
          <w:spacing w:val="0"/>
          <w:sz w:val="24"/>
          <w:szCs w:val="24"/>
        </w:rPr>
        <w:t xml:space="preserve">Greater Geelong is a vibrant and diverse </w:t>
      </w:r>
      <w:r w:rsidR="00AF6E2E" w:rsidRPr="00AF6E2E">
        <w:rPr>
          <w:rFonts w:ascii="Calibri" w:hAnsi="Calibri" w:cs="Calibri"/>
          <w:spacing w:val="0"/>
          <w:sz w:val="24"/>
          <w:szCs w:val="24"/>
        </w:rPr>
        <w:t>region</w:t>
      </w:r>
      <w:r w:rsidRPr="00AF6E2E">
        <w:rPr>
          <w:rFonts w:ascii="Calibri" w:hAnsi="Calibri" w:cs="Calibri"/>
          <w:spacing w:val="0"/>
          <w:sz w:val="24"/>
          <w:szCs w:val="24"/>
        </w:rPr>
        <w:t xml:space="preserve">, and this </w:t>
      </w:r>
      <w:r w:rsidR="00AF6E2E" w:rsidRPr="00AF6E2E">
        <w:rPr>
          <w:rFonts w:ascii="Calibri" w:hAnsi="Calibri" w:cs="Calibri"/>
          <w:spacing w:val="0"/>
          <w:sz w:val="24"/>
          <w:szCs w:val="24"/>
        </w:rPr>
        <w:t>s</w:t>
      </w:r>
      <w:r w:rsidRPr="00AF6E2E">
        <w:rPr>
          <w:rFonts w:ascii="Calibri" w:hAnsi="Calibri" w:cs="Calibri"/>
          <w:spacing w:val="0"/>
          <w:sz w:val="24"/>
          <w:szCs w:val="24"/>
        </w:rPr>
        <w:t xml:space="preserve">trategy is committed to addressing health inequities </w:t>
      </w:r>
      <w:r w:rsidR="00AF6E2E" w:rsidRPr="00AF6E2E">
        <w:rPr>
          <w:rFonts w:ascii="Calibri" w:hAnsi="Calibri" w:cs="Calibri"/>
          <w:spacing w:val="0"/>
          <w:sz w:val="24"/>
          <w:szCs w:val="24"/>
        </w:rPr>
        <w:t>so that</w:t>
      </w:r>
      <w:r w:rsidRPr="00AF6E2E">
        <w:rPr>
          <w:rFonts w:ascii="Calibri" w:hAnsi="Calibri" w:cs="Calibri"/>
          <w:spacing w:val="0"/>
          <w:sz w:val="24"/>
          <w:szCs w:val="24"/>
        </w:rPr>
        <w:t xml:space="preserve"> no</w:t>
      </w:r>
      <w:r w:rsidR="00AF6E2E" w:rsidRPr="00AF6E2E">
        <w:rPr>
          <w:rFonts w:ascii="Calibri" w:hAnsi="Calibri" w:cs="Calibri"/>
          <w:spacing w:val="0"/>
          <w:sz w:val="24"/>
          <w:szCs w:val="24"/>
        </w:rPr>
        <w:t>body gets</w:t>
      </w:r>
      <w:r w:rsidRPr="00AF6E2E">
        <w:rPr>
          <w:rFonts w:ascii="Calibri" w:hAnsi="Calibri" w:cs="Calibri"/>
          <w:spacing w:val="0"/>
          <w:sz w:val="24"/>
          <w:szCs w:val="24"/>
        </w:rPr>
        <w:t xml:space="preserve"> left behind </w:t>
      </w:r>
      <w:r w:rsidR="00AF6E2E" w:rsidRPr="00AF6E2E">
        <w:rPr>
          <w:rFonts w:ascii="Calibri" w:hAnsi="Calibri" w:cs="Calibri"/>
          <w:spacing w:val="0"/>
          <w:sz w:val="24"/>
          <w:szCs w:val="24"/>
        </w:rPr>
        <w:t>o</w:t>
      </w:r>
      <w:r w:rsidRPr="00AF6E2E">
        <w:rPr>
          <w:rFonts w:ascii="Calibri" w:hAnsi="Calibri" w:cs="Calibri"/>
          <w:spacing w:val="0"/>
          <w:sz w:val="24"/>
          <w:szCs w:val="24"/>
        </w:rPr>
        <w:t>n our journey to</w:t>
      </w:r>
      <w:r w:rsidR="00AF6E2E" w:rsidRPr="00AF6E2E">
        <w:rPr>
          <w:rFonts w:ascii="Calibri" w:hAnsi="Calibri" w:cs="Calibri"/>
          <w:spacing w:val="0"/>
          <w:sz w:val="24"/>
          <w:szCs w:val="24"/>
        </w:rPr>
        <w:t xml:space="preserve"> becoming </w:t>
      </w:r>
      <w:r w:rsidRPr="00AF6E2E">
        <w:rPr>
          <w:rFonts w:ascii="Calibri" w:hAnsi="Calibri" w:cs="Calibri"/>
          <w:spacing w:val="0"/>
          <w:sz w:val="24"/>
          <w:szCs w:val="24"/>
        </w:rPr>
        <w:t>a healthier, happier</w:t>
      </w:r>
      <w:r w:rsidR="00FD02D5" w:rsidRPr="00AF6E2E">
        <w:rPr>
          <w:rFonts w:ascii="Calibri" w:hAnsi="Calibri" w:cs="Calibri"/>
          <w:spacing w:val="0"/>
          <w:sz w:val="24"/>
          <w:szCs w:val="24"/>
        </w:rPr>
        <w:t xml:space="preserve"> community</w:t>
      </w:r>
      <w:r w:rsidRPr="00AF6E2E">
        <w:rPr>
          <w:rFonts w:ascii="Calibri" w:hAnsi="Calibri" w:cs="Calibri"/>
          <w:spacing w:val="0"/>
          <w:sz w:val="24"/>
          <w:szCs w:val="24"/>
        </w:rPr>
        <w:t>.</w:t>
      </w:r>
    </w:p>
    <w:p w14:paraId="00026BD6" w14:textId="77777777" w:rsidR="00455947" w:rsidRPr="00AF6E2E" w:rsidRDefault="00455947" w:rsidP="00455947">
      <w:pPr>
        <w:spacing w:before="100" w:beforeAutospacing="1" w:after="100" w:afterAutospacing="1" w:line="240" w:lineRule="auto"/>
        <w:rPr>
          <w:rFonts w:ascii="Calibri" w:hAnsi="Calibri" w:cs="Calibri"/>
          <w:spacing w:val="0"/>
          <w:sz w:val="24"/>
          <w:szCs w:val="24"/>
        </w:rPr>
      </w:pPr>
      <w:r w:rsidRPr="00AF6E2E">
        <w:rPr>
          <w:rFonts w:ascii="Calibri" w:hAnsi="Calibri" w:cs="Calibri"/>
          <w:spacing w:val="0"/>
          <w:sz w:val="24"/>
          <w:szCs w:val="24"/>
        </w:rPr>
        <w:t>The six Health and Wellbeing priorities outlined in this document will shape our efforts over the next four years, laying the foundation for long-term improvements in health outcomes across our region.</w:t>
      </w:r>
    </w:p>
    <w:p w14:paraId="77EFAC15" w14:textId="6B439606" w:rsidR="00455947" w:rsidRPr="00AF6E2E" w:rsidRDefault="00455947" w:rsidP="00455947">
      <w:pPr>
        <w:spacing w:before="100" w:beforeAutospacing="1" w:after="100" w:afterAutospacing="1" w:line="240" w:lineRule="auto"/>
        <w:rPr>
          <w:rFonts w:ascii="Calibri" w:hAnsi="Calibri" w:cs="Calibri"/>
          <w:spacing w:val="0"/>
          <w:sz w:val="24"/>
          <w:szCs w:val="24"/>
        </w:rPr>
      </w:pPr>
      <w:r w:rsidRPr="00AF6E2E">
        <w:rPr>
          <w:rFonts w:ascii="Calibri" w:hAnsi="Calibri" w:cs="Calibri"/>
          <w:spacing w:val="0"/>
          <w:sz w:val="24"/>
          <w:szCs w:val="24"/>
        </w:rPr>
        <w:t xml:space="preserve">We are fortunate to have a strong network of health providers, community organisations, and essential services. This </w:t>
      </w:r>
      <w:r w:rsidR="00AF6E2E" w:rsidRPr="00AF6E2E">
        <w:rPr>
          <w:rFonts w:ascii="Calibri" w:hAnsi="Calibri" w:cs="Calibri"/>
          <w:spacing w:val="0"/>
          <w:sz w:val="24"/>
          <w:szCs w:val="24"/>
        </w:rPr>
        <w:t>s</w:t>
      </w:r>
      <w:r w:rsidRPr="00AF6E2E">
        <w:rPr>
          <w:rFonts w:ascii="Calibri" w:hAnsi="Calibri" w:cs="Calibri"/>
          <w:spacing w:val="0"/>
          <w:sz w:val="24"/>
          <w:szCs w:val="24"/>
        </w:rPr>
        <w:t>trategy will help us strengthen these partnerships and ensure collaboration that drives meaningful change and the best possible outcomes for everyone.</w:t>
      </w:r>
    </w:p>
    <w:p w14:paraId="40A99C70" w14:textId="046054B4" w:rsidR="00455947" w:rsidRPr="00AF6E2E" w:rsidRDefault="00455947" w:rsidP="00455947">
      <w:pPr>
        <w:spacing w:before="100" w:beforeAutospacing="1" w:after="100" w:afterAutospacing="1" w:line="240" w:lineRule="auto"/>
        <w:rPr>
          <w:rFonts w:ascii="Calibri" w:hAnsi="Calibri" w:cs="Calibri"/>
          <w:spacing w:val="0"/>
          <w:sz w:val="24"/>
          <w:szCs w:val="24"/>
        </w:rPr>
      </w:pPr>
      <w:r w:rsidRPr="00AF6E2E">
        <w:rPr>
          <w:rFonts w:ascii="Calibri" w:hAnsi="Calibri" w:cs="Calibri"/>
          <w:spacing w:val="0"/>
          <w:sz w:val="24"/>
          <w:szCs w:val="24"/>
        </w:rPr>
        <w:t xml:space="preserve">Most importantly, this </w:t>
      </w:r>
      <w:r w:rsidR="00AF6E2E" w:rsidRPr="00AF6E2E">
        <w:rPr>
          <w:rFonts w:ascii="Calibri" w:hAnsi="Calibri" w:cs="Calibri"/>
          <w:spacing w:val="0"/>
          <w:sz w:val="24"/>
          <w:szCs w:val="24"/>
        </w:rPr>
        <w:t>s</w:t>
      </w:r>
      <w:r w:rsidRPr="00AF6E2E">
        <w:rPr>
          <w:rFonts w:ascii="Calibri" w:hAnsi="Calibri" w:cs="Calibri"/>
          <w:spacing w:val="0"/>
          <w:sz w:val="24"/>
          <w:szCs w:val="24"/>
        </w:rPr>
        <w:t>trategy was shaped by you—our community. Your invaluable insights and feedback have played a crucial role in helping us understand and address the diverse health needs and challenges across Greater Geelong. We are deeply grateful for your contributions.</w:t>
      </w:r>
    </w:p>
    <w:p w14:paraId="45E35139" w14:textId="77777777" w:rsidR="00455947" w:rsidRPr="00AF6E2E" w:rsidRDefault="00455947" w:rsidP="00455947">
      <w:pPr>
        <w:spacing w:before="100" w:beforeAutospacing="1" w:after="100" w:afterAutospacing="1" w:line="240" w:lineRule="auto"/>
        <w:rPr>
          <w:rFonts w:ascii="Calibri" w:hAnsi="Calibri" w:cs="Calibri"/>
          <w:spacing w:val="0"/>
          <w:sz w:val="24"/>
          <w:szCs w:val="24"/>
        </w:rPr>
      </w:pPr>
      <w:r w:rsidRPr="00AF6E2E">
        <w:rPr>
          <w:rFonts w:ascii="Calibri" w:hAnsi="Calibri" w:cs="Calibri"/>
          <w:spacing w:val="0"/>
          <w:sz w:val="24"/>
          <w:szCs w:val="24"/>
        </w:rPr>
        <w:t>Thank you for being a part of this journey toward a healthier, happier City of Greater Geelong.</w:t>
      </w:r>
    </w:p>
    <w:p w14:paraId="4C2B06F3" w14:textId="77777777" w:rsidR="00455947" w:rsidRPr="00AF6E2E" w:rsidRDefault="00455947" w:rsidP="00D21802">
      <w:pPr>
        <w:rPr>
          <w:rFonts w:ascii="Calibri" w:hAnsi="Calibri" w:cs="Calibri"/>
          <w:sz w:val="24"/>
          <w:szCs w:val="24"/>
        </w:rPr>
      </w:pPr>
    </w:p>
    <w:p w14:paraId="57645926" w14:textId="77777777" w:rsidR="00455947" w:rsidRPr="00AF6E2E" w:rsidRDefault="00455947" w:rsidP="00D21802">
      <w:pPr>
        <w:rPr>
          <w:rFonts w:ascii="Calibri" w:hAnsi="Calibri" w:cs="Calibri"/>
          <w:sz w:val="24"/>
          <w:szCs w:val="24"/>
        </w:rPr>
      </w:pPr>
    </w:p>
    <w:p w14:paraId="4AE6586B" w14:textId="77777777" w:rsidR="00455947" w:rsidRPr="00AF6E2E" w:rsidRDefault="00455947" w:rsidP="00D21802">
      <w:pPr>
        <w:rPr>
          <w:rFonts w:ascii="Calibri" w:hAnsi="Calibri" w:cs="Calibri"/>
          <w:sz w:val="24"/>
          <w:szCs w:val="24"/>
        </w:rPr>
      </w:pPr>
    </w:p>
    <w:p w14:paraId="41DA82C0" w14:textId="77777777" w:rsidR="00455947" w:rsidRPr="00AF6E2E" w:rsidRDefault="00455947" w:rsidP="00D21802">
      <w:pPr>
        <w:rPr>
          <w:rFonts w:ascii="Calibri" w:hAnsi="Calibri" w:cs="Calibri"/>
          <w:sz w:val="24"/>
          <w:szCs w:val="24"/>
        </w:rPr>
      </w:pPr>
    </w:p>
    <w:p w14:paraId="3F12C3CE" w14:textId="77777777" w:rsidR="00D21802" w:rsidRPr="00AF6E2E" w:rsidRDefault="00D21802" w:rsidP="00D21802">
      <w:pPr>
        <w:rPr>
          <w:rFonts w:ascii="Calibri" w:hAnsi="Calibri" w:cs="Calibri"/>
          <w:sz w:val="24"/>
          <w:szCs w:val="24"/>
        </w:rPr>
      </w:pPr>
    </w:p>
    <w:p w14:paraId="4CA5B19E" w14:textId="39319AF7" w:rsidR="00D21802" w:rsidRPr="00AF6E2E" w:rsidRDefault="00D21802" w:rsidP="00D21802">
      <w:pPr>
        <w:rPr>
          <w:rFonts w:ascii="Calibri" w:hAnsi="Calibri" w:cs="Calibri"/>
          <w:sz w:val="24"/>
          <w:szCs w:val="24"/>
        </w:rPr>
      </w:pPr>
      <w:r w:rsidRPr="00AF6E2E">
        <w:rPr>
          <w:rFonts w:ascii="Calibri" w:hAnsi="Calibri" w:cs="Calibri"/>
          <w:sz w:val="24"/>
          <w:szCs w:val="24"/>
        </w:rPr>
        <w:t xml:space="preserve">Cr Dr Stretch Kontelj OAM </w:t>
      </w:r>
    </w:p>
    <w:p w14:paraId="0B9BE001" w14:textId="77777777" w:rsidR="00D21802" w:rsidRPr="00AF6E2E" w:rsidRDefault="00D21802" w:rsidP="00D21802">
      <w:pPr>
        <w:rPr>
          <w:rFonts w:ascii="Calibri" w:hAnsi="Calibri" w:cs="Calibri"/>
          <w:sz w:val="24"/>
          <w:szCs w:val="24"/>
        </w:rPr>
      </w:pPr>
      <w:r w:rsidRPr="00AF6E2E">
        <w:rPr>
          <w:rFonts w:ascii="Calibri" w:hAnsi="Calibri" w:cs="Calibri"/>
          <w:sz w:val="24"/>
          <w:szCs w:val="24"/>
        </w:rPr>
        <w:t xml:space="preserve">Mayor </w:t>
      </w:r>
    </w:p>
    <w:p w14:paraId="75ED4586" w14:textId="77777777" w:rsidR="00D21802" w:rsidRPr="00AF6E2E" w:rsidRDefault="00D21802" w:rsidP="00D21802">
      <w:pPr>
        <w:rPr>
          <w:rFonts w:ascii="Calibri" w:hAnsi="Calibri" w:cs="Calibri"/>
          <w:sz w:val="24"/>
          <w:szCs w:val="24"/>
        </w:rPr>
      </w:pPr>
      <w:r w:rsidRPr="00AF6E2E">
        <w:rPr>
          <w:rFonts w:ascii="Calibri" w:hAnsi="Calibri" w:cs="Calibri"/>
          <w:sz w:val="24"/>
          <w:szCs w:val="24"/>
        </w:rPr>
        <w:t xml:space="preserve">City of Greater Geelong </w:t>
      </w:r>
    </w:p>
    <w:p w14:paraId="2A912A9B" w14:textId="77777777" w:rsidR="00D21802" w:rsidRPr="00AF6E2E" w:rsidRDefault="00D21802" w:rsidP="00D21802">
      <w:pPr>
        <w:rPr>
          <w:rFonts w:ascii="Calibri" w:hAnsi="Calibri" w:cs="Calibri"/>
          <w:sz w:val="24"/>
          <w:szCs w:val="24"/>
        </w:rPr>
      </w:pPr>
    </w:p>
    <w:p w14:paraId="6953C91D" w14:textId="77777777" w:rsidR="00D21802" w:rsidRPr="00AF6E2E" w:rsidRDefault="00D21802" w:rsidP="00D21802">
      <w:pPr>
        <w:rPr>
          <w:rFonts w:ascii="Calibri" w:hAnsi="Calibri" w:cs="Calibri"/>
          <w:sz w:val="24"/>
          <w:szCs w:val="24"/>
        </w:rPr>
      </w:pPr>
    </w:p>
    <w:p w14:paraId="05F68CE4" w14:textId="77777777" w:rsidR="00D21802" w:rsidRPr="00AF6E2E" w:rsidRDefault="00D21802" w:rsidP="00D21802">
      <w:pPr>
        <w:rPr>
          <w:rFonts w:ascii="Calibri" w:hAnsi="Calibri" w:cs="Calibri"/>
          <w:sz w:val="24"/>
          <w:szCs w:val="24"/>
        </w:rPr>
      </w:pPr>
    </w:p>
    <w:p w14:paraId="1E1C38C7" w14:textId="4E574B74" w:rsidR="00D21802" w:rsidRPr="00AF6E2E" w:rsidRDefault="00D21802" w:rsidP="00D21802">
      <w:pPr>
        <w:rPr>
          <w:rFonts w:ascii="Calibri" w:hAnsi="Calibri" w:cs="Calibri"/>
          <w:sz w:val="24"/>
          <w:szCs w:val="24"/>
        </w:rPr>
      </w:pPr>
      <w:r w:rsidRPr="00AF6E2E">
        <w:rPr>
          <w:rFonts w:ascii="Calibri" w:hAnsi="Calibri" w:cs="Calibri"/>
          <w:sz w:val="24"/>
          <w:szCs w:val="24"/>
        </w:rPr>
        <w:t xml:space="preserve">Ali Wastie </w:t>
      </w:r>
    </w:p>
    <w:p w14:paraId="3BBAF42C" w14:textId="77777777" w:rsidR="00D21802" w:rsidRPr="00AF6E2E" w:rsidRDefault="00D21802" w:rsidP="00D21802">
      <w:pPr>
        <w:rPr>
          <w:rFonts w:ascii="Calibri" w:hAnsi="Calibri" w:cs="Calibri"/>
          <w:sz w:val="24"/>
          <w:szCs w:val="24"/>
        </w:rPr>
      </w:pPr>
      <w:r w:rsidRPr="00AF6E2E">
        <w:rPr>
          <w:rFonts w:ascii="Calibri" w:hAnsi="Calibri" w:cs="Calibri"/>
          <w:sz w:val="24"/>
          <w:szCs w:val="24"/>
        </w:rPr>
        <w:t xml:space="preserve">CEO </w:t>
      </w:r>
    </w:p>
    <w:p w14:paraId="0E361993" w14:textId="77777777" w:rsidR="00D21802" w:rsidRPr="00AF6E2E" w:rsidRDefault="00D21802" w:rsidP="00D21802">
      <w:pPr>
        <w:rPr>
          <w:rFonts w:ascii="Calibri" w:hAnsi="Calibri" w:cs="Calibri"/>
          <w:sz w:val="24"/>
          <w:szCs w:val="24"/>
        </w:rPr>
      </w:pPr>
      <w:r w:rsidRPr="00AF6E2E">
        <w:rPr>
          <w:rFonts w:ascii="Calibri" w:hAnsi="Calibri" w:cs="Calibri"/>
          <w:sz w:val="24"/>
          <w:szCs w:val="24"/>
        </w:rPr>
        <w:t>City of Greater Geelong</w:t>
      </w:r>
    </w:p>
    <w:p w14:paraId="55D1783D" w14:textId="77777777" w:rsidR="00D21802" w:rsidRPr="00E23318" w:rsidRDefault="00D21802" w:rsidP="002E6DF3">
      <w:pPr>
        <w:pStyle w:val="BodyText"/>
        <w:rPr>
          <w:rFonts w:ascii="Calibri" w:eastAsiaTheme="minorEastAsia" w:hAnsi="Calibri" w:cs="Calibri"/>
          <w:sz w:val="22"/>
          <w:szCs w:val="22"/>
        </w:rPr>
      </w:pPr>
    </w:p>
    <w:p w14:paraId="32C1892A" w14:textId="17752F80" w:rsidR="00DE1829" w:rsidRPr="00802CC2" w:rsidRDefault="000D074C" w:rsidP="000D074C">
      <w:pPr>
        <w:pStyle w:val="Heading1"/>
        <w:framePr w:wrap="around"/>
        <w:rPr>
          <w:rFonts w:ascii="Calibri" w:eastAsiaTheme="minorEastAsia" w:hAnsi="Calibri" w:cs="Calibri"/>
        </w:rPr>
      </w:pPr>
      <w:bookmarkStart w:id="2" w:name="_Toc199522809"/>
      <w:bookmarkStart w:id="3" w:name="_Hlk190964763"/>
      <w:r w:rsidRPr="00802CC2">
        <w:rPr>
          <w:rFonts w:ascii="Calibri" w:eastAsiaTheme="minorEastAsia" w:hAnsi="Calibri" w:cs="Calibri"/>
        </w:rPr>
        <w:lastRenderedPageBreak/>
        <w:t>Introduction</w:t>
      </w:r>
      <w:bookmarkEnd w:id="2"/>
    </w:p>
    <w:bookmarkEnd w:id="3"/>
    <w:p w14:paraId="0FFFF651" w14:textId="77777777" w:rsidR="002E3781" w:rsidRPr="00802CC2" w:rsidRDefault="002E3781" w:rsidP="002E3781">
      <w:pPr>
        <w:pStyle w:val="BodyText"/>
        <w:rPr>
          <w:rFonts w:ascii="Calibri" w:eastAsia="Calibri" w:hAnsi="Calibri" w:cs="Calibri"/>
          <w:sz w:val="22"/>
          <w:szCs w:val="22"/>
        </w:rPr>
      </w:pPr>
    </w:p>
    <w:p w14:paraId="75E502AF" w14:textId="4D489283" w:rsidR="00BA2525" w:rsidRDefault="00776702" w:rsidP="008548EF">
      <w:pPr>
        <w:pStyle w:val="Introduction"/>
        <w:rPr>
          <w:rFonts w:eastAsia="Calibri"/>
        </w:rPr>
      </w:pPr>
      <w:r>
        <w:rPr>
          <w:rFonts w:eastAsia="Calibri"/>
        </w:rPr>
        <w:t>Our h</w:t>
      </w:r>
      <w:r w:rsidR="00BA2525">
        <w:rPr>
          <w:rFonts w:eastAsia="Calibri"/>
        </w:rPr>
        <w:t xml:space="preserve">ealth and wellbeing are crucial </w:t>
      </w:r>
      <w:r>
        <w:rPr>
          <w:rFonts w:eastAsia="Calibri"/>
        </w:rPr>
        <w:t xml:space="preserve">resources </w:t>
      </w:r>
      <w:r w:rsidR="00BA2525">
        <w:rPr>
          <w:rFonts w:eastAsia="Calibri"/>
        </w:rPr>
        <w:t>for living full and productive li</w:t>
      </w:r>
      <w:r>
        <w:rPr>
          <w:rFonts w:eastAsia="Calibri"/>
        </w:rPr>
        <w:t>ves</w:t>
      </w:r>
      <w:r w:rsidR="00BA2525">
        <w:rPr>
          <w:rFonts w:eastAsia="Calibri"/>
        </w:rPr>
        <w:t>, especially in today’s fast-paced and often stressful world.</w:t>
      </w:r>
    </w:p>
    <w:p w14:paraId="242C62CB" w14:textId="2F95876B" w:rsidR="004150A6" w:rsidRPr="00500A9F" w:rsidRDefault="004150A6" w:rsidP="004150A6">
      <w:pPr>
        <w:pStyle w:val="BodyText"/>
        <w:rPr>
          <w:rFonts w:ascii="Calibri" w:eastAsia="Calibri" w:hAnsi="Calibri" w:cs="Calibri"/>
          <w:sz w:val="22"/>
          <w:szCs w:val="22"/>
        </w:rPr>
      </w:pPr>
      <w:r>
        <w:rPr>
          <w:rFonts w:ascii="Calibri" w:eastAsia="Calibri" w:hAnsi="Calibri" w:cs="Calibri"/>
          <w:sz w:val="22"/>
          <w:szCs w:val="22"/>
        </w:rPr>
        <w:t xml:space="preserve">The City of Greater Geelong’s </w:t>
      </w:r>
      <w:r w:rsidRPr="00AF6E2E">
        <w:rPr>
          <w:rFonts w:ascii="Calibri" w:eastAsia="Calibri" w:hAnsi="Calibri" w:cs="Calibri"/>
          <w:i/>
          <w:iCs/>
          <w:sz w:val="22"/>
          <w:szCs w:val="22"/>
        </w:rPr>
        <w:t>Community Health and Wellbeing Strategy</w:t>
      </w:r>
      <w:r w:rsidR="00AF6E2E">
        <w:rPr>
          <w:rFonts w:ascii="Calibri" w:eastAsia="Calibri" w:hAnsi="Calibri" w:cs="Calibri"/>
          <w:i/>
          <w:iCs/>
          <w:sz w:val="22"/>
          <w:szCs w:val="22"/>
        </w:rPr>
        <w:t xml:space="preserve"> 2025-29</w:t>
      </w:r>
      <w:r>
        <w:rPr>
          <w:rFonts w:ascii="Calibri" w:eastAsia="Calibri" w:hAnsi="Calibri" w:cs="Calibri"/>
          <w:sz w:val="22"/>
          <w:szCs w:val="22"/>
        </w:rPr>
        <w:t xml:space="preserve"> outlines the health and wellbeing priorities for </w:t>
      </w:r>
      <w:r w:rsidR="00AF6E2E">
        <w:rPr>
          <w:rFonts w:ascii="Calibri" w:eastAsia="Calibri" w:hAnsi="Calibri" w:cs="Calibri"/>
          <w:sz w:val="22"/>
          <w:szCs w:val="22"/>
        </w:rPr>
        <w:t>us</w:t>
      </w:r>
      <w:r>
        <w:rPr>
          <w:rFonts w:ascii="Calibri" w:eastAsia="Calibri" w:hAnsi="Calibri" w:cs="Calibri"/>
          <w:sz w:val="22"/>
          <w:szCs w:val="22"/>
        </w:rPr>
        <w:t xml:space="preserve"> over the next four years. It is a key strategic roadmap to maintain and improve public health and wellbeing at a local level</w:t>
      </w:r>
      <w:r>
        <w:t xml:space="preserve">. </w:t>
      </w:r>
      <w:r w:rsidRPr="00500A9F">
        <w:rPr>
          <w:rFonts w:ascii="Calibri" w:eastAsia="Calibri" w:hAnsi="Calibri" w:cs="Calibri"/>
          <w:sz w:val="22"/>
          <w:szCs w:val="22"/>
        </w:rPr>
        <w:t xml:space="preserve">The </w:t>
      </w:r>
      <w:r w:rsidR="00AF6E2E">
        <w:rPr>
          <w:rFonts w:ascii="Calibri" w:eastAsia="Calibri" w:hAnsi="Calibri" w:cs="Calibri"/>
          <w:sz w:val="22"/>
          <w:szCs w:val="22"/>
        </w:rPr>
        <w:t>s</w:t>
      </w:r>
      <w:r w:rsidRPr="00500A9F">
        <w:rPr>
          <w:rFonts w:ascii="Calibri" w:eastAsia="Calibri" w:hAnsi="Calibri" w:cs="Calibri"/>
          <w:sz w:val="22"/>
          <w:szCs w:val="22"/>
        </w:rPr>
        <w:t>trategy recogni</w:t>
      </w:r>
      <w:r>
        <w:rPr>
          <w:rFonts w:ascii="Calibri" w:eastAsia="Calibri" w:hAnsi="Calibri" w:cs="Calibri"/>
          <w:sz w:val="22"/>
          <w:szCs w:val="22"/>
        </w:rPr>
        <w:t>s</w:t>
      </w:r>
      <w:r w:rsidRPr="00500A9F">
        <w:rPr>
          <w:rFonts w:ascii="Calibri" w:eastAsia="Calibri" w:hAnsi="Calibri" w:cs="Calibri"/>
          <w:sz w:val="22"/>
          <w:szCs w:val="22"/>
        </w:rPr>
        <w:t>es the pivotal role of local government in shaping the social, environmental, and economic factors that influence health, known as the social determinants of health.</w:t>
      </w:r>
      <w:r>
        <w:rPr>
          <w:rFonts w:ascii="Calibri" w:eastAsia="Calibri" w:hAnsi="Calibri" w:cs="Calibri"/>
          <w:sz w:val="22"/>
          <w:szCs w:val="22"/>
        </w:rPr>
        <w:t xml:space="preserve"> </w:t>
      </w:r>
    </w:p>
    <w:p w14:paraId="55D6B8FF" w14:textId="136FFDF5" w:rsidR="004150A6" w:rsidRDefault="00AF6E2E" w:rsidP="004150A6">
      <w:pPr>
        <w:pStyle w:val="BodyText"/>
        <w:rPr>
          <w:rFonts w:ascii="Calibri" w:hAnsi="Calibri" w:cs="Calibri"/>
          <w:sz w:val="22"/>
          <w:szCs w:val="22"/>
        </w:rPr>
      </w:pPr>
      <w:r>
        <w:rPr>
          <w:rFonts w:ascii="Calibri" w:eastAsia="Calibri" w:hAnsi="Calibri" w:cs="Calibri"/>
          <w:sz w:val="22"/>
          <w:szCs w:val="22"/>
        </w:rPr>
        <w:t>We</w:t>
      </w:r>
      <w:r w:rsidR="004150A6">
        <w:rPr>
          <w:rFonts w:ascii="Calibri" w:eastAsia="Calibri" w:hAnsi="Calibri" w:cs="Calibri"/>
          <w:sz w:val="22"/>
          <w:szCs w:val="22"/>
        </w:rPr>
        <w:t xml:space="preserve"> shape these factors through leadership, municipal planning, delivering services and programs, partnering with others, providing support and resources, and advocating on behalf of our community. </w:t>
      </w:r>
    </w:p>
    <w:p w14:paraId="45DED1F5" w14:textId="69F74D71" w:rsidR="004150A6" w:rsidRDefault="004150A6" w:rsidP="004150A6">
      <w:pPr>
        <w:pStyle w:val="BodyText"/>
        <w:rPr>
          <w:rFonts w:ascii="Calibri" w:hAnsi="Calibri" w:cs="Calibri"/>
          <w:sz w:val="22"/>
          <w:szCs w:val="22"/>
        </w:rPr>
      </w:pPr>
      <w:r>
        <w:rPr>
          <w:rFonts w:ascii="Calibri" w:eastAsia="Calibri" w:hAnsi="Calibri" w:cs="Calibri"/>
          <w:sz w:val="22"/>
          <w:szCs w:val="22"/>
        </w:rPr>
        <w:t>I</w:t>
      </w:r>
      <w:r w:rsidRPr="00500A9F">
        <w:rPr>
          <w:rFonts w:ascii="Calibri" w:eastAsia="Calibri" w:hAnsi="Calibri" w:cs="Calibri"/>
          <w:sz w:val="22"/>
          <w:szCs w:val="22"/>
        </w:rPr>
        <w:t xml:space="preserve">n accordance with the </w:t>
      </w:r>
      <w:r w:rsidRPr="006F20F9">
        <w:rPr>
          <w:rFonts w:ascii="Calibri" w:eastAsia="Calibri" w:hAnsi="Calibri" w:cs="Calibri"/>
          <w:i/>
          <w:iCs/>
          <w:sz w:val="22"/>
          <w:szCs w:val="22"/>
        </w:rPr>
        <w:t>Public Health and Wellbeing Act 2008</w:t>
      </w:r>
      <w:r w:rsidRPr="00500A9F">
        <w:rPr>
          <w:rFonts w:ascii="Calibri" w:eastAsia="Calibri" w:hAnsi="Calibri" w:cs="Calibri"/>
          <w:sz w:val="22"/>
          <w:szCs w:val="22"/>
        </w:rPr>
        <w:t>, which mandates councils to protect, improve, and promote public health and wellbeing</w:t>
      </w:r>
      <w:r w:rsidR="00DF64B9">
        <w:rPr>
          <w:rFonts w:ascii="Calibri" w:eastAsia="Calibri" w:hAnsi="Calibri" w:cs="Calibri"/>
          <w:sz w:val="22"/>
          <w:szCs w:val="22"/>
        </w:rPr>
        <w:t>,</w:t>
      </w:r>
      <w:r>
        <w:rPr>
          <w:rFonts w:ascii="Calibri" w:eastAsia="Calibri" w:hAnsi="Calibri" w:cs="Calibri"/>
          <w:sz w:val="22"/>
          <w:szCs w:val="22"/>
        </w:rPr>
        <w:t xml:space="preserve"> the </w:t>
      </w:r>
      <w:r w:rsidRPr="00AF6E2E">
        <w:rPr>
          <w:rFonts w:ascii="Calibri" w:eastAsia="Calibri" w:hAnsi="Calibri" w:cs="Calibri"/>
          <w:i/>
          <w:iCs/>
          <w:sz w:val="22"/>
          <w:szCs w:val="22"/>
        </w:rPr>
        <w:t>Community Health and Wellbeing Strategy 2025-2029</w:t>
      </w:r>
      <w:r w:rsidRPr="00500A9F">
        <w:rPr>
          <w:rFonts w:ascii="Calibri" w:eastAsia="Calibri" w:hAnsi="Calibri" w:cs="Calibri"/>
          <w:sz w:val="22"/>
          <w:szCs w:val="22"/>
        </w:rPr>
        <w:t xml:space="preserve"> aims to </w:t>
      </w:r>
      <w:r w:rsidR="00AF6E2E">
        <w:rPr>
          <w:rFonts w:ascii="Calibri" w:eastAsia="Calibri" w:hAnsi="Calibri" w:cs="Calibri"/>
          <w:sz w:val="22"/>
          <w:szCs w:val="22"/>
        </w:rPr>
        <w:t xml:space="preserve">address health, </w:t>
      </w:r>
      <w:r w:rsidRPr="00500A9F">
        <w:rPr>
          <w:rFonts w:ascii="Calibri" w:eastAsia="Calibri" w:hAnsi="Calibri" w:cs="Calibri"/>
          <w:sz w:val="22"/>
          <w:szCs w:val="22"/>
        </w:rPr>
        <w:t xml:space="preserve">ensuring that all individuals, regardless of their background and socioeconomic status, have the </w:t>
      </w:r>
      <w:r w:rsidR="00AF6E2E">
        <w:rPr>
          <w:rFonts w:ascii="Calibri" w:eastAsia="Calibri" w:hAnsi="Calibri" w:cs="Calibri"/>
          <w:sz w:val="22"/>
          <w:szCs w:val="22"/>
        </w:rPr>
        <w:t xml:space="preserve">environments, </w:t>
      </w:r>
      <w:r w:rsidR="008C4964">
        <w:rPr>
          <w:rFonts w:ascii="Calibri" w:eastAsia="Calibri" w:hAnsi="Calibri" w:cs="Calibri"/>
          <w:sz w:val="22"/>
          <w:szCs w:val="22"/>
        </w:rPr>
        <w:t>resources</w:t>
      </w:r>
      <w:r w:rsidR="00AF6E2E">
        <w:rPr>
          <w:rFonts w:ascii="Calibri" w:eastAsia="Calibri" w:hAnsi="Calibri" w:cs="Calibri"/>
          <w:sz w:val="22"/>
          <w:szCs w:val="22"/>
        </w:rPr>
        <w:t xml:space="preserve"> and</w:t>
      </w:r>
      <w:r w:rsidR="008C4964">
        <w:rPr>
          <w:rFonts w:ascii="Calibri" w:eastAsia="Calibri" w:hAnsi="Calibri" w:cs="Calibri"/>
          <w:sz w:val="22"/>
          <w:szCs w:val="22"/>
        </w:rPr>
        <w:t xml:space="preserve"> opportunities </w:t>
      </w:r>
      <w:r w:rsidRPr="00500A9F">
        <w:rPr>
          <w:rFonts w:ascii="Calibri" w:eastAsia="Calibri" w:hAnsi="Calibri" w:cs="Calibri"/>
          <w:sz w:val="22"/>
          <w:szCs w:val="22"/>
        </w:rPr>
        <w:t>they need to live healthy and fulfilling lives.</w:t>
      </w:r>
      <w:r w:rsidRPr="00395C7B">
        <w:rPr>
          <w:rFonts w:ascii="Calibri" w:hAnsi="Calibri" w:cs="Calibri"/>
          <w:sz w:val="22"/>
          <w:szCs w:val="22"/>
        </w:rPr>
        <w:t xml:space="preserve"> </w:t>
      </w:r>
    </w:p>
    <w:p w14:paraId="20E4EF21" w14:textId="5BF2A48C" w:rsidR="004150A6" w:rsidRDefault="004150A6" w:rsidP="004150A6">
      <w:pPr>
        <w:pStyle w:val="BodyText"/>
        <w:rPr>
          <w:rFonts w:ascii="Calibri" w:hAnsi="Calibri" w:cs="Calibri"/>
          <w:sz w:val="22"/>
          <w:szCs w:val="22"/>
        </w:rPr>
      </w:pPr>
      <w:r>
        <w:rPr>
          <w:rFonts w:ascii="Calibri" w:hAnsi="Calibri" w:cs="Calibri"/>
          <w:sz w:val="22"/>
          <w:szCs w:val="22"/>
        </w:rPr>
        <w:t xml:space="preserve">The strategy has been informed by evidence outlined </w:t>
      </w:r>
      <w:r w:rsidR="00AF6E2E">
        <w:rPr>
          <w:rFonts w:ascii="Calibri" w:hAnsi="Calibri" w:cs="Calibri"/>
          <w:sz w:val="22"/>
          <w:szCs w:val="22"/>
        </w:rPr>
        <w:t>in Figure 1</w:t>
      </w:r>
      <w:r>
        <w:rPr>
          <w:rFonts w:ascii="Calibri" w:hAnsi="Calibri" w:cs="Calibri"/>
          <w:sz w:val="22"/>
          <w:szCs w:val="22"/>
        </w:rPr>
        <w:t xml:space="preserve">. </w:t>
      </w:r>
    </w:p>
    <w:p w14:paraId="09B6820F" w14:textId="77777777" w:rsidR="004150A6" w:rsidRDefault="004150A6" w:rsidP="004150A6">
      <w:pPr>
        <w:pStyle w:val="BodyText"/>
        <w:rPr>
          <w:rFonts w:ascii="Calibri" w:hAnsi="Calibri" w:cs="Calibri"/>
          <w:sz w:val="22"/>
          <w:szCs w:val="22"/>
        </w:rPr>
      </w:pPr>
      <w:r>
        <w:rPr>
          <w:rFonts w:ascii="Calibri" w:hAnsi="Calibri" w:cs="Calibri"/>
          <w:noProof/>
          <w:sz w:val="22"/>
          <w:szCs w:val="22"/>
        </w:rPr>
        <w:drawing>
          <wp:inline distT="0" distB="0" distL="0" distR="0" wp14:anchorId="512604EB" wp14:editId="2CD8E27A">
            <wp:extent cx="6870700" cy="1426464"/>
            <wp:effectExtent l="19050" t="0" r="25400" b="0"/>
            <wp:docPr id="898587271" name="Diagram 898587271" descr="This is a diagram identifying the three companion documents which informed the strategy - the health and wellbeing profile (companion document 1), the policy and legislative context (companion document 2) and the consultation report (companion document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39A82E59" w14:textId="069F6CD3" w:rsidR="004150A6" w:rsidRPr="007136DC" w:rsidRDefault="004150A6" w:rsidP="004150A6">
      <w:pPr>
        <w:pStyle w:val="BodyText"/>
        <w:rPr>
          <w:rFonts w:ascii="Calibri" w:hAnsi="Calibri" w:cs="Calibri"/>
          <w:sz w:val="18"/>
          <w:szCs w:val="18"/>
        </w:rPr>
      </w:pPr>
      <w:r w:rsidRPr="007136DC">
        <w:rPr>
          <w:rFonts w:ascii="Calibri" w:hAnsi="Calibri" w:cs="Calibri"/>
          <w:sz w:val="18"/>
          <w:szCs w:val="18"/>
        </w:rPr>
        <w:t xml:space="preserve">Figure 1: Inputs into the </w:t>
      </w:r>
      <w:r w:rsidRPr="00AF6E2E">
        <w:rPr>
          <w:rFonts w:ascii="Calibri" w:hAnsi="Calibri" w:cs="Calibri"/>
          <w:i/>
          <w:iCs/>
          <w:sz w:val="18"/>
          <w:szCs w:val="18"/>
        </w:rPr>
        <w:t>Community Health and Wellbeing Strategy 2025-29</w:t>
      </w:r>
      <w:r w:rsidR="00A57D25">
        <w:rPr>
          <w:rFonts w:ascii="Calibri" w:hAnsi="Calibri" w:cs="Calibri"/>
          <w:sz w:val="18"/>
          <w:szCs w:val="18"/>
        </w:rPr>
        <w:t>.</w:t>
      </w:r>
    </w:p>
    <w:p w14:paraId="3B903815" w14:textId="7ED70B06" w:rsidR="004150A6" w:rsidRDefault="004150A6" w:rsidP="004150A6">
      <w:pPr>
        <w:pStyle w:val="BodyText"/>
        <w:rPr>
          <w:rFonts w:ascii="Calibri" w:hAnsi="Calibri" w:cs="Calibri"/>
          <w:sz w:val="22"/>
          <w:szCs w:val="22"/>
        </w:rPr>
      </w:pPr>
      <w:r>
        <w:rPr>
          <w:rFonts w:ascii="Calibri" w:hAnsi="Calibri" w:cs="Calibri"/>
          <w:sz w:val="22"/>
          <w:szCs w:val="22"/>
        </w:rPr>
        <w:t xml:space="preserve">Based on this evidence, the six </w:t>
      </w:r>
      <w:r w:rsidR="00AF6E2E">
        <w:rPr>
          <w:rFonts w:ascii="Calibri" w:hAnsi="Calibri" w:cs="Calibri"/>
          <w:sz w:val="22"/>
          <w:szCs w:val="22"/>
        </w:rPr>
        <w:t>adopted H</w:t>
      </w:r>
      <w:r>
        <w:rPr>
          <w:rFonts w:ascii="Calibri" w:hAnsi="Calibri" w:cs="Calibri"/>
          <w:sz w:val="22"/>
          <w:szCs w:val="22"/>
        </w:rPr>
        <w:t xml:space="preserve">ealth and </w:t>
      </w:r>
      <w:r w:rsidR="00AF6E2E">
        <w:rPr>
          <w:rFonts w:ascii="Calibri" w:hAnsi="Calibri" w:cs="Calibri"/>
          <w:sz w:val="22"/>
          <w:szCs w:val="22"/>
        </w:rPr>
        <w:t>W</w:t>
      </w:r>
      <w:r>
        <w:rPr>
          <w:rFonts w:ascii="Calibri" w:hAnsi="Calibri" w:cs="Calibri"/>
          <w:sz w:val="22"/>
          <w:szCs w:val="22"/>
        </w:rPr>
        <w:t>ellbeing priorities are:</w:t>
      </w:r>
    </w:p>
    <w:p w14:paraId="463ABD1E" w14:textId="1ACEDD84" w:rsidR="0011639B" w:rsidRPr="00E16670" w:rsidRDefault="0011639B" w:rsidP="0011639B">
      <w:pPr>
        <w:pStyle w:val="BodyText"/>
        <w:numPr>
          <w:ilvl w:val="0"/>
          <w:numId w:val="10"/>
        </w:numPr>
        <w:rPr>
          <w:rFonts w:ascii="Calibri" w:hAnsi="Calibri" w:cs="Calibri"/>
          <w:b/>
          <w:bCs/>
          <w:color w:val="2D7983" w:themeColor="accent1" w:themeShade="80"/>
          <w:sz w:val="22"/>
          <w:szCs w:val="22"/>
        </w:rPr>
      </w:pPr>
      <w:r w:rsidRPr="00E16670">
        <w:rPr>
          <w:rFonts w:ascii="Calibri" w:hAnsi="Calibri" w:cs="Calibri"/>
          <w:b/>
          <w:bCs/>
          <w:color w:val="2D7983" w:themeColor="accent1" w:themeShade="80"/>
          <w:sz w:val="22"/>
          <w:szCs w:val="22"/>
        </w:rPr>
        <w:t>Mental wellbeing and social inclusion</w:t>
      </w:r>
      <w:r w:rsidR="00AF6E2E">
        <w:rPr>
          <w:rFonts w:ascii="Calibri" w:hAnsi="Calibri" w:cs="Calibri"/>
          <w:b/>
          <w:bCs/>
          <w:color w:val="2D7983" w:themeColor="accent1" w:themeShade="80"/>
          <w:sz w:val="22"/>
          <w:szCs w:val="22"/>
        </w:rPr>
        <w:t>.</w:t>
      </w:r>
    </w:p>
    <w:p w14:paraId="7F479625" w14:textId="0D14E002" w:rsidR="0011639B" w:rsidRPr="00E16670" w:rsidRDefault="0011639B" w:rsidP="0011639B">
      <w:pPr>
        <w:pStyle w:val="BodyText"/>
        <w:numPr>
          <w:ilvl w:val="0"/>
          <w:numId w:val="10"/>
        </w:numPr>
        <w:rPr>
          <w:rFonts w:ascii="Calibri" w:hAnsi="Calibri" w:cs="Calibri"/>
          <w:b/>
          <w:bCs/>
          <w:color w:val="2D7983" w:themeColor="accent1" w:themeShade="80"/>
          <w:sz w:val="22"/>
          <w:szCs w:val="22"/>
        </w:rPr>
      </w:pPr>
      <w:r w:rsidRPr="00E16670">
        <w:rPr>
          <w:rFonts w:ascii="Calibri" w:hAnsi="Calibri" w:cs="Calibri"/>
          <w:b/>
          <w:bCs/>
          <w:color w:val="2D7983" w:themeColor="accent1" w:themeShade="80"/>
          <w:sz w:val="22"/>
          <w:szCs w:val="22"/>
        </w:rPr>
        <w:t>Equitable access to safe, healthy</w:t>
      </w:r>
      <w:r>
        <w:rPr>
          <w:rFonts w:ascii="Calibri" w:hAnsi="Calibri" w:cs="Calibri"/>
          <w:b/>
          <w:bCs/>
          <w:color w:val="2D7983" w:themeColor="accent1" w:themeShade="80"/>
          <w:sz w:val="22"/>
          <w:szCs w:val="22"/>
        </w:rPr>
        <w:t>,</w:t>
      </w:r>
      <w:r w:rsidRPr="00E16670">
        <w:rPr>
          <w:rFonts w:ascii="Calibri" w:hAnsi="Calibri" w:cs="Calibri"/>
          <w:b/>
          <w:bCs/>
          <w:color w:val="2D7983" w:themeColor="accent1" w:themeShade="80"/>
          <w:sz w:val="22"/>
          <w:szCs w:val="22"/>
        </w:rPr>
        <w:t xml:space="preserve"> and sustainable food</w:t>
      </w:r>
      <w:r w:rsidR="00AF6E2E">
        <w:rPr>
          <w:rFonts w:ascii="Calibri" w:hAnsi="Calibri" w:cs="Calibri"/>
          <w:b/>
          <w:bCs/>
          <w:color w:val="2D7983" w:themeColor="accent1" w:themeShade="80"/>
          <w:sz w:val="22"/>
          <w:szCs w:val="22"/>
        </w:rPr>
        <w:t>.</w:t>
      </w:r>
    </w:p>
    <w:p w14:paraId="71D94096" w14:textId="74E2520A" w:rsidR="0011639B" w:rsidRPr="00E16670" w:rsidRDefault="0011639B" w:rsidP="0011639B">
      <w:pPr>
        <w:pStyle w:val="BodyText"/>
        <w:numPr>
          <w:ilvl w:val="0"/>
          <w:numId w:val="10"/>
        </w:numPr>
        <w:rPr>
          <w:rFonts w:ascii="Calibri" w:hAnsi="Calibri" w:cs="Calibri"/>
          <w:b/>
          <w:bCs/>
          <w:color w:val="2D7983" w:themeColor="accent1" w:themeShade="80"/>
          <w:sz w:val="22"/>
          <w:szCs w:val="22"/>
        </w:rPr>
      </w:pPr>
      <w:r w:rsidRPr="00E16670">
        <w:rPr>
          <w:rFonts w:ascii="Calibri" w:hAnsi="Calibri" w:cs="Calibri"/>
          <w:b/>
          <w:bCs/>
          <w:color w:val="2D7983" w:themeColor="accent1" w:themeShade="80"/>
          <w:sz w:val="22"/>
          <w:szCs w:val="22"/>
        </w:rPr>
        <w:t>Physical activity and active living</w:t>
      </w:r>
      <w:r w:rsidR="00AF6E2E">
        <w:rPr>
          <w:rFonts w:ascii="Calibri" w:hAnsi="Calibri" w:cs="Calibri"/>
          <w:b/>
          <w:bCs/>
          <w:color w:val="2D7983" w:themeColor="accent1" w:themeShade="80"/>
          <w:sz w:val="22"/>
          <w:szCs w:val="22"/>
        </w:rPr>
        <w:t>.</w:t>
      </w:r>
    </w:p>
    <w:p w14:paraId="78D56513" w14:textId="29723502" w:rsidR="0011639B" w:rsidRPr="00E16670" w:rsidRDefault="0011639B" w:rsidP="0011639B">
      <w:pPr>
        <w:pStyle w:val="BodyText"/>
        <w:numPr>
          <w:ilvl w:val="0"/>
          <w:numId w:val="10"/>
        </w:numPr>
        <w:rPr>
          <w:rFonts w:ascii="Calibri" w:hAnsi="Calibri" w:cs="Calibri"/>
          <w:b/>
          <w:bCs/>
          <w:color w:val="2D7983" w:themeColor="accent1" w:themeShade="80"/>
          <w:sz w:val="22"/>
          <w:szCs w:val="22"/>
        </w:rPr>
      </w:pPr>
      <w:r w:rsidRPr="00E16670">
        <w:rPr>
          <w:rFonts w:ascii="Calibri" w:hAnsi="Calibri" w:cs="Calibri"/>
          <w:b/>
          <w:bCs/>
          <w:color w:val="2D7983" w:themeColor="accent1" w:themeShade="80"/>
          <w:sz w:val="22"/>
          <w:szCs w:val="22"/>
        </w:rPr>
        <w:t>Gender equity and prevention of violence</w:t>
      </w:r>
      <w:r w:rsidR="00AF6E2E">
        <w:rPr>
          <w:rFonts w:ascii="Calibri" w:hAnsi="Calibri" w:cs="Calibri"/>
          <w:b/>
          <w:bCs/>
          <w:color w:val="2D7983" w:themeColor="accent1" w:themeShade="80"/>
          <w:sz w:val="22"/>
          <w:szCs w:val="22"/>
        </w:rPr>
        <w:t>.</w:t>
      </w:r>
    </w:p>
    <w:p w14:paraId="26C45333" w14:textId="1D684C72" w:rsidR="004150A6" w:rsidRPr="00E16670" w:rsidRDefault="004150A6" w:rsidP="0082632C">
      <w:pPr>
        <w:pStyle w:val="BodyText"/>
        <w:numPr>
          <w:ilvl w:val="0"/>
          <w:numId w:val="10"/>
        </w:numPr>
        <w:rPr>
          <w:rFonts w:ascii="Calibri" w:hAnsi="Calibri" w:cs="Calibri"/>
          <w:b/>
          <w:bCs/>
          <w:color w:val="2D7983" w:themeColor="accent1" w:themeShade="80"/>
          <w:sz w:val="22"/>
          <w:szCs w:val="22"/>
        </w:rPr>
      </w:pPr>
      <w:r w:rsidRPr="00E16670">
        <w:rPr>
          <w:rFonts w:ascii="Calibri" w:hAnsi="Calibri" w:cs="Calibri"/>
          <w:b/>
          <w:bCs/>
          <w:color w:val="2D7983" w:themeColor="accent1" w:themeShade="80"/>
          <w:sz w:val="22"/>
          <w:szCs w:val="22"/>
        </w:rPr>
        <w:t>Climate change and health impacts</w:t>
      </w:r>
      <w:r w:rsidR="00AF6E2E">
        <w:rPr>
          <w:rFonts w:ascii="Calibri" w:hAnsi="Calibri" w:cs="Calibri"/>
          <w:b/>
          <w:bCs/>
          <w:color w:val="2D7983" w:themeColor="accent1" w:themeShade="80"/>
          <w:sz w:val="22"/>
          <w:szCs w:val="22"/>
        </w:rPr>
        <w:t>.</w:t>
      </w:r>
    </w:p>
    <w:p w14:paraId="3E282995" w14:textId="62A2ECEC" w:rsidR="004150A6" w:rsidRPr="00E16670" w:rsidRDefault="004150A6" w:rsidP="0082632C">
      <w:pPr>
        <w:pStyle w:val="BodyText"/>
        <w:numPr>
          <w:ilvl w:val="0"/>
          <w:numId w:val="10"/>
        </w:numPr>
        <w:rPr>
          <w:rFonts w:ascii="Calibri" w:hAnsi="Calibri" w:cs="Calibri"/>
          <w:b/>
          <w:bCs/>
          <w:color w:val="2D7983" w:themeColor="accent1" w:themeShade="80"/>
          <w:sz w:val="22"/>
          <w:szCs w:val="22"/>
        </w:rPr>
      </w:pPr>
      <w:r w:rsidRPr="00E16670">
        <w:rPr>
          <w:rFonts w:ascii="Calibri" w:hAnsi="Calibri" w:cs="Calibri"/>
          <w:b/>
          <w:bCs/>
          <w:color w:val="2D7983" w:themeColor="accent1" w:themeShade="80"/>
          <w:sz w:val="22"/>
          <w:szCs w:val="22"/>
        </w:rPr>
        <w:t>Harm minimisation</w:t>
      </w:r>
      <w:r>
        <w:rPr>
          <w:rFonts w:ascii="Calibri" w:hAnsi="Calibri" w:cs="Calibri"/>
          <w:b/>
          <w:bCs/>
          <w:color w:val="2D7983" w:themeColor="accent1" w:themeShade="80"/>
          <w:sz w:val="22"/>
          <w:szCs w:val="22"/>
        </w:rPr>
        <w:t xml:space="preserve"> (tobacco, vaping, </w:t>
      </w:r>
      <w:r w:rsidR="00C4662A">
        <w:rPr>
          <w:rFonts w:ascii="Calibri" w:hAnsi="Calibri" w:cs="Calibri"/>
          <w:b/>
          <w:bCs/>
          <w:color w:val="2D7983" w:themeColor="accent1" w:themeShade="80"/>
          <w:sz w:val="22"/>
          <w:szCs w:val="22"/>
        </w:rPr>
        <w:t xml:space="preserve">alcohol misuse and </w:t>
      </w:r>
      <w:r>
        <w:rPr>
          <w:rFonts w:ascii="Calibri" w:hAnsi="Calibri" w:cs="Calibri"/>
          <w:b/>
          <w:bCs/>
          <w:color w:val="2D7983" w:themeColor="accent1" w:themeShade="80"/>
          <w:sz w:val="22"/>
          <w:szCs w:val="22"/>
        </w:rPr>
        <w:t xml:space="preserve">gambling). </w:t>
      </w:r>
    </w:p>
    <w:p w14:paraId="2FFC6152" w14:textId="05A6CEFF" w:rsidR="004150A6" w:rsidRDefault="008C4964" w:rsidP="004150A6">
      <w:pPr>
        <w:pStyle w:val="BodyText"/>
        <w:rPr>
          <w:rFonts w:ascii="Calibri" w:hAnsi="Calibri" w:cs="Calibri"/>
          <w:sz w:val="22"/>
          <w:szCs w:val="22"/>
        </w:rPr>
      </w:pPr>
      <w:r>
        <w:rPr>
          <w:rFonts w:ascii="Calibri" w:hAnsi="Calibri" w:cs="Calibri"/>
          <w:sz w:val="22"/>
          <w:szCs w:val="22"/>
        </w:rPr>
        <w:t>These priorities are also aligned to the Victorian Public Health and Wellbeing Plan 2023-27, providing opportunities for collaboration with other organisations for collective impact.</w:t>
      </w:r>
      <w:r w:rsidR="002A4711">
        <w:rPr>
          <w:rFonts w:ascii="Calibri" w:hAnsi="Calibri" w:cs="Calibri"/>
          <w:sz w:val="22"/>
          <w:szCs w:val="22"/>
        </w:rPr>
        <w:t xml:space="preserve"> </w:t>
      </w:r>
      <w:r w:rsidR="004150A6" w:rsidRPr="00C4662A">
        <w:rPr>
          <w:rFonts w:ascii="Calibri" w:hAnsi="Calibri" w:cs="Calibri"/>
          <w:sz w:val="22"/>
          <w:szCs w:val="22"/>
        </w:rPr>
        <w:t>The</w:t>
      </w:r>
      <w:r>
        <w:rPr>
          <w:rFonts w:ascii="Calibri" w:hAnsi="Calibri" w:cs="Calibri"/>
          <w:sz w:val="22"/>
          <w:szCs w:val="22"/>
        </w:rPr>
        <w:t xml:space="preserve"> interrelationship between these priority areas means </w:t>
      </w:r>
      <w:r w:rsidR="004150A6" w:rsidRPr="00C4662A">
        <w:rPr>
          <w:rFonts w:ascii="Calibri" w:hAnsi="Calibri" w:cs="Calibri"/>
          <w:sz w:val="22"/>
          <w:szCs w:val="22"/>
        </w:rPr>
        <w:t xml:space="preserve">addressing one priority often requires considering and potentially impacting other </w:t>
      </w:r>
      <w:r>
        <w:rPr>
          <w:rFonts w:ascii="Calibri" w:hAnsi="Calibri" w:cs="Calibri"/>
          <w:sz w:val="22"/>
          <w:szCs w:val="22"/>
        </w:rPr>
        <w:t xml:space="preserve">priorities </w:t>
      </w:r>
      <w:r w:rsidR="004150A6" w:rsidRPr="00C4662A">
        <w:rPr>
          <w:rFonts w:ascii="Calibri" w:hAnsi="Calibri" w:cs="Calibri"/>
          <w:sz w:val="22"/>
          <w:szCs w:val="22"/>
        </w:rPr>
        <w:t>as well. Th</w:t>
      </w:r>
      <w:r>
        <w:rPr>
          <w:rFonts w:ascii="Calibri" w:hAnsi="Calibri" w:cs="Calibri"/>
          <w:sz w:val="22"/>
          <w:szCs w:val="22"/>
        </w:rPr>
        <w:t>is</w:t>
      </w:r>
      <w:r w:rsidR="004150A6" w:rsidRPr="00C4662A">
        <w:rPr>
          <w:rFonts w:ascii="Calibri" w:hAnsi="Calibri" w:cs="Calibri"/>
          <w:sz w:val="22"/>
          <w:szCs w:val="22"/>
        </w:rPr>
        <w:t xml:space="preserve"> interrelationship </w:t>
      </w:r>
      <w:r>
        <w:rPr>
          <w:rFonts w:ascii="Calibri" w:hAnsi="Calibri" w:cs="Calibri"/>
          <w:sz w:val="22"/>
          <w:szCs w:val="22"/>
        </w:rPr>
        <w:t xml:space="preserve">is </w:t>
      </w:r>
      <w:r w:rsidR="004150A6" w:rsidRPr="00C4662A">
        <w:rPr>
          <w:rFonts w:ascii="Calibri" w:hAnsi="Calibri" w:cs="Calibri"/>
          <w:sz w:val="22"/>
          <w:szCs w:val="22"/>
        </w:rPr>
        <w:t xml:space="preserve">referred to as co-benefits. </w:t>
      </w:r>
    </w:p>
    <w:p w14:paraId="3918B56A" w14:textId="5393679F" w:rsidR="004150A6" w:rsidRDefault="004150A6" w:rsidP="004150A6">
      <w:pPr>
        <w:pStyle w:val="BodyText"/>
        <w:rPr>
          <w:rFonts w:ascii="Calibri" w:hAnsi="Calibri" w:cs="Calibri"/>
          <w:sz w:val="22"/>
          <w:szCs w:val="22"/>
        </w:rPr>
      </w:pPr>
      <w:r>
        <w:rPr>
          <w:rFonts w:ascii="Calibri" w:hAnsi="Calibri" w:cs="Calibri"/>
          <w:sz w:val="22"/>
          <w:szCs w:val="22"/>
        </w:rPr>
        <w:t xml:space="preserve">This </w:t>
      </w:r>
      <w:r w:rsidR="002A4711">
        <w:rPr>
          <w:rFonts w:ascii="Calibri" w:hAnsi="Calibri" w:cs="Calibri"/>
          <w:sz w:val="22"/>
          <w:szCs w:val="22"/>
        </w:rPr>
        <w:t>s</w:t>
      </w:r>
      <w:r>
        <w:rPr>
          <w:rFonts w:ascii="Calibri" w:hAnsi="Calibri" w:cs="Calibri"/>
          <w:sz w:val="22"/>
          <w:szCs w:val="22"/>
        </w:rPr>
        <w:t xml:space="preserve">trategy will be implemented through annual actions plans and will be reviewed annually to track our progress towards our strategic objectives. </w:t>
      </w:r>
      <w:r w:rsidR="00A57D25">
        <w:rPr>
          <w:rFonts w:ascii="Calibri" w:hAnsi="Calibri" w:cs="Calibri"/>
          <w:sz w:val="22"/>
          <w:szCs w:val="22"/>
        </w:rPr>
        <w:t>Annual reports will be made available for the community.</w:t>
      </w:r>
    </w:p>
    <w:p w14:paraId="1B97D1CE" w14:textId="3305A7F7" w:rsidR="004150A6" w:rsidRDefault="004150A6" w:rsidP="002E3781">
      <w:pPr>
        <w:pStyle w:val="BodyText"/>
        <w:rPr>
          <w:rFonts w:ascii="Calibri" w:eastAsia="Calibri" w:hAnsi="Calibri" w:cs="Calibri"/>
          <w:sz w:val="22"/>
          <w:szCs w:val="22"/>
        </w:rPr>
      </w:pPr>
      <w:r>
        <w:rPr>
          <w:rFonts w:ascii="Calibri" w:hAnsi="Calibri" w:cs="Calibri"/>
          <w:sz w:val="22"/>
          <w:szCs w:val="22"/>
        </w:rPr>
        <w:t xml:space="preserve">We are committed to leading this </w:t>
      </w:r>
      <w:r w:rsidR="002A4711">
        <w:rPr>
          <w:rFonts w:ascii="Calibri" w:hAnsi="Calibri" w:cs="Calibri"/>
          <w:sz w:val="22"/>
          <w:szCs w:val="22"/>
        </w:rPr>
        <w:t>s</w:t>
      </w:r>
      <w:r>
        <w:rPr>
          <w:rFonts w:ascii="Calibri" w:hAnsi="Calibri" w:cs="Calibri"/>
          <w:sz w:val="22"/>
          <w:szCs w:val="22"/>
        </w:rPr>
        <w:t xml:space="preserve">trategy and implementing it in partnership with the community and partner organisations. </w:t>
      </w:r>
      <w:r w:rsidRPr="007136DC">
        <w:rPr>
          <w:rFonts w:ascii="Calibri" w:hAnsi="Calibri" w:cs="Calibri"/>
          <w:sz w:val="22"/>
          <w:szCs w:val="22"/>
        </w:rPr>
        <w:t xml:space="preserve">Through collaborative leadership, we aim to </w:t>
      </w:r>
      <w:r>
        <w:rPr>
          <w:rFonts w:ascii="Calibri" w:hAnsi="Calibri" w:cs="Calibri"/>
          <w:sz w:val="22"/>
          <w:szCs w:val="22"/>
        </w:rPr>
        <w:t xml:space="preserve">ensure </w:t>
      </w:r>
      <w:r w:rsidRPr="007136DC">
        <w:rPr>
          <w:rFonts w:ascii="Calibri" w:hAnsi="Calibri" w:cs="Calibri"/>
          <w:sz w:val="22"/>
          <w:szCs w:val="22"/>
        </w:rPr>
        <w:t>that everyone in our community has the opportunity to live a healthier, more fulfilling life.</w:t>
      </w:r>
    </w:p>
    <w:p w14:paraId="6A07DE09" w14:textId="77777777" w:rsidR="001714F2" w:rsidRDefault="001714F2" w:rsidP="005D75FE">
      <w:pPr>
        <w:pStyle w:val="BodyText"/>
        <w:rPr>
          <w:rFonts w:ascii="Calibri" w:eastAsia="Calibri" w:hAnsi="Calibri" w:cs="Calibri"/>
          <w:sz w:val="22"/>
          <w:szCs w:val="22"/>
        </w:rPr>
        <w:sectPr w:rsidR="001714F2" w:rsidSect="00501FEE">
          <w:pgSz w:w="11907" w:h="16840" w:code="9"/>
          <w:pgMar w:top="794" w:right="794" w:bottom="794" w:left="794" w:header="567" w:footer="340" w:gutter="0"/>
          <w:cols w:space="284"/>
          <w:docGrid w:linePitch="360"/>
        </w:sectPr>
      </w:pPr>
    </w:p>
    <w:p w14:paraId="7DFA3A9C" w14:textId="2B413E10" w:rsidR="005D75FE" w:rsidRPr="00802CC2" w:rsidRDefault="002A4711" w:rsidP="005D75FE">
      <w:pPr>
        <w:pStyle w:val="Heading1"/>
        <w:framePr w:wrap="around"/>
        <w:rPr>
          <w:rFonts w:ascii="Calibri" w:eastAsiaTheme="minorEastAsia" w:hAnsi="Calibri" w:cs="Calibri"/>
        </w:rPr>
      </w:pPr>
      <w:bookmarkStart w:id="4" w:name="_Toc199522810"/>
      <w:r>
        <w:rPr>
          <w:rFonts w:ascii="Calibri" w:eastAsiaTheme="minorEastAsia" w:hAnsi="Calibri" w:cs="Calibri"/>
        </w:rPr>
        <w:lastRenderedPageBreak/>
        <w:t xml:space="preserve">Our </w:t>
      </w:r>
      <w:r w:rsidR="005D75FE">
        <w:rPr>
          <w:rFonts w:ascii="Calibri" w:eastAsiaTheme="minorEastAsia" w:hAnsi="Calibri" w:cs="Calibri"/>
        </w:rPr>
        <w:t>Role in Health and Wellbeing</w:t>
      </w:r>
      <w:bookmarkEnd w:id="4"/>
    </w:p>
    <w:p w14:paraId="30B4E07D" w14:textId="6A35F34F" w:rsidR="005D75FE" w:rsidRDefault="005D75FE" w:rsidP="005D75FE">
      <w:pPr>
        <w:pStyle w:val="BodyText"/>
        <w:rPr>
          <w:rFonts w:ascii="Calibri" w:eastAsia="Calibri" w:hAnsi="Calibri" w:cs="Calibri"/>
          <w:sz w:val="22"/>
          <w:szCs w:val="22"/>
        </w:rPr>
      </w:pPr>
    </w:p>
    <w:p w14:paraId="3AB07429" w14:textId="5B336A22" w:rsidR="0087425E" w:rsidRDefault="0087425E" w:rsidP="005D75FE">
      <w:pPr>
        <w:pStyle w:val="BodyText"/>
        <w:rPr>
          <w:rFonts w:ascii="Calibri" w:eastAsia="Calibri" w:hAnsi="Calibri" w:cs="Calibri"/>
          <w:sz w:val="22"/>
          <w:szCs w:val="22"/>
        </w:rPr>
      </w:pPr>
      <w:r>
        <w:rPr>
          <w:rFonts w:ascii="Calibri" w:eastAsia="Calibri" w:hAnsi="Calibri" w:cs="Calibri"/>
          <w:sz w:val="22"/>
          <w:szCs w:val="22"/>
        </w:rPr>
        <w:t>Local government</w:t>
      </w:r>
      <w:r w:rsidR="00AC5645">
        <w:rPr>
          <w:rFonts w:ascii="Calibri" w:eastAsia="Calibri" w:hAnsi="Calibri" w:cs="Calibri"/>
          <w:sz w:val="22"/>
          <w:szCs w:val="22"/>
        </w:rPr>
        <w:t>s</w:t>
      </w:r>
      <w:r>
        <w:rPr>
          <w:rFonts w:ascii="Calibri" w:eastAsia="Calibri" w:hAnsi="Calibri" w:cs="Calibri"/>
          <w:sz w:val="22"/>
          <w:szCs w:val="22"/>
        </w:rPr>
        <w:t xml:space="preserve"> play a vital role in promoting and safeguarding the health and wellbeing of our communities.</w:t>
      </w:r>
    </w:p>
    <w:p w14:paraId="444227BB" w14:textId="146FF5CF" w:rsidR="0087425E" w:rsidRDefault="002A4711" w:rsidP="005D75FE">
      <w:pPr>
        <w:pStyle w:val="BodyText"/>
        <w:rPr>
          <w:rFonts w:ascii="Calibri" w:eastAsia="Calibri" w:hAnsi="Calibri" w:cs="Calibri"/>
          <w:sz w:val="22"/>
          <w:szCs w:val="22"/>
        </w:rPr>
      </w:pPr>
      <w:r>
        <w:rPr>
          <w:rFonts w:ascii="Calibri" w:eastAsia="Calibri" w:hAnsi="Calibri" w:cs="Calibri"/>
          <w:sz w:val="22"/>
          <w:szCs w:val="22"/>
        </w:rPr>
        <w:t>We do</w:t>
      </w:r>
      <w:r w:rsidR="0087425E">
        <w:rPr>
          <w:rFonts w:ascii="Calibri" w:eastAsia="Calibri" w:hAnsi="Calibri" w:cs="Calibri"/>
          <w:sz w:val="22"/>
          <w:szCs w:val="22"/>
        </w:rPr>
        <w:t xml:space="preserve"> this by:</w:t>
      </w:r>
    </w:p>
    <w:p w14:paraId="365C8737" w14:textId="2635BCD3" w:rsidR="0087425E" w:rsidRDefault="0087425E" w:rsidP="0082632C">
      <w:pPr>
        <w:pStyle w:val="BodyText"/>
        <w:numPr>
          <w:ilvl w:val="0"/>
          <w:numId w:val="23"/>
        </w:numPr>
        <w:rPr>
          <w:rFonts w:ascii="Calibri" w:eastAsia="Calibri" w:hAnsi="Calibri" w:cs="Calibri"/>
          <w:sz w:val="22"/>
          <w:szCs w:val="22"/>
        </w:rPr>
      </w:pPr>
      <w:r>
        <w:rPr>
          <w:rFonts w:ascii="Calibri" w:eastAsia="Calibri" w:hAnsi="Calibri" w:cs="Calibri"/>
          <w:sz w:val="22"/>
          <w:szCs w:val="22"/>
        </w:rPr>
        <w:t>Leading, facilitating and role modelling</w:t>
      </w:r>
      <w:r w:rsidR="002A4711">
        <w:rPr>
          <w:rFonts w:ascii="Calibri" w:eastAsia="Calibri" w:hAnsi="Calibri" w:cs="Calibri"/>
          <w:sz w:val="22"/>
          <w:szCs w:val="22"/>
        </w:rPr>
        <w:t>.</w:t>
      </w:r>
    </w:p>
    <w:p w14:paraId="79C39DD6" w14:textId="7699AE16" w:rsidR="008C4964" w:rsidRDefault="008C4964" w:rsidP="008C4964">
      <w:pPr>
        <w:pStyle w:val="BodyText"/>
        <w:numPr>
          <w:ilvl w:val="0"/>
          <w:numId w:val="23"/>
        </w:numPr>
        <w:rPr>
          <w:rFonts w:ascii="Calibri" w:eastAsia="Calibri" w:hAnsi="Calibri" w:cs="Calibri"/>
          <w:sz w:val="22"/>
          <w:szCs w:val="22"/>
        </w:rPr>
      </w:pPr>
      <w:r>
        <w:rPr>
          <w:rFonts w:ascii="Calibri" w:eastAsia="Calibri" w:hAnsi="Calibri" w:cs="Calibri"/>
          <w:sz w:val="22"/>
          <w:szCs w:val="22"/>
        </w:rPr>
        <w:t>Developing public health policies</w:t>
      </w:r>
      <w:r w:rsidR="002A4711">
        <w:rPr>
          <w:rFonts w:ascii="Calibri" w:eastAsia="Calibri" w:hAnsi="Calibri" w:cs="Calibri"/>
          <w:sz w:val="22"/>
          <w:szCs w:val="22"/>
        </w:rPr>
        <w:t>.</w:t>
      </w:r>
    </w:p>
    <w:p w14:paraId="594ED235" w14:textId="00B86E1E" w:rsidR="008C4964" w:rsidRDefault="008C4964" w:rsidP="008C4964">
      <w:pPr>
        <w:pStyle w:val="BodyText"/>
        <w:numPr>
          <w:ilvl w:val="0"/>
          <w:numId w:val="23"/>
        </w:numPr>
        <w:rPr>
          <w:rFonts w:ascii="Calibri" w:eastAsia="Calibri" w:hAnsi="Calibri" w:cs="Calibri"/>
          <w:sz w:val="22"/>
          <w:szCs w:val="22"/>
        </w:rPr>
      </w:pPr>
      <w:r>
        <w:rPr>
          <w:rFonts w:ascii="Calibri" w:eastAsia="Calibri" w:hAnsi="Calibri" w:cs="Calibri"/>
          <w:sz w:val="22"/>
          <w:szCs w:val="22"/>
        </w:rPr>
        <w:t>Collaborating with partner organisations and government agencies to address the social determinants of health, and health and wellbeing priorities</w:t>
      </w:r>
      <w:r w:rsidR="002A4711">
        <w:rPr>
          <w:rFonts w:ascii="Calibri" w:eastAsia="Calibri" w:hAnsi="Calibri" w:cs="Calibri"/>
          <w:sz w:val="22"/>
          <w:szCs w:val="22"/>
        </w:rPr>
        <w:t>.</w:t>
      </w:r>
    </w:p>
    <w:p w14:paraId="642D7D8A" w14:textId="3E652C92" w:rsidR="008C4964" w:rsidRDefault="008C4964" w:rsidP="008C4964">
      <w:pPr>
        <w:pStyle w:val="BodyText"/>
        <w:numPr>
          <w:ilvl w:val="0"/>
          <w:numId w:val="23"/>
        </w:numPr>
        <w:rPr>
          <w:rFonts w:ascii="Calibri" w:eastAsia="Calibri" w:hAnsi="Calibri" w:cs="Calibri"/>
          <w:sz w:val="22"/>
          <w:szCs w:val="22"/>
        </w:rPr>
      </w:pPr>
      <w:r>
        <w:rPr>
          <w:rFonts w:ascii="Calibri" w:eastAsia="Calibri" w:hAnsi="Calibri" w:cs="Calibri"/>
          <w:sz w:val="22"/>
          <w:szCs w:val="22"/>
        </w:rPr>
        <w:t>Advocating for, securing, and allocating funding for health and wellbeing initiatives</w:t>
      </w:r>
      <w:r w:rsidR="002A4711">
        <w:rPr>
          <w:rFonts w:ascii="Calibri" w:eastAsia="Calibri" w:hAnsi="Calibri" w:cs="Calibri"/>
          <w:sz w:val="22"/>
          <w:szCs w:val="22"/>
        </w:rPr>
        <w:t>.</w:t>
      </w:r>
    </w:p>
    <w:p w14:paraId="07781545" w14:textId="4A6BB54E" w:rsidR="008C4964" w:rsidRDefault="008C4964" w:rsidP="008C4964">
      <w:pPr>
        <w:pStyle w:val="BodyText"/>
        <w:numPr>
          <w:ilvl w:val="0"/>
          <w:numId w:val="23"/>
        </w:numPr>
        <w:rPr>
          <w:rFonts w:ascii="Calibri" w:eastAsia="Calibri" w:hAnsi="Calibri" w:cs="Calibri"/>
          <w:sz w:val="22"/>
          <w:szCs w:val="22"/>
        </w:rPr>
      </w:pPr>
      <w:r>
        <w:rPr>
          <w:rFonts w:ascii="Calibri" w:eastAsia="Calibri" w:hAnsi="Calibri" w:cs="Calibri"/>
          <w:sz w:val="22"/>
          <w:szCs w:val="22"/>
        </w:rPr>
        <w:t>Collecting and analysing data to identify trends and make evidence informed decisions</w:t>
      </w:r>
      <w:r w:rsidR="002A4711">
        <w:rPr>
          <w:rFonts w:ascii="Calibri" w:eastAsia="Calibri" w:hAnsi="Calibri" w:cs="Calibri"/>
          <w:sz w:val="22"/>
          <w:szCs w:val="22"/>
        </w:rPr>
        <w:t>.</w:t>
      </w:r>
    </w:p>
    <w:p w14:paraId="24D4A0AE" w14:textId="21175598" w:rsidR="008C4964" w:rsidRDefault="008C4964" w:rsidP="008C4964">
      <w:pPr>
        <w:pStyle w:val="BodyText"/>
        <w:numPr>
          <w:ilvl w:val="0"/>
          <w:numId w:val="23"/>
        </w:numPr>
        <w:rPr>
          <w:rFonts w:ascii="Calibri" w:eastAsia="Calibri" w:hAnsi="Calibri" w:cs="Calibri"/>
          <w:sz w:val="22"/>
          <w:szCs w:val="22"/>
        </w:rPr>
      </w:pPr>
      <w:r>
        <w:rPr>
          <w:rFonts w:ascii="Calibri" w:eastAsia="Calibri" w:hAnsi="Calibri" w:cs="Calibri"/>
          <w:sz w:val="22"/>
          <w:szCs w:val="22"/>
        </w:rPr>
        <w:t>Providing resources such as grants to support community organisations and initiatives</w:t>
      </w:r>
      <w:r w:rsidR="002A4711">
        <w:rPr>
          <w:rFonts w:ascii="Calibri" w:eastAsia="Calibri" w:hAnsi="Calibri" w:cs="Calibri"/>
          <w:sz w:val="22"/>
          <w:szCs w:val="22"/>
        </w:rPr>
        <w:t>.</w:t>
      </w:r>
    </w:p>
    <w:p w14:paraId="7775D909" w14:textId="173B5D0C" w:rsidR="0087425E" w:rsidRDefault="0087425E" w:rsidP="0082632C">
      <w:pPr>
        <w:pStyle w:val="BodyText"/>
        <w:numPr>
          <w:ilvl w:val="0"/>
          <w:numId w:val="23"/>
        </w:numPr>
        <w:rPr>
          <w:rFonts w:ascii="Calibri" w:eastAsia="Calibri" w:hAnsi="Calibri" w:cs="Calibri"/>
          <w:sz w:val="22"/>
          <w:szCs w:val="22"/>
        </w:rPr>
      </w:pPr>
      <w:r>
        <w:rPr>
          <w:rFonts w:ascii="Calibri" w:eastAsia="Calibri" w:hAnsi="Calibri" w:cs="Calibri"/>
          <w:sz w:val="22"/>
          <w:szCs w:val="22"/>
        </w:rPr>
        <w:t xml:space="preserve">Delivering </w:t>
      </w:r>
      <w:r w:rsidR="00486518">
        <w:rPr>
          <w:rFonts w:ascii="Calibri" w:eastAsia="Calibri" w:hAnsi="Calibri" w:cs="Calibri"/>
          <w:sz w:val="22"/>
          <w:szCs w:val="22"/>
        </w:rPr>
        <w:t xml:space="preserve">and funding </w:t>
      </w:r>
      <w:r>
        <w:rPr>
          <w:rFonts w:ascii="Calibri" w:eastAsia="Calibri" w:hAnsi="Calibri" w:cs="Calibri"/>
          <w:sz w:val="22"/>
          <w:szCs w:val="22"/>
        </w:rPr>
        <w:t>community programs and services such as Early Years, Maternal and Child Health and immunisation</w:t>
      </w:r>
      <w:r w:rsidR="002A4711">
        <w:rPr>
          <w:rFonts w:ascii="Calibri" w:eastAsia="Calibri" w:hAnsi="Calibri" w:cs="Calibri"/>
          <w:sz w:val="22"/>
          <w:szCs w:val="22"/>
        </w:rPr>
        <w:t>.</w:t>
      </w:r>
    </w:p>
    <w:p w14:paraId="0201ED4A" w14:textId="5B6D4B02" w:rsidR="0087425E" w:rsidRDefault="00A57D25" w:rsidP="0082632C">
      <w:pPr>
        <w:pStyle w:val="BodyText"/>
        <w:numPr>
          <w:ilvl w:val="0"/>
          <w:numId w:val="23"/>
        </w:numPr>
        <w:rPr>
          <w:rFonts w:ascii="Calibri" w:eastAsia="Calibri" w:hAnsi="Calibri" w:cs="Calibri"/>
          <w:sz w:val="22"/>
          <w:szCs w:val="22"/>
        </w:rPr>
      </w:pPr>
      <w:r>
        <w:rPr>
          <w:rFonts w:ascii="Calibri" w:eastAsia="Calibri" w:hAnsi="Calibri" w:cs="Calibri"/>
          <w:sz w:val="22"/>
          <w:szCs w:val="22"/>
        </w:rPr>
        <w:t>Protecting public health by e</w:t>
      </w:r>
      <w:r w:rsidR="0087425E">
        <w:rPr>
          <w:rFonts w:ascii="Calibri" w:eastAsia="Calibri" w:hAnsi="Calibri" w:cs="Calibri"/>
          <w:sz w:val="22"/>
          <w:szCs w:val="22"/>
        </w:rPr>
        <w:t>nforcing regulations and standards</w:t>
      </w:r>
      <w:r w:rsidR="002A4711">
        <w:rPr>
          <w:rFonts w:ascii="Calibri" w:eastAsia="Calibri" w:hAnsi="Calibri" w:cs="Calibri"/>
          <w:sz w:val="22"/>
          <w:szCs w:val="22"/>
        </w:rPr>
        <w:t>.</w:t>
      </w:r>
    </w:p>
    <w:p w14:paraId="1EF8E229" w14:textId="0AE367AB" w:rsidR="0087425E" w:rsidRDefault="0087425E" w:rsidP="0082632C">
      <w:pPr>
        <w:pStyle w:val="BodyText"/>
        <w:numPr>
          <w:ilvl w:val="0"/>
          <w:numId w:val="23"/>
        </w:numPr>
        <w:rPr>
          <w:rFonts w:ascii="Calibri" w:eastAsia="Calibri" w:hAnsi="Calibri" w:cs="Calibri"/>
          <w:sz w:val="22"/>
          <w:szCs w:val="22"/>
        </w:rPr>
      </w:pPr>
      <w:r>
        <w:rPr>
          <w:rFonts w:ascii="Calibri" w:eastAsia="Calibri" w:hAnsi="Calibri" w:cs="Calibri"/>
          <w:sz w:val="22"/>
          <w:szCs w:val="22"/>
        </w:rPr>
        <w:t>Delivering public awareness and education campaigns</w:t>
      </w:r>
      <w:r w:rsidR="002A4711">
        <w:rPr>
          <w:rFonts w:ascii="Calibri" w:eastAsia="Calibri" w:hAnsi="Calibri" w:cs="Calibri"/>
          <w:sz w:val="22"/>
          <w:szCs w:val="22"/>
        </w:rPr>
        <w:t>.</w:t>
      </w:r>
    </w:p>
    <w:p w14:paraId="2B5BE74E" w14:textId="1FDA7AA8" w:rsidR="00674268" w:rsidRDefault="0087425E" w:rsidP="005D75FE">
      <w:pPr>
        <w:pStyle w:val="BodyText"/>
        <w:rPr>
          <w:rFonts w:ascii="Calibri" w:eastAsia="Calibri" w:hAnsi="Calibri" w:cs="Calibri"/>
          <w:sz w:val="22"/>
          <w:szCs w:val="22"/>
        </w:rPr>
      </w:pPr>
      <w:r>
        <w:rPr>
          <w:rFonts w:ascii="Calibri" w:eastAsia="Calibri" w:hAnsi="Calibri" w:cs="Calibri"/>
          <w:sz w:val="22"/>
          <w:szCs w:val="22"/>
        </w:rPr>
        <w:t xml:space="preserve">All departments </w:t>
      </w:r>
      <w:r w:rsidR="00FD02D5">
        <w:rPr>
          <w:rFonts w:ascii="Calibri" w:eastAsia="Calibri" w:hAnsi="Calibri" w:cs="Calibri"/>
          <w:sz w:val="22"/>
          <w:szCs w:val="22"/>
        </w:rPr>
        <w:t xml:space="preserve">across </w:t>
      </w:r>
      <w:r>
        <w:rPr>
          <w:rFonts w:ascii="Calibri" w:eastAsia="Calibri" w:hAnsi="Calibri" w:cs="Calibri"/>
          <w:sz w:val="22"/>
          <w:szCs w:val="22"/>
        </w:rPr>
        <w:t xml:space="preserve">the organisation have a role to play in promoting health and wellbeing. </w:t>
      </w:r>
    </w:p>
    <w:p w14:paraId="680943DB" w14:textId="77A70F70" w:rsidR="001714F2" w:rsidRDefault="0087425E" w:rsidP="005D75FE">
      <w:pPr>
        <w:pStyle w:val="BodyText"/>
        <w:rPr>
          <w:rFonts w:ascii="Calibri" w:eastAsia="Calibri" w:hAnsi="Calibri" w:cs="Calibri"/>
          <w:sz w:val="22"/>
          <w:szCs w:val="22"/>
        </w:rPr>
      </w:pPr>
      <w:r>
        <w:rPr>
          <w:rFonts w:ascii="Calibri" w:eastAsia="Calibri" w:hAnsi="Calibri" w:cs="Calibri"/>
          <w:sz w:val="22"/>
          <w:szCs w:val="22"/>
        </w:rPr>
        <w:t xml:space="preserve">The </w:t>
      </w:r>
      <w:r w:rsidRPr="002A4711">
        <w:rPr>
          <w:rFonts w:ascii="Calibri" w:eastAsia="Calibri" w:hAnsi="Calibri" w:cs="Calibri"/>
          <w:i/>
          <w:iCs/>
          <w:sz w:val="22"/>
          <w:szCs w:val="22"/>
        </w:rPr>
        <w:t xml:space="preserve">Environments for Health </w:t>
      </w:r>
      <w:r w:rsidR="002A4711">
        <w:rPr>
          <w:rFonts w:ascii="Calibri" w:eastAsia="Calibri" w:hAnsi="Calibri" w:cs="Calibri"/>
          <w:i/>
          <w:iCs/>
          <w:sz w:val="22"/>
          <w:szCs w:val="22"/>
        </w:rPr>
        <w:t>F</w:t>
      </w:r>
      <w:r w:rsidRPr="002A4711">
        <w:rPr>
          <w:rFonts w:ascii="Calibri" w:eastAsia="Calibri" w:hAnsi="Calibri" w:cs="Calibri"/>
          <w:i/>
          <w:iCs/>
          <w:sz w:val="22"/>
          <w:szCs w:val="22"/>
        </w:rPr>
        <w:t>ramework</w:t>
      </w:r>
      <w:r>
        <w:rPr>
          <w:rFonts w:ascii="Calibri" w:eastAsia="Calibri" w:hAnsi="Calibri" w:cs="Calibri"/>
          <w:sz w:val="22"/>
          <w:szCs w:val="22"/>
        </w:rPr>
        <w:t xml:space="preserve"> </w:t>
      </w:r>
      <w:r w:rsidR="002A4711">
        <w:rPr>
          <w:rFonts w:ascii="Calibri" w:eastAsia="Calibri" w:hAnsi="Calibri" w:cs="Calibri"/>
          <w:sz w:val="22"/>
          <w:szCs w:val="22"/>
        </w:rPr>
        <w:t>is used</w:t>
      </w:r>
      <w:r w:rsidR="0016431F">
        <w:rPr>
          <w:rFonts w:ascii="Calibri" w:eastAsia="Calibri" w:hAnsi="Calibri" w:cs="Calibri"/>
          <w:sz w:val="22"/>
          <w:szCs w:val="22"/>
        </w:rPr>
        <w:t xml:space="preserve"> to</w:t>
      </w:r>
      <w:r w:rsidR="002A4711">
        <w:rPr>
          <w:rFonts w:ascii="Calibri" w:eastAsia="Calibri" w:hAnsi="Calibri" w:cs="Calibri"/>
          <w:sz w:val="22"/>
          <w:szCs w:val="22"/>
        </w:rPr>
        <w:t xml:space="preserve"> help</w:t>
      </w:r>
      <w:r>
        <w:rPr>
          <w:rFonts w:ascii="Calibri" w:eastAsia="Calibri" w:hAnsi="Calibri" w:cs="Calibri"/>
          <w:sz w:val="22"/>
          <w:szCs w:val="22"/>
        </w:rPr>
        <w:t xml:space="preserve"> demonstrate </w:t>
      </w:r>
      <w:r w:rsidR="00674268">
        <w:rPr>
          <w:rFonts w:ascii="Calibri" w:eastAsia="Calibri" w:hAnsi="Calibri" w:cs="Calibri"/>
          <w:sz w:val="22"/>
          <w:szCs w:val="22"/>
        </w:rPr>
        <w:t>how each sector or area of expertise influences health and wellbeing</w:t>
      </w:r>
      <w:r>
        <w:rPr>
          <w:rFonts w:ascii="Calibri" w:eastAsia="Calibri" w:hAnsi="Calibri" w:cs="Calibri"/>
          <w:sz w:val="22"/>
          <w:szCs w:val="22"/>
        </w:rPr>
        <w:t>.</w:t>
      </w:r>
    </w:p>
    <w:tbl>
      <w:tblPr>
        <w:tblW w:w="5000" w:type="pct"/>
        <w:tblCellMar>
          <w:left w:w="0" w:type="dxa"/>
          <w:right w:w="0" w:type="dxa"/>
        </w:tblCellMar>
        <w:tblLook w:val="0420" w:firstRow="1" w:lastRow="0" w:firstColumn="0" w:lastColumn="0" w:noHBand="0" w:noVBand="1"/>
      </w:tblPr>
      <w:tblGrid>
        <w:gridCol w:w="2059"/>
        <w:gridCol w:w="2060"/>
        <w:gridCol w:w="2062"/>
        <w:gridCol w:w="2060"/>
        <w:gridCol w:w="2058"/>
      </w:tblGrid>
      <w:tr w:rsidR="00C310C1" w:rsidRPr="00C310C1" w14:paraId="39EF0AEF" w14:textId="77777777" w:rsidTr="0087425E">
        <w:trPr>
          <w:trHeight w:val="549"/>
        </w:trPr>
        <w:tc>
          <w:tcPr>
            <w:tcW w:w="1000" w:type="pct"/>
            <w:tcBorders>
              <w:top w:val="single" w:sz="8" w:space="0" w:color="FFFFFF"/>
              <w:left w:val="single" w:sz="8" w:space="0" w:color="FFFFFF"/>
              <w:bottom w:val="single" w:sz="8" w:space="0" w:color="FFFFFF"/>
              <w:right w:val="single" w:sz="8" w:space="0" w:color="FFFFFF"/>
            </w:tcBorders>
            <w:shd w:val="clear" w:color="auto" w:fill="A5A5A5"/>
            <w:tcMar>
              <w:top w:w="72" w:type="dxa"/>
              <w:left w:w="144" w:type="dxa"/>
              <w:bottom w:w="72" w:type="dxa"/>
              <w:right w:w="144" w:type="dxa"/>
            </w:tcMar>
            <w:vAlign w:val="center"/>
            <w:hideMark/>
          </w:tcPr>
          <w:p w14:paraId="34E25B98" w14:textId="77777777" w:rsidR="00C310C1" w:rsidRPr="00C310C1" w:rsidRDefault="00C310C1" w:rsidP="004401EB">
            <w:pPr>
              <w:pStyle w:val="BodyText"/>
              <w:rPr>
                <w:rFonts w:ascii="Calibri" w:eastAsiaTheme="minorEastAsia" w:hAnsi="Calibri" w:cs="Calibri"/>
                <w:b/>
                <w:sz w:val="22"/>
                <w:szCs w:val="22"/>
              </w:rPr>
            </w:pPr>
            <w:r w:rsidRPr="00C310C1">
              <w:rPr>
                <w:rFonts w:ascii="Calibri" w:eastAsiaTheme="minorEastAsia" w:hAnsi="Calibri" w:cs="Calibri"/>
                <w:b/>
                <w:bCs/>
                <w:sz w:val="22"/>
                <w:szCs w:val="22"/>
              </w:rPr>
              <w:t>DOMAIN</w:t>
            </w:r>
          </w:p>
        </w:tc>
        <w:tc>
          <w:tcPr>
            <w:tcW w:w="1000" w:type="pct"/>
            <w:tcBorders>
              <w:top w:val="single" w:sz="8" w:space="0" w:color="FFFFFF"/>
              <w:left w:val="single" w:sz="8" w:space="0" w:color="FFFFFF"/>
              <w:bottom w:val="single" w:sz="8" w:space="0" w:color="FFFFFF"/>
              <w:right w:val="single" w:sz="8" w:space="0" w:color="FFFFFF"/>
            </w:tcBorders>
            <w:shd w:val="clear" w:color="auto" w:fill="EB5E57"/>
            <w:tcMar>
              <w:top w:w="72" w:type="dxa"/>
              <w:left w:w="144" w:type="dxa"/>
              <w:bottom w:w="72" w:type="dxa"/>
              <w:right w:w="144" w:type="dxa"/>
            </w:tcMar>
            <w:vAlign w:val="center"/>
            <w:hideMark/>
          </w:tcPr>
          <w:p w14:paraId="6AE09A8D" w14:textId="77777777" w:rsidR="00C310C1" w:rsidRPr="00C310C1" w:rsidRDefault="00C310C1" w:rsidP="004401EB">
            <w:pPr>
              <w:pStyle w:val="BodyText"/>
              <w:rPr>
                <w:rFonts w:ascii="Calibri" w:eastAsiaTheme="minorEastAsia" w:hAnsi="Calibri" w:cs="Calibri"/>
                <w:b/>
                <w:sz w:val="22"/>
                <w:szCs w:val="22"/>
              </w:rPr>
            </w:pPr>
            <w:r w:rsidRPr="00C310C1">
              <w:rPr>
                <w:rFonts w:ascii="Calibri" w:eastAsiaTheme="minorEastAsia" w:hAnsi="Calibri" w:cs="Calibri"/>
                <w:b/>
                <w:bCs/>
                <w:sz w:val="22"/>
                <w:szCs w:val="22"/>
              </w:rPr>
              <w:t>Built</w:t>
            </w:r>
          </w:p>
        </w:tc>
        <w:tc>
          <w:tcPr>
            <w:tcW w:w="1001" w:type="pct"/>
            <w:tcBorders>
              <w:top w:val="single" w:sz="8" w:space="0" w:color="FFFFFF"/>
              <w:left w:val="single" w:sz="8" w:space="0" w:color="FFFFFF"/>
              <w:bottom w:val="single" w:sz="8" w:space="0" w:color="FFFFFF"/>
              <w:right w:val="single" w:sz="8" w:space="0" w:color="FFFFFF"/>
            </w:tcBorders>
            <w:shd w:val="clear" w:color="auto" w:fill="A260A3"/>
            <w:tcMar>
              <w:top w:w="72" w:type="dxa"/>
              <w:left w:w="144" w:type="dxa"/>
              <w:bottom w:w="72" w:type="dxa"/>
              <w:right w:w="144" w:type="dxa"/>
            </w:tcMar>
            <w:vAlign w:val="center"/>
            <w:hideMark/>
          </w:tcPr>
          <w:p w14:paraId="4596063D" w14:textId="77777777" w:rsidR="00C310C1" w:rsidRPr="00C310C1" w:rsidRDefault="00C310C1" w:rsidP="004401EB">
            <w:pPr>
              <w:pStyle w:val="BodyText"/>
              <w:rPr>
                <w:rFonts w:ascii="Calibri" w:eastAsiaTheme="minorEastAsia" w:hAnsi="Calibri" w:cs="Calibri"/>
                <w:b/>
                <w:sz w:val="22"/>
                <w:szCs w:val="22"/>
              </w:rPr>
            </w:pPr>
            <w:r w:rsidRPr="00C310C1">
              <w:rPr>
                <w:rFonts w:ascii="Calibri" w:eastAsiaTheme="minorEastAsia" w:hAnsi="Calibri" w:cs="Calibri"/>
                <w:b/>
                <w:bCs/>
                <w:sz w:val="22"/>
                <w:szCs w:val="22"/>
              </w:rPr>
              <w:t>Social</w:t>
            </w:r>
          </w:p>
        </w:tc>
        <w:tc>
          <w:tcPr>
            <w:tcW w:w="1000" w:type="pct"/>
            <w:tcBorders>
              <w:top w:val="single" w:sz="8" w:space="0" w:color="FFFFFF"/>
              <w:left w:val="single" w:sz="8" w:space="0" w:color="FFFFFF"/>
              <w:bottom w:val="single" w:sz="8" w:space="0" w:color="FFFFFF"/>
              <w:right w:val="single" w:sz="8" w:space="0" w:color="FFFFFF"/>
            </w:tcBorders>
            <w:shd w:val="clear" w:color="auto" w:fill="99D1DC"/>
            <w:tcMar>
              <w:top w:w="72" w:type="dxa"/>
              <w:left w:w="144" w:type="dxa"/>
              <w:bottom w:w="72" w:type="dxa"/>
              <w:right w:w="144" w:type="dxa"/>
            </w:tcMar>
            <w:vAlign w:val="center"/>
            <w:hideMark/>
          </w:tcPr>
          <w:p w14:paraId="277A251C" w14:textId="77777777" w:rsidR="00C310C1" w:rsidRPr="00C310C1" w:rsidRDefault="00C310C1" w:rsidP="004401EB">
            <w:pPr>
              <w:pStyle w:val="BodyText"/>
              <w:rPr>
                <w:rFonts w:ascii="Calibri" w:eastAsiaTheme="minorEastAsia" w:hAnsi="Calibri" w:cs="Calibri"/>
                <w:b/>
                <w:sz w:val="22"/>
                <w:szCs w:val="22"/>
              </w:rPr>
            </w:pPr>
            <w:r w:rsidRPr="00C310C1">
              <w:rPr>
                <w:rFonts w:ascii="Calibri" w:eastAsiaTheme="minorEastAsia" w:hAnsi="Calibri" w:cs="Calibri"/>
                <w:b/>
                <w:bCs/>
                <w:sz w:val="22"/>
                <w:szCs w:val="22"/>
              </w:rPr>
              <w:t>Economic</w:t>
            </w:r>
          </w:p>
        </w:tc>
        <w:tc>
          <w:tcPr>
            <w:tcW w:w="999" w:type="pct"/>
            <w:tcBorders>
              <w:top w:val="single" w:sz="8" w:space="0" w:color="FFFFFF"/>
              <w:left w:val="single" w:sz="8" w:space="0" w:color="FFFFFF"/>
              <w:bottom w:val="single" w:sz="8" w:space="0" w:color="FFFFFF"/>
              <w:right w:val="single" w:sz="8" w:space="0" w:color="FFFFFF"/>
            </w:tcBorders>
            <w:shd w:val="clear" w:color="auto" w:fill="CDD600"/>
            <w:tcMar>
              <w:top w:w="72" w:type="dxa"/>
              <w:left w:w="144" w:type="dxa"/>
              <w:bottom w:w="72" w:type="dxa"/>
              <w:right w:w="144" w:type="dxa"/>
            </w:tcMar>
            <w:vAlign w:val="center"/>
            <w:hideMark/>
          </w:tcPr>
          <w:p w14:paraId="13EE5993" w14:textId="77777777" w:rsidR="00C310C1" w:rsidRPr="00C310C1" w:rsidRDefault="00C310C1" w:rsidP="004401EB">
            <w:pPr>
              <w:pStyle w:val="BodyText"/>
              <w:rPr>
                <w:rFonts w:ascii="Calibri" w:eastAsiaTheme="minorEastAsia" w:hAnsi="Calibri" w:cs="Calibri"/>
                <w:b/>
                <w:sz w:val="22"/>
                <w:szCs w:val="22"/>
              </w:rPr>
            </w:pPr>
            <w:r w:rsidRPr="00C310C1">
              <w:rPr>
                <w:rFonts w:ascii="Calibri" w:eastAsiaTheme="minorEastAsia" w:hAnsi="Calibri" w:cs="Calibri"/>
                <w:b/>
                <w:bCs/>
                <w:sz w:val="22"/>
                <w:szCs w:val="22"/>
              </w:rPr>
              <w:t>Natural</w:t>
            </w:r>
          </w:p>
        </w:tc>
      </w:tr>
      <w:tr w:rsidR="00C310C1" w:rsidRPr="00C310C1" w14:paraId="619DDB06" w14:textId="77777777" w:rsidTr="0087425E">
        <w:trPr>
          <w:trHeight w:val="688"/>
        </w:trPr>
        <w:tc>
          <w:tcPr>
            <w:tcW w:w="1000" w:type="pct"/>
            <w:tcBorders>
              <w:top w:val="single" w:sz="8" w:space="0" w:color="FFFFFF"/>
              <w:left w:val="single" w:sz="8" w:space="0" w:color="FFFFFF"/>
              <w:bottom w:val="single" w:sz="8" w:space="0" w:color="FFFFFF"/>
              <w:right w:val="single" w:sz="8" w:space="0" w:color="FFFFFF"/>
            </w:tcBorders>
            <w:shd w:val="clear" w:color="auto" w:fill="A6A6A6"/>
            <w:tcMar>
              <w:top w:w="72" w:type="dxa"/>
              <w:left w:w="144" w:type="dxa"/>
              <w:bottom w:w="72" w:type="dxa"/>
              <w:right w:w="144" w:type="dxa"/>
            </w:tcMar>
            <w:vAlign w:val="center"/>
            <w:hideMark/>
          </w:tcPr>
          <w:p w14:paraId="228344F3" w14:textId="77777777" w:rsidR="00C310C1" w:rsidRPr="00C310C1" w:rsidRDefault="00C310C1" w:rsidP="004401EB">
            <w:pPr>
              <w:pStyle w:val="BodyText"/>
              <w:rPr>
                <w:rFonts w:ascii="Calibri" w:eastAsiaTheme="minorEastAsia" w:hAnsi="Calibri" w:cs="Calibri"/>
                <w:b/>
                <w:sz w:val="22"/>
                <w:szCs w:val="22"/>
              </w:rPr>
            </w:pPr>
            <w:r w:rsidRPr="00C310C1">
              <w:rPr>
                <w:rFonts w:ascii="Calibri" w:eastAsiaTheme="minorEastAsia" w:hAnsi="Calibri" w:cs="Calibri"/>
                <w:b/>
                <w:bCs/>
                <w:sz w:val="22"/>
                <w:szCs w:val="22"/>
              </w:rPr>
              <w:t>LANGUAGE</w:t>
            </w:r>
          </w:p>
        </w:tc>
        <w:tc>
          <w:tcPr>
            <w:tcW w:w="1000" w:type="pct"/>
            <w:tcBorders>
              <w:top w:val="single" w:sz="8" w:space="0" w:color="FFFFFF"/>
              <w:left w:val="single" w:sz="8" w:space="0" w:color="FFFFFF"/>
              <w:bottom w:val="single" w:sz="8" w:space="0" w:color="FFFFFF"/>
              <w:right w:val="single" w:sz="8" w:space="0" w:color="FFFFFF"/>
            </w:tcBorders>
            <w:shd w:val="clear" w:color="auto" w:fill="FAE4E4"/>
            <w:tcMar>
              <w:top w:w="72" w:type="dxa"/>
              <w:left w:w="144" w:type="dxa"/>
              <w:bottom w:w="72" w:type="dxa"/>
              <w:right w:w="144" w:type="dxa"/>
            </w:tcMar>
            <w:vAlign w:val="center"/>
            <w:hideMark/>
          </w:tcPr>
          <w:p w14:paraId="20F8D4C1" w14:textId="77777777" w:rsidR="00C310C1" w:rsidRPr="00C310C1" w:rsidRDefault="00C310C1" w:rsidP="004401EB">
            <w:pPr>
              <w:pStyle w:val="BodyText"/>
              <w:rPr>
                <w:rFonts w:ascii="Calibri" w:eastAsiaTheme="minorEastAsia" w:hAnsi="Calibri" w:cs="Calibri"/>
                <w:b/>
                <w:sz w:val="22"/>
                <w:szCs w:val="22"/>
              </w:rPr>
            </w:pPr>
            <w:r w:rsidRPr="00C310C1">
              <w:rPr>
                <w:rFonts w:ascii="Calibri" w:eastAsiaTheme="minorEastAsia" w:hAnsi="Calibri" w:cs="Calibri"/>
                <w:b/>
                <w:bCs/>
                <w:sz w:val="22"/>
                <w:szCs w:val="22"/>
              </w:rPr>
              <w:t>Liveable</w:t>
            </w:r>
          </w:p>
        </w:tc>
        <w:tc>
          <w:tcPr>
            <w:tcW w:w="1001" w:type="pct"/>
            <w:tcBorders>
              <w:top w:val="single" w:sz="8" w:space="0" w:color="FFFFFF"/>
              <w:left w:val="single" w:sz="8" w:space="0" w:color="FFFFFF"/>
              <w:bottom w:val="single" w:sz="8" w:space="0" w:color="FFFFFF"/>
              <w:right w:val="single" w:sz="8" w:space="0" w:color="FFFFFF"/>
            </w:tcBorders>
            <w:shd w:val="clear" w:color="auto" w:fill="ECE4EC"/>
            <w:tcMar>
              <w:top w:w="72" w:type="dxa"/>
              <w:left w:w="144" w:type="dxa"/>
              <w:bottom w:w="72" w:type="dxa"/>
              <w:right w:w="144" w:type="dxa"/>
            </w:tcMar>
            <w:vAlign w:val="center"/>
            <w:hideMark/>
          </w:tcPr>
          <w:p w14:paraId="0506A59E" w14:textId="77777777" w:rsidR="00C310C1" w:rsidRPr="00C310C1" w:rsidRDefault="00C310C1" w:rsidP="004401EB">
            <w:pPr>
              <w:pStyle w:val="BodyText"/>
              <w:rPr>
                <w:rFonts w:ascii="Calibri" w:eastAsiaTheme="minorEastAsia" w:hAnsi="Calibri" w:cs="Calibri"/>
                <w:b/>
                <w:sz w:val="22"/>
                <w:szCs w:val="22"/>
              </w:rPr>
            </w:pPr>
            <w:r w:rsidRPr="00C310C1">
              <w:rPr>
                <w:rFonts w:ascii="Calibri" w:eastAsiaTheme="minorEastAsia" w:hAnsi="Calibri" w:cs="Calibri"/>
                <w:b/>
                <w:bCs/>
                <w:sz w:val="22"/>
                <w:szCs w:val="22"/>
              </w:rPr>
              <w:t xml:space="preserve">Equitable </w:t>
            </w:r>
          </w:p>
        </w:tc>
        <w:tc>
          <w:tcPr>
            <w:tcW w:w="1000" w:type="pct"/>
            <w:tcBorders>
              <w:top w:val="single" w:sz="8" w:space="0" w:color="FFFFFF"/>
              <w:left w:val="single" w:sz="8" w:space="0" w:color="FFFFFF"/>
              <w:bottom w:val="single" w:sz="8" w:space="0" w:color="FFFFFF"/>
              <w:right w:val="single" w:sz="8" w:space="0" w:color="FFFFFF"/>
            </w:tcBorders>
            <w:shd w:val="clear" w:color="auto" w:fill="EBF5F7"/>
            <w:tcMar>
              <w:top w:w="72" w:type="dxa"/>
              <w:left w:w="144" w:type="dxa"/>
              <w:bottom w:w="72" w:type="dxa"/>
              <w:right w:w="144" w:type="dxa"/>
            </w:tcMar>
            <w:vAlign w:val="center"/>
            <w:hideMark/>
          </w:tcPr>
          <w:p w14:paraId="6B0C4609" w14:textId="77777777" w:rsidR="00C310C1" w:rsidRPr="00C310C1" w:rsidRDefault="00C310C1" w:rsidP="004401EB">
            <w:pPr>
              <w:pStyle w:val="BodyText"/>
              <w:rPr>
                <w:rFonts w:ascii="Calibri" w:eastAsiaTheme="minorEastAsia" w:hAnsi="Calibri" w:cs="Calibri"/>
                <w:b/>
                <w:sz w:val="22"/>
                <w:szCs w:val="22"/>
              </w:rPr>
            </w:pPr>
            <w:r w:rsidRPr="00C310C1">
              <w:rPr>
                <w:rFonts w:ascii="Calibri" w:eastAsiaTheme="minorEastAsia" w:hAnsi="Calibri" w:cs="Calibri"/>
                <w:b/>
                <w:bCs/>
                <w:sz w:val="22"/>
                <w:szCs w:val="22"/>
              </w:rPr>
              <w:t xml:space="preserve">Viable </w:t>
            </w:r>
          </w:p>
        </w:tc>
        <w:tc>
          <w:tcPr>
            <w:tcW w:w="999" w:type="pct"/>
            <w:tcBorders>
              <w:top w:val="single" w:sz="8" w:space="0" w:color="FFFFFF"/>
              <w:left w:val="single" w:sz="8" w:space="0" w:color="FFFFFF"/>
              <w:bottom w:val="single" w:sz="8" w:space="0" w:color="FFFFFF"/>
              <w:right w:val="single" w:sz="8" w:space="0" w:color="FFFFFF"/>
            </w:tcBorders>
            <w:shd w:val="clear" w:color="auto" w:fill="F4F6E0"/>
            <w:tcMar>
              <w:top w:w="72" w:type="dxa"/>
              <w:left w:w="144" w:type="dxa"/>
              <w:bottom w:w="72" w:type="dxa"/>
              <w:right w:w="144" w:type="dxa"/>
            </w:tcMar>
            <w:vAlign w:val="center"/>
            <w:hideMark/>
          </w:tcPr>
          <w:p w14:paraId="50E7A47B" w14:textId="77777777" w:rsidR="00C310C1" w:rsidRPr="00C310C1" w:rsidRDefault="00C310C1" w:rsidP="004401EB">
            <w:pPr>
              <w:pStyle w:val="BodyText"/>
              <w:rPr>
                <w:rFonts w:ascii="Calibri" w:eastAsiaTheme="minorEastAsia" w:hAnsi="Calibri" w:cs="Calibri"/>
                <w:b/>
                <w:sz w:val="22"/>
                <w:szCs w:val="22"/>
              </w:rPr>
            </w:pPr>
            <w:r w:rsidRPr="00C310C1">
              <w:rPr>
                <w:rFonts w:ascii="Calibri" w:eastAsiaTheme="minorEastAsia" w:hAnsi="Calibri" w:cs="Calibri"/>
                <w:b/>
                <w:bCs/>
                <w:sz w:val="22"/>
                <w:szCs w:val="22"/>
              </w:rPr>
              <w:t xml:space="preserve">Sustainable </w:t>
            </w:r>
          </w:p>
        </w:tc>
      </w:tr>
      <w:tr w:rsidR="00C310C1" w:rsidRPr="00C310C1" w14:paraId="1DD385E6" w14:textId="77777777" w:rsidTr="0087425E">
        <w:trPr>
          <w:trHeight w:val="3420"/>
        </w:trPr>
        <w:tc>
          <w:tcPr>
            <w:tcW w:w="1000" w:type="pct"/>
            <w:tcBorders>
              <w:top w:val="single" w:sz="8" w:space="0" w:color="FFFFFF"/>
              <w:left w:val="single" w:sz="8" w:space="0" w:color="FFFFFF"/>
              <w:bottom w:val="single" w:sz="8" w:space="0" w:color="FFFFFF"/>
              <w:right w:val="single" w:sz="8" w:space="0" w:color="FFFFFF"/>
            </w:tcBorders>
            <w:shd w:val="clear" w:color="auto" w:fill="A6A6A6"/>
            <w:tcMar>
              <w:top w:w="72" w:type="dxa"/>
              <w:left w:w="144" w:type="dxa"/>
              <w:bottom w:w="72" w:type="dxa"/>
              <w:right w:w="144" w:type="dxa"/>
            </w:tcMar>
            <w:vAlign w:val="center"/>
            <w:hideMark/>
          </w:tcPr>
          <w:p w14:paraId="7FE854EF" w14:textId="77777777" w:rsidR="00C310C1" w:rsidRPr="00C310C1" w:rsidRDefault="00C310C1" w:rsidP="004401EB">
            <w:pPr>
              <w:pStyle w:val="BodyText"/>
              <w:rPr>
                <w:rFonts w:ascii="Calibri" w:eastAsiaTheme="minorEastAsia" w:hAnsi="Calibri" w:cs="Calibri"/>
                <w:b/>
                <w:sz w:val="22"/>
                <w:szCs w:val="22"/>
              </w:rPr>
            </w:pPr>
            <w:r w:rsidRPr="00C310C1">
              <w:rPr>
                <w:rFonts w:ascii="Calibri" w:eastAsiaTheme="minorEastAsia" w:hAnsi="Calibri" w:cs="Calibri"/>
                <w:b/>
                <w:bCs/>
                <w:sz w:val="22"/>
                <w:szCs w:val="22"/>
              </w:rPr>
              <w:t>DETERMINANTS OF A HEALTHY COMMUNITY</w:t>
            </w:r>
          </w:p>
        </w:tc>
        <w:tc>
          <w:tcPr>
            <w:tcW w:w="1000" w:type="pct"/>
            <w:tcBorders>
              <w:top w:val="single" w:sz="8" w:space="0" w:color="FFFFFF"/>
              <w:left w:val="single" w:sz="8" w:space="0" w:color="FFFFFF"/>
              <w:bottom w:val="single" w:sz="8" w:space="0" w:color="FFFFFF"/>
              <w:right w:val="single" w:sz="8" w:space="0" w:color="FFFFFF"/>
            </w:tcBorders>
            <w:shd w:val="clear" w:color="auto" w:fill="FAE4E4"/>
            <w:tcMar>
              <w:top w:w="72" w:type="dxa"/>
              <w:left w:w="144" w:type="dxa"/>
              <w:bottom w:w="72" w:type="dxa"/>
              <w:right w:w="144" w:type="dxa"/>
            </w:tcMar>
            <w:hideMark/>
          </w:tcPr>
          <w:p w14:paraId="0F0F5A46" w14:textId="77777777" w:rsidR="00C310C1" w:rsidRPr="00C310C1" w:rsidRDefault="00C310C1" w:rsidP="00C310C1">
            <w:pPr>
              <w:pStyle w:val="BodyText"/>
              <w:rPr>
                <w:rFonts w:ascii="Calibri" w:eastAsiaTheme="minorEastAsia" w:hAnsi="Calibri" w:cs="Calibri"/>
                <w:bCs/>
                <w:sz w:val="22"/>
                <w:szCs w:val="22"/>
              </w:rPr>
            </w:pPr>
            <w:r w:rsidRPr="00C310C1">
              <w:rPr>
                <w:rFonts w:ascii="Calibri" w:eastAsiaTheme="minorEastAsia" w:hAnsi="Calibri" w:cs="Calibri"/>
                <w:bCs/>
                <w:sz w:val="22"/>
                <w:szCs w:val="22"/>
              </w:rPr>
              <w:t>Roads</w:t>
            </w:r>
          </w:p>
          <w:p w14:paraId="5B06F63C" w14:textId="77777777" w:rsidR="00C310C1" w:rsidRPr="00C310C1" w:rsidRDefault="00C310C1" w:rsidP="00C310C1">
            <w:pPr>
              <w:pStyle w:val="BodyText"/>
              <w:rPr>
                <w:rFonts w:ascii="Calibri" w:eastAsiaTheme="minorEastAsia" w:hAnsi="Calibri" w:cs="Calibri"/>
                <w:bCs/>
                <w:sz w:val="22"/>
                <w:szCs w:val="22"/>
              </w:rPr>
            </w:pPr>
            <w:r w:rsidRPr="00C310C1">
              <w:rPr>
                <w:rFonts w:ascii="Calibri" w:eastAsiaTheme="minorEastAsia" w:hAnsi="Calibri" w:cs="Calibri"/>
                <w:bCs/>
                <w:sz w:val="22"/>
                <w:szCs w:val="22"/>
              </w:rPr>
              <w:t>Transport</w:t>
            </w:r>
          </w:p>
          <w:p w14:paraId="35214E97" w14:textId="77777777" w:rsidR="00C310C1" w:rsidRPr="00C310C1" w:rsidRDefault="00C310C1" w:rsidP="00C310C1">
            <w:pPr>
              <w:pStyle w:val="BodyText"/>
              <w:rPr>
                <w:rFonts w:ascii="Calibri" w:eastAsiaTheme="minorEastAsia" w:hAnsi="Calibri" w:cs="Calibri"/>
                <w:bCs/>
                <w:sz w:val="22"/>
                <w:szCs w:val="22"/>
              </w:rPr>
            </w:pPr>
            <w:r w:rsidRPr="00C310C1">
              <w:rPr>
                <w:rFonts w:ascii="Calibri" w:eastAsiaTheme="minorEastAsia" w:hAnsi="Calibri" w:cs="Calibri"/>
                <w:bCs/>
                <w:sz w:val="22"/>
                <w:szCs w:val="22"/>
              </w:rPr>
              <w:t>Housing</w:t>
            </w:r>
          </w:p>
          <w:p w14:paraId="59D0B4D2" w14:textId="77777777" w:rsidR="00C310C1" w:rsidRPr="00C310C1" w:rsidRDefault="00C310C1" w:rsidP="00C310C1">
            <w:pPr>
              <w:pStyle w:val="BodyText"/>
              <w:rPr>
                <w:rFonts w:ascii="Calibri" w:eastAsiaTheme="minorEastAsia" w:hAnsi="Calibri" w:cs="Calibri"/>
                <w:bCs/>
                <w:sz w:val="22"/>
                <w:szCs w:val="22"/>
              </w:rPr>
            </w:pPr>
            <w:r w:rsidRPr="00C310C1">
              <w:rPr>
                <w:rFonts w:ascii="Calibri" w:eastAsiaTheme="minorEastAsia" w:hAnsi="Calibri" w:cs="Calibri"/>
                <w:bCs/>
                <w:sz w:val="22"/>
                <w:szCs w:val="22"/>
              </w:rPr>
              <w:t>Footpaths</w:t>
            </w:r>
          </w:p>
          <w:p w14:paraId="36B5BE72" w14:textId="77777777" w:rsidR="00C310C1" w:rsidRPr="00C310C1" w:rsidRDefault="00C310C1" w:rsidP="00C310C1">
            <w:pPr>
              <w:pStyle w:val="BodyText"/>
              <w:rPr>
                <w:rFonts w:ascii="Calibri" w:eastAsiaTheme="minorEastAsia" w:hAnsi="Calibri" w:cs="Calibri"/>
                <w:bCs/>
                <w:sz w:val="22"/>
                <w:szCs w:val="22"/>
              </w:rPr>
            </w:pPr>
            <w:r w:rsidRPr="00C310C1">
              <w:rPr>
                <w:rFonts w:ascii="Calibri" w:eastAsiaTheme="minorEastAsia" w:hAnsi="Calibri" w:cs="Calibri"/>
                <w:bCs/>
                <w:sz w:val="22"/>
                <w:szCs w:val="22"/>
              </w:rPr>
              <w:t>Lighting</w:t>
            </w:r>
          </w:p>
          <w:p w14:paraId="7557F34D" w14:textId="77777777" w:rsidR="00C310C1" w:rsidRPr="00C310C1" w:rsidRDefault="00C310C1" w:rsidP="00C310C1">
            <w:pPr>
              <w:pStyle w:val="BodyText"/>
              <w:rPr>
                <w:rFonts w:ascii="Calibri" w:eastAsiaTheme="minorEastAsia" w:hAnsi="Calibri" w:cs="Calibri"/>
                <w:bCs/>
                <w:sz w:val="22"/>
                <w:szCs w:val="22"/>
              </w:rPr>
            </w:pPr>
            <w:r w:rsidRPr="00C310C1">
              <w:rPr>
                <w:rFonts w:ascii="Calibri" w:eastAsiaTheme="minorEastAsia" w:hAnsi="Calibri" w:cs="Calibri"/>
                <w:bCs/>
                <w:sz w:val="22"/>
                <w:szCs w:val="22"/>
              </w:rPr>
              <w:t>Parks</w:t>
            </w:r>
          </w:p>
          <w:p w14:paraId="4A1DD3A6" w14:textId="77777777" w:rsidR="00C310C1" w:rsidRPr="00C310C1" w:rsidRDefault="00C310C1" w:rsidP="00C310C1">
            <w:pPr>
              <w:pStyle w:val="BodyText"/>
              <w:rPr>
                <w:rFonts w:ascii="Calibri" w:eastAsiaTheme="minorEastAsia" w:hAnsi="Calibri" w:cs="Calibri"/>
                <w:bCs/>
                <w:sz w:val="22"/>
                <w:szCs w:val="22"/>
              </w:rPr>
            </w:pPr>
            <w:r w:rsidRPr="00C310C1">
              <w:rPr>
                <w:rFonts w:ascii="Calibri" w:eastAsiaTheme="minorEastAsia" w:hAnsi="Calibri" w:cs="Calibri"/>
                <w:bCs/>
                <w:sz w:val="22"/>
                <w:szCs w:val="22"/>
              </w:rPr>
              <w:t>Playgrounds</w:t>
            </w:r>
          </w:p>
          <w:p w14:paraId="754D58C0" w14:textId="77777777" w:rsidR="00C310C1" w:rsidRPr="00C310C1" w:rsidRDefault="00C310C1" w:rsidP="00C310C1">
            <w:pPr>
              <w:pStyle w:val="BodyText"/>
              <w:rPr>
                <w:rFonts w:ascii="Calibri" w:eastAsiaTheme="minorEastAsia" w:hAnsi="Calibri" w:cs="Calibri"/>
                <w:bCs/>
                <w:sz w:val="22"/>
                <w:szCs w:val="22"/>
              </w:rPr>
            </w:pPr>
            <w:r w:rsidRPr="00C310C1">
              <w:rPr>
                <w:rFonts w:ascii="Calibri" w:eastAsiaTheme="minorEastAsia" w:hAnsi="Calibri" w:cs="Calibri"/>
                <w:bCs/>
                <w:sz w:val="22"/>
                <w:szCs w:val="22"/>
              </w:rPr>
              <w:t>Sports facilities</w:t>
            </w:r>
          </w:p>
        </w:tc>
        <w:tc>
          <w:tcPr>
            <w:tcW w:w="1001" w:type="pct"/>
            <w:tcBorders>
              <w:top w:val="single" w:sz="8" w:space="0" w:color="FFFFFF"/>
              <w:left w:val="single" w:sz="8" w:space="0" w:color="FFFFFF"/>
              <w:bottom w:val="single" w:sz="8" w:space="0" w:color="FFFFFF"/>
              <w:right w:val="single" w:sz="8" w:space="0" w:color="FFFFFF"/>
            </w:tcBorders>
            <w:shd w:val="clear" w:color="auto" w:fill="ECE4EC"/>
            <w:tcMar>
              <w:top w:w="72" w:type="dxa"/>
              <w:left w:w="144" w:type="dxa"/>
              <w:bottom w:w="72" w:type="dxa"/>
              <w:right w:w="144" w:type="dxa"/>
            </w:tcMar>
            <w:hideMark/>
          </w:tcPr>
          <w:p w14:paraId="3352A899" w14:textId="77777777" w:rsidR="00C310C1" w:rsidRPr="00C310C1" w:rsidRDefault="00C310C1" w:rsidP="00C310C1">
            <w:pPr>
              <w:pStyle w:val="BodyText"/>
              <w:rPr>
                <w:rFonts w:ascii="Calibri" w:eastAsiaTheme="minorEastAsia" w:hAnsi="Calibri" w:cs="Calibri"/>
                <w:bCs/>
                <w:sz w:val="22"/>
                <w:szCs w:val="22"/>
              </w:rPr>
            </w:pPr>
            <w:r w:rsidRPr="00C310C1">
              <w:rPr>
                <w:rFonts w:ascii="Calibri" w:eastAsiaTheme="minorEastAsia" w:hAnsi="Calibri" w:cs="Calibri"/>
                <w:bCs/>
                <w:sz w:val="22"/>
                <w:szCs w:val="22"/>
              </w:rPr>
              <w:t>Arts and culture</w:t>
            </w:r>
          </w:p>
          <w:p w14:paraId="051AD053" w14:textId="77777777" w:rsidR="00C310C1" w:rsidRPr="00C310C1" w:rsidRDefault="00C310C1" w:rsidP="00C310C1">
            <w:pPr>
              <w:pStyle w:val="BodyText"/>
              <w:rPr>
                <w:rFonts w:ascii="Calibri" w:eastAsiaTheme="minorEastAsia" w:hAnsi="Calibri" w:cs="Calibri"/>
                <w:bCs/>
                <w:sz w:val="22"/>
                <w:szCs w:val="22"/>
              </w:rPr>
            </w:pPr>
            <w:r w:rsidRPr="00C310C1">
              <w:rPr>
                <w:rFonts w:ascii="Calibri" w:eastAsiaTheme="minorEastAsia" w:hAnsi="Calibri" w:cs="Calibri"/>
                <w:bCs/>
                <w:sz w:val="22"/>
                <w:szCs w:val="22"/>
              </w:rPr>
              <w:t>Community hubs, neighbourhood houses, libraries</w:t>
            </w:r>
          </w:p>
          <w:p w14:paraId="70B6B25A" w14:textId="77777777" w:rsidR="00C310C1" w:rsidRPr="00C310C1" w:rsidRDefault="00C310C1" w:rsidP="00C310C1">
            <w:pPr>
              <w:pStyle w:val="BodyText"/>
              <w:rPr>
                <w:rFonts w:ascii="Calibri" w:eastAsiaTheme="minorEastAsia" w:hAnsi="Calibri" w:cs="Calibri"/>
                <w:bCs/>
                <w:sz w:val="22"/>
                <w:szCs w:val="22"/>
              </w:rPr>
            </w:pPr>
            <w:r w:rsidRPr="00C310C1">
              <w:rPr>
                <w:rFonts w:ascii="Calibri" w:eastAsiaTheme="minorEastAsia" w:hAnsi="Calibri" w:cs="Calibri"/>
                <w:bCs/>
                <w:sz w:val="22"/>
                <w:szCs w:val="22"/>
              </w:rPr>
              <w:t>Early years services</w:t>
            </w:r>
          </w:p>
          <w:p w14:paraId="2BE51B5C" w14:textId="77777777" w:rsidR="00C310C1" w:rsidRPr="00C310C1" w:rsidRDefault="00C310C1" w:rsidP="00C310C1">
            <w:pPr>
              <w:pStyle w:val="BodyText"/>
              <w:rPr>
                <w:rFonts w:ascii="Calibri" w:eastAsiaTheme="minorEastAsia" w:hAnsi="Calibri" w:cs="Calibri"/>
                <w:bCs/>
                <w:sz w:val="22"/>
                <w:szCs w:val="22"/>
              </w:rPr>
            </w:pPr>
            <w:r w:rsidRPr="00C310C1">
              <w:rPr>
                <w:rFonts w:ascii="Calibri" w:eastAsiaTheme="minorEastAsia" w:hAnsi="Calibri" w:cs="Calibri"/>
                <w:bCs/>
                <w:sz w:val="22"/>
                <w:szCs w:val="22"/>
              </w:rPr>
              <w:t>Care services</w:t>
            </w:r>
          </w:p>
          <w:p w14:paraId="0F576B39" w14:textId="77777777" w:rsidR="00C310C1" w:rsidRPr="00C310C1" w:rsidRDefault="00C310C1" w:rsidP="00C310C1">
            <w:pPr>
              <w:pStyle w:val="BodyText"/>
              <w:rPr>
                <w:rFonts w:ascii="Calibri" w:eastAsiaTheme="minorEastAsia" w:hAnsi="Calibri" w:cs="Calibri"/>
                <w:bCs/>
                <w:sz w:val="22"/>
                <w:szCs w:val="22"/>
              </w:rPr>
            </w:pPr>
            <w:r w:rsidRPr="00C310C1">
              <w:rPr>
                <w:rFonts w:ascii="Calibri" w:eastAsiaTheme="minorEastAsia" w:hAnsi="Calibri" w:cs="Calibri"/>
                <w:bCs/>
                <w:sz w:val="22"/>
                <w:szCs w:val="22"/>
              </w:rPr>
              <w:t>Sense of place, community, belonging and safety</w:t>
            </w:r>
          </w:p>
        </w:tc>
        <w:tc>
          <w:tcPr>
            <w:tcW w:w="1000" w:type="pct"/>
            <w:tcBorders>
              <w:top w:val="single" w:sz="8" w:space="0" w:color="FFFFFF"/>
              <w:left w:val="single" w:sz="8" w:space="0" w:color="FFFFFF"/>
              <w:bottom w:val="single" w:sz="8" w:space="0" w:color="FFFFFF"/>
              <w:right w:val="single" w:sz="8" w:space="0" w:color="FFFFFF"/>
            </w:tcBorders>
            <w:shd w:val="clear" w:color="auto" w:fill="EBF5F7"/>
            <w:tcMar>
              <w:top w:w="72" w:type="dxa"/>
              <w:left w:w="144" w:type="dxa"/>
              <w:bottom w:w="72" w:type="dxa"/>
              <w:right w:w="144" w:type="dxa"/>
            </w:tcMar>
            <w:hideMark/>
          </w:tcPr>
          <w:p w14:paraId="27B9122C" w14:textId="77777777" w:rsidR="00C310C1" w:rsidRPr="00C310C1" w:rsidRDefault="00C310C1" w:rsidP="00C310C1">
            <w:pPr>
              <w:pStyle w:val="BodyText"/>
              <w:rPr>
                <w:rFonts w:ascii="Calibri" w:eastAsiaTheme="minorEastAsia" w:hAnsi="Calibri" w:cs="Calibri"/>
                <w:bCs/>
                <w:sz w:val="22"/>
                <w:szCs w:val="22"/>
              </w:rPr>
            </w:pPr>
            <w:r w:rsidRPr="00C310C1">
              <w:rPr>
                <w:rFonts w:ascii="Calibri" w:eastAsiaTheme="minorEastAsia" w:hAnsi="Calibri" w:cs="Calibri"/>
                <w:bCs/>
                <w:sz w:val="22"/>
                <w:szCs w:val="22"/>
              </w:rPr>
              <w:t>Employment</w:t>
            </w:r>
          </w:p>
          <w:p w14:paraId="01FAD8C3" w14:textId="77777777" w:rsidR="00C310C1" w:rsidRPr="00C310C1" w:rsidRDefault="00C310C1" w:rsidP="00C310C1">
            <w:pPr>
              <w:pStyle w:val="BodyText"/>
              <w:rPr>
                <w:rFonts w:ascii="Calibri" w:eastAsiaTheme="minorEastAsia" w:hAnsi="Calibri" w:cs="Calibri"/>
                <w:bCs/>
                <w:sz w:val="22"/>
                <w:szCs w:val="22"/>
              </w:rPr>
            </w:pPr>
            <w:r w:rsidRPr="00C310C1">
              <w:rPr>
                <w:rFonts w:ascii="Calibri" w:eastAsiaTheme="minorEastAsia" w:hAnsi="Calibri" w:cs="Calibri"/>
                <w:bCs/>
                <w:sz w:val="22"/>
                <w:szCs w:val="22"/>
              </w:rPr>
              <w:t>Resources</w:t>
            </w:r>
          </w:p>
          <w:p w14:paraId="0F5A5BDA" w14:textId="77777777" w:rsidR="00C310C1" w:rsidRPr="00C310C1" w:rsidRDefault="00C310C1" w:rsidP="00C310C1">
            <w:pPr>
              <w:pStyle w:val="BodyText"/>
              <w:rPr>
                <w:rFonts w:ascii="Calibri" w:eastAsiaTheme="minorEastAsia" w:hAnsi="Calibri" w:cs="Calibri"/>
                <w:bCs/>
                <w:sz w:val="22"/>
                <w:szCs w:val="22"/>
              </w:rPr>
            </w:pPr>
            <w:r w:rsidRPr="00C310C1">
              <w:rPr>
                <w:rFonts w:ascii="Calibri" w:eastAsiaTheme="minorEastAsia" w:hAnsi="Calibri" w:cs="Calibri"/>
                <w:bCs/>
                <w:sz w:val="22"/>
                <w:szCs w:val="22"/>
              </w:rPr>
              <w:t>Tourism</w:t>
            </w:r>
          </w:p>
          <w:p w14:paraId="188277B7" w14:textId="77777777" w:rsidR="00C310C1" w:rsidRPr="00C310C1" w:rsidRDefault="00C310C1" w:rsidP="00C310C1">
            <w:pPr>
              <w:pStyle w:val="BodyText"/>
              <w:rPr>
                <w:rFonts w:ascii="Calibri" w:eastAsiaTheme="minorEastAsia" w:hAnsi="Calibri" w:cs="Calibri"/>
                <w:bCs/>
                <w:sz w:val="22"/>
                <w:szCs w:val="22"/>
              </w:rPr>
            </w:pPr>
            <w:r w:rsidRPr="00C310C1">
              <w:rPr>
                <w:rFonts w:ascii="Calibri" w:eastAsiaTheme="minorEastAsia" w:hAnsi="Calibri" w:cs="Calibri"/>
                <w:bCs/>
                <w:sz w:val="22"/>
                <w:szCs w:val="22"/>
              </w:rPr>
              <w:t>Economic development</w:t>
            </w:r>
          </w:p>
          <w:p w14:paraId="603776D4" w14:textId="77777777" w:rsidR="00C310C1" w:rsidRPr="00C310C1" w:rsidRDefault="00C310C1" w:rsidP="00C310C1">
            <w:pPr>
              <w:pStyle w:val="BodyText"/>
              <w:rPr>
                <w:rFonts w:ascii="Calibri" w:eastAsiaTheme="minorEastAsia" w:hAnsi="Calibri" w:cs="Calibri"/>
                <w:bCs/>
                <w:sz w:val="22"/>
                <w:szCs w:val="22"/>
              </w:rPr>
            </w:pPr>
            <w:r w:rsidRPr="00C310C1">
              <w:rPr>
                <w:rFonts w:ascii="Calibri" w:eastAsiaTheme="minorEastAsia" w:hAnsi="Calibri" w:cs="Calibri"/>
                <w:bCs/>
                <w:sz w:val="22"/>
                <w:szCs w:val="22"/>
              </w:rPr>
              <w:t xml:space="preserve">Economic policy </w:t>
            </w:r>
          </w:p>
        </w:tc>
        <w:tc>
          <w:tcPr>
            <w:tcW w:w="999" w:type="pct"/>
            <w:tcBorders>
              <w:top w:val="single" w:sz="8" w:space="0" w:color="FFFFFF"/>
              <w:left w:val="single" w:sz="8" w:space="0" w:color="FFFFFF"/>
              <w:bottom w:val="single" w:sz="8" w:space="0" w:color="FFFFFF"/>
              <w:right w:val="single" w:sz="8" w:space="0" w:color="FFFFFF"/>
            </w:tcBorders>
            <w:shd w:val="clear" w:color="auto" w:fill="F4F6E0"/>
            <w:tcMar>
              <w:top w:w="72" w:type="dxa"/>
              <w:left w:w="144" w:type="dxa"/>
              <w:bottom w:w="72" w:type="dxa"/>
              <w:right w:w="144" w:type="dxa"/>
            </w:tcMar>
            <w:hideMark/>
          </w:tcPr>
          <w:p w14:paraId="4AD68A91" w14:textId="77777777" w:rsidR="00C310C1" w:rsidRPr="00C310C1" w:rsidRDefault="00C310C1" w:rsidP="00C310C1">
            <w:pPr>
              <w:pStyle w:val="BodyText"/>
              <w:rPr>
                <w:rFonts w:ascii="Calibri" w:eastAsiaTheme="minorEastAsia" w:hAnsi="Calibri" w:cs="Calibri"/>
                <w:bCs/>
                <w:sz w:val="22"/>
                <w:szCs w:val="22"/>
              </w:rPr>
            </w:pPr>
            <w:r w:rsidRPr="00C310C1">
              <w:rPr>
                <w:rFonts w:ascii="Calibri" w:eastAsiaTheme="minorEastAsia" w:hAnsi="Calibri" w:cs="Calibri"/>
                <w:bCs/>
                <w:sz w:val="22"/>
                <w:szCs w:val="22"/>
              </w:rPr>
              <w:t>Climate change</w:t>
            </w:r>
          </w:p>
          <w:p w14:paraId="238EB791" w14:textId="77777777" w:rsidR="00C310C1" w:rsidRPr="00C310C1" w:rsidRDefault="00C310C1" w:rsidP="00C310C1">
            <w:pPr>
              <w:pStyle w:val="BodyText"/>
              <w:rPr>
                <w:rFonts w:ascii="Calibri" w:eastAsiaTheme="minorEastAsia" w:hAnsi="Calibri" w:cs="Calibri"/>
                <w:bCs/>
                <w:sz w:val="22"/>
                <w:szCs w:val="22"/>
              </w:rPr>
            </w:pPr>
            <w:r w:rsidRPr="00C310C1">
              <w:rPr>
                <w:rFonts w:ascii="Calibri" w:eastAsiaTheme="minorEastAsia" w:hAnsi="Calibri" w:cs="Calibri"/>
                <w:bCs/>
                <w:sz w:val="22"/>
                <w:szCs w:val="22"/>
              </w:rPr>
              <w:t>Natural disasters</w:t>
            </w:r>
          </w:p>
          <w:p w14:paraId="3524F5D1" w14:textId="77777777" w:rsidR="00C310C1" w:rsidRPr="00C310C1" w:rsidRDefault="00C310C1" w:rsidP="00C310C1">
            <w:pPr>
              <w:pStyle w:val="BodyText"/>
              <w:rPr>
                <w:rFonts w:ascii="Calibri" w:eastAsiaTheme="minorEastAsia" w:hAnsi="Calibri" w:cs="Calibri"/>
                <w:bCs/>
                <w:sz w:val="22"/>
                <w:szCs w:val="22"/>
              </w:rPr>
            </w:pPr>
            <w:r w:rsidRPr="00C310C1">
              <w:rPr>
                <w:rFonts w:ascii="Calibri" w:eastAsiaTheme="minorEastAsia" w:hAnsi="Calibri" w:cs="Calibri"/>
                <w:bCs/>
                <w:sz w:val="22"/>
                <w:szCs w:val="22"/>
              </w:rPr>
              <w:t>Air and water quality</w:t>
            </w:r>
          </w:p>
          <w:p w14:paraId="65F718FB" w14:textId="77777777" w:rsidR="00C310C1" w:rsidRPr="00C310C1" w:rsidRDefault="00C310C1" w:rsidP="00C310C1">
            <w:pPr>
              <w:pStyle w:val="BodyText"/>
              <w:rPr>
                <w:rFonts w:ascii="Calibri" w:eastAsiaTheme="minorEastAsia" w:hAnsi="Calibri" w:cs="Calibri"/>
                <w:bCs/>
                <w:sz w:val="22"/>
                <w:szCs w:val="22"/>
              </w:rPr>
            </w:pPr>
            <w:r w:rsidRPr="00C310C1">
              <w:rPr>
                <w:rFonts w:ascii="Calibri" w:eastAsiaTheme="minorEastAsia" w:hAnsi="Calibri" w:cs="Calibri"/>
                <w:bCs/>
                <w:sz w:val="22"/>
                <w:szCs w:val="22"/>
              </w:rPr>
              <w:t>Native vegetation</w:t>
            </w:r>
          </w:p>
          <w:p w14:paraId="629233A1" w14:textId="061CF389" w:rsidR="00C310C1" w:rsidRPr="00C310C1" w:rsidRDefault="00C310C1" w:rsidP="004401EB">
            <w:pPr>
              <w:pStyle w:val="BodyText"/>
              <w:rPr>
                <w:rFonts w:ascii="Calibri" w:eastAsiaTheme="minorEastAsia" w:hAnsi="Calibri" w:cs="Calibri"/>
                <w:bCs/>
                <w:sz w:val="22"/>
                <w:szCs w:val="22"/>
              </w:rPr>
            </w:pPr>
            <w:r w:rsidRPr="00C310C1">
              <w:rPr>
                <w:rFonts w:ascii="Calibri" w:eastAsiaTheme="minorEastAsia" w:hAnsi="Calibri" w:cs="Calibri"/>
                <w:bCs/>
                <w:sz w:val="22"/>
                <w:szCs w:val="22"/>
              </w:rPr>
              <w:t>Food production and farming practices</w:t>
            </w:r>
          </w:p>
        </w:tc>
      </w:tr>
    </w:tbl>
    <w:p w14:paraId="4647DCA5" w14:textId="0C7112C7" w:rsidR="00C310C1" w:rsidRPr="0087425E" w:rsidRDefault="0087425E" w:rsidP="005D75FE">
      <w:pPr>
        <w:pStyle w:val="BodyText"/>
        <w:rPr>
          <w:rFonts w:ascii="Calibri" w:eastAsia="Calibri" w:hAnsi="Calibri" w:cs="Calibri"/>
          <w:sz w:val="18"/>
          <w:szCs w:val="18"/>
        </w:rPr>
      </w:pPr>
      <w:r w:rsidRPr="0087425E">
        <w:rPr>
          <w:rFonts w:ascii="Calibri" w:eastAsia="Calibri" w:hAnsi="Calibri" w:cs="Calibri"/>
          <w:sz w:val="18"/>
          <w:szCs w:val="18"/>
        </w:rPr>
        <w:t>Figure 2: Environments for Health Framework</w:t>
      </w:r>
    </w:p>
    <w:p w14:paraId="76EBCBDF" w14:textId="77777777" w:rsidR="00674268" w:rsidRDefault="00674268" w:rsidP="00674268">
      <w:pPr>
        <w:pStyle w:val="Heading3"/>
        <w:rPr>
          <w:rFonts w:eastAsia="Calibri"/>
        </w:rPr>
      </w:pPr>
      <w:bookmarkStart w:id="5" w:name="_Toc192594708"/>
      <w:bookmarkStart w:id="6" w:name="_Toc199522811"/>
      <w:r>
        <w:rPr>
          <w:rFonts w:eastAsia="Calibri"/>
        </w:rPr>
        <w:t>Our approaches</w:t>
      </w:r>
      <w:bookmarkEnd w:id="5"/>
      <w:bookmarkEnd w:id="6"/>
    </w:p>
    <w:p w14:paraId="6AC3D6FD" w14:textId="761B90BB" w:rsidR="00674268" w:rsidRDefault="0087425E" w:rsidP="005D75FE">
      <w:pPr>
        <w:pStyle w:val="BodyText"/>
        <w:rPr>
          <w:rFonts w:ascii="Calibri" w:eastAsia="Calibri" w:hAnsi="Calibri" w:cs="Calibri"/>
          <w:sz w:val="22"/>
          <w:szCs w:val="22"/>
        </w:rPr>
      </w:pPr>
      <w:r>
        <w:rPr>
          <w:rFonts w:ascii="Calibri" w:eastAsia="Calibri" w:hAnsi="Calibri" w:cs="Calibri"/>
          <w:sz w:val="22"/>
          <w:szCs w:val="22"/>
        </w:rPr>
        <w:t xml:space="preserve">Health and wellbeing needs can differ depending on </w:t>
      </w:r>
      <w:r w:rsidR="00674268">
        <w:rPr>
          <w:rFonts w:ascii="Calibri" w:eastAsia="Calibri" w:hAnsi="Calibri" w:cs="Calibri"/>
          <w:sz w:val="22"/>
          <w:szCs w:val="22"/>
        </w:rPr>
        <w:t>a variety of factors, and this will influence our approach to promoting health and wellbeing.</w:t>
      </w:r>
    </w:p>
    <w:p w14:paraId="6371DF5D" w14:textId="06823475" w:rsidR="0087425E" w:rsidRPr="00674268" w:rsidRDefault="0087425E" w:rsidP="0087425E">
      <w:pPr>
        <w:pStyle w:val="BodyText"/>
        <w:rPr>
          <w:rFonts w:ascii="Calibri" w:eastAsia="Calibri" w:hAnsi="Calibri" w:cs="Calibri"/>
          <w:b/>
          <w:bCs/>
          <w:sz w:val="22"/>
          <w:szCs w:val="22"/>
        </w:rPr>
      </w:pPr>
      <w:r w:rsidRPr="00674268">
        <w:rPr>
          <w:rFonts w:ascii="Calibri" w:eastAsia="Calibri" w:hAnsi="Calibri" w:cs="Calibri"/>
          <w:b/>
          <w:bCs/>
          <w:sz w:val="22"/>
          <w:szCs w:val="22"/>
        </w:rPr>
        <w:t>Life course</w:t>
      </w:r>
      <w:r w:rsidR="00674268" w:rsidRPr="00674268">
        <w:rPr>
          <w:rFonts w:ascii="Calibri" w:eastAsia="Calibri" w:hAnsi="Calibri" w:cs="Calibri"/>
          <w:b/>
          <w:bCs/>
          <w:sz w:val="22"/>
          <w:szCs w:val="22"/>
        </w:rPr>
        <w:t xml:space="preserve"> approach</w:t>
      </w:r>
    </w:p>
    <w:p w14:paraId="7AA2D0F2" w14:textId="510D5831" w:rsidR="00674268" w:rsidRDefault="00674268" w:rsidP="0087425E">
      <w:pPr>
        <w:pStyle w:val="BodyText"/>
        <w:rPr>
          <w:rFonts w:ascii="Calibri" w:eastAsia="Calibri" w:hAnsi="Calibri" w:cs="Calibri"/>
          <w:sz w:val="22"/>
          <w:szCs w:val="22"/>
        </w:rPr>
      </w:pPr>
      <w:r>
        <w:rPr>
          <w:rFonts w:ascii="Calibri" w:eastAsia="Calibri" w:hAnsi="Calibri" w:cs="Calibri"/>
          <w:sz w:val="22"/>
          <w:szCs w:val="22"/>
        </w:rPr>
        <w:t xml:space="preserve">This approach is adopted when health differences are influenced by age or life stage. We may focus our efforts on a particular age group </w:t>
      </w:r>
      <w:r w:rsidR="00A57D25">
        <w:rPr>
          <w:rFonts w:ascii="Calibri" w:eastAsia="Calibri" w:hAnsi="Calibri" w:cs="Calibri"/>
          <w:sz w:val="22"/>
          <w:szCs w:val="22"/>
        </w:rPr>
        <w:t xml:space="preserve">such as the early years or older people. </w:t>
      </w:r>
    </w:p>
    <w:p w14:paraId="2292E8E0" w14:textId="78AD238B" w:rsidR="0087425E" w:rsidRPr="00674268" w:rsidRDefault="0087425E" w:rsidP="0087425E">
      <w:pPr>
        <w:pStyle w:val="BodyText"/>
        <w:rPr>
          <w:rFonts w:ascii="Calibri" w:eastAsia="Calibri" w:hAnsi="Calibri" w:cs="Calibri"/>
          <w:b/>
          <w:bCs/>
          <w:sz w:val="22"/>
          <w:szCs w:val="22"/>
        </w:rPr>
      </w:pPr>
      <w:r w:rsidRPr="00674268">
        <w:rPr>
          <w:rFonts w:ascii="Calibri" w:eastAsia="Calibri" w:hAnsi="Calibri" w:cs="Calibri"/>
          <w:b/>
          <w:bCs/>
          <w:sz w:val="22"/>
          <w:szCs w:val="22"/>
        </w:rPr>
        <w:lastRenderedPageBreak/>
        <w:t>Place</w:t>
      </w:r>
      <w:r w:rsidR="00674268" w:rsidRPr="00674268">
        <w:rPr>
          <w:rFonts w:ascii="Calibri" w:eastAsia="Calibri" w:hAnsi="Calibri" w:cs="Calibri"/>
          <w:b/>
          <w:bCs/>
          <w:sz w:val="22"/>
          <w:szCs w:val="22"/>
        </w:rPr>
        <w:t>-</w:t>
      </w:r>
      <w:r w:rsidRPr="00674268">
        <w:rPr>
          <w:rFonts w:ascii="Calibri" w:eastAsia="Calibri" w:hAnsi="Calibri" w:cs="Calibri"/>
          <w:b/>
          <w:bCs/>
          <w:sz w:val="22"/>
          <w:szCs w:val="22"/>
        </w:rPr>
        <w:t>based</w:t>
      </w:r>
      <w:r w:rsidR="00674268" w:rsidRPr="00674268">
        <w:rPr>
          <w:rFonts w:ascii="Calibri" w:eastAsia="Calibri" w:hAnsi="Calibri" w:cs="Calibri"/>
          <w:b/>
          <w:bCs/>
          <w:sz w:val="22"/>
          <w:szCs w:val="22"/>
        </w:rPr>
        <w:t xml:space="preserve"> approach</w:t>
      </w:r>
    </w:p>
    <w:p w14:paraId="4BF18BCD" w14:textId="64EDD662" w:rsidR="00674268" w:rsidRDefault="00674268" w:rsidP="0087425E">
      <w:pPr>
        <w:pStyle w:val="BodyText"/>
        <w:rPr>
          <w:rFonts w:ascii="Calibri" w:eastAsia="Calibri" w:hAnsi="Calibri" w:cs="Calibri"/>
          <w:sz w:val="22"/>
          <w:szCs w:val="22"/>
        </w:rPr>
      </w:pPr>
      <w:r>
        <w:rPr>
          <w:rFonts w:ascii="Calibri" w:eastAsia="Calibri" w:hAnsi="Calibri" w:cs="Calibri"/>
          <w:sz w:val="22"/>
          <w:szCs w:val="22"/>
        </w:rPr>
        <w:t>This approach is adopted when there are health inequities</w:t>
      </w:r>
      <w:r w:rsidR="002A4711">
        <w:rPr>
          <w:rFonts w:ascii="Calibri" w:eastAsia="Calibri" w:hAnsi="Calibri" w:cs="Calibri"/>
          <w:sz w:val="22"/>
          <w:szCs w:val="22"/>
        </w:rPr>
        <w:t xml:space="preserve"> based</w:t>
      </w:r>
      <w:r>
        <w:rPr>
          <w:rFonts w:ascii="Calibri" w:eastAsia="Calibri" w:hAnsi="Calibri" w:cs="Calibri"/>
          <w:sz w:val="22"/>
          <w:szCs w:val="22"/>
        </w:rPr>
        <w:t xml:space="preserve"> on geographic location. This acknowledges that not all communities are the same, and some will have better access to assets which promote health and wellbeing, such as green spaces, healthy food outlets or transport.</w:t>
      </w:r>
    </w:p>
    <w:p w14:paraId="78FC970A" w14:textId="51A0809E" w:rsidR="0087425E" w:rsidRPr="00674268" w:rsidRDefault="0087425E" w:rsidP="0087425E">
      <w:pPr>
        <w:pStyle w:val="BodyText"/>
        <w:rPr>
          <w:rFonts w:ascii="Calibri" w:eastAsia="Calibri" w:hAnsi="Calibri" w:cs="Calibri"/>
          <w:b/>
          <w:bCs/>
          <w:sz w:val="22"/>
          <w:szCs w:val="22"/>
        </w:rPr>
      </w:pPr>
      <w:r w:rsidRPr="00674268">
        <w:rPr>
          <w:rFonts w:ascii="Calibri" w:eastAsia="Calibri" w:hAnsi="Calibri" w:cs="Calibri"/>
          <w:b/>
          <w:bCs/>
          <w:sz w:val="22"/>
          <w:szCs w:val="22"/>
        </w:rPr>
        <w:t>Strengths</w:t>
      </w:r>
      <w:r w:rsidR="00674268" w:rsidRPr="00674268">
        <w:rPr>
          <w:rFonts w:ascii="Calibri" w:eastAsia="Calibri" w:hAnsi="Calibri" w:cs="Calibri"/>
          <w:b/>
          <w:bCs/>
          <w:sz w:val="22"/>
          <w:szCs w:val="22"/>
        </w:rPr>
        <w:t>-</w:t>
      </w:r>
      <w:r w:rsidRPr="00674268">
        <w:rPr>
          <w:rFonts w:ascii="Calibri" w:eastAsia="Calibri" w:hAnsi="Calibri" w:cs="Calibri"/>
          <w:b/>
          <w:bCs/>
          <w:sz w:val="22"/>
          <w:szCs w:val="22"/>
        </w:rPr>
        <w:t>based</w:t>
      </w:r>
      <w:r w:rsidR="00674268" w:rsidRPr="00674268">
        <w:rPr>
          <w:rFonts w:ascii="Calibri" w:eastAsia="Calibri" w:hAnsi="Calibri" w:cs="Calibri"/>
          <w:b/>
          <w:bCs/>
          <w:sz w:val="22"/>
          <w:szCs w:val="22"/>
        </w:rPr>
        <w:t xml:space="preserve"> approach</w:t>
      </w:r>
    </w:p>
    <w:p w14:paraId="72975620" w14:textId="75B2EADA" w:rsidR="00674268" w:rsidRDefault="00674268" w:rsidP="0087425E">
      <w:pPr>
        <w:pStyle w:val="BodyText"/>
        <w:rPr>
          <w:rFonts w:ascii="Calibri" w:eastAsia="Calibri" w:hAnsi="Calibri" w:cs="Calibri"/>
          <w:sz w:val="22"/>
          <w:szCs w:val="22"/>
        </w:rPr>
      </w:pPr>
      <w:r>
        <w:rPr>
          <w:rFonts w:ascii="Calibri" w:eastAsia="Calibri" w:hAnsi="Calibri" w:cs="Calibri"/>
          <w:sz w:val="22"/>
          <w:szCs w:val="22"/>
        </w:rPr>
        <w:t xml:space="preserve">Communities </w:t>
      </w:r>
      <w:r w:rsidR="00FD02D5">
        <w:rPr>
          <w:rFonts w:ascii="Calibri" w:eastAsia="Calibri" w:hAnsi="Calibri" w:cs="Calibri"/>
          <w:sz w:val="22"/>
          <w:szCs w:val="22"/>
        </w:rPr>
        <w:t xml:space="preserve">that </w:t>
      </w:r>
      <w:r>
        <w:rPr>
          <w:rFonts w:ascii="Calibri" w:eastAsia="Calibri" w:hAnsi="Calibri" w:cs="Calibri"/>
          <w:sz w:val="22"/>
          <w:szCs w:val="22"/>
        </w:rPr>
        <w:t>might be facing challenges, also have innate strengths. We adopt a strengths-based approach to ensure these strengths are further maximised and community assets are valued.</w:t>
      </w:r>
    </w:p>
    <w:p w14:paraId="2A5BBCFC" w14:textId="10281797" w:rsidR="006F20F9" w:rsidRPr="006F20F9" w:rsidRDefault="006F20F9" w:rsidP="0087425E">
      <w:pPr>
        <w:pStyle w:val="BodyText"/>
        <w:rPr>
          <w:rFonts w:ascii="Calibri" w:eastAsia="Calibri" w:hAnsi="Calibri" w:cs="Calibri"/>
          <w:b/>
          <w:bCs/>
          <w:sz w:val="22"/>
          <w:szCs w:val="22"/>
        </w:rPr>
      </w:pPr>
      <w:r w:rsidRPr="006F20F9">
        <w:rPr>
          <w:rFonts w:ascii="Calibri" w:eastAsia="Calibri" w:hAnsi="Calibri" w:cs="Calibri"/>
          <w:b/>
          <w:bCs/>
          <w:sz w:val="22"/>
          <w:szCs w:val="22"/>
        </w:rPr>
        <w:t>Community Voice</w:t>
      </w:r>
    </w:p>
    <w:p w14:paraId="007DE2E9" w14:textId="6B07E813" w:rsidR="006F20F9" w:rsidRDefault="006F20F9" w:rsidP="0087425E">
      <w:pPr>
        <w:pStyle w:val="BodyText"/>
        <w:rPr>
          <w:rFonts w:ascii="Calibri" w:eastAsia="Calibri" w:hAnsi="Calibri" w:cs="Calibri"/>
          <w:sz w:val="22"/>
          <w:szCs w:val="22"/>
        </w:rPr>
      </w:pPr>
      <w:r>
        <w:rPr>
          <w:rFonts w:ascii="Calibri" w:eastAsia="Calibri" w:hAnsi="Calibri" w:cs="Calibri"/>
          <w:sz w:val="22"/>
          <w:szCs w:val="22"/>
        </w:rPr>
        <w:t>We amplify the voices of priority population groups during the planning and design of specific projects and initiatives.</w:t>
      </w:r>
    </w:p>
    <w:p w14:paraId="314CC910" w14:textId="07AF1E8F" w:rsidR="00674268" w:rsidRPr="00674268" w:rsidRDefault="00674268" w:rsidP="00674268">
      <w:pPr>
        <w:pStyle w:val="BodyText"/>
        <w:rPr>
          <w:rFonts w:ascii="Calibri" w:eastAsia="Calibri" w:hAnsi="Calibri" w:cs="Calibri"/>
          <w:b/>
          <w:bCs/>
          <w:sz w:val="22"/>
          <w:szCs w:val="22"/>
        </w:rPr>
      </w:pPr>
      <w:r w:rsidRPr="00674268">
        <w:rPr>
          <w:rFonts w:ascii="Calibri" w:eastAsia="Calibri" w:hAnsi="Calibri" w:cs="Calibri"/>
          <w:b/>
          <w:bCs/>
          <w:sz w:val="22"/>
          <w:szCs w:val="22"/>
        </w:rPr>
        <w:t>Collective Impact</w:t>
      </w:r>
    </w:p>
    <w:p w14:paraId="79C1D365" w14:textId="31F1AEAA" w:rsidR="00674268" w:rsidRDefault="00674268" w:rsidP="0087425E">
      <w:pPr>
        <w:pStyle w:val="BodyText"/>
        <w:rPr>
          <w:rFonts w:ascii="Calibri" w:eastAsia="Calibri" w:hAnsi="Calibri" w:cs="Calibri"/>
          <w:sz w:val="22"/>
          <w:szCs w:val="22"/>
        </w:rPr>
      </w:pPr>
      <w:r>
        <w:rPr>
          <w:rFonts w:ascii="Calibri" w:eastAsia="Calibri" w:hAnsi="Calibri" w:cs="Calibri"/>
          <w:sz w:val="22"/>
          <w:szCs w:val="22"/>
        </w:rPr>
        <w:t xml:space="preserve">We are working with our partners to develop indicators for demonstrating collective impact. This will help to evaluate the combined efforts of </w:t>
      </w:r>
      <w:r w:rsidR="002A4711">
        <w:rPr>
          <w:rFonts w:ascii="Calibri" w:eastAsia="Calibri" w:hAnsi="Calibri" w:cs="Calibri"/>
          <w:sz w:val="22"/>
          <w:szCs w:val="22"/>
        </w:rPr>
        <w:t>us</w:t>
      </w:r>
      <w:r>
        <w:rPr>
          <w:rFonts w:ascii="Calibri" w:eastAsia="Calibri" w:hAnsi="Calibri" w:cs="Calibri"/>
          <w:sz w:val="22"/>
          <w:szCs w:val="22"/>
        </w:rPr>
        <w:t xml:space="preserve"> and multiple partner organisations working together towards a common goal. </w:t>
      </w:r>
    </w:p>
    <w:p w14:paraId="5091E538" w14:textId="2051D2D3" w:rsidR="00674268" w:rsidRDefault="00674268" w:rsidP="0087425E">
      <w:pPr>
        <w:pStyle w:val="BodyText"/>
        <w:rPr>
          <w:rFonts w:ascii="Calibri" w:eastAsia="Calibri" w:hAnsi="Calibri" w:cs="Calibri"/>
          <w:sz w:val="22"/>
          <w:szCs w:val="22"/>
        </w:rPr>
      </w:pPr>
      <w:r>
        <w:rPr>
          <w:rFonts w:ascii="Calibri" w:eastAsia="Calibri" w:hAnsi="Calibri" w:cs="Calibri"/>
          <w:sz w:val="22"/>
          <w:szCs w:val="22"/>
        </w:rPr>
        <w:t xml:space="preserve">Aligning our health and wellbeing priorities with </w:t>
      </w:r>
      <w:r w:rsidR="0016431F">
        <w:rPr>
          <w:rFonts w:ascii="Calibri" w:eastAsia="Calibri" w:hAnsi="Calibri" w:cs="Calibri"/>
          <w:sz w:val="22"/>
          <w:szCs w:val="22"/>
        </w:rPr>
        <w:t>th</w:t>
      </w:r>
      <w:r w:rsidR="002A4711">
        <w:rPr>
          <w:rFonts w:ascii="Calibri" w:eastAsia="Calibri" w:hAnsi="Calibri" w:cs="Calibri"/>
          <w:sz w:val="22"/>
          <w:szCs w:val="22"/>
        </w:rPr>
        <w:t xml:space="preserve">ose in the </w:t>
      </w:r>
      <w:r w:rsidRPr="002A4711">
        <w:rPr>
          <w:rFonts w:ascii="Calibri" w:eastAsia="Calibri" w:hAnsi="Calibri" w:cs="Calibri"/>
          <w:i/>
          <w:iCs/>
          <w:sz w:val="22"/>
          <w:szCs w:val="22"/>
        </w:rPr>
        <w:t>Barwon South West Local Public Health Unit</w:t>
      </w:r>
      <w:r w:rsidR="00B27BBE" w:rsidRPr="002A4711">
        <w:rPr>
          <w:rFonts w:ascii="Calibri" w:eastAsia="Calibri" w:hAnsi="Calibri" w:cs="Calibri"/>
          <w:i/>
          <w:iCs/>
          <w:sz w:val="22"/>
          <w:szCs w:val="22"/>
        </w:rPr>
        <w:t xml:space="preserve"> Population Health</w:t>
      </w:r>
      <w:r w:rsidRPr="002A4711">
        <w:rPr>
          <w:rFonts w:ascii="Calibri" w:eastAsia="Calibri" w:hAnsi="Calibri" w:cs="Calibri"/>
          <w:i/>
          <w:iCs/>
          <w:sz w:val="22"/>
          <w:szCs w:val="22"/>
        </w:rPr>
        <w:t xml:space="preserve"> Catchment Plan 2023-29</w:t>
      </w:r>
      <w:r>
        <w:rPr>
          <w:rFonts w:ascii="Calibri" w:eastAsia="Calibri" w:hAnsi="Calibri" w:cs="Calibri"/>
          <w:sz w:val="22"/>
          <w:szCs w:val="22"/>
        </w:rPr>
        <w:t xml:space="preserve"> will provide some opportunities for collective impact over the next four years.</w:t>
      </w:r>
    </w:p>
    <w:p w14:paraId="0E4D64DC" w14:textId="1A5ED966" w:rsidR="001A08C4" w:rsidRPr="001A08C4" w:rsidRDefault="001A08C4" w:rsidP="0087425E">
      <w:pPr>
        <w:pStyle w:val="BodyText"/>
        <w:rPr>
          <w:rFonts w:ascii="Calibri" w:eastAsia="Calibri" w:hAnsi="Calibri" w:cs="Calibri"/>
          <w:b/>
          <w:bCs/>
          <w:sz w:val="22"/>
          <w:szCs w:val="22"/>
        </w:rPr>
      </w:pPr>
      <w:r w:rsidRPr="001A08C4">
        <w:rPr>
          <w:rFonts w:ascii="Calibri" w:eastAsia="Calibri" w:hAnsi="Calibri" w:cs="Calibri"/>
          <w:b/>
          <w:bCs/>
          <w:sz w:val="22"/>
          <w:szCs w:val="22"/>
        </w:rPr>
        <w:t>Alignment with the Council Plan</w:t>
      </w:r>
    </w:p>
    <w:p w14:paraId="7BBBC097" w14:textId="2D1E6DDC" w:rsidR="0016431F" w:rsidRDefault="0016431F" w:rsidP="0016431F">
      <w:pPr>
        <w:pStyle w:val="BodyText"/>
        <w:rPr>
          <w:rFonts w:ascii="Calibri" w:eastAsia="Calibri" w:hAnsi="Calibri" w:cs="Calibri"/>
          <w:sz w:val="22"/>
          <w:szCs w:val="22"/>
        </w:rPr>
      </w:pPr>
      <w:r>
        <w:rPr>
          <w:rFonts w:ascii="Calibri" w:eastAsia="Calibri" w:hAnsi="Calibri" w:cs="Calibri"/>
          <w:sz w:val="22"/>
          <w:szCs w:val="22"/>
        </w:rPr>
        <w:t xml:space="preserve">The </w:t>
      </w:r>
      <w:r w:rsidR="002A4711">
        <w:rPr>
          <w:rFonts w:ascii="Calibri" w:eastAsia="Calibri" w:hAnsi="Calibri" w:cs="Calibri"/>
          <w:sz w:val="22"/>
          <w:szCs w:val="22"/>
        </w:rPr>
        <w:t>s</w:t>
      </w:r>
      <w:r>
        <w:rPr>
          <w:rFonts w:ascii="Calibri" w:eastAsia="Calibri" w:hAnsi="Calibri" w:cs="Calibri"/>
          <w:sz w:val="22"/>
          <w:szCs w:val="22"/>
        </w:rPr>
        <w:t xml:space="preserve">trategy has been developed alongside </w:t>
      </w:r>
      <w:r w:rsidR="002A4711">
        <w:rPr>
          <w:rFonts w:ascii="Calibri" w:eastAsia="Calibri" w:hAnsi="Calibri" w:cs="Calibri"/>
          <w:sz w:val="22"/>
          <w:szCs w:val="22"/>
        </w:rPr>
        <w:t>our</w:t>
      </w:r>
      <w:r>
        <w:rPr>
          <w:rFonts w:ascii="Calibri" w:eastAsia="Calibri" w:hAnsi="Calibri" w:cs="Calibri"/>
          <w:sz w:val="22"/>
          <w:szCs w:val="22"/>
        </w:rPr>
        <w:t xml:space="preserve"> </w:t>
      </w:r>
      <w:r w:rsidRPr="002A4711">
        <w:rPr>
          <w:rFonts w:ascii="Calibri" w:eastAsia="Calibri" w:hAnsi="Calibri" w:cs="Calibri"/>
          <w:i/>
          <w:iCs/>
          <w:sz w:val="22"/>
          <w:szCs w:val="22"/>
        </w:rPr>
        <w:t>Council Plan 2025-2029</w:t>
      </w:r>
      <w:r>
        <w:rPr>
          <w:rFonts w:ascii="Calibri" w:eastAsia="Calibri" w:hAnsi="Calibri" w:cs="Calibri"/>
          <w:sz w:val="22"/>
          <w:szCs w:val="22"/>
        </w:rPr>
        <w:t xml:space="preserve"> </w:t>
      </w:r>
      <w:r w:rsidR="00FD02D5">
        <w:rPr>
          <w:rFonts w:ascii="Calibri" w:eastAsia="Calibri" w:hAnsi="Calibri" w:cs="Calibri"/>
          <w:sz w:val="22"/>
          <w:szCs w:val="22"/>
        </w:rPr>
        <w:t xml:space="preserve">as </w:t>
      </w:r>
      <w:r>
        <w:rPr>
          <w:rFonts w:ascii="Calibri" w:eastAsia="Calibri" w:hAnsi="Calibri" w:cs="Calibri"/>
          <w:sz w:val="22"/>
          <w:szCs w:val="22"/>
        </w:rPr>
        <w:t xml:space="preserve">part of an integrated strategic planning and reporting framework. </w:t>
      </w:r>
    </w:p>
    <w:p w14:paraId="6EDE713A" w14:textId="138A0C53" w:rsidR="001A08C4" w:rsidRDefault="0016431F" w:rsidP="0087425E">
      <w:pPr>
        <w:pStyle w:val="BodyText"/>
        <w:rPr>
          <w:rFonts w:ascii="Calibri" w:eastAsia="Calibri" w:hAnsi="Calibri" w:cs="Calibri"/>
          <w:sz w:val="22"/>
          <w:szCs w:val="22"/>
        </w:rPr>
      </w:pPr>
      <w:r>
        <w:rPr>
          <w:rFonts w:ascii="Calibri" w:eastAsia="Calibri" w:hAnsi="Calibri" w:cs="Calibri"/>
          <w:sz w:val="22"/>
          <w:szCs w:val="22"/>
        </w:rPr>
        <w:t xml:space="preserve">This framework </w:t>
      </w:r>
      <w:r w:rsidR="001A08C4">
        <w:rPr>
          <w:rFonts w:ascii="Calibri" w:eastAsia="Calibri" w:hAnsi="Calibri" w:cs="Calibri"/>
          <w:sz w:val="22"/>
          <w:szCs w:val="22"/>
        </w:rPr>
        <w:t>describes how the objectives of the community</w:t>
      </w:r>
      <w:r>
        <w:rPr>
          <w:rFonts w:ascii="Calibri" w:eastAsia="Calibri" w:hAnsi="Calibri" w:cs="Calibri"/>
          <w:sz w:val="22"/>
          <w:szCs w:val="22"/>
        </w:rPr>
        <w:t>’s vision and aspirations</w:t>
      </w:r>
      <w:r w:rsidR="001A08C4">
        <w:rPr>
          <w:rFonts w:ascii="Calibri" w:eastAsia="Calibri" w:hAnsi="Calibri" w:cs="Calibri"/>
          <w:sz w:val="22"/>
          <w:szCs w:val="22"/>
        </w:rPr>
        <w:t xml:space="preserve"> flow to operational delivery. With clear strategic alignment to the strategic directions of our </w:t>
      </w:r>
      <w:r w:rsidR="002A4711">
        <w:rPr>
          <w:rFonts w:ascii="Calibri" w:eastAsia="Calibri" w:hAnsi="Calibri" w:cs="Calibri"/>
          <w:sz w:val="22"/>
          <w:szCs w:val="22"/>
        </w:rPr>
        <w:t>c</w:t>
      </w:r>
      <w:r w:rsidR="001A08C4">
        <w:rPr>
          <w:rFonts w:ascii="Calibri" w:eastAsia="Calibri" w:hAnsi="Calibri" w:cs="Calibri"/>
          <w:sz w:val="22"/>
          <w:szCs w:val="22"/>
        </w:rPr>
        <w:t xml:space="preserve">ouncil </w:t>
      </w:r>
      <w:r w:rsidR="002A4711">
        <w:rPr>
          <w:rFonts w:ascii="Calibri" w:eastAsia="Calibri" w:hAnsi="Calibri" w:cs="Calibri"/>
          <w:sz w:val="22"/>
          <w:szCs w:val="22"/>
        </w:rPr>
        <w:t>p</w:t>
      </w:r>
      <w:r w:rsidR="001A08C4">
        <w:rPr>
          <w:rFonts w:ascii="Calibri" w:eastAsia="Calibri" w:hAnsi="Calibri" w:cs="Calibri"/>
          <w:sz w:val="22"/>
          <w:szCs w:val="22"/>
        </w:rPr>
        <w:t>lan, we can ensure the more efficient and valuable use of resources to deliver for the community.</w:t>
      </w:r>
      <w:r w:rsidR="001D67E2">
        <w:rPr>
          <w:rFonts w:ascii="Calibri" w:eastAsia="Calibri" w:hAnsi="Calibri" w:cs="Calibri"/>
          <w:sz w:val="22"/>
          <w:szCs w:val="22"/>
        </w:rPr>
        <w:t xml:space="preserve"> </w:t>
      </w:r>
    </w:p>
    <w:p w14:paraId="3CBD32EC" w14:textId="75810E37" w:rsidR="001A08C4" w:rsidRDefault="002A4711" w:rsidP="002A4711">
      <w:pPr>
        <w:pStyle w:val="BodyText"/>
        <w:jc w:val="center"/>
        <w:rPr>
          <w:rFonts w:ascii="Calibri" w:eastAsia="Calibri" w:hAnsi="Calibri" w:cs="Calibri"/>
          <w:sz w:val="22"/>
          <w:szCs w:val="22"/>
        </w:rPr>
      </w:pPr>
      <w:r w:rsidRPr="002A4711">
        <w:rPr>
          <w:rFonts w:ascii="Calibri" w:eastAsia="Calibri" w:hAnsi="Calibri" w:cs="Calibri"/>
          <w:noProof/>
          <w:sz w:val="22"/>
          <w:szCs w:val="22"/>
        </w:rPr>
        <w:drawing>
          <wp:inline distT="0" distB="0" distL="0" distR="0" wp14:anchorId="730B4857" wp14:editId="4BC44A3A">
            <wp:extent cx="5810250" cy="4357688"/>
            <wp:effectExtent l="0" t="0" r="0" b="5080"/>
            <wp:docPr id="1030373441" name="Picture 1" descr="A diagram showing the City's Integrated Strategic Planning and Reporting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73441" name="Picture 1" descr="A diagram showing the City's Integrated Strategic Planning and Reporting Framework."/>
                    <pic:cNvPicPr/>
                  </pic:nvPicPr>
                  <pic:blipFill>
                    <a:blip r:embed="rId23"/>
                    <a:stretch>
                      <a:fillRect/>
                    </a:stretch>
                  </pic:blipFill>
                  <pic:spPr>
                    <a:xfrm>
                      <a:off x="0" y="0"/>
                      <a:ext cx="5824810" cy="4368608"/>
                    </a:xfrm>
                    <a:prstGeom prst="rect">
                      <a:avLst/>
                    </a:prstGeom>
                  </pic:spPr>
                </pic:pic>
              </a:graphicData>
            </a:graphic>
          </wp:inline>
        </w:drawing>
      </w:r>
    </w:p>
    <w:p w14:paraId="408AB340" w14:textId="24F1B635" w:rsidR="005D75FE" w:rsidRDefault="001A08C4" w:rsidP="005D75FE">
      <w:pPr>
        <w:pStyle w:val="BodyText"/>
        <w:rPr>
          <w:rFonts w:ascii="Calibri" w:eastAsia="Calibri" w:hAnsi="Calibri" w:cs="Calibri"/>
          <w:sz w:val="22"/>
          <w:szCs w:val="22"/>
        </w:rPr>
      </w:pPr>
      <w:r w:rsidRPr="001D67E2">
        <w:rPr>
          <w:rFonts w:ascii="Calibri" w:eastAsia="Calibri" w:hAnsi="Calibri" w:cs="Calibri"/>
          <w:sz w:val="18"/>
          <w:szCs w:val="18"/>
        </w:rPr>
        <w:t xml:space="preserve">Figure </w:t>
      </w:r>
      <w:r w:rsidR="002A4711">
        <w:rPr>
          <w:rFonts w:ascii="Calibri" w:eastAsia="Calibri" w:hAnsi="Calibri" w:cs="Calibri"/>
          <w:sz w:val="18"/>
          <w:szCs w:val="18"/>
        </w:rPr>
        <w:t>3</w:t>
      </w:r>
      <w:r w:rsidRPr="001D67E2">
        <w:rPr>
          <w:rFonts w:ascii="Calibri" w:eastAsia="Calibri" w:hAnsi="Calibri" w:cs="Calibri"/>
          <w:sz w:val="18"/>
          <w:szCs w:val="18"/>
        </w:rPr>
        <w:t xml:space="preserve">: </w:t>
      </w:r>
      <w:r w:rsidR="001D67E2" w:rsidRPr="001D67E2">
        <w:rPr>
          <w:rFonts w:ascii="Calibri" w:eastAsia="Calibri" w:hAnsi="Calibri" w:cs="Calibri"/>
          <w:sz w:val="18"/>
          <w:szCs w:val="18"/>
        </w:rPr>
        <w:t xml:space="preserve">Integrated </w:t>
      </w:r>
      <w:r w:rsidR="002A4711">
        <w:rPr>
          <w:rFonts w:ascii="Calibri" w:eastAsia="Calibri" w:hAnsi="Calibri" w:cs="Calibri"/>
          <w:sz w:val="18"/>
          <w:szCs w:val="18"/>
        </w:rPr>
        <w:t>Planning Cycle</w:t>
      </w:r>
    </w:p>
    <w:p w14:paraId="5BE0E0F7" w14:textId="64F5D443" w:rsidR="001D67E2" w:rsidRPr="005D75FE" w:rsidRDefault="001D67E2" w:rsidP="005D75FE">
      <w:pPr>
        <w:pStyle w:val="BodyText"/>
        <w:rPr>
          <w:rFonts w:ascii="Calibri" w:eastAsia="Calibri" w:hAnsi="Calibri" w:cs="Calibri"/>
          <w:sz w:val="22"/>
          <w:szCs w:val="22"/>
        </w:rPr>
        <w:sectPr w:rsidR="001D67E2" w:rsidRPr="005D75FE" w:rsidSect="00501FEE">
          <w:pgSz w:w="11907" w:h="16840" w:code="9"/>
          <w:pgMar w:top="794" w:right="794" w:bottom="794" w:left="794" w:header="567" w:footer="340" w:gutter="0"/>
          <w:cols w:space="284"/>
          <w:docGrid w:linePitch="360"/>
        </w:sectPr>
      </w:pPr>
    </w:p>
    <w:p w14:paraId="7037F5AE" w14:textId="578F1B06" w:rsidR="000D074C" w:rsidRPr="00802CC2" w:rsidRDefault="000D074C" w:rsidP="00B71738">
      <w:pPr>
        <w:pStyle w:val="Heading2"/>
        <w:rPr>
          <w:rFonts w:ascii="Calibri" w:eastAsiaTheme="minorEastAsia" w:hAnsi="Calibri" w:cs="Calibri"/>
        </w:rPr>
      </w:pPr>
      <w:bookmarkStart w:id="7" w:name="_Toc191652000"/>
      <w:bookmarkStart w:id="8" w:name="_Toc192594709"/>
      <w:bookmarkStart w:id="9" w:name="_Toc199522812"/>
      <w:r w:rsidRPr="00802CC2">
        <w:rPr>
          <w:rFonts w:ascii="Calibri" w:eastAsiaTheme="minorEastAsia" w:hAnsi="Calibri" w:cs="Calibri"/>
        </w:rPr>
        <w:lastRenderedPageBreak/>
        <w:t>Framework for Action</w:t>
      </w:r>
      <w:bookmarkEnd w:id="7"/>
      <w:bookmarkEnd w:id="8"/>
      <w:bookmarkEnd w:id="9"/>
    </w:p>
    <w:tbl>
      <w:tblPr>
        <w:tblW w:w="5000" w:type="pct"/>
        <w:tblCellMar>
          <w:left w:w="0" w:type="dxa"/>
          <w:right w:w="0" w:type="dxa"/>
        </w:tblCellMar>
        <w:tblLook w:val="0480" w:firstRow="0" w:lastRow="0" w:firstColumn="1" w:lastColumn="0" w:noHBand="0" w:noVBand="1"/>
      </w:tblPr>
      <w:tblGrid>
        <w:gridCol w:w="2193"/>
        <w:gridCol w:w="2196"/>
        <w:gridCol w:w="2193"/>
        <w:gridCol w:w="7"/>
        <w:gridCol w:w="2187"/>
        <w:gridCol w:w="2193"/>
        <w:gridCol w:w="15"/>
        <w:gridCol w:w="2178"/>
        <w:gridCol w:w="2218"/>
      </w:tblGrid>
      <w:tr w:rsidR="000D074C" w:rsidRPr="002A4711" w14:paraId="7DD19955" w14:textId="77777777" w:rsidTr="00A22CD1">
        <w:trPr>
          <w:trHeight w:val="832"/>
        </w:trPr>
        <w:tc>
          <w:tcPr>
            <w:tcW w:w="713" w:type="pct"/>
            <w:tcBorders>
              <w:top w:val="single" w:sz="8" w:space="0" w:color="FFFFFF"/>
              <w:left w:val="single" w:sz="8" w:space="0" w:color="FFFFFF"/>
              <w:bottom w:val="single" w:sz="8" w:space="0" w:color="FFFFFF"/>
              <w:right w:val="single" w:sz="8" w:space="0" w:color="FFFFFF"/>
            </w:tcBorders>
            <w:shd w:val="clear" w:color="auto" w:fill="A260A3"/>
            <w:tcMar>
              <w:top w:w="72" w:type="dxa"/>
              <w:left w:w="144" w:type="dxa"/>
              <w:bottom w:w="72" w:type="dxa"/>
              <w:right w:w="144" w:type="dxa"/>
            </w:tcMar>
            <w:vAlign w:val="center"/>
            <w:hideMark/>
          </w:tcPr>
          <w:p w14:paraId="32A0F1CB" w14:textId="4191101F" w:rsidR="000D074C" w:rsidRPr="002A4711" w:rsidRDefault="000D074C" w:rsidP="000D074C">
            <w:pPr>
              <w:pStyle w:val="BodyText"/>
              <w:rPr>
                <w:rFonts w:ascii="Calibri" w:eastAsiaTheme="minorEastAsia" w:hAnsi="Calibri" w:cs="Calibri"/>
                <w:color w:val="FFFFFF" w:themeColor="background1"/>
                <w:sz w:val="18"/>
                <w:szCs w:val="18"/>
              </w:rPr>
            </w:pPr>
            <w:r w:rsidRPr="002A4711">
              <w:rPr>
                <w:rFonts w:ascii="Calibri" w:eastAsiaTheme="minorEastAsia" w:hAnsi="Calibri" w:cs="Calibri"/>
                <w:b/>
                <w:bCs/>
                <w:color w:val="FFFFFF" w:themeColor="background1"/>
                <w:sz w:val="18"/>
                <w:szCs w:val="18"/>
              </w:rPr>
              <w:t>Community Vision</w:t>
            </w:r>
            <w:r w:rsidR="005D75FE" w:rsidRPr="002A4711">
              <w:rPr>
                <w:rFonts w:ascii="Calibri" w:eastAsiaTheme="minorEastAsia" w:hAnsi="Calibri" w:cs="Calibri"/>
                <w:b/>
                <w:bCs/>
                <w:color w:val="FFFFFF" w:themeColor="background1"/>
                <w:sz w:val="18"/>
                <w:szCs w:val="18"/>
              </w:rPr>
              <w:t xml:space="preserve"> 2047</w:t>
            </w:r>
          </w:p>
        </w:tc>
        <w:tc>
          <w:tcPr>
            <w:tcW w:w="4287" w:type="pct"/>
            <w:gridSpan w:val="8"/>
            <w:tcBorders>
              <w:top w:val="single" w:sz="8" w:space="0" w:color="FFFFFF"/>
              <w:left w:val="single" w:sz="8" w:space="0" w:color="FFFFFF"/>
              <w:bottom w:val="single" w:sz="8" w:space="0" w:color="FFFFFF"/>
              <w:right w:val="single" w:sz="8" w:space="0" w:color="FFFFFF"/>
            </w:tcBorders>
            <w:shd w:val="clear" w:color="auto" w:fill="D7C5D7"/>
            <w:tcMar>
              <w:top w:w="72" w:type="dxa"/>
              <w:left w:w="144" w:type="dxa"/>
              <w:bottom w:w="72" w:type="dxa"/>
              <w:right w:w="144" w:type="dxa"/>
            </w:tcMar>
            <w:vAlign w:val="center"/>
            <w:hideMark/>
          </w:tcPr>
          <w:p w14:paraId="6368D37B" w14:textId="77777777" w:rsidR="000D074C" w:rsidRPr="002A4711" w:rsidRDefault="000D074C" w:rsidP="000D074C">
            <w:pPr>
              <w:pStyle w:val="BodyText"/>
              <w:rPr>
                <w:rFonts w:ascii="Calibri" w:eastAsiaTheme="minorEastAsia" w:hAnsi="Calibri" w:cs="Calibri"/>
                <w:sz w:val="18"/>
                <w:szCs w:val="18"/>
              </w:rPr>
            </w:pPr>
            <w:r w:rsidRPr="002A4711">
              <w:rPr>
                <w:rFonts w:ascii="Calibri" w:eastAsiaTheme="minorEastAsia" w:hAnsi="Calibri" w:cs="Calibri"/>
                <w:sz w:val="18"/>
                <w:szCs w:val="18"/>
              </w:rPr>
              <w:t xml:space="preserve">By 2047, Greater Geelong will be internationally recognised as a clever and creative city-region that is forward looking, enterprising and adaptive, </w:t>
            </w:r>
          </w:p>
          <w:p w14:paraId="738BA1A0" w14:textId="77777777" w:rsidR="000D074C" w:rsidRPr="002A4711" w:rsidRDefault="000D074C" w:rsidP="000D074C">
            <w:pPr>
              <w:pStyle w:val="BodyText"/>
              <w:rPr>
                <w:rFonts w:ascii="Calibri" w:eastAsiaTheme="minorEastAsia" w:hAnsi="Calibri" w:cs="Calibri"/>
                <w:sz w:val="18"/>
                <w:szCs w:val="18"/>
              </w:rPr>
            </w:pPr>
            <w:r w:rsidRPr="002A4711">
              <w:rPr>
                <w:rFonts w:ascii="Calibri" w:eastAsiaTheme="minorEastAsia" w:hAnsi="Calibri" w:cs="Calibri"/>
                <w:sz w:val="18"/>
                <w:szCs w:val="18"/>
              </w:rPr>
              <w:t xml:space="preserve">and cares for its people and environment. </w:t>
            </w:r>
          </w:p>
          <w:p w14:paraId="4786149D" w14:textId="11A95CF3" w:rsidR="000F076F" w:rsidRPr="002A4711" w:rsidRDefault="000F076F" w:rsidP="000D074C">
            <w:pPr>
              <w:pStyle w:val="BodyText"/>
              <w:rPr>
                <w:rFonts w:ascii="Calibri" w:eastAsiaTheme="minorEastAsia" w:hAnsi="Calibri" w:cs="Calibri"/>
                <w:sz w:val="18"/>
                <w:szCs w:val="18"/>
              </w:rPr>
            </w:pPr>
            <w:r w:rsidRPr="002A4711">
              <w:rPr>
                <w:rFonts w:ascii="Calibri" w:eastAsiaTheme="minorEastAsia" w:hAnsi="Calibri" w:cs="Calibri"/>
                <w:b/>
                <w:bCs/>
                <w:sz w:val="18"/>
                <w:szCs w:val="18"/>
              </w:rPr>
              <w:t>Pillar:</w:t>
            </w:r>
            <w:r w:rsidRPr="002A4711">
              <w:rPr>
                <w:rFonts w:ascii="Calibri" w:eastAsiaTheme="minorEastAsia" w:hAnsi="Calibri" w:cs="Calibri"/>
                <w:sz w:val="18"/>
                <w:szCs w:val="18"/>
              </w:rPr>
              <w:t xml:space="preserve"> An Inclusive, diverse, healthy and socially connected community</w:t>
            </w:r>
          </w:p>
        </w:tc>
      </w:tr>
      <w:tr w:rsidR="008702F0" w:rsidRPr="002A4711" w14:paraId="7CCC34D2" w14:textId="77777777" w:rsidTr="00A22CD1">
        <w:trPr>
          <w:trHeight w:val="470"/>
        </w:trPr>
        <w:tc>
          <w:tcPr>
            <w:tcW w:w="713" w:type="pct"/>
            <w:vMerge w:val="restart"/>
            <w:tcBorders>
              <w:top w:val="single" w:sz="8" w:space="0" w:color="FFFFFF"/>
              <w:left w:val="single" w:sz="8" w:space="0" w:color="FFFFFF"/>
              <w:right w:val="single" w:sz="8" w:space="0" w:color="FFFFFF"/>
            </w:tcBorders>
            <w:shd w:val="clear" w:color="auto" w:fill="002060"/>
            <w:tcMar>
              <w:top w:w="72" w:type="dxa"/>
              <w:left w:w="144" w:type="dxa"/>
              <w:bottom w:w="72" w:type="dxa"/>
              <w:right w:w="144" w:type="dxa"/>
            </w:tcMar>
            <w:vAlign w:val="center"/>
            <w:hideMark/>
          </w:tcPr>
          <w:p w14:paraId="6CF44AF6" w14:textId="1768F1D4" w:rsidR="008702F0" w:rsidRPr="002A4711" w:rsidRDefault="008702F0" w:rsidP="000D074C">
            <w:pPr>
              <w:pStyle w:val="BodyText"/>
              <w:rPr>
                <w:rFonts w:ascii="Calibri" w:eastAsiaTheme="minorEastAsia" w:hAnsi="Calibri" w:cs="Calibri"/>
                <w:color w:val="FFFFFF" w:themeColor="background1"/>
                <w:sz w:val="18"/>
                <w:szCs w:val="18"/>
              </w:rPr>
            </w:pPr>
            <w:r w:rsidRPr="002A4711">
              <w:rPr>
                <w:rFonts w:ascii="Calibri" w:eastAsiaTheme="minorEastAsia" w:hAnsi="Calibri" w:cs="Calibri"/>
                <w:b/>
                <w:bCs/>
                <w:color w:val="FFFFFF" w:themeColor="background1"/>
                <w:sz w:val="18"/>
                <w:szCs w:val="18"/>
              </w:rPr>
              <w:t>Council Plan 2025-29</w:t>
            </w:r>
          </w:p>
        </w:tc>
        <w:tc>
          <w:tcPr>
            <w:tcW w:w="4287" w:type="pct"/>
            <w:gridSpan w:val="8"/>
            <w:tcBorders>
              <w:top w:val="single" w:sz="8" w:space="0" w:color="FFFFFF"/>
              <w:left w:val="single" w:sz="8" w:space="0" w:color="FFFFFF"/>
              <w:bottom w:val="single" w:sz="8" w:space="0" w:color="FFFFFF"/>
              <w:right w:val="single" w:sz="8" w:space="0" w:color="FFFFFF"/>
            </w:tcBorders>
            <w:shd w:val="clear" w:color="auto" w:fill="E0E1E4"/>
            <w:tcMar>
              <w:top w:w="72" w:type="dxa"/>
              <w:left w:w="144" w:type="dxa"/>
              <w:bottom w:w="72" w:type="dxa"/>
              <w:right w:w="144" w:type="dxa"/>
            </w:tcMar>
            <w:vAlign w:val="center"/>
            <w:hideMark/>
          </w:tcPr>
          <w:p w14:paraId="72ECAD95" w14:textId="56632E4F" w:rsidR="008702F0" w:rsidRPr="002A4711" w:rsidRDefault="008702F0" w:rsidP="000D074C">
            <w:pPr>
              <w:pStyle w:val="BodyText"/>
              <w:rPr>
                <w:rFonts w:ascii="Calibri" w:eastAsiaTheme="minorEastAsia" w:hAnsi="Calibri" w:cs="Calibri"/>
                <w:sz w:val="18"/>
                <w:szCs w:val="18"/>
              </w:rPr>
            </w:pPr>
            <w:r w:rsidRPr="002A4711">
              <w:rPr>
                <w:rFonts w:ascii="Calibri" w:eastAsiaTheme="minorEastAsia" w:hAnsi="Calibri" w:cs="Calibri"/>
                <w:b/>
                <w:bCs/>
                <w:sz w:val="18"/>
                <w:szCs w:val="18"/>
              </w:rPr>
              <w:t>Strategic Direction:</w:t>
            </w:r>
            <w:r w:rsidRPr="002A4711">
              <w:rPr>
                <w:rFonts w:ascii="Calibri" w:eastAsiaTheme="minorEastAsia" w:hAnsi="Calibri" w:cs="Calibri"/>
                <w:sz w:val="18"/>
                <w:szCs w:val="18"/>
              </w:rPr>
              <w:t xml:space="preserve"> We are committed to advancing community outcomes for a thriving Greater Geelong</w:t>
            </w:r>
          </w:p>
        </w:tc>
      </w:tr>
      <w:tr w:rsidR="008702F0" w:rsidRPr="002A4711" w14:paraId="76FDB274" w14:textId="77777777" w:rsidTr="008702F0">
        <w:trPr>
          <w:trHeight w:val="645"/>
        </w:trPr>
        <w:tc>
          <w:tcPr>
            <w:tcW w:w="713" w:type="pct"/>
            <w:vMerge/>
            <w:tcBorders>
              <w:left w:val="single" w:sz="8" w:space="0" w:color="FFFFFF"/>
              <w:right w:val="single" w:sz="8" w:space="0" w:color="FFFFFF"/>
            </w:tcBorders>
            <w:shd w:val="clear" w:color="auto" w:fill="002060"/>
            <w:tcMar>
              <w:top w:w="72" w:type="dxa"/>
              <w:left w:w="144" w:type="dxa"/>
              <w:bottom w:w="72" w:type="dxa"/>
              <w:right w:w="144" w:type="dxa"/>
            </w:tcMar>
            <w:vAlign w:val="center"/>
          </w:tcPr>
          <w:p w14:paraId="2B8FF910" w14:textId="77777777" w:rsidR="008702F0" w:rsidRPr="002A4711" w:rsidRDefault="008702F0" w:rsidP="000D074C">
            <w:pPr>
              <w:pStyle w:val="BodyText"/>
              <w:rPr>
                <w:rFonts w:ascii="Calibri" w:eastAsiaTheme="minorEastAsia" w:hAnsi="Calibri" w:cs="Calibri"/>
                <w:b/>
                <w:bCs/>
                <w:color w:val="FFFFFF" w:themeColor="background1"/>
                <w:sz w:val="18"/>
                <w:szCs w:val="18"/>
              </w:rPr>
            </w:pPr>
          </w:p>
        </w:tc>
        <w:tc>
          <w:tcPr>
            <w:tcW w:w="4287" w:type="pct"/>
            <w:gridSpan w:val="8"/>
            <w:tcBorders>
              <w:top w:val="single" w:sz="8" w:space="0" w:color="FFFFFF"/>
              <w:left w:val="single" w:sz="8" w:space="0" w:color="FFFFFF"/>
              <w:bottom w:val="single" w:sz="8" w:space="0" w:color="FFFFFF"/>
              <w:right w:val="single" w:sz="8" w:space="0" w:color="FFFFFF"/>
            </w:tcBorders>
            <w:shd w:val="clear" w:color="auto" w:fill="E0E1E4"/>
            <w:tcMar>
              <w:top w:w="72" w:type="dxa"/>
              <w:left w:w="144" w:type="dxa"/>
              <w:bottom w:w="72" w:type="dxa"/>
              <w:right w:w="144" w:type="dxa"/>
            </w:tcMar>
            <w:vAlign w:val="center"/>
          </w:tcPr>
          <w:p w14:paraId="117FD314" w14:textId="77777777" w:rsidR="008702F0" w:rsidRPr="002A4711" w:rsidRDefault="008702F0" w:rsidP="000D074C">
            <w:pPr>
              <w:pStyle w:val="BodyText"/>
              <w:rPr>
                <w:rFonts w:ascii="Calibri" w:eastAsiaTheme="minorEastAsia" w:hAnsi="Calibri" w:cs="Calibri"/>
                <w:b/>
                <w:bCs/>
                <w:i/>
                <w:iCs/>
                <w:sz w:val="18"/>
                <w:szCs w:val="18"/>
              </w:rPr>
            </w:pPr>
            <w:r w:rsidRPr="002A4711">
              <w:rPr>
                <w:rFonts w:ascii="Calibri" w:eastAsiaTheme="minorEastAsia" w:hAnsi="Calibri" w:cs="Calibri"/>
                <w:b/>
                <w:bCs/>
                <w:i/>
                <w:iCs/>
                <w:sz w:val="18"/>
                <w:szCs w:val="18"/>
              </w:rPr>
              <w:t>Healthy and caring community</w:t>
            </w:r>
          </w:p>
          <w:p w14:paraId="4D52A7D7" w14:textId="6FD16F3E" w:rsidR="008702F0" w:rsidRPr="002A4711" w:rsidRDefault="008702F0" w:rsidP="000D074C">
            <w:pPr>
              <w:pStyle w:val="BodyText"/>
              <w:rPr>
                <w:rFonts w:ascii="Calibri" w:eastAsiaTheme="minorEastAsia" w:hAnsi="Calibri" w:cs="Calibri"/>
                <w:i/>
                <w:iCs/>
                <w:sz w:val="18"/>
                <w:szCs w:val="18"/>
              </w:rPr>
            </w:pPr>
            <w:r w:rsidRPr="002A4711">
              <w:rPr>
                <w:rFonts w:ascii="Calibri" w:eastAsiaTheme="minorEastAsia" w:hAnsi="Calibri" w:cs="Calibri"/>
                <w:b/>
                <w:bCs/>
                <w:i/>
                <w:iCs/>
                <w:sz w:val="18"/>
                <w:szCs w:val="18"/>
              </w:rPr>
              <w:t>Strategic Objective:</w:t>
            </w:r>
            <w:r w:rsidRPr="002A4711">
              <w:rPr>
                <w:rFonts w:ascii="Calibri" w:eastAsiaTheme="minorEastAsia" w:hAnsi="Calibri" w:cs="Calibri"/>
                <w:i/>
                <w:iCs/>
                <w:sz w:val="18"/>
                <w:szCs w:val="18"/>
              </w:rPr>
              <w:t xml:space="preserve"> Identify, promote, advocate for, and deliver equitable health and wellbeing outcomes for our diverse communities</w:t>
            </w:r>
          </w:p>
        </w:tc>
      </w:tr>
      <w:tr w:rsidR="008702F0" w:rsidRPr="002A4711" w14:paraId="6F639EB3" w14:textId="77777777" w:rsidTr="008702F0">
        <w:trPr>
          <w:trHeight w:val="645"/>
        </w:trPr>
        <w:tc>
          <w:tcPr>
            <w:tcW w:w="713" w:type="pct"/>
            <w:vMerge/>
            <w:tcBorders>
              <w:left w:val="single" w:sz="8" w:space="0" w:color="FFFFFF"/>
              <w:bottom w:val="single" w:sz="8" w:space="0" w:color="FFFFFF"/>
              <w:right w:val="single" w:sz="8" w:space="0" w:color="FFFFFF"/>
            </w:tcBorders>
            <w:shd w:val="clear" w:color="auto" w:fill="002060"/>
            <w:tcMar>
              <w:top w:w="72" w:type="dxa"/>
              <w:left w:w="144" w:type="dxa"/>
              <w:bottom w:w="72" w:type="dxa"/>
              <w:right w:w="144" w:type="dxa"/>
            </w:tcMar>
            <w:vAlign w:val="center"/>
          </w:tcPr>
          <w:p w14:paraId="2E24A58F" w14:textId="77777777" w:rsidR="008702F0" w:rsidRPr="002A4711" w:rsidRDefault="008702F0" w:rsidP="000D074C">
            <w:pPr>
              <w:pStyle w:val="BodyText"/>
              <w:rPr>
                <w:rFonts w:ascii="Calibri" w:eastAsiaTheme="minorEastAsia" w:hAnsi="Calibri" w:cs="Calibri"/>
                <w:b/>
                <w:bCs/>
                <w:color w:val="FFFFFF" w:themeColor="background1"/>
                <w:sz w:val="18"/>
                <w:szCs w:val="18"/>
              </w:rPr>
            </w:pPr>
          </w:p>
        </w:tc>
        <w:tc>
          <w:tcPr>
            <w:tcW w:w="1429" w:type="pct"/>
            <w:gridSpan w:val="3"/>
            <w:tcBorders>
              <w:top w:val="single" w:sz="8" w:space="0" w:color="FFFFFF"/>
              <w:left w:val="single" w:sz="8" w:space="0" w:color="FFFFFF"/>
              <w:bottom w:val="single" w:sz="8" w:space="0" w:color="FFFFFF"/>
              <w:right w:val="single" w:sz="8" w:space="0" w:color="FFFFFF"/>
            </w:tcBorders>
            <w:shd w:val="clear" w:color="auto" w:fill="E0E1E4"/>
            <w:tcMar>
              <w:top w:w="72" w:type="dxa"/>
              <w:left w:w="144" w:type="dxa"/>
              <w:bottom w:w="72" w:type="dxa"/>
              <w:right w:w="144" w:type="dxa"/>
            </w:tcMar>
            <w:vAlign w:val="center"/>
          </w:tcPr>
          <w:p w14:paraId="0F354E89" w14:textId="2C79BFB6" w:rsidR="008702F0" w:rsidRPr="002A4711" w:rsidRDefault="008702F0" w:rsidP="000D074C">
            <w:pPr>
              <w:pStyle w:val="BodyText"/>
              <w:rPr>
                <w:rFonts w:ascii="Calibri" w:eastAsiaTheme="minorEastAsia" w:hAnsi="Calibri" w:cs="Calibri"/>
                <w:b/>
                <w:bCs/>
                <w:i/>
                <w:iCs/>
                <w:sz w:val="18"/>
                <w:szCs w:val="18"/>
              </w:rPr>
            </w:pPr>
            <w:r w:rsidRPr="002A4711">
              <w:rPr>
                <w:rFonts w:ascii="Calibri" w:eastAsiaTheme="minorEastAsia" w:hAnsi="Calibri" w:cs="Calibri"/>
                <w:b/>
                <w:bCs/>
                <w:i/>
                <w:iCs/>
                <w:sz w:val="18"/>
                <w:szCs w:val="18"/>
              </w:rPr>
              <w:t>Outcome 1</w:t>
            </w:r>
            <w:r w:rsidRPr="002A4711">
              <w:rPr>
                <w:rFonts w:ascii="Calibri" w:eastAsiaTheme="minorEastAsia" w:hAnsi="Calibri" w:cs="Calibri"/>
                <w:i/>
                <w:iCs/>
                <w:sz w:val="18"/>
                <w:szCs w:val="18"/>
              </w:rPr>
              <w:t>: A community that is fair, compassionate and inclusive</w:t>
            </w:r>
            <w:r w:rsidR="00F636CA">
              <w:rPr>
                <w:rFonts w:ascii="Calibri" w:eastAsiaTheme="minorEastAsia" w:hAnsi="Calibri" w:cs="Calibri"/>
                <w:i/>
                <w:iCs/>
                <w:sz w:val="18"/>
                <w:szCs w:val="18"/>
              </w:rPr>
              <w:t>.</w:t>
            </w:r>
          </w:p>
        </w:tc>
        <w:tc>
          <w:tcPr>
            <w:tcW w:w="1429" w:type="pct"/>
            <w:gridSpan w:val="3"/>
            <w:tcBorders>
              <w:top w:val="single" w:sz="8" w:space="0" w:color="FFFFFF"/>
              <w:left w:val="single" w:sz="8" w:space="0" w:color="FFFFFF"/>
              <w:bottom w:val="single" w:sz="8" w:space="0" w:color="FFFFFF"/>
              <w:right w:val="single" w:sz="8" w:space="0" w:color="FFFFFF"/>
            </w:tcBorders>
            <w:shd w:val="clear" w:color="auto" w:fill="E0E1E4"/>
            <w:vAlign w:val="center"/>
          </w:tcPr>
          <w:p w14:paraId="0B12AA33" w14:textId="55BC6D60" w:rsidR="008702F0" w:rsidRPr="002A4711" w:rsidRDefault="008702F0" w:rsidP="000D074C">
            <w:pPr>
              <w:pStyle w:val="BodyText"/>
              <w:rPr>
                <w:rFonts w:ascii="Calibri" w:eastAsiaTheme="minorEastAsia" w:hAnsi="Calibri" w:cs="Calibri"/>
                <w:b/>
                <w:bCs/>
                <w:i/>
                <w:iCs/>
                <w:sz w:val="18"/>
                <w:szCs w:val="18"/>
              </w:rPr>
            </w:pPr>
            <w:r w:rsidRPr="002A4711">
              <w:rPr>
                <w:rFonts w:ascii="Calibri" w:eastAsiaTheme="minorEastAsia" w:hAnsi="Calibri" w:cs="Calibri"/>
                <w:b/>
                <w:bCs/>
                <w:i/>
                <w:iCs/>
                <w:sz w:val="18"/>
                <w:szCs w:val="18"/>
              </w:rPr>
              <w:t>Outcome 2</w:t>
            </w:r>
            <w:r w:rsidRPr="002A4711">
              <w:rPr>
                <w:rFonts w:ascii="Calibri" w:eastAsiaTheme="minorEastAsia" w:hAnsi="Calibri" w:cs="Calibri"/>
                <w:i/>
                <w:iCs/>
                <w:sz w:val="18"/>
                <w:szCs w:val="18"/>
              </w:rPr>
              <w:t>: Services and facilities that enhance health and wellbeing are accessible to all</w:t>
            </w:r>
            <w:r w:rsidR="00F636CA">
              <w:rPr>
                <w:rFonts w:ascii="Calibri" w:eastAsiaTheme="minorEastAsia" w:hAnsi="Calibri" w:cs="Calibri"/>
                <w:i/>
                <w:iCs/>
                <w:sz w:val="18"/>
                <w:szCs w:val="18"/>
              </w:rPr>
              <w:t>.</w:t>
            </w:r>
          </w:p>
        </w:tc>
        <w:tc>
          <w:tcPr>
            <w:tcW w:w="1429" w:type="pct"/>
            <w:gridSpan w:val="2"/>
            <w:tcBorders>
              <w:top w:val="single" w:sz="8" w:space="0" w:color="FFFFFF"/>
              <w:left w:val="single" w:sz="8" w:space="0" w:color="FFFFFF"/>
              <w:bottom w:val="single" w:sz="8" w:space="0" w:color="FFFFFF"/>
              <w:right w:val="single" w:sz="8" w:space="0" w:color="FFFFFF"/>
            </w:tcBorders>
            <w:shd w:val="clear" w:color="auto" w:fill="E0E1E4"/>
            <w:vAlign w:val="center"/>
          </w:tcPr>
          <w:p w14:paraId="4EF02FB9" w14:textId="38BCE7EC" w:rsidR="008702F0" w:rsidRPr="002A4711" w:rsidRDefault="008702F0" w:rsidP="000D074C">
            <w:pPr>
              <w:pStyle w:val="BodyText"/>
              <w:rPr>
                <w:rFonts w:ascii="Calibri" w:eastAsiaTheme="minorEastAsia" w:hAnsi="Calibri" w:cs="Calibri"/>
                <w:b/>
                <w:bCs/>
                <w:i/>
                <w:iCs/>
                <w:sz w:val="18"/>
                <w:szCs w:val="18"/>
              </w:rPr>
            </w:pPr>
            <w:r w:rsidRPr="002A4711">
              <w:rPr>
                <w:rFonts w:ascii="Calibri" w:eastAsiaTheme="minorEastAsia" w:hAnsi="Calibri" w:cs="Calibri"/>
                <w:b/>
                <w:bCs/>
                <w:i/>
                <w:iCs/>
                <w:sz w:val="18"/>
                <w:szCs w:val="18"/>
              </w:rPr>
              <w:t>Outcome 3</w:t>
            </w:r>
            <w:r w:rsidRPr="002A4711">
              <w:rPr>
                <w:rFonts w:ascii="Calibri" w:eastAsiaTheme="minorEastAsia" w:hAnsi="Calibri" w:cs="Calibri"/>
                <w:i/>
                <w:iCs/>
                <w:sz w:val="18"/>
                <w:szCs w:val="18"/>
              </w:rPr>
              <w:t>: A community with the resources and capacity to control their health and wellbeing</w:t>
            </w:r>
            <w:r w:rsidR="00F636CA">
              <w:rPr>
                <w:rFonts w:ascii="Calibri" w:eastAsiaTheme="minorEastAsia" w:hAnsi="Calibri" w:cs="Calibri"/>
                <w:i/>
                <w:iCs/>
                <w:sz w:val="18"/>
                <w:szCs w:val="18"/>
              </w:rPr>
              <w:t>.</w:t>
            </w:r>
          </w:p>
        </w:tc>
      </w:tr>
      <w:tr w:rsidR="000D074C" w:rsidRPr="002A4711" w14:paraId="08AE2FE5" w14:textId="77777777" w:rsidTr="00A22CD1">
        <w:trPr>
          <w:trHeight w:val="809"/>
        </w:trPr>
        <w:tc>
          <w:tcPr>
            <w:tcW w:w="713" w:type="pct"/>
            <w:tcBorders>
              <w:top w:val="single" w:sz="8" w:space="0" w:color="FFFFFF"/>
              <w:left w:val="single" w:sz="8" w:space="0" w:color="FFFFFF"/>
              <w:bottom w:val="single" w:sz="8" w:space="0" w:color="FFFFFF"/>
              <w:right w:val="single" w:sz="8" w:space="0" w:color="FFFFFF"/>
            </w:tcBorders>
            <w:shd w:val="clear" w:color="auto" w:fill="99D1DC"/>
            <w:tcMar>
              <w:top w:w="72" w:type="dxa"/>
              <w:left w:w="144" w:type="dxa"/>
              <w:bottom w:w="72" w:type="dxa"/>
              <w:right w:w="144" w:type="dxa"/>
            </w:tcMar>
            <w:vAlign w:val="center"/>
            <w:hideMark/>
          </w:tcPr>
          <w:p w14:paraId="41135AB1" w14:textId="77777777" w:rsidR="000D074C" w:rsidRPr="00F636CA" w:rsidRDefault="000D074C" w:rsidP="000D074C">
            <w:pPr>
              <w:pStyle w:val="BodyText"/>
              <w:rPr>
                <w:rFonts w:ascii="Calibri" w:eastAsiaTheme="minorEastAsia" w:hAnsi="Calibri" w:cs="Calibri"/>
                <w:sz w:val="18"/>
                <w:szCs w:val="18"/>
              </w:rPr>
            </w:pPr>
            <w:r w:rsidRPr="00F636CA">
              <w:rPr>
                <w:rFonts w:ascii="Calibri" w:eastAsiaTheme="minorEastAsia" w:hAnsi="Calibri" w:cs="Calibri"/>
                <w:b/>
                <w:bCs/>
                <w:sz w:val="18"/>
                <w:szCs w:val="18"/>
              </w:rPr>
              <w:t>Organisation Strategy</w:t>
            </w:r>
          </w:p>
        </w:tc>
        <w:tc>
          <w:tcPr>
            <w:tcW w:w="714" w:type="pct"/>
            <w:tcBorders>
              <w:top w:val="single" w:sz="8" w:space="0" w:color="FFFFFF"/>
              <w:left w:val="single" w:sz="8" w:space="0" w:color="FFFFFF"/>
              <w:bottom w:val="single" w:sz="8" w:space="0" w:color="FFFFFF"/>
              <w:right w:val="single" w:sz="8" w:space="0" w:color="FFFFFF"/>
            </w:tcBorders>
            <w:shd w:val="clear" w:color="auto" w:fill="D4E9EE"/>
            <w:tcMar>
              <w:top w:w="72" w:type="dxa"/>
              <w:left w:w="144" w:type="dxa"/>
              <w:bottom w:w="72" w:type="dxa"/>
              <w:right w:w="144" w:type="dxa"/>
            </w:tcMar>
            <w:vAlign w:val="center"/>
            <w:hideMark/>
          </w:tcPr>
          <w:p w14:paraId="1E8B22A0" w14:textId="421A1FBA" w:rsidR="000D074C" w:rsidRPr="002A4711" w:rsidRDefault="000D074C" w:rsidP="000D074C">
            <w:pPr>
              <w:pStyle w:val="BodyText"/>
              <w:jc w:val="center"/>
              <w:rPr>
                <w:rFonts w:ascii="Calibri" w:eastAsiaTheme="minorEastAsia" w:hAnsi="Calibri" w:cs="Calibri"/>
                <w:sz w:val="18"/>
                <w:szCs w:val="18"/>
              </w:rPr>
            </w:pPr>
            <w:r w:rsidRPr="002A4711">
              <w:rPr>
                <w:rFonts w:ascii="Calibri" w:eastAsiaTheme="minorEastAsia" w:hAnsi="Calibri" w:cs="Calibri"/>
                <w:sz w:val="18"/>
                <w:szCs w:val="18"/>
              </w:rPr>
              <w:t>We will be an extraordinary employer</w:t>
            </w:r>
            <w:r w:rsidR="00F636CA">
              <w:rPr>
                <w:rFonts w:ascii="Calibri" w:eastAsiaTheme="minorEastAsia" w:hAnsi="Calibri" w:cs="Calibri"/>
                <w:sz w:val="18"/>
                <w:szCs w:val="18"/>
              </w:rPr>
              <w:t>.</w:t>
            </w:r>
          </w:p>
        </w:tc>
        <w:tc>
          <w:tcPr>
            <w:tcW w:w="713" w:type="pct"/>
            <w:tcBorders>
              <w:top w:val="single" w:sz="8" w:space="0" w:color="FFFFFF"/>
              <w:left w:val="single" w:sz="8" w:space="0" w:color="FFFFFF"/>
              <w:bottom w:val="single" w:sz="8" w:space="0" w:color="FFFFFF"/>
              <w:right w:val="single" w:sz="8" w:space="0" w:color="FFFFFF"/>
            </w:tcBorders>
            <w:shd w:val="clear" w:color="auto" w:fill="D4E9EE"/>
            <w:tcMar>
              <w:top w:w="72" w:type="dxa"/>
              <w:left w:w="144" w:type="dxa"/>
              <w:bottom w:w="72" w:type="dxa"/>
              <w:right w:w="144" w:type="dxa"/>
            </w:tcMar>
            <w:vAlign w:val="center"/>
            <w:hideMark/>
          </w:tcPr>
          <w:p w14:paraId="5ABC244C" w14:textId="7F3FF7FC" w:rsidR="000D074C" w:rsidRPr="002A4711" w:rsidRDefault="000D074C" w:rsidP="000D074C">
            <w:pPr>
              <w:pStyle w:val="BodyText"/>
              <w:jc w:val="center"/>
              <w:rPr>
                <w:rFonts w:ascii="Calibri" w:eastAsiaTheme="minorEastAsia" w:hAnsi="Calibri" w:cs="Calibri"/>
                <w:sz w:val="18"/>
                <w:szCs w:val="18"/>
              </w:rPr>
            </w:pPr>
            <w:r w:rsidRPr="002A4711">
              <w:rPr>
                <w:rFonts w:ascii="Calibri" w:eastAsiaTheme="minorEastAsia" w:hAnsi="Calibri" w:cs="Calibri"/>
                <w:sz w:val="18"/>
                <w:szCs w:val="18"/>
              </w:rPr>
              <w:t>With innovation at our core</w:t>
            </w:r>
            <w:r w:rsidR="00F636CA">
              <w:rPr>
                <w:rFonts w:ascii="Calibri" w:eastAsiaTheme="minorEastAsia" w:hAnsi="Calibri" w:cs="Calibri"/>
                <w:sz w:val="18"/>
                <w:szCs w:val="18"/>
              </w:rPr>
              <w:t>.</w:t>
            </w:r>
          </w:p>
        </w:tc>
        <w:tc>
          <w:tcPr>
            <w:tcW w:w="713" w:type="pct"/>
            <w:gridSpan w:val="2"/>
            <w:tcBorders>
              <w:top w:val="single" w:sz="8" w:space="0" w:color="FFFFFF"/>
              <w:left w:val="single" w:sz="8" w:space="0" w:color="FFFFFF"/>
              <w:bottom w:val="single" w:sz="8" w:space="0" w:color="FFFFFF"/>
              <w:right w:val="single" w:sz="8" w:space="0" w:color="FFFFFF"/>
            </w:tcBorders>
            <w:shd w:val="clear" w:color="auto" w:fill="D4E9EE"/>
            <w:tcMar>
              <w:top w:w="72" w:type="dxa"/>
              <w:left w:w="144" w:type="dxa"/>
              <w:bottom w:w="72" w:type="dxa"/>
              <w:right w:w="144" w:type="dxa"/>
            </w:tcMar>
            <w:vAlign w:val="center"/>
            <w:hideMark/>
          </w:tcPr>
          <w:p w14:paraId="7EC95F15" w14:textId="54198172" w:rsidR="000D074C" w:rsidRPr="002A4711" w:rsidRDefault="000D074C" w:rsidP="000D074C">
            <w:pPr>
              <w:pStyle w:val="BodyText"/>
              <w:jc w:val="center"/>
              <w:rPr>
                <w:rFonts w:ascii="Calibri" w:eastAsiaTheme="minorEastAsia" w:hAnsi="Calibri" w:cs="Calibri"/>
                <w:sz w:val="18"/>
                <w:szCs w:val="18"/>
              </w:rPr>
            </w:pPr>
            <w:r w:rsidRPr="002A4711">
              <w:rPr>
                <w:rFonts w:ascii="Calibri" w:eastAsiaTheme="minorEastAsia" w:hAnsi="Calibri" w:cs="Calibri"/>
                <w:sz w:val="18"/>
                <w:szCs w:val="18"/>
              </w:rPr>
              <w:t>Delivering a sustainable future</w:t>
            </w:r>
            <w:r w:rsidR="00F636CA">
              <w:rPr>
                <w:rFonts w:ascii="Calibri" w:eastAsiaTheme="minorEastAsia" w:hAnsi="Calibri" w:cs="Calibri"/>
                <w:sz w:val="18"/>
                <w:szCs w:val="18"/>
              </w:rPr>
              <w:t>.</w:t>
            </w:r>
          </w:p>
        </w:tc>
        <w:tc>
          <w:tcPr>
            <w:tcW w:w="713" w:type="pct"/>
            <w:tcBorders>
              <w:top w:val="single" w:sz="8" w:space="0" w:color="FFFFFF"/>
              <w:left w:val="single" w:sz="8" w:space="0" w:color="FFFFFF"/>
              <w:bottom w:val="single" w:sz="8" w:space="0" w:color="FFFFFF"/>
              <w:right w:val="single" w:sz="8" w:space="0" w:color="FFFFFF"/>
            </w:tcBorders>
            <w:shd w:val="clear" w:color="auto" w:fill="D4E9EE"/>
            <w:tcMar>
              <w:top w:w="72" w:type="dxa"/>
              <w:left w:w="144" w:type="dxa"/>
              <w:bottom w:w="72" w:type="dxa"/>
              <w:right w:w="144" w:type="dxa"/>
            </w:tcMar>
            <w:vAlign w:val="center"/>
            <w:hideMark/>
          </w:tcPr>
          <w:p w14:paraId="0E51A2EA" w14:textId="7187D8D7" w:rsidR="000D074C" w:rsidRPr="002A4711" w:rsidRDefault="000D074C" w:rsidP="000D074C">
            <w:pPr>
              <w:pStyle w:val="BodyText"/>
              <w:jc w:val="center"/>
              <w:rPr>
                <w:rFonts w:ascii="Calibri" w:eastAsiaTheme="minorEastAsia" w:hAnsi="Calibri" w:cs="Calibri"/>
                <w:sz w:val="18"/>
                <w:szCs w:val="18"/>
              </w:rPr>
            </w:pPr>
            <w:r w:rsidRPr="002A4711">
              <w:rPr>
                <w:rFonts w:ascii="Calibri" w:eastAsiaTheme="minorEastAsia" w:hAnsi="Calibri" w:cs="Calibri"/>
                <w:sz w:val="18"/>
                <w:szCs w:val="18"/>
              </w:rPr>
              <w:t>Side-by-side with our partners</w:t>
            </w:r>
            <w:r w:rsidR="00F636CA">
              <w:rPr>
                <w:rFonts w:ascii="Calibri" w:eastAsiaTheme="minorEastAsia" w:hAnsi="Calibri" w:cs="Calibri"/>
                <w:sz w:val="18"/>
                <w:szCs w:val="18"/>
              </w:rPr>
              <w:t>.</w:t>
            </w:r>
          </w:p>
        </w:tc>
        <w:tc>
          <w:tcPr>
            <w:tcW w:w="713" w:type="pct"/>
            <w:gridSpan w:val="2"/>
            <w:tcBorders>
              <w:top w:val="single" w:sz="8" w:space="0" w:color="FFFFFF"/>
              <w:left w:val="single" w:sz="8" w:space="0" w:color="FFFFFF"/>
              <w:bottom w:val="single" w:sz="8" w:space="0" w:color="FFFFFF"/>
              <w:right w:val="single" w:sz="8" w:space="0" w:color="FFFFFF"/>
            </w:tcBorders>
            <w:shd w:val="clear" w:color="auto" w:fill="D4E9EE"/>
            <w:tcMar>
              <w:top w:w="72" w:type="dxa"/>
              <w:left w:w="144" w:type="dxa"/>
              <w:bottom w:w="72" w:type="dxa"/>
              <w:right w:w="144" w:type="dxa"/>
            </w:tcMar>
            <w:vAlign w:val="center"/>
            <w:hideMark/>
          </w:tcPr>
          <w:p w14:paraId="6CE3AF44" w14:textId="03969590" w:rsidR="000D074C" w:rsidRPr="002A4711" w:rsidRDefault="000D074C" w:rsidP="000D074C">
            <w:pPr>
              <w:pStyle w:val="BodyText"/>
              <w:jc w:val="center"/>
              <w:rPr>
                <w:rFonts w:ascii="Calibri" w:eastAsiaTheme="minorEastAsia" w:hAnsi="Calibri" w:cs="Calibri"/>
                <w:sz w:val="18"/>
                <w:szCs w:val="18"/>
              </w:rPr>
            </w:pPr>
            <w:r w:rsidRPr="002A4711">
              <w:rPr>
                <w:rFonts w:ascii="Calibri" w:eastAsiaTheme="minorEastAsia" w:hAnsi="Calibri" w:cs="Calibri"/>
                <w:sz w:val="18"/>
                <w:szCs w:val="18"/>
              </w:rPr>
              <w:t>Committed to delivering for our customers and community</w:t>
            </w:r>
            <w:r w:rsidR="00F636CA">
              <w:rPr>
                <w:rFonts w:ascii="Calibri" w:eastAsiaTheme="minorEastAsia" w:hAnsi="Calibri" w:cs="Calibri"/>
                <w:sz w:val="18"/>
                <w:szCs w:val="18"/>
              </w:rPr>
              <w:t>.</w:t>
            </w:r>
          </w:p>
        </w:tc>
        <w:tc>
          <w:tcPr>
            <w:tcW w:w="721" w:type="pct"/>
            <w:tcBorders>
              <w:top w:val="single" w:sz="8" w:space="0" w:color="FFFFFF"/>
              <w:left w:val="single" w:sz="8" w:space="0" w:color="FFFFFF"/>
              <w:bottom w:val="single" w:sz="8" w:space="0" w:color="FFFFFF"/>
              <w:right w:val="single" w:sz="8" w:space="0" w:color="FFFFFF"/>
            </w:tcBorders>
            <w:shd w:val="clear" w:color="auto" w:fill="D4E9EE"/>
            <w:tcMar>
              <w:top w:w="72" w:type="dxa"/>
              <w:left w:w="144" w:type="dxa"/>
              <w:bottom w:w="72" w:type="dxa"/>
              <w:right w:w="144" w:type="dxa"/>
            </w:tcMar>
            <w:vAlign w:val="center"/>
            <w:hideMark/>
          </w:tcPr>
          <w:p w14:paraId="75C7AFBF" w14:textId="42F466B1" w:rsidR="000D074C" w:rsidRPr="002A4711" w:rsidRDefault="000D074C" w:rsidP="000D074C">
            <w:pPr>
              <w:pStyle w:val="BodyText"/>
              <w:jc w:val="center"/>
              <w:rPr>
                <w:rFonts w:ascii="Calibri" w:eastAsiaTheme="minorEastAsia" w:hAnsi="Calibri" w:cs="Calibri"/>
                <w:sz w:val="18"/>
                <w:szCs w:val="18"/>
              </w:rPr>
            </w:pPr>
            <w:r w:rsidRPr="002A4711">
              <w:rPr>
                <w:rFonts w:ascii="Calibri" w:eastAsiaTheme="minorEastAsia" w:hAnsi="Calibri" w:cs="Calibri"/>
                <w:sz w:val="18"/>
                <w:szCs w:val="18"/>
              </w:rPr>
              <w:t>And for our sector</w:t>
            </w:r>
            <w:r w:rsidR="00F636CA">
              <w:rPr>
                <w:rFonts w:ascii="Calibri" w:eastAsiaTheme="minorEastAsia" w:hAnsi="Calibri" w:cs="Calibri"/>
                <w:sz w:val="18"/>
                <w:szCs w:val="18"/>
              </w:rPr>
              <w:t>.</w:t>
            </w:r>
          </w:p>
        </w:tc>
      </w:tr>
      <w:tr w:rsidR="000D074C" w:rsidRPr="002A4711" w14:paraId="226730F6" w14:textId="77777777" w:rsidTr="00A22CD1">
        <w:trPr>
          <w:trHeight w:val="869"/>
        </w:trPr>
        <w:tc>
          <w:tcPr>
            <w:tcW w:w="713" w:type="pct"/>
            <w:tcBorders>
              <w:top w:val="single" w:sz="8" w:space="0" w:color="FFFFFF"/>
              <w:left w:val="single" w:sz="8" w:space="0" w:color="FFFFFF"/>
              <w:bottom w:val="single" w:sz="8" w:space="0" w:color="FFFFFF"/>
              <w:right w:val="single" w:sz="8" w:space="0" w:color="FFFFFF"/>
            </w:tcBorders>
            <w:shd w:val="clear" w:color="auto" w:fill="4A858F"/>
            <w:tcMar>
              <w:top w:w="72" w:type="dxa"/>
              <w:left w:w="144" w:type="dxa"/>
              <w:bottom w:w="72" w:type="dxa"/>
              <w:right w:w="144" w:type="dxa"/>
            </w:tcMar>
            <w:vAlign w:val="center"/>
            <w:hideMark/>
          </w:tcPr>
          <w:p w14:paraId="1D702143" w14:textId="77777777" w:rsidR="000D074C" w:rsidRPr="00F636CA" w:rsidRDefault="000D074C" w:rsidP="000D074C">
            <w:pPr>
              <w:pStyle w:val="BodyText"/>
              <w:rPr>
                <w:rFonts w:ascii="Calibri" w:eastAsiaTheme="minorEastAsia" w:hAnsi="Calibri" w:cs="Calibri"/>
                <w:sz w:val="18"/>
                <w:szCs w:val="18"/>
              </w:rPr>
            </w:pPr>
            <w:r w:rsidRPr="00F636CA">
              <w:rPr>
                <w:rFonts w:ascii="Calibri" w:eastAsiaTheme="minorEastAsia" w:hAnsi="Calibri" w:cs="Calibri"/>
                <w:b/>
                <w:bCs/>
                <w:sz w:val="18"/>
                <w:szCs w:val="18"/>
              </w:rPr>
              <w:t>Principles</w:t>
            </w:r>
          </w:p>
        </w:tc>
        <w:tc>
          <w:tcPr>
            <w:tcW w:w="714" w:type="pct"/>
            <w:tcBorders>
              <w:top w:val="single" w:sz="8" w:space="0" w:color="FFFFFF"/>
              <w:left w:val="single" w:sz="8" w:space="0" w:color="FFFFFF"/>
              <w:bottom w:val="single" w:sz="8" w:space="0" w:color="FFFFFF"/>
              <w:right w:val="single" w:sz="8" w:space="0" w:color="FFFFFF"/>
            </w:tcBorders>
            <w:shd w:val="clear" w:color="auto" w:fill="C1CED1"/>
            <w:tcMar>
              <w:top w:w="72" w:type="dxa"/>
              <w:left w:w="144" w:type="dxa"/>
              <w:bottom w:w="72" w:type="dxa"/>
              <w:right w:w="144" w:type="dxa"/>
            </w:tcMar>
            <w:vAlign w:val="center"/>
            <w:hideMark/>
          </w:tcPr>
          <w:p w14:paraId="71B8BC3D" w14:textId="351462AD" w:rsidR="000D074C" w:rsidRPr="002A4711" w:rsidRDefault="000D074C" w:rsidP="000D074C">
            <w:pPr>
              <w:pStyle w:val="BodyText"/>
              <w:jc w:val="center"/>
              <w:rPr>
                <w:rFonts w:ascii="Calibri" w:eastAsiaTheme="minorEastAsia" w:hAnsi="Calibri" w:cs="Calibri"/>
                <w:sz w:val="18"/>
                <w:szCs w:val="18"/>
              </w:rPr>
            </w:pPr>
            <w:r w:rsidRPr="002A4711">
              <w:rPr>
                <w:rFonts w:ascii="Calibri" w:eastAsiaTheme="minorEastAsia" w:hAnsi="Calibri" w:cs="Calibri"/>
                <w:sz w:val="18"/>
                <w:szCs w:val="18"/>
              </w:rPr>
              <w:t>Affirm that health is everyone’s core business</w:t>
            </w:r>
            <w:r w:rsidR="00F636CA">
              <w:rPr>
                <w:rFonts w:ascii="Calibri" w:eastAsiaTheme="minorEastAsia" w:hAnsi="Calibri" w:cs="Calibri"/>
                <w:sz w:val="18"/>
                <w:szCs w:val="18"/>
              </w:rPr>
              <w:t>.</w:t>
            </w:r>
          </w:p>
        </w:tc>
        <w:tc>
          <w:tcPr>
            <w:tcW w:w="713" w:type="pct"/>
            <w:tcBorders>
              <w:top w:val="single" w:sz="8" w:space="0" w:color="FFFFFF"/>
              <w:left w:val="single" w:sz="8" w:space="0" w:color="FFFFFF"/>
              <w:bottom w:val="single" w:sz="8" w:space="0" w:color="FFFFFF"/>
              <w:right w:val="single" w:sz="8" w:space="0" w:color="FFFFFF"/>
            </w:tcBorders>
            <w:shd w:val="clear" w:color="auto" w:fill="C1CED1"/>
            <w:tcMar>
              <w:top w:w="72" w:type="dxa"/>
              <w:left w:w="144" w:type="dxa"/>
              <w:bottom w:w="72" w:type="dxa"/>
              <w:right w:w="144" w:type="dxa"/>
            </w:tcMar>
            <w:vAlign w:val="center"/>
            <w:hideMark/>
          </w:tcPr>
          <w:p w14:paraId="571A5324" w14:textId="6EB1FEA1" w:rsidR="000D074C" w:rsidRPr="002A4711" w:rsidRDefault="000D074C" w:rsidP="000D074C">
            <w:pPr>
              <w:pStyle w:val="BodyText"/>
              <w:jc w:val="center"/>
              <w:rPr>
                <w:rFonts w:ascii="Calibri" w:eastAsiaTheme="minorEastAsia" w:hAnsi="Calibri" w:cs="Calibri"/>
                <w:sz w:val="18"/>
                <w:szCs w:val="18"/>
              </w:rPr>
            </w:pPr>
            <w:r w:rsidRPr="002A4711">
              <w:rPr>
                <w:rFonts w:ascii="Calibri" w:eastAsiaTheme="minorEastAsia" w:hAnsi="Calibri" w:cs="Calibri"/>
                <w:sz w:val="18"/>
                <w:szCs w:val="18"/>
              </w:rPr>
              <w:t xml:space="preserve">Research and </w:t>
            </w:r>
            <w:r w:rsidR="00F636CA" w:rsidRPr="002A4711">
              <w:rPr>
                <w:rFonts w:ascii="Calibri" w:eastAsiaTheme="minorEastAsia" w:hAnsi="Calibri" w:cs="Calibri"/>
                <w:sz w:val="18"/>
                <w:szCs w:val="18"/>
              </w:rPr>
              <w:t>evidence led</w:t>
            </w:r>
            <w:r w:rsidR="00F636CA">
              <w:rPr>
                <w:rFonts w:ascii="Calibri" w:eastAsiaTheme="minorEastAsia" w:hAnsi="Calibri" w:cs="Calibri"/>
                <w:sz w:val="18"/>
                <w:szCs w:val="18"/>
              </w:rPr>
              <w:t>.</w:t>
            </w:r>
          </w:p>
        </w:tc>
        <w:tc>
          <w:tcPr>
            <w:tcW w:w="713" w:type="pct"/>
            <w:gridSpan w:val="2"/>
            <w:tcBorders>
              <w:top w:val="single" w:sz="8" w:space="0" w:color="FFFFFF"/>
              <w:left w:val="single" w:sz="8" w:space="0" w:color="FFFFFF"/>
              <w:bottom w:val="single" w:sz="8" w:space="0" w:color="FFFFFF"/>
              <w:right w:val="single" w:sz="8" w:space="0" w:color="FFFFFF"/>
            </w:tcBorders>
            <w:shd w:val="clear" w:color="auto" w:fill="C1CED1"/>
            <w:tcMar>
              <w:top w:w="72" w:type="dxa"/>
              <w:left w:w="144" w:type="dxa"/>
              <w:bottom w:w="72" w:type="dxa"/>
              <w:right w:w="144" w:type="dxa"/>
            </w:tcMar>
            <w:vAlign w:val="center"/>
            <w:hideMark/>
          </w:tcPr>
          <w:p w14:paraId="27F463F9" w14:textId="3D825FA6" w:rsidR="000D074C" w:rsidRPr="002A4711" w:rsidRDefault="000D074C" w:rsidP="000D074C">
            <w:pPr>
              <w:pStyle w:val="BodyText"/>
              <w:jc w:val="center"/>
              <w:rPr>
                <w:rFonts w:ascii="Calibri" w:eastAsiaTheme="minorEastAsia" w:hAnsi="Calibri" w:cs="Calibri"/>
                <w:sz w:val="18"/>
                <w:szCs w:val="18"/>
              </w:rPr>
            </w:pPr>
            <w:r w:rsidRPr="002A4711">
              <w:rPr>
                <w:rFonts w:ascii="Calibri" w:eastAsiaTheme="minorEastAsia" w:hAnsi="Calibri" w:cs="Calibri"/>
                <w:sz w:val="18"/>
                <w:szCs w:val="18"/>
              </w:rPr>
              <w:t>Promote health equity and social justice</w:t>
            </w:r>
            <w:r w:rsidR="00F636CA">
              <w:rPr>
                <w:rFonts w:ascii="Calibri" w:eastAsiaTheme="minorEastAsia" w:hAnsi="Calibri" w:cs="Calibri"/>
                <w:sz w:val="18"/>
                <w:szCs w:val="18"/>
              </w:rPr>
              <w:t>.</w:t>
            </w:r>
          </w:p>
        </w:tc>
        <w:tc>
          <w:tcPr>
            <w:tcW w:w="713" w:type="pct"/>
            <w:tcBorders>
              <w:top w:val="single" w:sz="8" w:space="0" w:color="FFFFFF"/>
              <w:left w:val="single" w:sz="8" w:space="0" w:color="FFFFFF"/>
              <w:bottom w:val="single" w:sz="8" w:space="0" w:color="FFFFFF"/>
              <w:right w:val="single" w:sz="8" w:space="0" w:color="FFFFFF"/>
            </w:tcBorders>
            <w:shd w:val="clear" w:color="auto" w:fill="C1CED1"/>
            <w:tcMar>
              <w:top w:w="72" w:type="dxa"/>
              <w:left w:w="144" w:type="dxa"/>
              <w:bottom w:w="72" w:type="dxa"/>
              <w:right w:w="144" w:type="dxa"/>
            </w:tcMar>
            <w:vAlign w:val="center"/>
            <w:hideMark/>
          </w:tcPr>
          <w:p w14:paraId="65ABFD67" w14:textId="4D9C3234" w:rsidR="000D074C" w:rsidRPr="002A4711" w:rsidRDefault="000D074C" w:rsidP="000D074C">
            <w:pPr>
              <w:pStyle w:val="BodyText"/>
              <w:jc w:val="center"/>
              <w:rPr>
                <w:rFonts w:ascii="Calibri" w:eastAsiaTheme="minorEastAsia" w:hAnsi="Calibri" w:cs="Calibri"/>
                <w:sz w:val="18"/>
                <w:szCs w:val="18"/>
              </w:rPr>
            </w:pPr>
            <w:r w:rsidRPr="002A4711">
              <w:rPr>
                <w:rFonts w:ascii="Calibri" w:eastAsiaTheme="minorEastAsia" w:hAnsi="Calibri" w:cs="Calibri"/>
                <w:sz w:val="18"/>
                <w:szCs w:val="18"/>
              </w:rPr>
              <w:t>Work in partnership</w:t>
            </w:r>
            <w:r w:rsidR="00F636CA">
              <w:rPr>
                <w:rFonts w:ascii="Calibri" w:eastAsiaTheme="minorEastAsia" w:hAnsi="Calibri" w:cs="Calibri"/>
                <w:sz w:val="18"/>
                <w:szCs w:val="18"/>
              </w:rPr>
              <w:t>.</w:t>
            </w:r>
          </w:p>
        </w:tc>
        <w:tc>
          <w:tcPr>
            <w:tcW w:w="713" w:type="pct"/>
            <w:gridSpan w:val="2"/>
            <w:tcBorders>
              <w:top w:val="single" w:sz="8" w:space="0" w:color="FFFFFF"/>
              <w:left w:val="single" w:sz="8" w:space="0" w:color="FFFFFF"/>
              <w:bottom w:val="single" w:sz="8" w:space="0" w:color="FFFFFF"/>
              <w:right w:val="single" w:sz="8" w:space="0" w:color="FFFFFF"/>
            </w:tcBorders>
            <w:shd w:val="clear" w:color="auto" w:fill="C1CED1"/>
            <w:tcMar>
              <w:top w:w="72" w:type="dxa"/>
              <w:left w:w="144" w:type="dxa"/>
              <w:bottom w:w="72" w:type="dxa"/>
              <w:right w:w="144" w:type="dxa"/>
            </w:tcMar>
            <w:vAlign w:val="center"/>
            <w:hideMark/>
          </w:tcPr>
          <w:p w14:paraId="1225503B" w14:textId="7C3ED8FE" w:rsidR="000D074C" w:rsidRPr="002A4711" w:rsidRDefault="000D074C" w:rsidP="000D074C">
            <w:pPr>
              <w:pStyle w:val="BodyText"/>
              <w:jc w:val="center"/>
              <w:rPr>
                <w:rFonts w:ascii="Calibri" w:eastAsiaTheme="minorEastAsia" w:hAnsi="Calibri" w:cs="Calibri"/>
                <w:sz w:val="18"/>
                <w:szCs w:val="18"/>
              </w:rPr>
            </w:pPr>
            <w:r w:rsidRPr="002A4711">
              <w:rPr>
                <w:rFonts w:ascii="Calibri" w:eastAsiaTheme="minorEastAsia" w:hAnsi="Calibri" w:cs="Calibri"/>
                <w:sz w:val="18"/>
                <w:szCs w:val="18"/>
              </w:rPr>
              <w:t>Include all ages, abilities, genders, cultures and sexualities</w:t>
            </w:r>
            <w:r w:rsidR="00F636CA">
              <w:rPr>
                <w:rFonts w:ascii="Calibri" w:eastAsiaTheme="minorEastAsia" w:hAnsi="Calibri" w:cs="Calibri"/>
                <w:sz w:val="18"/>
                <w:szCs w:val="18"/>
              </w:rPr>
              <w:t>.</w:t>
            </w:r>
          </w:p>
        </w:tc>
        <w:tc>
          <w:tcPr>
            <w:tcW w:w="721" w:type="pct"/>
            <w:tcBorders>
              <w:top w:val="single" w:sz="8" w:space="0" w:color="FFFFFF"/>
              <w:left w:val="single" w:sz="8" w:space="0" w:color="FFFFFF"/>
              <w:bottom w:val="single" w:sz="8" w:space="0" w:color="FFFFFF"/>
              <w:right w:val="single" w:sz="8" w:space="0" w:color="FFFFFF"/>
            </w:tcBorders>
            <w:shd w:val="clear" w:color="auto" w:fill="C1CED1"/>
            <w:tcMar>
              <w:top w:w="72" w:type="dxa"/>
              <w:left w:w="144" w:type="dxa"/>
              <w:bottom w:w="72" w:type="dxa"/>
              <w:right w:w="144" w:type="dxa"/>
            </w:tcMar>
            <w:vAlign w:val="center"/>
            <w:hideMark/>
          </w:tcPr>
          <w:p w14:paraId="3C83ABEB" w14:textId="12177BE4" w:rsidR="000D074C" w:rsidRPr="002A4711" w:rsidRDefault="000D074C" w:rsidP="000D074C">
            <w:pPr>
              <w:pStyle w:val="BodyText"/>
              <w:jc w:val="center"/>
              <w:rPr>
                <w:rFonts w:ascii="Calibri" w:eastAsiaTheme="minorEastAsia" w:hAnsi="Calibri" w:cs="Calibri"/>
                <w:sz w:val="18"/>
                <w:szCs w:val="18"/>
              </w:rPr>
            </w:pPr>
            <w:r w:rsidRPr="002A4711">
              <w:rPr>
                <w:rFonts w:ascii="Calibri" w:eastAsiaTheme="minorEastAsia" w:hAnsi="Calibri" w:cs="Calibri"/>
                <w:sz w:val="18"/>
                <w:szCs w:val="18"/>
              </w:rPr>
              <w:t>Share our learnings</w:t>
            </w:r>
            <w:r w:rsidR="00F636CA">
              <w:rPr>
                <w:rFonts w:ascii="Calibri" w:eastAsiaTheme="minorEastAsia" w:hAnsi="Calibri" w:cs="Calibri"/>
                <w:sz w:val="18"/>
                <w:szCs w:val="18"/>
              </w:rPr>
              <w:t>.</w:t>
            </w:r>
          </w:p>
        </w:tc>
      </w:tr>
      <w:tr w:rsidR="000D074C" w:rsidRPr="002A4711" w14:paraId="2A6AE346" w14:textId="77777777" w:rsidTr="00A22CD1">
        <w:trPr>
          <w:trHeight w:val="1344"/>
        </w:trPr>
        <w:tc>
          <w:tcPr>
            <w:tcW w:w="713" w:type="pct"/>
            <w:tcBorders>
              <w:top w:val="single" w:sz="8" w:space="0" w:color="FFFFFF"/>
              <w:left w:val="single" w:sz="8" w:space="0" w:color="FFFFFF"/>
              <w:bottom w:val="single" w:sz="8" w:space="0" w:color="FFFFFF"/>
              <w:right w:val="single" w:sz="8" w:space="0" w:color="FFFFFF"/>
            </w:tcBorders>
            <w:shd w:val="clear" w:color="auto" w:fill="CDD600"/>
            <w:tcMar>
              <w:top w:w="72" w:type="dxa"/>
              <w:left w:w="144" w:type="dxa"/>
              <w:bottom w:w="72" w:type="dxa"/>
              <w:right w:w="144" w:type="dxa"/>
            </w:tcMar>
            <w:vAlign w:val="center"/>
            <w:hideMark/>
          </w:tcPr>
          <w:p w14:paraId="6BCE17FE" w14:textId="52E78D69" w:rsidR="000D074C" w:rsidRPr="00F636CA" w:rsidRDefault="005D75FE" w:rsidP="000D074C">
            <w:pPr>
              <w:pStyle w:val="BodyText"/>
              <w:rPr>
                <w:rFonts w:ascii="Calibri" w:eastAsiaTheme="minorEastAsia" w:hAnsi="Calibri" w:cs="Calibri"/>
                <w:sz w:val="18"/>
                <w:szCs w:val="18"/>
              </w:rPr>
            </w:pPr>
            <w:r w:rsidRPr="00F636CA">
              <w:rPr>
                <w:rFonts w:ascii="Calibri" w:eastAsiaTheme="minorEastAsia" w:hAnsi="Calibri" w:cs="Calibri"/>
                <w:b/>
                <w:bCs/>
                <w:sz w:val="18"/>
                <w:szCs w:val="18"/>
              </w:rPr>
              <w:t xml:space="preserve">Our </w:t>
            </w:r>
            <w:r w:rsidR="000D074C" w:rsidRPr="00F636CA">
              <w:rPr>
                <w:rFonts w:ascii="Calibri" w:eastAsiaTheme="minorEastAsia" w:hAnsi="Calibri" w:cs="Calibri"/>
                <w:b/>
                <w:bCs/>
                <w:sz w:val="18"/>
                <w:szCs w:val="18"/>
              </w:rPr>
              <w:t>Approach</w:t>
            </w:r>
          </w:p>
        </w:tc>
        <w:tc>
          <w:tcPr>
            <w:tcW w:w="714" w:type="pct"/>
            <w:tcBorders>
              <w:top w:val="single" w:sz="8" w:space="0" w:color="FFFFFF"/>
              <w:left w:val="single" w:sz="8" w:space="0" w:color="FFFFFF"/>
              <w:bottom w:val="single" w:sz="8" w:space="0" w:color="FFFFFF"/>
              <w:right w:val="single" w:sz="8" w:space="0" w:color="FFFFFF"/>
            </w:tcBorders>
            <w:shd w:val="clear" w:color="auto" w:fill="E8ECBB"/>
            <w:tcMar>
              <w:top w:w="72" w:type="dxa"/>
              <w:left w:w="144" w:type="dxa"/>
              <w:bottom w:w="72" w:type="dxa"/>
              <w:right w:w="144" w:type="dxa"/>
            </w:tcMar>
            <w:vAlign w:val="center"/>
            <w:hideMark/>
          </w:tcPr>
          <w:p w14:paraId="5C7B682D" w14:textId="29F897CC" w:rsidR="000D074C" w:rsidRPr="002A4711" w:rsidRDefault="000D074C" w:rsidP="000D074C">
            <w:pPr>
              <w:pStyle w:val="BodyText"/>
              <w:jc w:val="center"/>
              <w:rPr>
                <w:rFonts w:ascii="Calibri" w:eastAsiaTheme="minorEastAsia" w:hAnsi="Calibri" w:cs="Calibri"/>
                <w:sz w:val="18"/>
                <w:szCs w:val="18"/>
              </w:rPr>
            </w:pPr>
            <w:r w:rsidRPr="002A4711">
              <w:rPr>
                <w:rFonts w:ascii="Calibri" w:eastAsiaTheme="minorEastAsia" w:hAnsi="Calibri" w:cs="Calibri"/>
                <w:sz w:val="18"/>
                <w:szCs w:val="18"/>
              </w:rPr>
              <w:t>Environments for Health</w:t>
            </w:r>
            <w:r w:rsidR="00F636CA">
              <w:rPr>
                <w:rFonts w:ascii="Calibri" w:eastAsiaTheme="minorEastAsia" w:hAnsi="Calibri" w:cs="Calibri"/>
                <w:sz w:val="18"/>
                <w:szCs w:val="18"/>
              </w:rPr>
              <w:t>.</w:t>
            </w:r>
          </w:p>
        </w:tc>
        <w:tc>
          <w:tcPr>
            <w:tcW w:w="713" w:type="pct"/>
            <w:tcBorders>
              <w:top w:val="single" w:sz="8" w:space="0" w:color="FFFFFF"/>
              <w:left w:val="single" w:sz="8" w:space="0" w:color="FFFFFF"/>
              <w:bottom w:val="single" w:sz="8" w:space="0" w:color="FFFFFF"/>
              <w:right w:val="single" w:sz="8" w:space="0" w:color="FFFFFF"/>
            </w:tcBorders>
            <w:shd w:val="clear" w:color="auto" w:fill="E8ECBB"/>
            <w:tcMar>
              <w:top w:w="72" w:type="dxa"/>
              <w:left w:w="144" w:type="dxa"/>
              <w:bottom w:w="72" w:type="dxa"/>
              <w:right w:w="144" w:type="dxa"/>
            </w:tcMar>
            <w:vAlign w:val="center"/>
            <w:hideMark/>
          </w:tcPr>
          <w:p w14:paraId="05587EC3" w14:textId="40E428E7" w:rsidR="000D074C" w:rsidRPr="002A4711" w:rsidRDefault="000D074C" w:rsidP="000D074C">
            <w:pPr>
              <w:pStyle w:val="BodyText"/>
              <w:jc w:val="center"/>
              <w:rPr>
                <w:rFonts w:ascii="Calibri" w:eastAsiaTheme="minorEastAsia" w:hAnsi="Calibri" w:cs="Calibri"/>
                <w:sz w:val="18"/>
                <w:szCs w:val="18"/>
              </w:rPr>
            </w:pPr>
            <w:r w:rsidRPr="002A4711">
              <w:rPr>
                <w:rFonts w:ascii="Calibri" w:eastAsiaTheme="minorEastAsia" w:hAnsi="Calibri" w:cs="Calibri"/>
                <w:sz w:val="18"/>
                <w:szCs w:val="18"/>
              </w:rPr>
              <w:t>Systems Thinking</w:t>
            </w:r>
            <w:r w:rsidR="00F636CA">
              <w:rPr>
                <w:rFonts w:ascii="Calibri" w:eastAsiaTheme="minorEastAsia" w:hAnsi="Calibri" w:cs="Calibri"/>
                <w:sz w:val="18"/>
                <w:szCs w:val="18"/>
              </w:rPr>
              <w:t>.</w:t>
            </w:r>
          </w:p>
        </w:tc>
        <w:tc>
          <w:tcPr>
            <w:tcW w:w="713" w:type="pct"/>
            <w:gridSpan w:val="2"/>
            <w:tcBorders>
              <w:top w:val="single" w:sz="8" w:space="0" w:color="FFFFFF"/>
              <w:left w:val="single" w:sz="8" w:space="0" w:color="FFFFFF"/>
              <w:bottom w:val="single" w:sz="8" w:space="0" w:color="FFFFFF"/>
              <w:right w:val="single" w:sz="8" w:space="0" w:color="FFFFFF"/>
            </w:tcBorders>
            <w:shd w:val="clear" w:color="auto" w:fill="E8ECBB"/>
            <w:tcMar>
              <w:top w:w="72" w:type="dxa"/>
              <w:left w:w="144" w:type="dxa"/>
              <w:bottom w:w="72" w:type="dxa"/>
              <w:right w:w="144" w:type="dxa"/>
            </w:tcMar>
            <w:vAlign w:val="center"/>
            <w:hideMark/>
          </w:tcPr>
          <w:p w14:paraId="2F03AE59" w14:textId="0C01FDD0" w:rsidR="000D074C" w:rsidRPr="002A4711" w:rsidRDefault="000D074C" w:rsidP="000D074C">
            <w:pPr>
              <w:pStyle w:val="BodyText"/>
              <w:jc w:val="center"/>
              <w:rPr>
                <w:rFonts w:ascii="Calibri" w:eastAsiaTheme="minorEastAsia" w:hAnsi="Calibri" w:cs="Calibri"/>
                <w:sz w:val="18"/>
                <w:szCs w:val="18"/>
              </w:rPr>
            </w:pPr>
            <w:r w:rsidRPr="002A4711">
              <w:rPr>
                <w:rFonts w:ascii="Calibri" w:eastAsiaTheme="minorEastAsia" w:hAnsi="Calibri" w:cs="Calibri"/>
                <w:sz w:val="18"/>
                <w:szCs w:val="18"/>
              </w:rPr>
              <w:t>Social Determinants of Health</w:t>
            </w:r>
            <w:r w:rsidR="00F636CA">
              <w:rPr>
                <w:rFonts w:ascii="Calibri" w:eastAsiaTheme="minorEastAsia" w:hAnsi="Calibri" w:cs="Calibri"/>
                <w:sz w:val="18"/>
                <w:szCs w:val="18"/>
              </w:rPr>
              <w:t>.</w:t>
            </w:r>
          </w:p>
        </w:tc>
        <w:tc>
          <w:tcPr>
            <w:tcW w:w="713" w:type="pct"/>
            <w:tcBorders>
              <w:top w:val="single" w:sz="8" w:space="0" w:color="FFFFFF"/>
              <w:left w:val="single" w:sz="8" w:space="0" w:color="FFFFFF"/>
              <w:bottom w:val="single" w:sz="8" w:space="0" w:color="FFFFFF"/>
              <w:right w:val="single" w:sz="8" w:space="0" w:color="FFFFFF"/>
            </w:tcBorders>
            <w:shd w:val="clear" w:color="auto" w:fill="E8ECBB"/>
            <w:tcMar>
              <w:top w:w="72" w:type="dxa"/>
              <w:left w:w="144" w:type="dxa"/>
              <w:bottom w:w="72" w:type="dxa"/>
              <w:right w:w="144" w:type="dxa"/>
            </w:tcMar>
            <w:vAlign w:val="center"/>
            <w:hideMark/>
          </w:tcPr>
          <w:p w14:paraId="3B4445F4" w14:textId="4372CA83" w:rsidR="000D074C" w:rsidRPr="002A4711" w:rsidRDefault="000D074C" w:rsidP="000D074C">
            <w:pPr>
              <w:pStyle w:val="BodyText"/>
              <w:jc w:val="center"/>
              <w:rPr>
                <w:rFonts w:ascii="Calibri" w:eastAsiaTheme="minorEastAsia" w:hAnsi="Calibri" w:cs="Calibri"/>
                <w:sz w:val="18"/>
                <w:szCs w:val="18"/>
              </w:rPr>
            </w:pPr>
            <w:r w:rsidRPr="002A4711">
              <w:rPr>
                <w:rFonts w:ascii="Calibri" w:eastAsiaTheme="minorEastAsia" w:hAnsi="Calibri" w:cs="Calibri"/>
                <w:sz w:val="18"/>
                <w:szCs w:val="18"/>
              </w:rPr>
              <w:t>Collective Impact</w:t>
            </w:r>
            <w:r w:rsidR="00F636CA">
              <w:rPr>
                <w:rFonts w:ascii="Calibri" w:eastAsiaTheme="minorEastAsia" w:hAnsi="Calibri" w:cs="Calibri"/>
                <w:sz w:val="18"/>
                <w:szCs w:val="18"/>
              </w:rPr>
              <w:t>.</w:t>
            </w:r>
          </w:p>
        </w:tc>
        <w:tc>
          <w:tcPr>
            <w:tcW w:w="713" w:type="pct"/>
            <w:gridSpan w:val="2"/>
            <w:tcBorders>
              <w:top w:val="single" w:sz="8" w:space="0" w:color="FFFFFF"/>
              <w:left w:val="single" w:sz="8" w:space="0" w:color="FFFFFF"/>
              <w:bottom w:val="single" w:sz="8" w:space="0" w:color="FFFFFF"/>
              <w:right w:val="single" w:sz="8" w:space="0" w:color="FFFFFF"/>
            </w:tcBorders>
            <w:shd w:val="clear" w:color="auto" w:fill="E8ECBB"/>
            <w:tcMar>
              <w:top w:w="72" w:type="dxa"/>
              <w:left w:w="144" w:type="dxa"/>
              <w:bottom w:w="72" w:type="dxa"/>
              <w:right w:w="144" w:type="dxa"/>
            </w:tcMar>
            <w:vAlign w:val="center"/>
            <w:hideMark/>
          </w:tcPr>
          <w:p w14:paraId="453C6F44" w14:textId="25CFD50A" w:rsidR="000D074C" w:rsidRPr="002A4711" w:rsidRDefault="000D074C" w:rsidP="000D074C">
            <w:pPr>
              <w:pStyle w:val="BodyText"/>
              <w:jc w:val="center"/>
              <w:rPr>
                <w:rFonts w:ascii="Calibri" w:eastAsiaTheme="minorEastAsia" w:hAnsi="Calibri" w:cs="Calibri"/>
                <w:sz w:val="18"/>
                <w:szCs w:val="18"/>
              </w:rPr>
            </w:pPr>
            <w:r w:rsidRPr="002A4711">
              <w:rPr>
                <w:rFonts w:ascii="Calibri" w:eastAsiaTheme="minorEastAsia" w:hAnsi="Calibri" w:cs="Calibri"/>
                <w:sz w:val="18"/>
                <w:szCs w:val="18"/>
              </w:rPr>
              <w:t>Place-Based</w:t>
            </w:r>
            <w:r w:rsidR="009168BC" w:rsidRPr="002A4711">
              <w:rPr>
                <w:rFonts w:ascii="Calibri" w:eastAsiaTheme="minorEastAsia" w:hAnsi="Calibri" w:cs="Calibri"/>
                <w:sz w:val="18"/>
                <w:szCs w:val="18"/>
              </w:rPr>
              <w:t>,</w:t>
            </w:r>
            <w:r w:rsidRPr="002A4711">
              <w:rPr>
                <w:rFonts w:ascii="Calibri" w:eastAsiaTheme="minorEastAsia" w:hAnsi="Calibri" w:cs="Calibri"/>
                <w:sz w:val="18"/>
                <w:szCs w:val="18"/>
              </w:rPr>
              <w:t xml:space="preserve"> Strengths-Based</w:t>
            </w:r>
            <w:r w:rsidR="009168BC" w:rsidRPr="002A4711">
              <w:rPr>
                <w:rFonts w:ascii="Calibri" w:eastAsiaTheme="minorEastAsia" w:hAnsi="Calibri" w:cs="Calibri"/>
                <w:sz w:val="18"/>
                <w:szCs w:val="18"/>
              </w:rPr>
              <w:t>,</w:t>
            </w:r>
            <w:r w:rsidRPr="002A4711">
              <w:rPr>
                <w:rFonts w:ascii="Calibri" w:eastAsiaTheme="minorEastAsia" w:hAnsi="Calibri" w:cs="Calibri"/>
                <w:sz w:val="18"/>
                <w:szCs w:val="18"/>
              </w:rPr>
              <w:t xml:space="preserve"> Life Course Focus</w:t>
            </w:r>
            <w:r w:rsidR="00024B16" w:rsidRPr="002A4711">
              <w:rPr>
                <w:rFonts w:ascii="Calibri" w:eastAsiaTheme="minorEastAsia" w:hAnsi="Calibri" w:cs="Calibri"/>
                <w:sz w:val="18"/>
                <w:szCs w:val="18"/>
              </w:rPr>
              <w:t>, Community Voice</w:t>
            </w:r>
            <w:r w:rsidR="00F636CA">
              <w:rPr>
                <w:rFonts w:ascii="Calibri" w:eastAsiaTheme="minorEastAsia" w:hAnsi="Calibri" w:cs="Calibri"/>
                <w:sz w:val="18"/>
                <w:szCs w:val="18"/>
              </w:rPr>
              <w:t>.</w:t>
            </w:r>
          </w:p>
        </w:tc>
        <w:tc>
          <w:tcPr>
            <w:tcW w:w="721" w:type="pct"/>
            <w:tcBorders>
              <w:top w:val="single" w:sz="8" w:space="0" w:color="FFFFFF"/>
              <w:left w:val="single" w:sz="8" w:space="0" w:color="FFFFFF"/>
              <w:bottom w:val="single" w:sz="8" w:space="0" w:color="FFFFFF"/>
              <w:right w:val="single" w:sz="8" w:space="0" w:color="FFFFFF"/>
            </w:tcBorders>
            <w:shd w:val="clear" w:color="auto" w:fill="E8ECBB"/>
            <w:tcMar>
              <w:top w:w="72" w:type="dxa"/>
              <w:left w:w="144" w:type="dxa"/>
              <w:bottom w:w="72" w:type="dxa"/>
              <w:right w:w="144" w:type="dxa"/>
            </w:tcMar>
            <w:vAlign w:val="center"/>
            <w:hideMark/>
          </w:tcPr>
          <w:p w14:paraId="3A856470" w14:textId="312CA51E" w:rsidR="000D074C" w:rsidRPr="002A4711" w:rsidRDefault="000D074C" w:rsidP="000D074C">
            <w:pPr>
              <w:pStyle w:val="BodyText"/>
              <w:jc w:val="center"/>
              <w:rPr>
                <w:rFonts w:ascii="Calibri" w:eastAsiaTheme="minorEastAsia" w:hAnsi="Calibri" w:cs="Calibri"/>
                <w:sz w:val="18"/>
                <w:szCs w:val="18"/>
              </w:rPr>
            </w:pPr>
            <w:r w:rsidRPr="002A4711">
              <w:rPr>
                <w:rFonts w:ascii="Calibri" w:eastAsiaTheme="minorEastAsia" w:hAnsi="Calibri" w:cs="Calibri"/>
                <w:sz w:val="18"/>
                <w:szCs w:val="18"/>
              </w:rPr>
              <w:t>Monitoring and Evaluation</w:t>
            </w:r>
            <w:r w:rsidR="00F636CA">
              <w:rPr>
                <w:rFonts w:ascii="Calibri" w:eastAsiaTheme="minorEastAsia" w:hAnsi="Calibri" w:cs="Calibri"/>
                <w:sz w:val="18"/>
                <w:szCs w:val="18"/>
              </w:rPr>
              <w:t>.</w:t>
            </w:r>
          </w:p>
        </w:tc>
      </w:tr>
      <w:tr w:rsidR="000D074C" w:rsidRPr="002A4711" w14:paraId="7DEB2CDA" w14:textId="77777777" w:rsidTr="00A22CD1">
        <w:trPr>
          <w:trHeight w:val="18"/>
        </w:trPr>
        <w:tc>
          <w:tcPr>
            <w:tcW w:w="713" w:type="pct"/>
            <w:tcBorders>
              <w:top w:val="single" w:sz="8" w:space="0" w:color="FFFFFF"/>
              <w:left w:val="single" w:sz="8" w:space="0" w:color="FFFFFF"/>
              <w:bottom w:val="single" w:sz="8" w:space="0" w:color="FFFFFF"/>
              <w:right w:val="single" w:sz="8" w:space="0" w:color="FFFFFF"/>
            </w:tcBorders>
            <w:shd w:val="clear" w:color="auto" w:fill="EB5E57"/>
            <w:tcMar>
              <w:top w:w="72" w:type="dxa"/>
              <w:left w:w="144" w:type="dxa"/>
              <w:bottom w:w="72" w:type="dxa"/>
              <w:right w:w="144" w:type="dxa"/>
            </w:tcMar>
            <w:vAlign w:val="center"/>
            <w:hideMark/>
          </w:tcPr>
          <w:p w14:paraId="619DABF3" w14:textId="77777777" w:rsidR="000D074C" w:rsidRPr="00F636CA" w:rsidRDefault="000D074C" w:rsidP="000D074C">
            <w:pPr>
              <w:pStyle w:val="BodyText"/>
              <w:rPr>
                <w:rFonts w:ascii="Calibri" w:eastAsiaTheme="minorEastAsia" w:hAnsi="Calibri" w:cs="Calibri"/>
                <w:sz w:val="18"/>
                <w:szCs w:val="18"/>
              </w:rPr>
            </w:pPr>
            <w:r w:rsidRPr="00F636CA">
              <w:rPr>
                <w:rFonts w:ascii="Calibri" w:eastAsiaTheme="minorEastAsia" w:hAnsi="Calibri" w:cs="Calibri"/>
                <w:b/>
                <w:bCs/>
                <w:sz w:val="18"/>
                <w:szCs w:val="18"/>
              </w:rPr>
              <w:t>Supports</w:t>
            </w:r>
          </w:p>
        </w:tc>
        <w:tc>
          <w:tcPr>
            <w:tcW w:w="714" w:type="pct"/>
            <w:tcBorders>
              <w:top w:val="single" w:sz="8" w:space="0" w:color="FFFFFF"/>
              <w:left w:val="single" w:sz="8" w:space="0" w:color="FFFFFF"/>
              <w:bottom w:val="single" w:sz="8" w:space="0" w:color="FFFFFF"/>
              <w:right w:val="single" w:sz="8" w:space="0" w:color="FFFFFF"/>
            </w:tcBorders>
            <w:shd w:val="clear" w:color="auto" w:fill="F5C4C3"/>
            <w:tcMar>
              <w:top w:w="72" w:type="dxa"/>
              <w:left w:w="144" w:type="dxa"/>
              <w:bottom w:w="72" w:type="dxa"/>
              <w:right w:w="144" w:type="dxa"/>
            </w:tcMar>
            <w:vAlign w:val="center"/>
            <w:hideMark/>
          </w:tcPr>
          <w:p w14:paraId="78DA79F7" w14:textId="18C74A7D" w:rsidR="000D074C" w:rsidRPr="002A4711" w:rsidRDefault="000D074C" w:rsidP="000D074C">
            <w:pPr>
              <w:pStyle w:val="BodyText"/>
              <w:jc w:val="center"/>
              <w:rPr>
                <w:rFonts w:ascii="Calibri" w:eastAsiaTheme="minorEastAsia" w:hAnsi="Calibri" w:cs="Calibri"/>
                <w:sz w:val="18"/>
                <w:szCs w:val="18"/>
              </w:rPr>
            </w:pPr>
            <w:r w:rsidRPr="002A4711">
              <w:rPr>
                <w:rFonts w:ascii="Calibri" w:eastAsiaTheme="minorEastAsia" w:hAnsi="Calibri" w:cs="Calibri"/>
                <w:sz w:val="18"/>
                <w:szCs w:val="18"/>
              </w:rPr>
              <w:t>Shared leadership and governance</w:t>
            </w:r>
            <w:r w:rsidR="00F636CA">
              <w:rPr>
                <w:rFonts w:ascii="Calibri" w:eastAsiaTheme="minorEastAsia" w:hAnsi="Calibri" w:cs="Calibri"/>
                <w:sz w:val="18"/>
                <w:szCs w:val="18"/>
              </w:rPr>
              <w:t>.</w:t>
            </w:r>
          </w:p>
        </w:tc>
        <w:tc>
          <w:tcPr>
            <w:tcW w:w="713" w:type="pct"/>
            <w:tcBorders>
              <w:top w:val="single" w:sz="8" w:space="0" w:color="FFFFFF"/>
              <w:left w:val="single" w:sz="8" w:space="0" w:color="FFFFFF"/>
              <w:bottom w:val="single" w:sz="8" w:space="0" w:color="FFFFFF"/>
              <w:right w:val="single" w:sz="8" w:space="0" w:color="FFFFFF"/>
            </w:tcBorders>
            <w:shd w:val="clear" w:color="auto" w:fill="F5C4C3"/>
            <w:tcMar>
              <w:top w:w="72" w:type="dxa"/>
              <w:left w:w="144" w:type="dxa"/>
              <w:bottom w:w="72" w:type="dxa"/>
              <w:right w:w="144" w:type="dxa"/>
            </w:tcMar>
            <w:vAlign w:val="center"/>
            <w:hideMark/>
          </w:tcPr>
          <w:p w14:paraId="70860020" w14:textId="3081680A" w:rsidR="000D074C" w:rsidRPr="002A4711" w:rsidRDefault="000D074C" w:rsidP="000D074C">
            <w:pPr>
              <w:pStyle w:val="BodyText"/>
              <w:jc w:val="center"/>
              <w:rPr>
                <w:rFonts w:ascii="Calibri" w:eastAsiaTheme="minorEastAsia" w:hAnsi="Calibri" w:cs="Calibri"/>
                <w:sz w:val="18"/>
                <w:szCs w:val="18"/>
              </w:rPr>
            </w:pPr>
            <w:r w:rsidRPr="002A4711">
              <w:rPr>
                <w:rFonts w:ascii="Calibri" w:eastAsiaTheme="minorEastAsia" w:hAnsi="Calibri" w:cs="Calibri"/>
                <w:sz w:val="18"/>
                <w:szCs w:val="18"/>
              </w:rPr>
              <w:t>Capability building</w:t>
            </w:r>
            <w:r w:rsidR="00F636CA">
              <w:rPr>
                <w:rFonts w:ascii="Calibri" w:eastAsiaTheme="minorEastAsia" w:hAnsi="Calibri" w:cs="Calibri"/>
                <w:sz w:val="18"/>
                <w:szCs w:val="18"/>
              </w:rPr>
              <w:t>.</w:t>
            </w:r>
          </w:p>
        </w:tc>
        <w:tc>
          <w:tcPr>
            <w:tcW w:w="713" w:type="pct"/>
            <w:gridSpan w:val="2"/>
            <w:tcBorders>
              <w:top w:val="single" w:sz="8" w:space="0" w:color="FFFFFF"/>
              <w:left w:val="single" w:sz="8" w:space="0" w:color="FFFFFF"/>
              <w:bottom w:val="single" w:sz="8" w:space="0" w:color="FFFFFF"/>
              <w:right w:val="single" w:sz="8" w:space="0" w:color="FFFFFF"/>
            </w:tcBorders>
            <w:shd w:val="clear" w:color="auto" w:fill="F5C4C3"/>
            <w:tcMar>
              <w:top w:w="72" w:type="dxa"/>
              <w:left w:w="144" w:type="dxa"/>
              <w:bottom w:w="72" w:type="dxa"/>
              <w:right w:w="144" w:type="dxa"/>
            </w:tcMar>
            <w:vAlign w:val="center"/>
            <w:hideMark/>
          </w:tcPr>
          <w:p w14:paraId="5FBFAE27" w14:textId="6F811E2C" w:rsidR="000D074C" w:rsidRPr="002A4711" w:rsidRDefault="000D074C" w:rsidP="000D074C">
            <w:pPr>
              <w:pStyle w:val="BodyText"/>
              <w:jc w:val="center"/>
              <w:rPr>
                <w:rFonts w:ascii="Calibri" w:eastAsiaTheme="minorEastAsia" w:hAnsi="Calibri" w:cs="Calibri"/>
                <w:sz w:val="18"/>
                <w:szCs w:val="18"/>
              </w:rPr>
            </w:pPr>
            <w:r w:rsidRPr="002A4711">
              <w:rPr>
                <w:rFonts w:ascii="Calibri" w:eastAsiaTheme="minorEastAsia" w:hAnsi="Calibri" w:cs="Calibri"/>
                <w:sz w:val="18"/>
                <w:szCs w:val="18"/>
              </w:rPr>
              <w:t>Financing and resource allocation</w:t>
            </w:r>
            <w:r w:rsidR="00F636CA">
              <w:rPr>
                <w:rFonts w:ascii="Calibri" w:eastAsiaTheme="minorEastAsia" w:hAnsi="Calibri" w:cs="Calibri"/>
                <w:sz w:val="18"/>
                <w:szCs w:val="18"/>
              </w:rPr>
              <w:t>.</w:t>
            </w:r>
          </w:p>
        </w:tc>
        <w:tc>
          <w:tcPr>
            <w:tcW w:w="713" w:type="pct"/>
            <w:tcBorders>
              <w:top w:val="single" w:sz="8" w:space="0" w:color="FFFFFF"/>
              <w:left w:val="single" w:sz="8" w:space="0" w:color="FFFFFF"/>
              <w:bottom w:val="single" w:sz="8" w:space="0" w:color="FFFFFF"/>
              <w:right w:val="single" w:sz="8" w:space="0" w:color="FFFFFF"/>
            </w:tcBorders>
            <w:shd w:val="clear" w:color="auto" w:fill="F5C4C3"/>
            <w:tcMar>
              <w:top w:w="72" w:type="dxa"/>
              <w:left w:w="144" w:type="dxa"/>
              <w:bottom w:w="72" w:type="dxa"/>
              <w:right w:w="144" w:type="dxa"/>
            </w:tcMar>
            <w:vAlign w:val="center"/>
            <w:hideMark/>
          </w:tcPr>
          <w:p w14:paraId="578908F9" w14:textId="476F7652" w:rsidR="000D074C" w:rsidRPr="002A4711" w:rsidRDefault="000D074C" w:rsidP="000D074C">
            <w:pPr>
              <w:pStyle w:val="BodyText"/>
              <w:jc w:val="center"/>
              <w:rPr>
                <w:rFonts w:ascii="Calibri" w:eastAsiaTheme="minorEastAsia" w:hAnsi="Calibri" w:cs="Calibri"/>
                <w:sz w:val="18"/>
                <w:szCs w:val="18"/>
              </w:rPr>
            </w:pPr>
            <w:r w:rsidRPr="002A4711">
              <w:rPr>
                <w:rFonts w:ascii="Calibri" w:eastAsiaTheme="minorEastAsia" w:hAnsi="Calibri" w:cs="Calibri"/>
                <w:sz w:val="18"/>
                <w:szCs w:val="18"/>
              </w:rPr>
              <w:t>Community groups and organisations</w:t>
            </w:r>
            <w:r w:rsidR="00F636CA">
              <w:rPr>
                <w:rFonts w:ascii="Calibri" w:eastAsiaTheme="minorEastAsia" w:hAnsi="Calibri" w:cs="Calibri"/>
                <w:sz w:val="18"/>
                <w:szCs w:val="18"/>
              </w:rPr>
              <w:t>.</w:t>
            </w:r>
          </w:p>
        </w:tc>
        <w:tc>
          <w:tcPr>
            <w:tcW w:w="713" w:type="pct"/>
            <w:gridSpan w:val="2"/>
            <w:tcBorders>
              <w:top w:val="single" w:sz="8" w:space="0" w:color="FFFFFF"/>
              <w:left w:val="single" w:sz="8" w:space="0" w:color="FFFFFF"/>
              <w:bottom w:val="single" w:sz="8" w:space="0" w:color="FFFFFF"/>
              <w:right w:val="single" w:sz="8" w:space="0" w:color="FFFFFF"/>
            </w:tcBorders>
            <w:shd w:val="clear" w:color="auto" w:fill="F5C4C3"/>
            <w:tcMar>
              <w:top w:w="72" w:type="dxa"/>
              <w:left w:w="144" w:type="dxa"/>
              <w:bottom w:w="72" w:type="dxa"/>
              <w:right w:w="144" w:type="dxa"/>
            </w:tcMar>
            <w:vAlign w:val="center"/>
            <w:hideMark/>
          </w:tcPr>
          <w:p w14:paraId="3F2A2D7F" w14:textId="1A1AF6D7" w:rsidR="000D074C" w:rsidRPr="002A4711" w:rsidRDefault="000D074C" w:rsidP="000D074C">
            <w:pPr>
              <w:pStyle w:val="BodyText"/>
              <w:jc w:val="center"/>
              <w:rPr>
                <w:rFonts w:ascii="Calibri" w:eastAsiaTheme="minorEastAsia" w:hAnsi="Calibri" w:cs="Calibri"/>
                <w:sz w:val="18"/>
                <w:szCs w:val="18"/>
              </w:rPr>
            </w:pPr>
            <w:r w:rsidRPr="002A4711">
              <w:rPr>
                <w:rFonts w:ascii="Calibri" w:eastAsiaTheme="minorEastAsia" w:hAnsi="Calibri" w:cs="Calibri"/>
                <w:sz w:val="18"/>
                <w:szCs w:val="18"/>
              </w:rPr>
              <w:t>Responsive services, accessible facilities, effective programs</w:t>
            </w:r>
            <w:r w:rsidR="00F636CA">
              <w:rPr>
                <w:rFonts w:ascii="Calibri" w:eastAsiaTheme="minorEastAsia" w:hAnsi="Calibri" w:cs="Calibri"/>
                <w:sz w:val="18"/>
                <w:szCs w:val="18"/>
              </w:rPr>
              <w:t>.</w:t>
            </w:r>
          </w:p>
        </w:tc>
        <w:tc>
          <w:tcPr>
            <w:tcW w:w="721" w:type="pct"/>
            <w:tcBorders>
              <w:top w:val="single" w:sz="8" w:space="0" w:color="FFFFFF"/>
              <w:left w:val="single" w:sz="8" w:space="0" w:color="FFFFFF"/>
              <w:bottom w:val="single" w:sz="8" w:space="0" w:color="FFFFFF"/>
              <w:right w:val="single" w:sz="8" w:space="0" w:color="FFFFFF"/>
            </w:tcBorders>
            <w:shd w:val="clear" w:color="auto" w:fill="F5C4C3"/>
            <w:tcMar>
              <w:top w:w="72" w:type="dxa"/>
              <w:left w:w="144" w:type="dxa"/>
              <w:bottom w:w="72" w:type="dxa"/>
              <w:right w:w="144" w:type="dxa"/>
            </w:tcMar>
            <w:vAlign w:val="center"/>
            <w:hideMark/>
          </w:tcPr>
          <w:p w14:paraId="50203056" w14:textId="177C61C9" w:rsidR="000D074C" w:rsidRPr="002A4711" w:rsidRDefault="000D074C" w:rsidP="000D074C">
            <w:pPr>
              <w:pStyle w:val="BodyText"/>
              <w:jc w:val="center"/>
              <w:rPr>
                <w:rFonts w:ascii="Calibri" w:eastAsiaTheme="minorEastAsia" w:hAnsi="Calibri" w:cs="Calibri"/>
                <w:sz w:val="18"/>
                <w:szCs w:val="18"/>
              </w:rPr>
            </w:pPr>
            <w:r w:rsidRPr="002A4711">
              <w:rPr>
                <w:rFonts w:ascii="Calibri" w:eastAsiaTheme="minorEastAsia" w:hAnsi="Calibri" w:cs="Calibri"/>
                <w:sz w:val="18"/>
                <w:szCs w:val="18"/>
              </w:rPr>
              <w:t>Data, evidence and learnings from others</w:t>
            </w:r>
            <w:r w:rsidR="00F636CA">
              <w:rPr>
                <w:rFonts w:ascii="Calibri" w:eastAsiaTheme="minorEastAsia" w:hAnsi="Calibri" w:cs="Calibri"/>
                <w:sz w:val="18"/>
                <w:szCs w:val="18"/>
              </w:rPr>
              <w:t>.</w:t>
            </w:r>
          </w:p>
        </w:tc>
      </w:tr>
    </w:tbl>
    <w:p w14:paraId="383F6FD7" w14:textId="6BED31F5" w:rsidR="000D074C" w:rsidRPr="00802CC2" w:rsidRDefault="000D074C" w:rsidP="000D074C">
      <w:pPr>
        <w:pStyle w:val="BodyText"/>
        <w:rPr>
          <w:rFonts w:ascii="Calibri" w:eastAsiaTheme="minorEastAsia" w:hAnsi="Calibri" w:cs="Calibri"/>
        </w:rPr>
        <w:sectPr w:rsidR="000D074C" w:rsidRPr="00802CC2" w:rsidSect="00501FEE">
          <w:pgSz w:w="16840" w:h="11907" w:orient="landscape" w:code="9"/>
          <w:pgMar w:top="720" w:right="720" w:bottom="720" w:left="720" w:header="567" w:footer="340" w:gutter="0"/>
          <w:cols w:space="284"/>
          <w:docGrid w:linePitch="360"/>
        </w:sectPr>
      </w:pPr>
    </w:p>
    <w:p w14:paraId="0CC17088" w14:textId="0F91219C" w:rsidR="000D074C" w:rsidRPr="00802CC2" w:rsidRDefault="00493291" w:rsidP="000D074C">
      <w:pPr>
        <w:pStyle w:val="Heading1"/>
        <w:framePr w:w="0" w:hSpace="0" w:wrap="auto" w:vAnchor="margin" w:hAnchor="text" w:xAlign="left" w:yAlign="inline" w:anchorLock="1"/>
        <w:rPr>
          <w:rFonts w:ascii="Calibri" w:eastAsiaTheme="minorEastAsia" w:hAnsi="Calibri" w:cs="Calibri"/>
        </w:rPr>
      </w:pPr>
      <w:bookmarkStart w:id="10" w:name="_Toc199522813"/>
      <w:bookmarkStart w:id="11" w:name="_Hlk199864391"/>
      <w:r w:rsidRPr="00802CC2">
        <w:rPr>
          <w:rFonts w:ascii="Calibri" w:eastAsiaTheme="minorEastAsia" w:hAnsi="Calibri" w:cs="Calibri"/>
        </w:rPr>
        <w:lastRenderedPageBreak/>
        <w:t>Health Equity</w:t>
      </w:r>
      <w:bookmarkEnd w:id="10"/>
    </w:p>
    <w:p w14:paraId="7C84880C" w14:textId="77777777" w:rsidR="00E52053" w:rsidRPr="00E52053" w:rsidRDefault="00E52053" w:rsidP="00E52053">
      <w:pPr>
        <w:pStyle w:val="Introduction"/>
        <w:spacing w:after="0" w:line="80" w:lineRule="atLeast"/>
        <w:rPr>
          <w:rFonts w:ascii="Calibri" w:eastAsiaTheme="minorEastAsia" w:hAnsi="Calibri" w:cs="Calibri"/>
          <w:sz w:val="16"/>
          <w:szCs w:val="16"/>
        </w:rPr>
      </w:pPr>
    </w:p>
    <w:p w14:paraId="50D63594" w14:textId="2A4A394A" w:rsidR="00493291" w:rsidRDefault="00E52053" w:rsidP="00E16670">
      <w:pPr>
        <w:pStyle w:val="Introduction"/>
        <w:rPr>
          <w:rFonts w:eastAsiaTheme="minorEastAsia"/>
        </w:rPr>
      </w:pPr>
      <w:r>
        <w:rPr>
          <w:rFonts w:eastAsiaTheme="minorEastAsia"/>
        </w:rPr>
        <w:t>“</w:t>
      </w:r>
      <w:r w:rsidR="00E16670">
        <w:rPr>
          <w:rFonts w:eastAsiaTheme="minorEastAsia"/>
        </w:rPr>
        <w:t>Health is a fundamental human right. Health equity is achieved when everyone can attain their full potential for health and wellbeing” (World Health Organisation, 2025)</w:t>
      </w:r>
    </w:p>
    <w:p w14:paraId="74568A76" w14:textId="4A2F936F" w:rsidR="00E52053" w:rsidRDefault="0037406C" w:rsidP="00E16670">
      <w:pPr>
        <w:pStyle w:val="Introduction"/>
        <w:rPr>
          <w:rFonts w:ascii="Calibri" w:eastAsiaTheme="minorEastAsia" w:hAnsi="Calibri" w:cs="Calibri"/>
          <w:b w:val="0"/>
          <w:bCs/>
          <w:color w:val="auto"/>
          <w:sz w:val="22"/>
          <w:szCs w:val="22"/>
        </w:rPr>
      </w:pPr>
      <w:r>
        <w:rPr>
          <w:rFonts w:ascii="Calibri" w:eastAsiaTheme="minorEastAsia" w:hAnsi="Calibri" w:cs="Calibri"/>
          <w:b w:val="0"/>
          <w:bCs/>
          <w:color w:val="auto"/>
          <w:sz w:val="22"/>
          <w:szCs w:val="22"/>
        </w:rPr>
        <w:t xml:space="preserve">Globally, health and illness follow a social gradient, meaning those with the lowest socioeconomic status suffer the poorest health (World Health Organisation, 2025). A person’s position on this social gradient is influenced by their income, education, occupation, gender, </w:t>
      </w:r>
      <w:r w:rsidR="00E52053">
        <w:rPr>
          <w:rFonts w:ascii="Calibri" w:eastAsiaTheme="minorEastAsia" w:hAnsi="Calibri" w:cs="Calibri"/>
          <w:b w:val="0"/>
          <w:bCs/>
          <w:color w:val="auto"/>
          <w:sz w:val="22"/>
          <w:szCs w:val="22"/>
        </w:rPr>
        <w:t>cultural background</w:t>
      </w:r>
      <w:r w:rsidR="00C968C8">
        <w:rPr>
          <w:rFonts w:ascii="Calibri" w:eastAsiaTheme="minorEastAsia" w:hAnsi="Calibri" w:cs="Calibri"/>
          <w:b w:val="0"/>
          <w:bCs/>
          <w:color w:val="auto"/>
          <w:sz w:val="22"/>
          <w:szCs w:val="22"/>
        </w:rPr>
        <w:t>,</w:t>
      </w:r>
      <w:r>
        <w:rPr>
          <w:rFonts w:ascii="Calibri" w:eastAsiaTheme="minorEastAsia" w:hAnsi="Calibri" w:cs="Calibri"/>
          <w:b w:val="0"/>
          <w:bCs/>
          <w:color w:val="auto"/>
          <w:sz w:val="22"/>
          <w:szCs w:val="22"/>
        </w:rPr>
        <w:t xml:space="preserve"> and other factors</w:t>
      </w:r>
      <w:r w:rsidR="00A544BF" w:rsidRPr="00A544BF">
        <w:rPr>
          <w:rFonts w:ascii="Calibri" w:eastAsiaTheme="minorEastAsia" w:hAnsi="Calibri" w:cs="Calibri"/>
          <w:b w:val="0"/>
          <w:bCs/>
          <w:color w:val="auto"/>
          <w:sz w:val="22"/>
          <w:szCs w:val="22"/>
        </w:rPr>
        <w:t xml:space="preserve"> </w:t>
      </w:r>
      <w:r w:rsidR="00A544BF">
        <w:rPr>
          <w:rFonts w:ascii="Calibri" w:eastAsiaTheme="minorEastAsia" w:hAnsi="Calibri" w:cs="Calibri"/>
          <w:b w:val="0"/>
          <w:bCs/>
          <w:color w:val="auto"/>
          <w:sz w:val="22"/>
          <w:szCs w:val="22"/>
        </w:rPr>
        <w:t>also known as the social determinants of health.</w:t>
      </w:r>
      <w:r>
        <w:rPr>
          <w:rFonts w:ascii="Calibri" w:eastAsiaTheme="minorEastAsia" w:hAnsi="Calibri" w:cs="Calibri"/>
          <w:b w:val="0"/>
          <w:bCs/>
          <w:color w:val="auto"/>
          <w:sz w:val="22"/>
          <w:szCs w:val="22"/>
        </w:rPr>
        <w:t xml:space="preserve"> These factors affect the conditions in which people are born, grow, live, work and age</w:t>
      </w:r>
      <w:r w:rsidR="00A544BF">
        <w:rPr>
          <w:rFonts w:ascii="Calibri" w:eastAsiaTheme="minorEastAsia" w:hAnsi="Calibri" w:cs="Calibri"/>
          <w:b w:val="0"/>
          <w:bCs/>
          <w:color w:val="auto"/>
          <w:sz w:val="22"/>
          <w:szCs w:val="22"/>
        </w:rPr>
        <w:t>.</w:t>
      </w:r>
      <w:r>
        <w:rPr>
          <w:rFonts w:ascii="Calibri" w:eastAsiaTheme="minorEastAsia" w:hAnsi="Calibri" w:cs="Calibri"/>
          <w:b w:val="0"/>
          <w:bCs/>
          <w:color w:val="auto"/>
          <w:sz w:val="22"/>
          <w:szCs w:val="22"/>
        </w:rPr>
        <w:t xml:space="preserve"> </w:t>
      </w:r>
      <w:r w:rsidR="00A544BF">
        <w:rPr>
          <w:rFonts w:ascii="Calibri" w:eastAsiaTheme="minorEastAsia" w:hAnsi="Calibri" w:cs="Calibri"/>
          <w:b w:val="0"/>
          <w:bCs/>
          <w:color w:val="auto"/>
          <w:sz w:val="22"/>
          <w:szCs w:val="22"/>
        </w:rPr>
        <w:t xml:space="preserve">Using a </w:t>
      </w:r>
      <w:r>
        <w:rPr>
          <w:rFonts w:ascii="Calibri" w:eastAsiaTheme="minorEastAsia" w:hAnsi="Calibri" w:cs="Calibri"/>
          <w:b w:val="0"/>
          <w:bCs/>
          <w:color w:val="auto"/>
          <w:sz w:val="22"/>
          <w:szCs w:val="22"/>
        </w:rPr>
        <w:t>social model of health</w:t>
      </w:r>
      <w:r w:rsidR="00A544BF">
        <w:rPr>
          <w:rFonts w:ascii="Calibri" w:eastAsiaTheme="minorEastAsia" w:hAnsi="Calibri" w:cs="Calibri"/>
          <w:b w:val="0"/>
          <w:bCs/>
          <w:color w:val="auto"/>
          <w:sz w:val="22"/>
          <w:szCs w:val="22"/>
        </w:rPr>
        <w:t>,</w:t>
      </w:r>
      <w:r>
        <w:rPr>
          <w:rFonts w:ascii="Calibri" w:eastAsiaTheme="minorEastAsia" w:hAnsi="Calibri" w:cs="Calibri"/>
          <w:b w:val="0"/>
          <w:bCs/>
          <w:color w:val="auto"/>
          <w:sz w:val="22"/>
          <w:szCs w:val="22"/>
        </w:rPr>
        <w:t xml:space="preserve"> these determinants greatly influence health and wellbeing.</w:t>
      </w:r>
    </w:p>
    <w:p w14:paraId="5A177E1E" w14:textId="04B33B75" w:rsidR="00A544BF" w:rsidRDefault="0037406C" w:rsidP="00E16670">
      <w:pPr>
        <w:pStyle w:val="Introduction"/>
        <w:rPr>
          <w:rFonts w:ascii="Calibri" w:eastAsiaTheme="minorEastAsia" w:hAnsi="Calibri" w:cs="Calibri"/>
          <w:b w:val="0"/>
          <w:bCs/>
          <w:color w:val="auto"/>
          <w:sz w:val="22"/>
          <w:szCs w:val="22"/>
        </w:rPr>
      </w:pPr>
      <w:r>
        <w:rPr>
          <w:rFonts w:ascii="Calibri" w:eastAsiaTheme="minorEastAsia" w:hAnsi="Calibri" w:cs="Calibri"/>
          <w:b w:val="0"/>
          <w:bCs/>
          <w:color w:val="auto"/>
          <w:sz w:val="22"/>
          <w:szCs w:val="22"/>
        </w:rPr>
        <w:t>Health and health equity are determined by the distribution of power, money and resources</w:t>
      </w:r>
      <w:r w:rsidR="00A544BF">
        <w:rPr>
          <w:rFonts w:ascii="Calibri" w:eastAsiaTheme="minorEastAsia" w:hAnsi="Calibri" w:cs="Calibri"/>
          <w:b w:val="0"/>
          <w:bCs/>
          <w:color w:val="auto"/>
          <w:sz w:val="22"/>
          <w:szCs w:val="22"/>
        </w:rPr>
        <w:t xml:space="preserve"> which provide greater or lesser access to living conditions </w:t>
      </w:r>
      <w:r w:rsidR="00FD02D5">
        <w:rPr>
          <w:rFonts w:ascii="Calibri" w:eastAsiaTheme="minorEastAsia" w:hAnsi="Calibri" w:cs="Calibri"/>
          <w:b w:val="0"/>
          <w:bCs/>
          <w:color w:val="auto"/>
          <w:sz w:val="22"/>
          <w:szCs w:val="22"/>
        </w:rPr>
        <w:t xml:space="preserve">that </w:t>
      </w:r>
      <w:r w:rsidR="00A544BF">
        <w:rPr>
          <w:rFonts w:ascii="Calibri" w:eastAsiaTheme="minorEastAsia" w:hAnsi="Calibri" w:cs="Calibri"/>
          <w:b w:val="0"/>
          <w:bCs/>
          <w:color w:val="auto"/>
          <w:sz w:val="22"/>
          <w:szCs w:val="22"/>
        </w:rPr>
        <w:t>promote health</w:t>
      </w:r>
      <w:r>
        <w:rPr>
          <w:rFonts w:ascii="Calibri" w:eastAsiaTheme="minorEastAsia" w:hAnsi="Calibri" w:cs="Calibri"/>
          <w:b w:val="0"/>
          <w:bCs/>
          <w:color w:val="auto"/>
          <w:sz w:val="22"/>
          <w:szCs w:val="22"/>
        </w:rPr>
        <w:t xml:space="preserve">. </w:t>
      </w:r>
    </w:p>
    <w:p w14:paraId="4101A6EE" w14:textId="573E6558" w:rsidR="00C44BCD" w:rsidRDefault="00C44BCD" w:rsidP="004401EB">
      <w:pPr>
        <w:pStyle w:val="Heading2"/>
        <w:rPr>
          <w:rFonts w:eastAsiaTheme="minorEastAsia"/>
        </w:rPr>
      </w:pPr>
      <w:bookmarkStart w:id="12" w:name="_Toc199522814"/>
      <w:r>
        <w:rPr>
          <w:rFonts w:eastAsiaTheme="minorEastAsia"/>
        </w:rPr>
        <w:t>Our Community</w:t>
      </w:r>
      <w:bookmarkEnd w:id="12"/>
    </w:p>
    <w:p w14:paraId="70300007" w14:textId="7A358A6F" w:rsidR="00E16670" w:rsidRDefault="00F94613" w:rsidP="00E16670">
      <w:pPr>
        <w:pStyle w:val="Introduction"/>
        <w:rPr>
          <w:rFonts w:ascii="Calibri" w:eastAsiaTheme="minorEastAsia" w:hAnsi="Calibri" w:cs="Calibri"/>
          <w:b w:val="0"/>
          <w:bCs/>
          <w:color w:val="auto"/>
          <w:sz w:val="22"/>
          <w:szCs w:val="22"/>
        </w:rPr>
      </w:pPr>
      <w:r w:rsidRPr="004401EB">
        <w:rPr>
          <w:rFonts w:ascii="Calibri" w:eastAsiaTheme="minorEastAsia" w:hAnsi="Calibri" w:cs="Calibri"/>
          <w:b w:val="0"/>
          <w:bCs/>
          <w:color w:val="auto"/>
          <w:sz w:val="22"/>
          <w:szCs w:val="22"/>
        </w:rPr>
        <w:t>An estimated 282,809 residents (ABS, 2021) call Greater Geelong home.</w:t>
      </w:r>
      <w:r w:rsidRPr="00E52053">
        <w:rPr>
          <w:rFonts w:ascii="Calibri" w:eastAsiaTheme="minorEastAsia" w:hAnsi="Calibri" w:cs="Calibri"/>
          <w:sz w:val="22"/>
          <w:szCs w:val="22"/>
        </w:rPr>
        <w:t xml:space="preserve"> </w:t>
      </w:r>
      <w:r w:rsidR="0037406C">
        <w:rPr>
          <w:rFonts w:ascii="Calibri" w:eastAsiaTheme="minorEastAsia" w:hAnsi="Calibri" w:cs="Calibri"/>
          <w:b w:val="0"/>
          <w:bCs/>
          <w:color w:val="auto"/>
          <w:sz w:val="22"/>
          <w:szCs w:val="22"/>
        </w:rPr>
        <w:t xml:space="preserve">There are population groups within Greater Geelong who experience health inequities, which are the </w:t>
      </w:r>
      <w:r w:rsidR="00A544BF">
        <w:rPr>
          <w:rFonts w:ascii="Calibri" w:eastAsiaTheme="minorEastAsia" w:hAnsi="Calibri" w:cs="Calibri"/>
          <w:b w:val="0"/>
          <w:bCs/>
          <w:color w:val="auto"/>
          <w:sz w:val="22"/>
          <w:szCs w:val="22"/>
        </w:rPr>
        <w:t xml:space="preserve">unfair and </w:t>
      </w:r>
      <w:r w:rsidR="0037406C">
        <w:rPr>
          <w:rFonts w:ascii="Calibri" w:eastAsiaTheme="minorEastAsia" w:hAnsi="Calibri" w:cs="Calibri"/>
          <w:b w:val="0"/>
          <w:bCs/>
          <w:color w:val="auto"/>
          <w:sz w:val="22"/>
          <w:szCs w:val="22"/>
        </w:rPr>
        <w:t xml:space="preserve">avoidable differences in health status </w:t>
      </w:r>
      <w:r w:rsidR="00A544BF">
        <w:rPr>
          <w:rFonts w:ascii="Calibri" w:eastAsiaTheme="minorEastAsia" w:hAnsi="Calibri" w:cs="Calibri"/>
          <w:b w:val="0"/>
          <w:bCs/>
          <w:color w:val="auto"/>
          <w:sz w:val="22"/>
          <w:szCs w:val="22"/>
        </w:rPr>
        <w:t>within and between population groups. Placing equity at the heart of everything we do, means we will build a healthy, thriving community where everyone is welcomed and valued.</w:t>
      </w:r>
      <w:r w:rsidR="00C968C8">
        <w:rPr>
          <w:rFonts w:ascii="Calibri" w:eastAsiaTheme="minorEastAsia" w:hAnsi="Calibri" w:cs="Calibri"/>
          <w:b w:val="0"/>
          <w:bCs/>
          <w:color w:val="auto"/>
          <w:sz w:val="22"/>
          <w:szCs w:val="22"/>
        </w:rPr>
        <w:t xml:space="preserve"> Some of these population groups are outlined in the diagram below.</w:t>
      </w:r>
    </w:p>
    <w:p w14:paraId="49584441" w14:textId="77777777" w:rsidR="0030332A" w:rsidRDefault="0030332A" w:rsidP="00600DC4">
      <w:pPr>
        <w:pStyle w:val="Introduction"/>
        <w:jc w:val="center"/>
        <w:rPr>
          <w:rFonts w:ascii="Calibri" w:eastAsiaTheme="minorEastAsia" w:hAnsi="Calibri" w:cs="Calibri"/>
          <w:b w:val="0"/>
          <w:bCs/>
          <w:color w:val="auto"/>
          <w:sz w:val="22"/>
          <w:szCs w:val="22"/>
        </w:rPr>
      </w:pPr>
      <w:r>
        <w:rPr>
          <w:noProof/>
        </w:rPr>
        <w:drawing>
          <wp:inline distT="0" distB="0" distL="0" distR="0" wp14:anchorId="4674448B" wp14:editId="3EAECA77">
            <wp:extent cx="6038850" cy="2324100"/>
            <wp:effectExtent l="0" t="0" r="0" b="0"/>
            <wp:docPr id="3" name="Picture 3" descr="Intersectionality and priority grou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sectionality and priority group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38850" cy="2324100"/>
                    </a:xfrm>
                    <a:prstGeom prst="rect">
                      <a:avLst/>
                    </a:prstGeom>
                    <a:noFill/>
                    <a:ln>
                      <a:noFill/>
                    </a:ln>
                  </pic:spPr>
                </pic:pic>
              </a:graphicData>
            </a:graphic>
          </wp:inline>
        </w:drawing>
      </w:r>
    </w:p>
    <w:p w14:paraId="1D588C4A" w14:textId="08DC5ECE" w:rsidR="00A544BF" w:rsidRPr="00A544BF" w:rsidRDefault="00A544BF" w:rsidP="00600DC4">
      <w:pPr>
        <w:pStyle w:val="Introduction"/>
        <w:jc w:val="center"/>
        <w:rPr>
          <w:rFonts w:ascii="Calibri" w:eastAsiaTheme="minorEastAsia" w:hAnsi="Calibri" w:cs="Calibri"/>
          <w:b w:val="0"/>
          <w:bCs/>
          <w:color w:val="auto"/>
          <w:sz w:val="18"/>
          <w:szCs w:val="18"/>
        </w:rPr>
      </w:pPr>
      <w:r w:rsidRPr="00A544BF">
        <w:rPr>
          <w:rFonts w:ascii="Calibri" w:eastAsiaTheme="minorEastAsia" w:hAnsi="Calibri" w:cs="Calibri"/>
          <w:b w:val="0"/>
          <w:bCs/>
          <w:color w:val="auto"/>
          <w:sz w:val="18"/>
          <w:szCs w:val="18"/>
        </w:rPr>
        <w:t xml:space="preserve">Figure </w:t>
      </w:r>
      <w:r w:rsidR="005A4BE5">
        <w:rPr>
          <w:rFonts w:ascii="Calibri" w:eastAsiaTheme="minorEastAsia" w:hAnsi="Calibri" w:cs="Calibri"/>
          <w:b w:val="0"/>
          <w:bCs/>
          <w:color w:val="auto"/>
          <w:sz w:val="18"/>
          <w:szCs w:val="18"/>
        </w:rPr>
        <w:t>4</w:t>
      </w:r>
      <w:r w:rsidRPr="00A544BF">
        <w:rPr>
          <w:rFonts w:ascii="Calibri" w:eastAsiaTheme="minorEastAsia" w:hAnsi="Calibri" w:cs="Calibri"/>
          <w:b w:val="0"/>
          <w:bCs/>
          <w:color w:val="auto"/>
          <w:sz w:val="18"/>
          <w:szCs w:val="18"/>
        </w:rPr>
        <w:t>: Intersectionality (</w:t>
      </w:r>
      <w:r w:rsidRPr="005A4BE5">
        <w:rPr>
          <w:rFonts w:ascii="Calibri" w:eastAsiaTheme="minorEastAsia" w:hAnsi="Calibri" w:cs="Calibri"/>
          <w:b w:val="0"/>
          <w:bCs/>
          <w:i/>
          <w:iCs/>
          <w:color w:val="auto"/>
          <w:sz w:val="18"/>
          <w:szCs w:val="18"/>
        </w:rPr>
        <w:t>Social Equity Framework 2022-25</w:t>
      </w:r>
      <w:r w:rsidRPr="00A544BF">
        <w:rPr>
          <w:rFonts w:ascii="Calibri" w:eastAsiaTheme="minorEastAsia" w:hAnsi="Calibri" w:cs="Calibri"/>
          <w:b w:val="0"/>
          <w:bCs/>
          <w:color w:val="auto"/>
          <w:sz w:val="18"/>
          <w:szCs w:val="18"/>
        </w:rPr>
        <w:t>)</w:t>
      </w:r>
    </w:p>
    <w:p w14:paraId="36169959" w14:textId="1926C48B" w:rsidR="00A544BF" w:rsidRDefault="005A4BE5" w:rsidP="00A544BF">
      <w:pPr>
        <w:pStyle w:val="BodyText"/>
        <w:jc w:val="both"/>
        <w:rPr>
          <w:rFonts w:ascii="Calibri" w:hAnsi="Calibri" w:cs="Calibri"/>
          <w:sz w:val="22"/>
          <w:szCs w:val="22"/>
        </w:rPr>
      </w:pPr>
      <w:r>
        <w:rPr>
          <w:rFonts w:ascii="Calibri" w:hAnsi="Calibri" w:cs="Calibri"/>
          <w:sz w:val="22"/>
          <w:szCs w:val="22"/>
        </w:rPr>
        <w:t>We</w:t>
      </w:r>
      <w:r w:rsidR="00A544BF">
        <w:rPr>
          <w:rFonts w:ascii="Calibri" w:hAnsi="Calibri" w:cs="Calibri"/>
          <w:sz w:val="22"/>
          <w:szCs w:val="22"/>
        </w:rPr>
        <w:t xml:space="preserve"> strive towards an equitable approach to health and wellbeing</w:t>
      </w:r>
      <w:r>
        <w:rPr>
          <w:rFonts w:ascii="Calibri" w:hAnsi="Calibri" w:cs="Calibri"/>
          <w:sz w:val="22"/>
          <w:szCs w:val="22"/>
        </w:rPr>
        <w:t>, which</w:t>
      </w:r>
      <w:r w:rsidR="00A544BF">
        <w:rPr>
          <w:rFonts w:ascii="Calibri" w:hAnsi="Calibri" w:cs="Calibri"/>
          <w:sz w:val="22"/>
          <w:szCs w:val="22"/>
        </w:rPr>
        <w:t xml:space="preserve"> means greater attention is given to the </w:t>
      </w:r>
      <w:r w:rsidR="00C968C8">
        <w:rPr>
          <w:rFonts w:ascii="Calibri" w:hAnsi="Calibri" w:cs="Calibri"/>
          <w:sz w:val="22"/>
          <w:szCs w:val="22"/>
        </w:rPr>
        <w:t xml:space="preserve">needs of the </w:t>
      </w:r>
      <w:r w:rsidR="00A544BF">
        <w:rPr>
          <w:rFonts w:ascii="Calibri" w:hAnsi="Calibri" w:cs="Calibri"/>
          <w:sz w:val="22"/>
          <w:szCs w:val="22"/>
        </w:rPr>
        <w:t>following priority population</w:t>
      </w:r>
      <w:r w:rsidR="001714F2">
        <w:rPr>
          <w:rFonts w:ascii="Calibri" w:hAnsi="Calibri" w:cs="Calibri"/>
          <w:sz w:val="22"/>
          <w:szCs w:val="22"/>
        </w:rPr>
        <w:t xml:space="preserve"> group</w:t>
      </w:r>
      <w:r w:rsidR="004D57BC">
        <w:rPr>
          <w:rFonts w:ascii="Calibri" w:hAnsi="Calibri" w:cs="Calibri"/>
          <w:sz w:val="22"/>
          <w:szCs w:val="22"/>
        </w:rPr>
        <w:t>s</w:t>
      </w:r>
      <w:r w:rsidR="00A544BF">
        <w:rPr>
          <w:rFonts w:ascii="Calibri" w:hAnsi="Calibri" w:cs="Calibri"/>
          <w:sz w:val="22"/>
          <w:szCs w:val="22"/>
        </w:rPr>
        <w:t>:</w:t>
      </w:r>
    </w:p>
    <w:p w14:paraId="0197EF25" w14:textId="77777777" w:rsidR="0011582B" w:rsidRDefault="00A544BF" w:rsidP="006C3B27">
      <w:pPr>
        <w:pStyle w:val="BodyText"/>
        <w:rPr>
          <w:rFonts w:asciiTheme="majorHAnsi" w:eastAsiaTheme="minorEastAsia" w:hAnsiTheme="majorHAnsi"/>
          <w:b/>
          <w:color w:val="003263" w:themeColor="text2"/>
          <w:spacing w:val="0"/>
          <w:sz w:val="22"/>
        </w:rPr>
      </w:pPr>
      <w:r w:rsidRPr="0011582B">
        <w:rPr>
          <w:rFonts w:asciiTheme="majorHAnsi" w:eastAsiaTheme="minorEastAsia" w:hAnsiTheme="majorHAnsi"/>
          <w:b/>
          <w:color w:val="003263" w:themeColor="text2"/>
          <w:spacing w:val="0"/>
          <w:sz w:val="22"/>
        </w:rPr>
        <w:t>First Nations</w:t>
      </w:r>
    </w:p>
    <w:p w14:paraId="7AEA5A3A" w14:textId="465E448E" w:rsidR="004D57BC" w:rsidRDefault="0011582B" w:rsidP="006C3B27">
      <w:pPr>
        <w:pStyle w:val="BodyText"/>
        <w:rPr>
          <w:rFonts w:ascii="Calibri" w:hAnsi="Calibri" w:cs="Calibri"/>
          <w:sz w:val="22"/>
          <w:szCs w:val="22"/>
        </w:rPr>
      </w:pPr>
      <w:r w:rsidRPr="0011582B">
        <w:rPr>
          <w:rFonts w:ascii="Calibri" w:eastAsiaTheme="minorEastAsia" w:hAnsi="Calibri" w:cs="Calibri"/>
          <w:sz w:val="22"/>
          <w:szCs w:val="22"/>
        </w:rPr>
        <w:t>First Nations communities comprise</w:t>
      </w:r>
      <w:r>
        <w:rPr>
          <w:rFonts w:asciiTheme="majorHAnsi" w:eastAsiaTheme="minorEastAsia" w:hAnsiTheme="majorHAnsi"/>
          <w:b/>
          <w:color w:val="003263" w:themeColor="text2"/>
          <w:spacing w:val="0"/>
          <w:sz w:val="22"/>
        </w:rPr>
        <w:t xml:space="preserve"> </w:t>
      </w:r>
      <w:r w:rsidR="00A544BF">
        <w:rPr>
          <w:rFonts w:ascii="Calibri" w:hAnsi="Calibri" w:cs="Calibri"/>
          <w:sz w:val="22"/>
          <w:szCs w:val="22"/>
        </w:rPr>
        <w:t>1.3</w:t>
      </w:r>
      <w:r>
        <w:rPr>
          <w:rFonts w:ascii="Calibri" w:hAnsi="Calibri" w:cs="Calibri"/>
          <w:sz w:val="22"/>
          <w:szCs w:val="22"/>
        </w:rPr>
        <w:t xml:space="preserve"> per cent</w:t>
      </w:r>
      <w:r w:rsidR="00A544BF">
        <w:rPr>
          <w:rFonts w:ascii="Calibri" w:hAnsi="Calibri" w:cs="Calibri"/>
          <w:sz w:val="22"/>
          <w:szCs w:val="22"/>
        </w:rPr>
        <w:t xml:space="preserve"> of the population</w:t>
      </w:r>
      <w:r w:rsidR="00C44BCD">
        <w:rPr>
          <w:rFonts w:ascii="Calibri" w:hAnsi="Calibri" w:cs="Calibri"/>
          <w:sz w:val="22"/>
          <w:szCs w:val="22"/>
        </w:rPr>
        <w:t xml:space="preserve">, or 3,562 people, which is </w:t>
      </w:r>
      <w:r w:rsidR="004D57BC">
        <w:rPr>
          <w:rFonts w:ascii="Calibri" w:hAnsi="Calibri" w:cs="Calibri"/>
          <w:sz w:val="22"/>
          <w:szCs w:val="22"/>
        </w:rPr>
        <w:t xml:space="preserve">a </w:t>
      </w:r>
      <w:r w:rsidR="00C44BCD">
        <w:rPr>
          <w:rFonts w:ascii="Calibri" w:hAnsi="Calibri" w:cs="Calibri"/>
          <w:sz w:val="22"/>
          <w:szCs w:val="22"/>
        </w:rPr>
        <w:t>higher</w:t>
      </w:r>
      <w:r w:rsidR="004D57BC">
        <w:rPr>
          <w:rFonts w:ascii="Calibri" w:hAnsi="Calibri" w:cs="Calibri"/>
          <w:sz w:val="22"/>
          <w:szCs w:val="22"/>
        </w:rPr>
        <w:t xml:space="preserve"> proportion</w:t>
      </w:r>
      <w:r w:rsidR="00C44BCD">
        <w:rPr>
          <w:rFonts w:ascii="Calibri" w:hAnsi="Calibri" w:cs="Calibri"/>
          <w:sz w:val="22"/>
          <w:szCs w:val="22"/>
        </w:rPr>
        <w:t xml:space="preserve"> than Victoria</w:t>
      </w:r>
      <w:r w:rsidR="00B406E5">
        <w:rPr>
          <w:rFonts w:ascii="Calibri" w:hAnsi="Calibri" w:cs="Calibri"/>
          <w:sz w:val="22"/>
          <w:szCs w:val="22"/>
        </w:rPr>
        <w:t xml:space="preserve"> (1.0%) or Greater Melbourne (0.7%). This signals the need for support tailored to the needs of First Nations communities in Greater Geelong. The</w:t>
      </w:r>
      <w:r>
        <w:rPr>
          <w:rFonts w:ascii="Calibri" w:hAnsi="Calibri" w:cs="Calibri"/>
          <w:sz w:val="22"/>
          <w:szCs w:val="22"/>
        </w:rPr>
        <w:t>ir</w:t>
      </w:r>
      <w:r w:rsidR="00B406E5">
        <w:rPr>
          <w:rFonts w:ascii="Calibri" w:hAnsi="Calibri" w:cs="Calibri"/>
          <w:sz w:val="22"/>
          <w:szCs w:val="22"/>
        </w:rPr>
        <w:t xml:space="preserve"> health concerns include</w:t>
      </w:r>
      <w:r w:rsidR="004D57BC">
        <w:rPr>
          <w:rFonts w:ascii="Calibri" w:hAnsi="Calibri" w:cs="Calibri"/>
          <w:sz w:val="22"/>
          <w:szCs w:val="22"/>
        </w:rPr>
        <w:t>:</w:t>
      </w:r>
    </w:p>
    <w:p w14:paraId="5DDEA5FE" w14:textId="77777777" w:rsidR="004D57BC" w:rsidRDefault="00360576" w:rsidP="004401EB">
      <w:pPr>
        <w:pStyle w:val="BodyText"/>
        <w:numPr>
          <w:ilvl w:val="0"/>
          <w:numId w:val="27"/>
        </w:numPr>
        <w:rPr>
          <w:rFonts w:ascii="Calibri" w:eastAsiaTheme="minorEastAsia" w:hAnsi="Calibri" w:cs="Calibri"/>
          <w:sz w:val="22"/>
          <w:szCs w:val="22"/>
        </w:rPr>
      </w:pPr>
      <w:r>
        <w:rPr>
          <w:rFonts w:ascii="Calibri" w:eastAsiaTheme="minorEastAsia" w:hAnsi="Calibri" w:cs="Calibri"/>
          <w:sz w:val="22"/>
          <w:szCs w:val="22"/>
        </w:rPr>
        <w:t>20 per cent have a diagnosed mental health condition (including depression or anxiety)</w:t>
      </w:r>
    </w:p>
    <w:p w14:paraId="386A162B" w14:textId="77777777" w:rsidR="004D57BC" w:rsidRDefault="00360576" w:rsidP="004401EB">
      <w:pPr>
        <w:pStyle w:val="BodyText"/>
        <w:numPr>
          <w:ilvl w:val="0"/>
          <w:numId w:val="27"/>
        </w:numPr>
        <w:rPr>
          <w:rFonts w:ascii="Calibri" w:eastAsiaTheme="minorEastAsia" w:hAnsi="Calibri" w:cs="Calibri"/>
          <w:sz w:val="22"/>
          <w:szCs w:val="22"/>
        </w:rPr>
      </w:pPr>
      <w:r>
        <w:rPr>
          <w:rFonts w:ascii="Calibri" w:eastAsiaTheme="minorEastAsia" w:hAnsi="Calibri" w:cs="Calibri"/>
          <w:sz w:val="22"/>
          <w:szCs w:val="22"/>
        </w:rPr>
        <w:t>16.6 per cent</w:t>
      </w:r>
      <w:r w:rsidR="004D57BC">
        <w:rPr>
          <w:rFonts w:ascii="Calibri" w:eastAsiaTheme="minorEastAsia" w:hAnsi="Calibri" w:cs="Calibri"/>
          <w:sz w:val="22"/>
          <w:szCs w:val="22"/>
        </w:rPr>
        <w:t xml:space="preserve"> have asthma</w:t>
      </w:r>
    </w:p>
    <w:p w14:paraId="60E695D6" w14:textId="77777777" w:rsidR="004D57BC" w:rsidRDefault="004D57BC" w:rsidP="004401EB">
      <w:pPr>
        <w:pStyle w:val="BodyText"/>
        <w:numPr>
          <w:ilvl w:val="0"/>
          <w:numId w:val="27"/>
        </w:numPr>
        <w:rPr>
          <w:rFonts w:ascii="Calibri" w:eastAsiaTheme="minorEastAsia" w:hAnsi="Calibri" w:cs="Calibri"/>
          <w:sz w:val="22"/>
          <w:szCs w:val="22"/>
        </w:rPr>
      </w:pPr>
      <w:r>
        <w:rPr>
          <w:rFonts w:ascii="Calibri" w:eastAsiaTheme="minorEastAsia" w:hAnsi="Calibri" w:cs="Calibri"/>
          <w:sz w:val="22"/>
          <w:szCs w:val="22"/>
        </w:rPr>
        <w:t>4.3 per cent have diabetes</w:t>
      </w:r>
    </w:p>
    <w:p w14:paraId="34A11021" w14:textId="308D6E38" w:rsidR="006C3B27" w:rsidRDefault="00360576" w:rsidP="004401EB">
      <w:pPr>
        <w:pStyle w:val="BodyText"/>
        <w:numPr>
          <w:ilvl w:val="0"/>
          <w:numId w:val="27"/>
        </w:numPr>
        <w:rPr>
          <w:rFonts w:ascii="Calibri" w:eastAsiaTheme="minorEastAsia" w:hAnsi="Calibri" w:cs="Calibri"/>
          <w:sz w:val="22"/>
          <w:szCs w:val="22"/>
        </w:rPr>
      </w:pPr>
      <w:r>
        <w:rPr>
          <w:rFonts w:ascii="Calibri" w:eastAsiaTheme="minorEastAsia" w:hAnsi="Calibri" w:cs="Calibri"/>
          <w:sz w:val="22"/>
          <w:szCs w:val="22"/>
        </w:rPr>
        <w:t xml:space="preserve">10.8 per cent have other </w:t>
      </w:r>
      <w:r w:rsidR="004D57BC">
        <w:rPr>
          <w:rFonts w:ascii="Calibri" w:eastAsiaTheme="minorEastAsia" w:hAnsi="Calibri" w:cs="Calibri"/>
          <w:sz w:val="22"/>
          <w:szCs w:val="22"/>
        </w:rPr>
        <w:t>l</w:t>
      </w:r>
      <w:r>
        <w:rPr>
          <w:rFonts w:ascii="Calibri" w:eastAsiaTheme="minorEastAsia" w:hAnsi="Calibri" w:cs="Calibri"/>
          <w:sz w:val="22"/>
          <w:szCs w:val="22"/>
        </w:rPr>
        <w:t>ong term health</w:t>
      </w:r>
      <w:r w:rsidR="006C3B27">
        <w:rPr>
          <w:rFonts w:ascii="Calibri" w:eastAsiaTheme="minorEastAsia" w:hAnsi="Calibri" w:cs="Calibri"/>
          <w:sz w:val="22"/>
          <w:szCs w:val="22"/>
        </w:rPr>
        <w:t xml:space="preserve"> conditions</w:t>
      </w:r>
      <w:r w:rsidR="004D57BC">
        <w:rPr>
          <w:rFonts w:ascii="Calibri" w:eastAsiaTheme="minorEastAsia" w:hAnsi="Calibri" w:cs="Calibri"/>
          <w:sz w:val="22"/>
          <w:szCs w:val="22"/>
        </w:rPr>
        <w:t xml:space="preserve"> (ABS, 2021).</w:t>
      </w:r>
      <w:r>
        <w:rPr>
          <w:rFonts w:ascii="Calibri" w:eastAsiaTheme="minorEastAsia" w:hAnsi="Calibri" w:cs="Calibri"/>
          <w:sz w:val="22"/>
          <w:szCs w:val="22"/>
        </w:rPr>
        <w:t xml:space="preserve"> </w:t>
      </w:r>
    </w:p>
    <w:p w14:paraId="6C877623" w14:textId="0B5D07D2" w:rsidR="00B406E5" w:rsidRDefault="00B406E5" w:rsidP="00B406E5">
      <w:pPr>
        <w:pStyle w:val="BodyText"/>
        <w:numPr>
          <w:ilvl w:val="0"/>
          <w:numId w:val="27"/>
        </w:numPr>
        <w:rPr>
          <w:rFonts w:ascii="Calibri" w:hAnsi="Calibri" w:cs="Calibri"/>
          <w:sz w:val="22"/>
          <w:szCs w:val="22"/>
        </w:rPr>
      </w:pPr>
      <w:r>
        <w:rPr>
          <w:rFonts w:ascii="Calibri" w:hAnsi="Calibri" w:cs="Calibri"/>
          <w:sz w:val="22"/>
          <w:szCs w:val="22"/>
        </w:rPr>
        <w:lastRenderedPageBreak/>
        <w:t>First Nations women experience poorer health outcomes compared to non-Indigenous women and are 32 times more li</w:t>
      </w:r>
      <w:r w:rsidR="005A4BE5">
        <w:rPr>
          <w:rFonts w:ascii="Calibri" w:hAnsi="Calibri" w:cs="Calibri"/>
          <w:sz w:val="22"/>
          <w:szCs w:val="22"/>
        </w:rPr>
        <w:t>k</w:t>
      </w:r>
      <w:r>
        <w:rPr>
          <w:rFonts w:ascii="Calibri" w:hAnsi="Calibri" w:cs="Calibri"/>
          <w:sz w:val="22"/>
          <w:szCs w:val="22"/>
        </w:rPr>
        <w:t>ely to be hospitalised due to family violence (Women’s Health Victoria, 2024).</w:t>
      </w:r>
    </w:p>
    <w:p w14:paraId="25436B2F" w14:textId="77777777" w:rsidR="0011582B" w:rsidRDefault="006C3B27" w:rsidP="006C3B27">
      <w:pPr>
        <w:pStyle w:val="BodyText"/>
        <w:rPr>
          <w:rFonts w:ascii="Calibri" w:hAnsi="Calibri" w:cs="Calibri"/>
          <w:sz w:val="22"/>
          <w:szCs w:val="22"/>
        </w:rPr>
      </w:pPr>
      <w:r w:rsidRPr="0011582B">
        <w:rPr>
          <w:rFonts w:asciiTheme="majorHAnsi" w:eastAsiaTheme="minorEastAsia" w:hAnsiTheme="majorHAnsi"/>
          <w:b/>
          <w:color w:val="003263" w:themeColor="text2"/>
          <w:spacing w:val="0"/>
          <w:sz w:val="22"/>
        </w:rPr>
        <w:t xml:space="preserve">Multicultural </w:t>
      </w:r>
      <w:r w:rsidR="00A544BF" w:rsidRPr="0011582B">
        <w:rPr>
          <w:rFonts w:asciiTheme="majorHAnsi" w:eastAsiaTheme="minorEastAsia" w:hAnsiTheme="majorHAnsi"/>
          <w:b/>
          <w:color w:val="003263" w:themeColor="text2"/>
          <w:spacing w:val="0"/>
          <w:sz w:val="22"/>
        </w:rPr>
        <w:t>communities</w:t>
      </w:r>
    </w:p>
    <w:p w14:paraId="21AC9A37" w14:textId="2258B661" w:rsidR="00A544BF" w:rsidRDefault="00A544BF" w:rsidP="006C3B27">
      <w:pPr>
        <w:pStyle w:val="BodyText"/>
        <w:rPr>
          <w:rFonts w:ascii="Calibri" w:hAnsi="Calibri" w:cs="Calibri"/>
          <w:sz w:val="22"/>
          <w:szCs w:val="22"/>
        </w:rPr>
      </w:pPr>
      <w:r>
        <w:rPr>
          <w:rFonts w:ascii="Calibri" w:hAnsi="Calibri" w:cs="Calibri"/>
          <w:sz w:val="22"/>
          <w:szCs w:val="22"/>
        </w:rPr>
        <w:t>17.7</w:t>
      </w:r>
      <w:r w:rsidR="0011582B">
        <w:rPr>
          <w:rFonts w:ascii="Calibri" w:hAnsi="Calibri" w:cs="Calibri"/>
          <w:sz w:val="22"/>
          <w:szCs w:val="22"/>
        </w:rPr>
        <w:t xml:space="preserve"> per cent</w:t>
      </w:r>
      <w:r>
        <w:rPr>
          <w:rFonts w:ascii="Calibri" w:hAnsi="Calibri" w:cs="Calibri"/>
          <w:sz w:val="22"/>
          <w:szCs w:val="22"/>
        </w:rPr>
        <w:t xml:space="preserve"> of residents were born overseas</w:t>
      </w:r>
      <w:r w:rsidR="006C3B27" w:rsidRPr="006C3B27">
        <w:rPr>
          <w:rFonts w:ascii="Calibri" w:eastAsiaTheme="minorEastAsia" w:hAnsi="Calibri" w:cs="Calibri"/>
          <w:sz w:val="22"/>
          <w:szCs w:val="22"/>
        </w:rPr>
        <w:t xml:space="preserve"> </w:t>
      </w:r>
      <w:r w:rsidR="006C3B27">
        <w:rPr>
          <w:rFonts w:ascii="Calibri" w:eastAsiaTheme="minorEastAsia" w:hAnsi="Calibri" w:cs="Calibri"/>
          <w:sz w:val="22"/>
          <w:szCs w:val="22"/>
        </w:rPr>
        <w:t>which is the highest proportion in the G21 region. Between 2016 and 2021, most migrants were from India,</w:t>
      </w:r>
      <w:r>
        <w:rPr>
          <w:rFonts w:ascii="Calibri" w:hAnsi="Calibri" w:cs="Calibri"/>
          <w:sz w:val="22"/>
          <w:szCs w:val="22"/>
        </w:rPr>
        <w:t xml:space="preserve"> and 11.7</w:t>
      </w:r>
      <w:r w:rsidR="0011582B">
        <w:rPr>
          <w:rFonts w:ascii="Calibri" w:hAnsi="Calibri" w:cs="Calibri"/>
          <w:sz w:val="22"/>
          <w:szCs w:val="22"/>
        </w:rPr>
        <w:t xml:space="preserve"> per cent</w:t>
      </w:r>
      <w:r>
        <w:rPr>
          <w:rFonts w:ascii="Calibri" w:hAnsi="Calibri" w:cs="Calibri"/>
          <w:sz w:val="22"/>
          <w:szCs w:val="22"/>
        </w:rPr>
        <w:t xml:space="preserve"> of residents speak a language other than English at home.</w:t>
      </w:r>
      <w:r w:rsidR="006C3B27">
        <w:rPr>
          <w:rFonts w:ascii="Calibri" w:hAnsi="Calibri" w:cs="Calibri"/>
          <w:sz w:val="22"/>
          <w:szCs w:val="22"/>
        </w:rPr>
        <w:t xml:space="preserve"> </w:t>
      </w:r>
    </w:p>
    <w:p w14:paraId="1B53C865" w14:textId="77777777" w:rsidR="00AE6E8C" w:rsidRPr="0011582B" w:rsidRDefault="00AE6E8C" w:rsidP="0011582B">
      <w:pPr>
        <w:pStyle w:val="BodyText"/>
        <w:rPr>
          <w:rFonts w:asciiTheme="majorHAnsi" w:eastAsiaTheme="minorEastAsia" w:hAnsiTheme="majorHAnsi"/>
          <w:b/>
          <w:color w:val="003263" w:themeColor="text2"/>
          <w:spacing w:val="0"/>
          <w:sz w:val="22"/>
        </w:rPr>
      </w:pPr>
      <w:r w:rsidRPr="0011582B">
        <w:rPr>
          <w:rFonts w:asciiTheme="majorHAnsi" w:eastAsiaTheme="minorEastAsia" w:hAnsiTheme="majorHAnsi"/>
          <w:b/>
          <w:color w:val="003263" w:themeColor="text2"/>
          <w:spacing w:val="0"/>
          <w:sz w:val="22"/>
        </w:rPr>
        <w:t>Gender</w:t>
      </w:r>
    </w:p>
    <w:p w14:paraId="45F52B55" w14:textId="045C4D24" w:rsidR="00A70786" w:rsidRDefault="00A70786">
      <w:pPr>
        <w:pStyle w:val="BodyText"/>
        <w:rPr>
          <w:rFonts w:ascii="Calibri" w:hAnsi="Calibri" w:cs="Calibri"/>
          <w:sz w:val="22"/>
          <w:szCs w:val="22"/>
        </w:rPr>
      </w:pPr>
      <w:r>
        <w:rPr>
          <w:rFonts w:ascii="Calibri" w:hAnsi="Calibri" w:cs="Calibri"/>
          <w:sz w:val="22"/>
          <w:szCs w:val="22"/>
        </w:rPr>
        <w:t>More women (17</w:t>
      </w:r>
      <w:r w:rsidR="005A4BE5">
        <w:rPr>
          <w:rFonts w:ascii="Calibri" w:hAnsi="Calibri" w:cs="Calibri"/>
          <w:sz w:val="22"/>
          <w:szCs w:val="22"/>
        </w:rPr>
        <w:t xml:space="preserve"> per cent)</w:t>
      </w:r>
      <w:r>
        <w:rPr>
          <w:rFonts w:ascii="Calibri" w:hAnsi="Calibri" w:cs="Calibri"/>
          <w:sz w:val="22"/>
          <w:szCs w:val="22"/>
        </w:rPr>
        <w:t xml:space="preserve"> than men (14</w:t>
      </w:r>
      <w:r w:rsidR="006F273A">
        <w:rPr>
          <w:rFonts w:ascii="Calibri" w:hAnsi="Calibri" w:cs="Calibri"/>
          <w:sz w:val="22"/>
          <w:szCs w:val="22"/>
        </w:rPr>
        <w:t xml:space="preserve"> per cent</w:t>
      </w:r>
      <w:r>
        <w:rPr>
          <w:rFonts w:ascii="Calibri" w:hAnsi="Calibri" w:cs="Calibri"/>
          <w:sz w:val="22"/>
          <w:szCs w:val="22"/>
        </w:rPr>
        <w:t>) have experienced discrimination (City of Greater Geelong, 2024).</w:t>
      </w:r>
    </w:p>
    <w:p w14:paraId="783B82A9" w14:textId="4DA01B6E" w:rsidR="00AE6E8C" w:rsidRDefault="00AE6E8C">
      <w:pPr>
        <w:pStyle w:val="BodyText"/>
        <w:rPr>
          <w:rFonts w:ascii="Calibri" w:hAnsi="Calibri" w:cs="Calibri"/>
          <w:sz w:val="22"/>
          <w:szCs w:val="22"/>
        </w:rPr>
      </w:pPr>
      <w:r w:rsidRPr="00592038">
        <w:rPr>
          <w:rFonts w:ascii="Calibri" w:hAnsi="Calibri" w:cs="Calibri"/>
          <w:sz w:val="22"/>
          <w:szCs w:val="22"/>
        </w:rPr>
        <w:t>More women (14</w:t>
      </w:r>
      <w:r w:rsidR="006F273A">
        <w:rPr>
          <w:rFonts w:ascii="Calibri" w:hAnsi="Calibri" w:cs="Calibri"/>
          <w:sz w:val="22"/>
          <w:szCs w:val="22"/>
        </w:rPr>
        <w:t xml:space="preserve"> per cent</w:t>
      </w:r>
      <w:r w:rsidRPr="00592038">
        <w:rPr>
          <w:rFonts w:ascii="Calibri" w:hAnsi="Calibri" w:cs="Calibri"/>
          <w:sz w:val="22"/>
          <w:szCs w:val="22"/>
        </w:rPr>
        <w:t xml:space="preserve">) in Greater Geelong </w:t>
      </w:r>
      <w:r w:rsidR="00FD02D5">
        <w:rPr>
          <w:rFonts w:ascii="Calibri" w:hAnsi="Calibri" w:cs="Calibri"/>
          <w:sz w:val="22"/>
          <w:szCs w:val="22"/>
        </w:rPr>
        <w:t xml:space="preserve">experience </w:t>
      </w:r>
      <w:r w:rsidRPr="00592038">
        <w:rPr>
          <w:rFonts w:ascii="Calibri" w:hAnsi="Calibri" w:cs="Calibri"/>
          <w:sz w:val="22"/>
          <w:szCs w:val="22"/>
        </w:rPr>
        <w:t>severe or moderate psychological distress than men (10</w:t>
      </w:r>
      <w:r w:rsidR="006F273A">
        <w:rPr>
          <w:rFonts w:ascii="Calibri" w:hAnsi="Calibri" w:cs="Calibri"/>
          <w:sz w:val="22"/>
          <w:szCs w:val="22"/>
        </w:rPr>
        <w:t xml:space="preserve"> per cent</w:t>
      </w:r>
      <w:r w:rsidRPr="00592038">
        <w:rPr>
          <w:rFonts w:ascii="Calibri" w:hAnsi="Calibri" w:cs="Calibri"/>
          <w:sz w:val="22"/>
          <w:szCs w:val="22"/>
        </w:rPr>
        <w:t>) (City of Greater Geelong, 2024)</w:t>
      </w:r>
      <w:r w:rsidR="002906D5">
        <w:rPr>
          <w:rFonts w:ascii="Calibri" w:hAnsi="Calibri" w:cs="Calibri"/>
          <w:sz w:val="22"/>
          <w:szCs w:val="22"/>
        </w:rPr>
        <w:t xml:space="preserve"> and women are also more likely to seek professional help.</w:t>
      </w:r>
    </w:p>
    <w:p w14:paraId="11148DB4" w14:textId="5048501F" w:rsidR="0011582B" w:rsidRDefault="0011582B" w:rsidP="0011582B">
      <w:pPr>
        <w:pStyle w:val="BodyText"/>
        <w:rPr>
          <w:rFonts w:ascii="Calibri" w:hAnsi="Calibri" w:cs="Calibri"/>
          <w:sz w:val="22"/>
          <w:szCs w:val="22"/>
        </w:rPr>
      </w:pPr>
      <w:r>
        <w:rPr>
          <w:rFonts w:ascii="Calibri" w:hAnsi="Calibri" w:cs="Calibri"/>
          <w:sz w:val="22"/>
          <w:szCs w:val="22"/>
        </w:rPr>
        <w:t>Gender impacts feelings of safety with more women (9</w:t>
      </w:r>
      <w:r w:rsidR="006F273A">
        <w:rPr>
          <w:rFonts w:ascii="Calibri" w:hAnsi="Calibri" w:cs="Calibri"/>
          <w:sz w:val="22"/>
          <w:szCs w:val="22"/>
        </w:rPr>
        <w:t xml:space="preserve"> per cent</w:t>
      </w:r>
      <w:r>
        <w:rPr>
          <w:rFonts w:ascii="Calibri" w:hAnsi="Calibri" w:cs="Calibri"/>
          <w:sz w:val="22"/>
          <w:szCs w:val="22"/>
        </w:rPr>
        <w:t>) than men (3</w:t>
      </w:r>
      <w:r w:rsidR="006F273A">
        <w:rPr>
          <w:rFonts w:ascii="Calibri" w:hAnsi="Calibri" w:cs="Calibri"/>
          <w:sz w:val="22"/>
          <w:szCs w:val="22"/>
        </w:rPr>
        <w:t xml:space="preserve"> per cent</w:t>
      </w:r>
      <w:r>
        <w:rPr>
          <w:rFonts w:ascii="Calibri" w:hAnsi="Calibri" w:cs="Calibri"/>
          <w:sz w:val="22"/>
          <w:szCs w:val="22"/>
        </w:rPr>
        <w:t xml:space="preserve">) feeling unsafe or very unsafe in the area where they live </w:t>
      </w:r>
      <w:r w:rsidRPr="00592038">
        <w:rPr>
          <w:rFonts w:ascii="Calibri" w:hAnsi="Calibri" w:cs="Calibri"/>
          <w:sz w:val="22"/>
          <w:szCs w:val="22"/>
        </w:rPr>
        <w:t>(City of Greater Geelong, 2024).</w:t>
      </w:r>
    </w:p>
    <w:p w14:paraId="6B77E662" w14:textId="59276B33" w:rsidR="002906D5" w:rsidRDefault="002906D5">
      <w:pPr>
        <w:pStyle w:val="BodyText"/>
        <w:rPr>
          <w:rFonts w:ascii="Calibri" w:hAnsi="Calibri" w:cs="Calibri"/>
          <w:sz w:val="22"/>
          <w:szCs w:val="22"/>
        </w:rPr>
      </w:pPr>
      <w:r>
        <w:rPr>
          <w:rFonts w:ascii="Calibri" w:hAnsi="Calibri" w:cs="Calibri"/>
          <w:sz w:val="22"/>
          <w:szCs w:val="22"/>
        </w:rPr>
        <w:t>In relation to family violence, women are more often victims than men.</w:t>
      </w:r>
      <w:r w:rsidR="00A70786">
        <w:rPr>
          <w:rFonts w:ascii="Calibri" w:hAnsi="Calibri" w:cs="Calibri"/>
          <w:sz w:val="22"/>
          <w:szCs w:val="22"/>
        </w:rPr>
        <w:t xml:space="preserve"> </w:t>
      </w:r>
      <w:r w:rsidR="00A70786">
        <w:rPr>
          <w:rFonts w:ascii="Calibri" w:hAnsi="Calibri" w:cs="Calibri"/>
          <w:spacing w:val="0"/>
          <w:sz w:val="22"/>
          <w:szCs w:val="22"/>
        </w:rPr>
        <w:t>Women in Greater Geelong are also more likely to be stalked, harassed or threatened (6.64 per 10,000) than their male counterparts (2.58 per 10,000) (Women’s Health Victoria, 2024).</w:t>
      </w:r>
    </w:p>
    <w:p w14:paraId="72FE0640" w14:textId="74F65BBF" w:rsidR="00A70786" w:rsidRDefault="00A70786">
      <w:pPr>
        <w:pStyle w:val="BodyText"/>
        <w:rPr>
          <w:rFonts w:ascii="Calibri" w:hAnsi="Calibri" w:cs="Calibri"/>
          <w:sz w:val="22"/>
          <w:szCs w:val="22"/>
        </w:rPr>
      </w:pPr>
      <w:r>
        <w:rPr>
          <w:rFonts w:ascii="Calibri" w:hAnsi="Calibri" w:cs="Calibri"/>
          <w:sz w:val="22"/>
          <w:szCs w:val="22"/>
        </w:rPr>
        <w:t>Men (23</w:t>
      </w:r>
      <w:r w:rsidR="006F273A">
        <w:rPr>
          <w:rFonts w:ascii="Calibri" w:hAnsi="Calibri" w:cs="Calibri"/>
          <w:sz w:val="22"/>
          <w:szCs w:val="22"/>
        </w:rPr>
        <w:t xml:space="preserve"> per cent</w:t>
      </w:r>
      <w:r>
        <w:rPr>
          <w:rFonts w:ascii="Calibri" w:hAnsi="Calibri" w:cs="Calibri"/>
          <w:sz w:val="22"/>
          <w:szCs w:val="22"/>
        </w:rPr>
        <w:t>) are more at risk of lifetime harm due to alcohol consumption than women (12</w:t>
      </w:r>
      <w:r w:rsidR="006F273A">
        <w:rPr>
          <w:rFonts w:ascii="Calibri" w:hAnsi="Calibri" w:cs="Calibri"/>
          <w:sz w:val="22"/>
          <w:szCs w:val="22"/>
        </w:rPr>
        <w:t xml:space="preserve"> per cent</w:t>
      </w:r>
      <w:r>
        <w:rPr>
          <w:rFonts w:ascii="Calibri" w:hAnsi="Calibri" w:cs="Calibri"/>
          <w:sz w:val="22"/>
          <w:szCs w:val="22"/>
        </w:rPr>
        <w:t>) (City of Greater Geelong, 2024).</w:t>
      </w:r>
    </w:p>
    <w:p w14:paraId="2EC73C44" w14:textId="5B47CEEB" w:rsidR="00A70786" w:rsidRDefault="00A70786">
      <w:pPr>
        <w:pStyle w:val="BodyText"/>
        <w:rPr>
          <w:rFonts w:ascii="Calibri" w:hAnsi="Calibri" w:cs="Calibri"/>
          <w:sz w:val="22"/>
          <w:szCs w:val="22"/>
        </w:rPr>
      </w:pPr>
      <w:r>
        <w:rPr>
          <w:rFonts w:ascii="Calibri" w:hAnsi="Calibri" w:cs="Calibri"/>
          <w:sz w:val="22"/>
          <w:szCs w:val="22"/>
        </w:rPr>
        <w:t>Financial insecurity (being unable to raise $2000 in an emergency) is more common for women (16</w:t>
      </w:r>
      <w:r w:rsidR="006F273A">
        <w:rPr>
          <w:rFonts w:ascii="Calibri" w:hAnsi="Calibri" w:cs="Calibri"/>
          <w:sz w:val="22"/>
          <w:szCs w:val="22"/>
        </w:rPr>
        <w:t xml:space="preserve"> per cent</w:t>
      </w:r>
      <w:r>
        <w:rPr>
          <w:rFonts w:ascii="Calibri" w:hAnsi="Calibri" w:cs="Calibri"/>
          <w:sz w:val="22"/>
          <w:szCs w:val="22"/>
        </w:rPr>
        <w:t>) than men (13</w:t>
      </w:r>
      <w:r w:rsidR="006F273A">
        <w:rPr>
          <w:rFonts w:ascii="Calibri" w:hAnsi="Calibri" w:cs="Calibri"/>
          <w:sz w:val="22"/>
          <w:szCs w:val="22"/>
        </w:rPr>
        <w:t xml:space="preserve"> per cent</w:t>
      </w:r>
      <w:r>
        <w:rPr>
          <w:rFonts w:ascii="Calibri" w:hAnsi="Calibri" w:cs="Calibri"/>
          <w:sz w:val="22"/>
          <w:szCs w:val="22"/>
        </w:rPr>
        <w:t xml:space="preserve">). </w:t>
      </w:r>
    </w:p>
    <w:p w14:paraId="008BC12E" w14:textId="77777777" w:rsidR="00D56B45" w:rsidRDefault="00D56B45" w:rsidP="00D56B45">
      <w:pPr>
        <w:pStyle w:val="ListBullet"/>
        <w:tabs>
          <w:tab w:val="clear" w:pos="360"/>
          <w:tab w:val="num" w:pos="2439"/>
        </w:tabs>
        <w:spacing w:before="120" w:after="120"/>
        <w:ind w:left="0" w:firstLine="0"/>
        <w:rPr>
          <w:rFonts w:ascii="Calibri" w:hAnsi="Calibri" w:cs="Calibri"/>
          <w:bCs/>
          <w:sz w:val="22"/>
          <w:szCs w:val="22"/>
        </w:rPr>
      </w:pPr>
      <w:r>
        <w:rPr>
          <w:rFonts w:ascii="Calibri" w:hAnsi="Calibri" w:cs="Calibri"/>
          <w:bCs/>
          <w:sz w:val="22"/>
          <w:szCs w:val="22"/>
        </w:rPr>
        <w:t>Older women are the fastest growing homelessness cohort. More women (95.22 per 10,000) than men (86.88 per 10,000) in Greater Geelong were assisted by Specialist Homelessness Services in 2021-22 (Women’s Health Victoria, 2024).</w:t>
      </w:r>
    </w:p>
    <w:p w14:paraId="7895FA44" w14:textId="77777777" w:rsidR="0011582B" w:rsidRDefault="00A544BF" w:rsidP="004401EB">
      <w:pPr>
        <w:pStyle w:val="BodyText"/>
        <w:rPr>
          <w:rFonts w:asciiTheme="majorHAnsi" w:eastAsiaTheme="minorEastAsia" w:hAnsiTheme="majorHAnsi"/>
          <w:b/>
          <w:color w:val="003263" w:themeColor="text2"/>
          <w:spacing w:val="0"/>
          <w:sz w:val="22"/>
        </w:rPr>
      </w:pPr>
      <w:r w:rsidRPr="0011582B">
        <w:rPr>
          <w:rFonts w:asciiTheme="majorHAnsi" w:eastAsiaTheme="minorEastAsia" w:hAnsiTheme="majorHAnsi"/>
          <w:b/>
          <w:color w:val="003263" w:themeColor="text2"/>
          <w:spacing w:val="0"/>
          <w:sz w:val="22"/>
        </w:rPr>
        <w:t>Children and families</w:t>
      </w:r>
    </w:p>
    <w:p w14:paraId="175E63E1" w14:textId="3F5B59C5" w:rsidR="006C3B27" w:rsidRDefault="00A544BF" w:rsidP="004401EB">
      <w:pPr>
        <w:pStyle w:val="BodyText"/>
        <w:rPr>
          <w:rFonts w:ascii="Calibri" w:hAnsi="Calibri" w:cs="Calibri"/>
          <w:sz w:val="22"/>
          <w:szCs w:val="22"/>
        </w:rPr>
      </w:pPr>
      <w:r>
        <w:rPr>
          <w:rFonts w:ascii="Calibri" w:hAnsi="Calibri" w:cs="Calibri"/>
          <w:sz w:val="22"/>
          <w:szCs w:val="22"/>
        </w:rPr>
        <w:t>37.9</w:t>
      </w:r>
      <w:r w:rsidR="0011582B">
        <w:rPr>
          <w:rFonts w:ascii="Calibri" w:hAnsi="Calibri" w:cs="Calibri"/>
          <w:sz w:val="22"/>
          <w:szCs w:val="22"/>
        </w:rPr>
        <w:t xml:space="preserve"> per cent</w:t>
      </w:r>
      <w:r>
        <w:rPr>
          <w:rFonts w:ascii="Calibri" w:hAnsi="Calibri" w:cs="Calibri"/>
          <w:sz w:val="22"/>
          <w:szCs w:val="22"/>
        </w:rPr>
        <w:t xml:space="preserve"> of households in Greater Geelong have children.</w:t>
      </w:r>
      <w:r w:rsidR="006C3B27">
        <w:rPr>
          <w:rFonts w:ascii="Calibri" w:hAnsi="Calibri" w:cs="Calibri"/>
          <w:sz w:val="22"/>
          <w:szCs w:val="22"/>
        </w:rPr>
        <w:t xml:space="preserve"> </w:t>
      </w:r>
      <w:r w:rsidR="006C3B27">
        <w:rPr>
          <w:rFonts w:ascii="Calibri" w:eastAsiaTheme="minorEastAsia" w:hAnsi="Calibri" w:cs="Calibri"/>
          <w:sz w:val="22"/>
          <w:szCs w:val="22"/>
        </w:rPr>
        <w:t>Greater Geelong has a higher proportion (21.7</w:t>
      </w:r>
      <w:r w:rsidR="006F273A">
        <w:rPr>
          <w:rFonts w:ascii="Calibri" w:eastAsiaTheme="minorEastAsia" w:hAnsi="Calibri" w:cs="Calibri"/>
          <w:sz w:val="22"/>
          <w:szCs w:val="22"/>
        </w:rPr>
        <w:t xml:space="preserve"> per cent</w:t>
      </w:r>
      <w:r w:rsidR="006C3B27">
        <w:rPr>
          <w:rFonts w:ascii="Calibri" w:eastAsiaTheme="minorEastAsia" w:hAnsi="Calibri" w:cs="Calibri"/>
          <w:sz w:val="22"/>
          <w:szCs w:val="22"/>
        </w:rPr>
        <w:t>) of single parent families with young children when compared to the Victorian average (18.2</w:t>
      </w:r>
      <w:r w:rsidR="006F273A">
        <w:rPr>
          <w:rFonts w:ascii="Calibri" w:eastAsiaTheme="minorEastAsia" w:hAnsi="Calibri" w:cs="Calibri"/>
          <w:sz w:val="22"/>
          <w:szCs w:val="22"/>
        </w:rPr>
        <w:t xml:space="preserve"> per cent</w:t>
      </w:r>
      <w:r w:rsidR="006C3B27">
        <w:rPr>
          <w:rFonts w:ascii="Calibri" w:eastAsiaTheme="minorEastAsia" w:hAnsi="Calibri" w:cs="Calibri"/>
          <w:sz w:val="22"/>
          <w:szCs w:val="22"/>
        </w:rPr>
        <w:t xml:space="preserve">). </w:t>
      </w:r>
      <w:r w:rsidR="006C3B27" w:rsidRPr="0033477A">
        <w:rPr>
          <w:rFonts w:ascii="Calibri" w:hAnsi="Calibri" w:cs="Calibri"/>
          <w:sz w:val="22"/>
          <w:szCs w:val="22"/>
        </w:rPr>
        <w:t>More children</w:t>
      </w:r>
      <w:r w:rsidR="006C3B27" w:rsidRPr="008B3D07">
        <w:rPr>
          <w:rFonts w:ascii="Calibri" w:hAnsi="Calibri" w:cs="Calibri"/>
          <w:sz w:val="22"/>
          <w:szCs w:val="22"/>
        </w:rPr>
        <w:t xml:space="preserve"> in Greater Geelong (11.1</w:t>
      </w:r>
      <w:r w:rsidR="006F273A">
        <w:rPr>
          <w:rFonts w:ascii="Calibri" w:hAnsi="Calibri" w:cs="Calibri"/>
          <w:sz w:val="22"/>
          <w:szCs w:val="22"/>
        </w:rPr>
        <w:t xml:space="preserve"> per cent</w:t>
      </w:r>
      <w:r w:rsidR="006C3B27" w:rsidRPr="008B3D07">
        <w:rPr>
          <w:rFonts w:ascii="Calibri" w:hAnsi="Calibri" w:cs="Calibri"/>
          <w:sz w:val="22"/>
          <w:szCs w:val="22"/>
        </w:rPr>
        <w:t>) compared to Victoria (9.6</w:t>
      </w:r>
      <w:r w:rsidR="006F273A">
        <w:rPr>
          <w:rFonts w:ascii="Calibri" w:hAnsi="Calibri" w:cs="Calibri"/>
          <w:sz w:val="22"/>
          <w:szCs w:val="22"/>
        </w:rPr>
        <w:t xml:space="preserve"> per cent</w:t>
      </w:r>
      <w:r w:rsidR="006C3B27" w:rsidRPr="008B3D07">
        <w:rPr>
          <w:rFonts w:ascii="Calibri" w:hAnsi="Calibri" w:cs="Calibri"/>
          <w:sz w:val="22"/>
          <w:szCs w:val="22"/>
        </w:rPr>
        <w:t xml:space="preserve">) reported to have been </w:t>
      </w:r>
      <w:r w:rsidR="00FD02D5">
        <w:rPr>
          <w:rFonts w:ascii="Calibri" w:hAnsi="Calibri" w:cs="Calibri"/>
          <w:sz w:val="22"/>
          <w:szCs w:val="22"/>
        </w:rPr>
        <w:t xml:space="preserve">diagnosed with </w:t>
      </w:r>
      <w:r w:rsidR="006C3B27" w:rsidRPr="008B3D07">
        <w:rPr>
          <w:rFonts w:ascii="Calibri" w:hAnsi="Calibri" w:cs="Calibri"/>
          <w:sz w:val="22"/>
          <w:szCs w:val="22"/>
        </w:rPr>
        <w:t>asthma</w:t>
      </w:r>
      <w:r w:rsidR="006C3B27">
        <w:rPr>
          <w:rFonts w:ascii="Calibri" w:hAnsi="Calibri" w:cs="Calibri"/>
          <w:sz w:val="22"/>
          <w:szCs w:val="22"/>
        </w:rPr>
        <w:t xml:space="preserve"> </w:t>
      </w:r>
      <w:r w:rsidR="006C3B27" w:rsidRPr="008B3D07">
        <w:rPr>
          <w:rFonts w:ascii="Calibri" w:hAnsi="Calibri" w:cs="Calibri"/>
          <w:sz w:val="22"/>
          <w:szCs w:val="22"/>
        </w:rPr>
        <w:t>(Department of Education and Training, 2021</w:t>
      </w:r>
      <w:r w:rsidR="006C3B27">
        <w:rPr>
          <w:rFonts w:ascii="Calibri" w:hAnsi="Calibri" w:cs="Calibri"/>
          <w:sz w:val="22"/>
          <w:szCs w:val="22"/>
        </w:rPr>
        <w:t>).</w:t>
      </w:r>
    </w:p>
    <w:p w14:paraId="025DFC61" w14:textId="77777777" w:rsidR="0011582B" w:rsidRDefault="00A544BF" w:rsidP="006C3B27">
      <w:pPr>
        <w:pStyle w:val="BodyText"/>
        <w:rPr>
          <w:rFonts w:asciiTheme="majorHAnsi" w:eastAsiaTheme="minorEastAsia" w:hAnsiTheme="majorHAnsi"/>
          <w:b/>
          <w:color w:val="003263" w:themeColor="text2"/>
          <w:spacing w:val="0"/>
          <w:sz w:val="22"/>
        </w:rPr>
      </w:pPr>
      <w:r w:rsidRPr="0011582B">
        <w:rPr>
          <w:rFonts w:asciiTheme="majorHAnsi" w:eastAsiaTheme="minorEastAsia" w:hAnsiTheme="majorHAnsi"/>
          <w:b/>
          <w:color w:val="003263" w:themeColor="text2"/>
          <w:spacing w:val="0"/>
          <w:sz w:val="22"/>
        </w:rPr>
        <w:t>Young people</w:t>
      </w:r>
    </w:p>
    <w:p w14:paraId="091F0E40" w14:textId="6A187A56" w:rsidR="00BA3DF3" w:rsidRDefault="00A544BF" w:rsidP="006C3B27">
      <w:pPr>
        <w:pStyle w:val="BodyText"/>
        <w:rPr>
          <w:rFonts w:ascii="Calibri" w:eastAsiaTheme="minorEastAsia" w:hAnsi="Calibri" w:cs="Calibri"/>
          <w:sz w:val="22"/>
          <w:szCs w:val="22"/>
        </w:rPr>
      </w:pPr>
      <w:r>
        <w:rPr>
          <w:rFonts w:ascii="Calibri" w:hAnsi="Calibri" w:cs="Calibri"/>
          <w:sz w:val="22"/>
          <w:szCs w:val="22"/>
        </w:rPr>
        <w:t>17.8</w:t>
      </w:r>
      <w:r w:rsidR="0011582B">
        <w:rPr>
          <w:rFonts w:ascii="Calibri" w:hAnsi="Calibri" w:cs="Calibri"/>
          <w:sz w:val="22"/>
          <w:szCs w:val="22"/>
        </w:rPr>
        <w:t xml:space="preserve"> per cent</w:t>
      </w:r>
      <w:r>
        <w:rPr>
          <w:rFonts w:ascii="Calibri" w:hAnsi="Calibri" w:cs="Calibri"/>
          <w:sz w:val="22"/>
          <w:szCs w:val="22"/>
        </w:rPr>
        <w:t xml:space="preserve"> of residents are aged between 10 and 24 years</w:t>
      </w:r>
      <w:r w:rsidR="006C3B27">
        <w:rPr>
          <w:rFonts w:ascii="Calibri" w:hAnsi="Calibri" w:cs="Calibri"/>
          <w:sz w:val="22"/>
          <w:szCs w:val="22"/>
        </w:rPr>
        <w:t xml:space="preserve"> </w:t>
      </w:r>
      <w:r w:rsidR="006C3B27">
        <w:rPr>
          <w:rFonts w:ascii="Calibri" w:eastAsiaTheme="minorEastAsia" w:hAnsi="Calibri" w:cs="Calibri"/>
          <w:sz w:val="22"/>
          <w:szCs w:val="22"/>
        </w:rPr>
        <w:t>which is on par with the G21 region. Mental health and loneliness are key issues for young people in Greater Geelong.</w:t>
      </w:r>
      <w:r w:rsidR="00BA3DF3">
        <w:rPr>
          <w:rFonts w:ascii="Calibri" w:eastAsiaTheme="minorEastAsia" w:hAnsi="Calibri" w:cs="Calibri"/>
          <w:sz w:val="22"/>
          <w:szCs w:val="22"/>
        </w:rPr>
        <w:t xml:space="preserve"> </w:t>
      </w:r>
    </w:p>
    <w:p w14:paraId="6B412B92" w14:textId="678A79FA" w:rsidR="006C3B27" w:rsidRDefault="00BA3DF3" w:rsidP="006C3B27">
      <w:pPr>
        <w:pStyle w:val="BodyText"/>
        <w:rPr>
          <w:rFonts w:ascii="Calibri" w:eastAsiaTheme="minorEastAsia" w:hAnsi="Calibri" w:cs="Calibri"/>
          <w:sz w:val="22"/>
          <w:szCs w:val="22"/>
        </w:rPr>
      </w:pPr>
      <w:r w:rsidRPr="00592038">
        <w:rPr>
          <w:rFonts w:ascii="Calibri" w:hAnsi="Calibri" w:cs="Calibri"/>
          <w:sz w:val="22"/>
          <w:szCs w:val="22"/>
        </w:rPr>
        <w:t xml:space="preserve">Greater Geelong </w:t>
      </w:r>
      <w:r>
        <w:rPr>
          <w:rFonts w:ascii="Calibri" w:hAnsi="Calibri" w:cs="Calibri"/>
          <w:sz w:val="22"/>
          <w:szCs w:val="22"/>
        </w:rPr>
        <w:t xml:space="preserve">also </w:t>
      </w:r>
      <w:r w:rsidRPr="00592038">
        <w:rPr>
          <w:rFonts w:ascii="Calibri" w:hAnsi="Calibri" w:cs="Calibri"/>
          <w:sz w:val="22"/>
          <w:szCs w:val="22"/>
        </w:rPr>
        <w:t xml:space="preserve">has a higher proportion of young people aged 15 to 24 years reporting a </w:t>
      </w:r>
      <w:r w:rsidR="006F273A" w:rsidRPr="00592038">
        <w:rPr>
          <w:rFonts w:ascii="Calibri" w:hAnsi="Calibri" w:cs="Calibri"/>
          <w:sz w:val="22"/>
          <w:szCs w:val="22"/>
        </w:rPr>
        <w:t>long-term</w:t>
      </w:r>
      <w:r w:rsidRPr="00592038">
        <w:rPr>
          <w:rFonts w:ascii="Calibri" w:hAnsi="Calibri" w:cs="Calibri"/>
          <w:sz w:val="22"/>
          <w:szCs w:val="22"/>
        </w:rPr>
        <w:t xml:space="preserve"> mental health condition (14.2</w:t>
      </w:r>
      <w:r w:rsidR="006F273A">
        <w:rPr>
          <w:rFonts w:ascii="Calibri" w:hAnsi="Calibri" w:cs="Calibri"/>
          <w:sz w:val="22"/>
          <w:szCs w:val="22"/>
        </w:rPr>
        <w:t xml:space="preserve"> per cent</w:t>
      </w:r>
      <w:r w:rsidRPr="00592038">
        <w:rPr>
          <w:rFonts w:ascii="Calibri" w:hAnsi="Calibri" w:cs="Calibri"/>
          <w:sz w:val="22"/>
          <w:szCs w:val="22"/>
        </w:rPr>
        <w:t>) when compared to the population as a whole (11.15</w:t>
      </w:r>
      <w:r w:rsidR="006F273A">
        <w:rPr>
          <w:rFonts w:ascii="Calibri" w:hAnsi="Calibri" w:cs="Calibri"/>
          <w:sz w:val="22"/>
          <w:szCs w:val="22"/>
        </w:rPr>
        <w:t xml:space="preserve"> per cent</w:t>
      </w:r>
      <w:r w:rsidRPr="00592038">
        <w:rPr>
          <w:rFonts w:ascii="Calibri" w:hAnsi="Calibri" w:cs="Calibri"/>
          <w:sz w:val="22"/>
          <w:szCs w:val="22"/>
        </w:rPr>
        <w:t>) (Western Victoria PHN Dashboard, 2024).</w:t>
      </w:r>
    </w:p>
    <w:p w14:paraId="3A067797" w14:textId="77777777" w:rsidR="0011582B" w:rsidRDefault="00A544BF" w:rsidP="00F94613">
      <w:pPr>
        <w:pStyle w:val="BodyText"/>
        <w:rPr>
          <w:rFonts w:asciiTheme="majorHAnsi" w:eastAsiaTheme="minorEastAsia" w:hAnsiTheme="majorHAnsi"/>
          <w:b/>
          <w:color w:val="003263" w:themeColor="text2"/>
          <w:spacing w:val="0"/>
          <w:sz w:val="22"/>
        </w:rPr>
      </w:pPr>
      <w:r w:rsidRPr="0011582B">
        <w:rPr>
          <w:rFonts w:asciiTheme="majorHAnsi" w:eastAsiaTheme="minorEastAsia" w:hAnsiTheme="majorHAnsi"/>
          <w:b/>
          <w:color w:val="003263" w:themeColor="text2"/>
          <w:spacing w:val="0"/>
          <w:sz w:val="22"/>
        </w:rPr>
        <w:t>Older people</w:t>
      </w:r>
    </w:p>
    <w:p w14:paraId="13DFA598" w14:textId="0571A8E3" w:rsidR="00F94613" w:rsidRPr="004401EB" w:rsidRDefault="006C3B27" w:rsidP="00F94613">
      <w:pPr>
        <w:pStyle w:val="BodyText"/>
        <w:rPr>
          <w:rFonts w:ascii="Calibri" w:eastAsiaTheme="minorEastAsia" w:hAnsi="Calibri" w:cs="Calibri"/>
          <w:sz w:val="22"/>
          <w:szCs w:val="22"/>
        </w:rPr>
      </w:pPr>
      <w:r w:rsidRPr="004401EB">
        <w:rPr>
          <w:rFonts w:ascii="Calibri" w:hAnsi="Calibri" w:cs="Calibri"/>
          <w:sz w:val="22"/>
          <w:szCs w:val="22"/>
        </w:rPr>
        <w:t xml:space="preserve">Our population is ageing, with </w:t>
      </w:r>
      <w:r w:rsidRPr="004401EB">
        <w:rPr>
          <w:rFonts w:ascii="Calibri" w:eastAsiaTheme="minorEastAsia" w:hAnsi="Calibri" w:cs="Calibri"/>
          <w:sz w:val="22"/>
          <w:szCs w:val="22"/>
        </w:rPr>
        <w:t>31.5</w:t>
      </w:r>
      <w:r w:rsidR="0011582B">
        <w:rPr>
          <w:rFonts w:ascii="Calibri" w:eastAsiaTheme="minorEastAsia" w:hAnsi="Calibri" w:cs="Calibri"/>
          <w:sz w:val="22"/>
          <w:szCs w:val="22"/>
        </w:rPr>
        <w:t xml:space="preserve"> per cent</w:t>
      </w:r>
      <w:r w:rsidRPr="004401EB">
        <w:rPr>
          <w:rFonts w:ascii="Calibri" w:eastAsiaTheme="minorEastAsia" w:hAnsi="Calibri" w:cs="Calibri"/>
          <w:sz w:val="22"/>
          <w:szCs w:val="22"/>
        </w:rPr>
        <w:t xml:space="preserve"> aged 55 years and over, an increase from 30.9</w:t>
      </w:r>
      <w:r w:rsidR="0011582B">
        <w:rPr>
          <w:rFonts w:ascii="Calibri" w:eastAsiaTheme="minorEastAsia" w:hAnsi="Calibri" w:cs="Calibri"/>
          <w:sz w:val="22"/>
          <w:szCs w:val="22"/>
        </w:rPr>
        <w:t xml:space="preserve"> per cent</w:t>
      </w:r>
      <w:r w:rsidRPr="004401EB">
        <w:rPr>
          <w:rFonts w:ascii="Calibri" w:eastAsiaTheme="minorEastAsia" w:hAnsi="Calibri" w:cs="Calibri"/>
          <w:sz w:val="22"/>
          <w:szCs w:val="22"/>
        </w:rPr>
        <w:t xml:space="preserve"> in 2016.</w:t>
      </w:r>
      <w:r w:rsidR="00F94613" w:rsidRPr="004401EB">
        <w:rPr>
          <w:rFonts w:ascii="Calibri" w:eastAsiaTheme="minorEastAsia" w:hAnsi="Calibri" w:cs="Calibri"/>
          <w:sz w:val="22"/>
          <w:szCs w:val="22"/>
        </w:rPr>
        <w:t xml:space="preserve"> The City currently has a slightly higher proportion of residents aged over 60 (25.6</w:t>
      </w:r>
      <w:r w:rsidR="006F273A">
        <w:rPr>
          <w:rFonts w:ascii="Calibri" w:eastAsiaTheme="minorEastAsia" w:hAnsi="Calibri" w:cs="Calibri"/>
          <w:sz w:val="22"/>
          <w:szCs w:val="22"/>
        </w:rPr>
        <w:t xml:space="preserve"> per cent</w:t>
      </w:r>
      <w:r w:rsidR="00F94613" w:rsidRPr="004401EB">
        <w:rPr>
          <w:rFonts w:ascii="Calibri" w:eastAsiaTheme="minorEastAsia" w:hAnsi="Calibri" w:cs="Calibri"/>
          <w:sz w:val="22"/>
          <w:szCs w:val="22"/>
        </w:rPr>
        <w:t>) when compared to Victoria (22.4</w:t>
      </w:r>
      <w:r w:rsidR="006F273A">
        <w:rPr>
          <w:rFonts w:ascii="Calibri" w:eastAsiaTheme="minorEastAsia" w:hAnsi="Calibri" w:cs="Calibri"/>
          <w:sz w:val="22"/>
          <w:szCs w:val="22"/>
        </w:rPr>
        <w:t xml:space="preserve"> per cent</w:t>
      </w:r>
      <w:r w:rsidR="00F94613" w:rsidRPr="004401EB">
        <w:rPr>
          <w:rFonts w:ascii="Calibri" w:eastAsiaTheme="minorEastAsia" w:hAnsi="Calibri" w:cs="Calibri"/>
          <w:sz w:val="22"/>
          <w:szCs w:val="22"/>
        </w:rPr>
        <w:t>), and by 2041, most of the population growth will be amongst adults over 70 years of age.</w:t>
      </w:r>
    </w:p>
    <w:p w14:paraId="3F6D5387" w14:textId="18E23429" w:rsidR="006C3B27" w:rsidRPr="004401EB" w:rsidRDefault="006C3B27" w:rsidP="006C3B27">
      <w:pPr>
        <w:pStyle w:val="ListBullet"/>
        <w:tabs>
          <w:tab w:val="clear" w:pos="360"/>
          <w:tab w:val="num" w:pos="2439"/>
        </w:tabs>
        <w:spacing w:before="120" w:after="120"/>
        <w:ind w:left="0" w:firstLine="0"/>
        <w:rPr>
          <w:rFonts w:ascii="Calibri" w:hAnsi="Calibri" w:cs="Calibri"/>
          <w:sz w:val="22"/>
          <w:szCs w:val="22"/>
        </w:rPr>
      </w:pPr>
      <w:r w:rsidRPr="004401EB">
        <w:rPr>
          <w:rFonts w:ascii="Calibri" w:hAnsi="Calibri" w:cs="Calibri"/>
          <w:sz w:val="22"/>
          <w:szCs w:val="22"/>
        </w:rPr>
        <w:t>Greater Geelong has a higher proportion of older people (over 65 years) living in triple jeopardy (i.e. living alone, with disability, low income) (3.24</w:t>
      </w:r>
      <w:r w:rsidR="006F273A">
        <w:rPr>
          <w:rFonts w:ascii="Calibri" w:hAnsi="Calibri" w:cs="Calibri"/>
          <w:sz w:val="22"/>
          <w:szCs w:val="22"/>
        </w:rPr>
        <w:t xml:space="preserve"> per cent</w:t>
      </w:r>
      <w:r w:rsidRPr="004401EB">
        <w:rPr>
          <w:rFonts w:ascii="Calibri" w:hAnsi="Calibri" w:cs="Calibri"/>
          <w:sz w:val="22"/>
          <w:szCs w:val="22"/>
        </w:rPr>
        <w:t>) when compared to the WVPHN region (2.66</w:t>
      </w:r>
      <w:r w:rsidR="006F273A">
        <w:rPr>
          <w:rFonts w:ascii="Calibri" w:hAnsi="Calibri" w:cs="Calibri"/>
          <w:sz w:val="22"/>
          <w:szCs w:val="22"/>
        </w:rPr>
        <w:t xml:space="preserve"> per cent</w:t>
      </w:r>
      <w:r w:rsidRPr="004401EB">
        <w:rPr>
          <w:rFonts w:ascii="Calibri" w:hAnsi="Calibri" w:cs="Calibri"/>
          <w:sz w:val="22"/>
          <w:szCs w:val="22"/>
        </w:rPr>
        <w:t>) (PHN Dashboard, 2024).</w:t>
      </w:r>
    </w:p>
    <w:p w14:paraId="4E67E8DC" w14:textId="1218F17A" w:rsidR="006C3B27" w:rsidRPr="004401EB" w:rsidRDefault="006C3B27" w:rsidP="006C3B27">
      <w:pPr>
        <w:pStyle w:val="ListBullet"/>
        <w:tabs>
          <w:tab w:val="clear" w:pos="360"/>
          <w:tab w:val="num" w:pos="2439"/>
        </w:tabs>
        <w:spacing w:before="120" w:after="120"/>
        <w:ind w:left="0" w:firstLine="0"/>
        <w:rPr>
          <w:rFonts w:ascii="Calibri" w:hAnsi="Calibri" w:cs="Calibri"/>
          <w:sz w:val="22"/>
          <w:szCs w:val="22"/>
        </w:rPr>
      </w:pPr>
      <w:r w:rsidRPr="004401EB">
        <w:rPr>
          <w:rFonts w:ascii="Calibri" w:hAnsi="Calibri" w:cs="Calibri"/>
          <w:sz w:val="22"/>
          <w:szCs w:val="22"/>
        </w:rPr>
        <w:t>A higher proportion of people aged 65 and over in Greater Geelong (29.24</w:t>
      </w:r>
      <w:r w:rsidR="006F273A">
        <w:rPr>
          <w:rFonts w:ascii="Calibri" w:hAnsi="Calibri" w:cs="Calibri"/>
          <w:sz w:val="22"/>
          <w:szCs w:val="22"/>
        </w:rPr>
        <w:t xml:space="preserve"> per cent</w:t>
      </w:r>
      <w:r w:rsidRPr="004401EB">
        <w:rPr>
          <w:rFonts w:ascii="Calibri" w:hAnsi="Calibri" w:cs="Calibri"/>
          <w:sz w:val="22"/>
          <w:szCs w:val="22"/>
        </w:rPr>
        <w:t>) live with two or more chronic diseases when compared to Victoria (27.81</w:t>
      </w:r>
      <w:r w:rsidR="006F273A">
        <w:rPr>
          <w:rFonts w:ascii="Calibri" w:hAnsi="Calibri" w:cs="Calibri"/>
          <w:sz w:val="22"/>
          <w:szCs w:val="22"/>
        </w:rPr>
        <w:t xml:space="preserve"> per cent</w:t>
      </w:r>
      <w:r w:rsidRPr="004401EB">
        <w:rPr>
          <w:rFonts w:ascii="Calibri" w:hAnsi="Calibri" w:cs="Calibri"/>
          <w:sz w:val="22"/>
          <w:szCs w:val="22"/>
        </w:rPr>
        <w:t>) (Western Victoria PHN Dashboard, 2024).</w:t>
      </w:r>
    </w:p>
    <w:p w14:paraId="035D27DA" w14:textId="52BF15A6" w:rsidR="006C3B27" w:rsidRDefault="006C3B27" w:rsidP="006C3B27">
      <w:pPr>
        <w:spacing w:line="260" w:lineRule="atLeast"/>
        <w:rPr>
          <w:rFonts w:ascii="Calibri" w:hAnsi="Calibri" w:cs="Calibri"/>
          <w:sz w:val="22"/>
          <w:szCs w:val="22"/>
        </w:rPr>
      </w:pPr>
      <w:r w:rsidRPr="004401EB">
        <w:rPr>
          <w:rFonts w:ascii="Calibri" w:hAnsi="Calibri" w:cs="Calibri"/>
          <w:sz w:val="22"/>
          <w:szCs w:val="22"/>
        </w:rPr>
        <w:t xml:space="preserve">There is a higher rate of </w:t>
      </w:r>
      <w:r w:rsidR="00E64960">
        <w:rPr>
          <w:rFonts w:ascii="Calibri" w:hAnsi="Calibri" w:cs="Calibri"/>
          <w:sz w:val="22"/>
          <w:szCs w:val="22"/>
        </w:rPr>
        <w:t>d</w:t>
      </w:r>
      <w:r w:rsidRPr="004401EB">
        <w:rPr>
          <w:rFonts w:ascii="Calibri" w:hAnsi="Calibri" w:cs="Calibri"/>
          <w:sz w:val="22"/>
          <w:szCs w:val="22"/>
        </w:rPr>
        <w:t>ementia amongst women in Greater Geelong (110.27 per 10,000) when compared to men (71.37 per 10,000). The rates for both sexes are higher</w:t>
      </w:r>
      <w:r w:rsidRPr="001322D0">
        <w:rPr>
          <w:rFonts w:ascii="Calibri" w:hAnsi="Calibri" w:cs="Calibri"/>
          <w:sz w:val="22"/>
          <w:szCs w:val="22"/>
        </w:rPr>
        <w:t xml:space="preserve"> in Greater Geelong than regional and state estimates</w:t>
      </w:r>
      <w:r>
        <w:rPr>
          <w:rFonts w:ascii="Calibri" w:hAnsi="Calibri" w:cs="Calibri"/>
          <w:sz w:val="22"/>
          <w:szCs w:val="22"/>
        </w:rPr>
        <w:t xml:space="preserve"> (Women’s Health Victoria, 2024)</w:t>
      </w:r>
      <w:r w:rsidRPr="001322D0">
        <w:rPr>
          <w:rFonts w:ascii="Calibri" w:hAnsi="Calibri" w:cs="Calibri"/>
          <w:sz w:val="22"/>
          <w:szCs w:val="22"/>
        </w:rPr>
        <w:t>.</w:t>
      </w:r>
    </w:p>
    <w:p w14:paraId="0F4C9EF2" w14:textId="4A4C0865" w:rsidR="006C3B27" w:rsidRDefault="006C3B27" w:rsidP="006C3B27">
      <w:pPr>
        <w:pStyle w:val="Heading3"/>
        <w:rPr>
          <w:rFonts w:eastAsiaTheme="minorEastAsia"/>
        </w:rPr>
      </w:pPr>
      <w:bookmarkStart w:id="13" w:name="_Toc199522815"/>
      <w:r>
        <w:rPr>
          <w:rFonts w:eastAsiaTheme="minorEastAsia"/>
        </w:rPr>
        <w:lastRenderedPageBreak/>
        <w:t>People with disabilities</w:t>
      </w:r>
      <w:bookmarkEnd w:id="13"/>
    </w:p>
    <w:p w14:paraId="097A75AC" w14:textId="2EB71ADC" w:rsidR="006C3B27" w:rsidRPr="005437B0" w:rsidRDefault="006C3B27" w:rsidP="006C3B27">
      <w:pPr>
        <w:pStyle w:val="BodyText"/>
        <w:rPr>
          <w:rFonts w:ascii="Calibri" w:eastAsiaTheme="minorEastAsia" w:hAnsi="Calibri" w:cs="Calibri"/>
          <w:sz w:val="22"/>
          <w:szCs w:val="22"/>
        </w:rPr>
      </w:pPr>
      <w:r w:rsidRPr="005437B0">
        <w:rPr>
          <w:rFonts w:ascii="Calibri" w:eastAsiaTheme="minorEastAsia" w:hAnsi="Calibri" w:cs="Calibri"/>
          <w:sz w:val="22"/>
          <w:szCs w:val="22"/>
        </w:rPr>
        <w:t>22.1</w:t>
      </w:r>
      <w:r w:rsidR="0011582B">
        <w:rPr>
          <w:rFonts w:ascii="Calibri" w:eastAsiaTheme="minorEastAsia" w:hAnsi="Calibri" w:cs="Calibri"/>
          <w:sz w:val="22"/>
          <w:szCs w:val="22"/>
        </w:rPr>
        <w:t xml:space="preserve"> per cent</w:t>
      </w:r>
      <w:r w:rsidRPr="005437B0">
        <w:rPr>
          <w:rFonts w:ascii="Calibri" w:eastAsiaTheme="minorEastAsia" w:hAnsi="Calibri" w:cs="Calibri"/>
          <w:sz w:val="22"/>
          <w:szCs w:val="22"/>
        </w:rPr>
        <w:t xml:space="preserve"> of people in Greater Geelong have a disability</w:t>
      </w:r>
      <w:r w:rsidR="00E64960">
        <w:rPr>
          <w:rFonts w:ascii="Calibri" w:hAnsi="Calibri" w:cs="Calibri"/>
          <w:sz w:val="22"/>
          <w:szCs w:val="22"/>
        </w:rPr>
        <w:t>, with</w:t>
      </w:r>
      <w:r>
        <w:rPr>
          <w:rFonts w:ascii="Calibri" w:hAnsi="Calibri" w:cs="Calibri"/>
          <w:sz w:val="22"/>
          <w:szCs w:val="22"/>
        </w:rPr>
        <w:t xml:space="preserve"> 6.5</w:t>
      </w:r>
      <w:r w:rsidR="0011582B">
        <w:rPr>
          <w:rFonts w:ascii="Calibri" w:hAnsi="Calibri" w:cs="Calibri"/>
          <w:sz w:val="22"/>
          <w:szCs w:val="22"/>
        </w:rPr>
        <w:t xml:space="preserve"> per cent</w:t>
      </w:r>
      <w:r>
        <w:rPr>
          <w:rFonts w:ascii="Calibri" w:hAnsi="Calibri" w:cs="Calibri"/>
          <w:sz w:val="22"/>
          <w:szCs w:val="22"/>
        </w:rPr>
        <w:t xml:space="preserve"> of residents </w:t>
      </w:r>
      <w:r w:rsidR="00E64960">
        <w:rPr>
          <w:rFonts w:ascii="Calibri" w:hAnsi="Calibri" w:cs="Calibri"/>
          <w:sz w:val="22"/>
          <w:szCs w:val="22"/>
        </w:rPr>
        <w:t xml:space="preserve">having </w:t>
      </w:r>
      <w:r>
        <w:rPr>
          <w:rFonts w:ascii="Calibri" w:hAnsi="Calibri" w:cs="Calibri"/>
          <w:sz w:val="22"/>
          <w:szCs w:val="22"/>
        </w:rPr>
        <w:t>a severe or profound disability and need assistance with day to day living.</w:t>
      </w:r>
    </w:p>
    <w:p w14:paraId="3A00ED19" w14:textId="11D48052" w:rsidR="006C3B27" w:rsidRPr="00FA1E4E" w:rsidRDefault="006C3B27" w:rsidP="006C3B27">
      <w:pPr>
        <w:pStyle w:val="ListBullet"/>
        <w:tabs>
          <w:tab w:val="clear" w:pos="360"/>
        </w:tabs>
        <w:spacing w:before="120" w:after="120"/>
        <w:ind w:left="0" w:firstLine="0"/>
        <w:rPr>
          <w:rFonts w:ascii="Calibri" w:hAnsi="Calibri" w:cs="Calibri"/>
          <w:bCs/>
          <w:sz w:val="22"/>
          <w:szCs w:val="22"/>
        </w:rPr>
      </w:pPr>
      <w:r>
        <w:rPr>
          <w:rFonts w:ascii="Calibri" w:hAnsi="Calibri" w:cs="Calibri"/>
          <w:bCs/>
          <w:sz w:val="22"/>
          <w:szCs w:val="22"/>
        </w:rPr>
        <w:t>A higher proportion of the Greater Geelong population are NDIS participants (3.2</w:t>
      </w:r>
      <w:r w:rsidR="006F273A">
        <w:rPr>
          <w:rFonts w:ascii="Calibri" w:hAnsi="Calibri" w:cs="Calibri"/>
          <w:bCs/>
          <w:sz w:val="22"/>
          <w:szCs w:val="22"/>
        </w:rPr>
        <w:t xml:space="preserve"> per cent</w:t>
      </w:r>
      <w:r>
        <w:rPr>
          <w:rFonts w:ascii="Calibri" w:hAnsi="Calibri" w:cs="Calibri"/>
          <w:bCs/>
          <w:sz w:val="22"/>
          <w:szCs w:val="22"/>
        </w:rPr>
        <w:t>) when compared to the Western Victoria PHN catchment (2.8</w:t>
      </w:r>
      <w:r w:rsidR="006F273A">
        <w:rPr>
          <w:rFonts w:ascii="Calibri" w:hAnsi="Calibri" w:cs="Calibri"/>
          <w:bCs/>
          <w:sz w:val="22"/>
          <w:szCs w:val="22"/>
        </w:rPr>
        <w:t xml:space="preserve"> per cent</w:t>
      </w:r>
      <w:r>
        <w:rPr>
          <w:rFonts w:ascii="Calibri" w:hAnsi="Calibri" w:cs="Calibri"/>
          <w:bCs/>
          <w:sz w:val="22"/>
          <w:szCs w:val="22"/>
        </w:rPr>
        <w:t>) and Victoria (2.19</w:t>
      </w:r>
      <w:r w:rsidR="006F273A">
        <w:rPr>
          <w:rFonts w:ascii="Calibri" w:hAnsi="Calibri" w:cs="Calibri"/>
          <w:bCs/>
          <w:sz w:val="22"/>
          <w:szCs w:val="22"/>
        </w:rPr>
        <w:t xml:space="preserve"> per cent</w:t>
      </w:r>
      <w:r>
        <w:rPr>
          <w:rFonts w:ascii="Calibri" w:hAnsi="Calibri" w:cs="Calibri"/>
          <w:bCs/>
          <w:sz w:val="22"/>
          <w:szCs w:val="22"/>
        </w:rPr>
        <w:t xml:space="preserve">) (Western Victoria </w:t>
      </w:r>
      <w:r w:rsidRPr="006E68B3">
        <w:rPr>
          <w:rFonts w:ascii="Calibri" w:hAnsi="Calibri" w:cs="Calibri"/>
          <w:bCs/>
          <w:sz w:val="22"/>
          <w:szCs w:val="22"/>
        </w:rPr>
        <w:t>PHN Dashboard, 2024)</w:t>
      </w:r>
      <w:r>
        <w:rPr>
          <w:rFonts w:ascii="Calibri" w:hAnsi="Calibri" w:cs="Calibri"/>
          <w:bCs/>
          <w:sz w:val="22"/>
          <w:szCs w:val="22"/>
        </w:rPr>
        <w:t>.</w:t>
      </w:r>
    </w:p>
    <w:p w14:paraId="5094B8F7" w14:textId="4498F926" w:rsidR="006C3B27" w:rsidRDefault="006C3B27" w:rsidP="006C3B27">
      <w:pPr>
        <w:pStyle w:val="ListBullet"/>
        <w:tabs>
          <w:tab w:val="clear" w:pos="360"/>
          <w:tab w:val="num" w:pos="2439"/>
        </w:tabs>
        <w:spacing w:before="120" w:after="120"/>
        <w:ind w:left="0" w:firstLine="0"/>
        <w:rPr>
          <w:rFonts w:ascii="Calibri" w:hAnsi="Calibri" w:cs="Calibri"/>
          <w:bCs/>
          <w:sz w:val="22"/>
          <w:szCs w:val="22"/>
        </w:rPr>
      </w:pPr>
      <w:r>
        <w:rPr>
          <w:rFonts w:ascii="Calibri" w:hAnsi="Calibri" w:cs="Calibri"/>
          <w:bCs/>
          <w:sz w:val="22"/>
          <w:szCs w:val="22"/>
        </w:rPr>
        <w:t>A significant proportion of residents over 15 years of age in Greater Geelong (13.5</w:t>
      </w:r>
      <w:r w:rsidR="006F273A">
        <w:rPr>
          <w:rFonts w:ascii="Calibri" w:hAnsi="Calibri" w:cs="Calibri"/>
          <w:bCs/>
          <w:sz w:val="22"/>
          <w:szCs w:val="22"/>
        </w:rPr>
        <w:t xml:space="preserve"> per cent</w:t>
      </w:r>
      <w:r>
        <w:rPr>
          <w:rFonts w:ascii="Calibri" w:hAnsi="Calibri" w:cs="Calibri"/>
          <w:bCs/>
          <w:sz w:val="22"/>
          <w:szCs w:val="22"/>
        </w:rPr>
        <w:t xml:space="preserve">) provide unpaid care to someone because of disability, old age, or a </w:t>
      </w:r>
      <w:r w:rsidR="006F273A">
        <w:rPr>
          <w:rFonts w:ascii="Calibri" w:hAnsi="Calibri" w:cs="Calibri"/>
          <w:bCs/>
          <w:sz w:val="22"/>
          <w:szCs w:val="22"/>
        </w:rPr>
        <w:t>long-term</w:t>
      </w:r>
      <w:r>
        <w:rPr>
          <w:rFonts w:ascii="Calibri" w:hAnsi="Calibri" w:cs="Calibri"/>
          <w:bCs/>
          <w:sz w:val="22"/>
          <w:szCs w:val="22"/>
        </w:rPr>
        <w:t xml:space="preserve"> illness. This is an increase since 2016 (12.5</w:t>
      </w:r>
      <w:r w:rsidR="006F273A">
        <w:rPr>
          <w:rFonts w:ascii="Calibri" w:hAnsi="Calibri" w:cs="Calibri"/>
          <w:bCs/>
          <w:sz w:val="22"/>
          <w:szCs w:val="22"/>
        </w:rPr>
        <w:t xml:space="preserve"> per cent</w:t>
      </w:r>
      <w:r>
        <w:rPr>
          <w:rFonts w:ascii="Calibri" w:hAnsi="Calibri" w:cs="Calibri"/>
          <w:bCs/>
          <w:sz w:val="22"/>
          <w:szCs w:val="22"/>
        </w:rPr>
        <w:t>) and a similar proportion to the G21 region (13.7</w:t>
      </w:r>
      <w:r w:rsidR="006F273A">
        <w:rPr>
          <w:rFonts w:ascii="Calibri" w:hAnsi="Calibri" w:cs="Calibri"/>
          <w:bCs/>
          <w:sz w:val="22"/>
          <w:szCs w:val="22"/>
        </w:rPr>
        <w:t xml:space="preserve"> per cent</w:t>
      </w:r>
      <w:r>
        <w:rPr>
          <w:rFonts w:ascii="Calibri" w:hAnsi="Calibri" w:cs="Calibri"/>
          <w:bCs/>
          <w:sz w:val="22"/>
          <w:szCs w:val="22"/>
        </w:rPr>
        <w:t>).</w:t>
      </w:r>
    </w:p>
    <w:p w14:paraId="7488B03F" w14:textId="77777777" w:rsidR="006C3B27" w:rsidRDefault="006C3B27" w:rsidP="006C3B27">
      <w:pPr>
        <w:pStyle w:val="Heading3"/>
      </w:pPr>
      <w:bookmarkStart w:id="14" w:name="_Toc199522816"/>
      <w:r>
        <w:t>LGBTQIA+ communities</w:t>
      </w:r>
      <w:bookmarkEnd w:id="14"/>
    </w:p>
    <w:p w14:paraId="3ADE5CE5" w14:textId="559DADF5" w:rsidR="006C3B27" w:rsidRDefault="006C3B27" w:rsidP="006C3B27">
      <w:pPr>
        <w:pStyle w:val="ListBullet"/>
        <w:tabs>
          <w:tab w:val="clear" w:pos="360"/>
          <w:tab w:val="num" w:pos="2439"/>
        </w:tabs>
        <w:spacing w:before="120" w:after="120"/>
        <w:ind w:left="0" w:firstLine="0"/>
        <w:rPr>
          <w:rFonts w:ascii="Calibri" w:hAnsi="Calibri" w:cs="Calibri"/>
          <w:bCs/>
          <w:sz w:val="22"/>
          <w:szCs w:val="22"/>
        </w:rPr>
      </w:pPr>
      <w:r>
        <w:rPr>
          <w:rFonts w:ascii="Calibri" w:hAnsi="Calibri" w:cs="Calibri"/>
          <w:bCs/>
          <w:sz w:val="22"/>
          <w:szCs w:val="22"/>
        </w:rPr>
        <w:t>9.6</w:t>
      </w:r>
      <w:r w:rsidR="0011582B">
        <w:rPr>
          <w:rFonts w:ascii="Calibri" w:hAnsi="Calibri" w:cs="Calibri"/>
          <w:bCs/>
          <w:sz w:val="22"/>
          <w:szCs w:val="22"/>
        </w:rPr>
        <w:t xml:space="preserve"> per cent</w:t>
      </w:r>
      <w:r>
        <w:rPr>
          <w:rFonts w:ascii="Calibri" w:hAnsi="Calibri" w:cs="Calibri"/>
          <w:bCs/>
          <w:sz w:val="22"/>
          <w:szCs w:val="22"/>
        </w:rPr>
        <w:t xml:space="preserve"> of residents in Greater Geelong identify as LGBTQIA+ which is lower than the Victorian average of 11 per cent. However, 3.1</w:t>
      </w:r>
      <w:r w:rsidR="0011582B">
        <w:rPr>
          <w:rFonts w:ascii="Calibri" w:hAnsi="Calibri" w:cs="Calibri"/>
          <w:bCs/>
          <w:sz w:val="22"/>
          <w:szCs w:val="22"/>
        </w:rPr>
        <w:t xml:space="preserve"> per cent</w:t>
      </w:r>
      <w:r>
        <w:rPr>
          <w:rFonts w:ascii="Calibri" w:hAnsi="Calibri" w:cs="Calibri"/>
          <w:bCs/>
          <w:sz w:val="22"/>
          <w:szCs w:val="22"/>
        </w:rPr>
        <w:t xml:space="preserve"> of people preferred not to say, so the actual percentage may be higher (Department of Health, 2023a)</w:t>
      </w:r>
    </w:p>
    <w:p w14:paraId="7F9E8857" w14:textId="77777777" w:rsidR="006C3B27" w:rsidRDefault="006C3B27" w:rsidP="006C3B27">
      <w:pPr>
        <w:pStyle w:val="ListBullet"/>
        <w:tabs>
          <w:tab w:val="clear" w:pos="360"/>
          <w:tab w:val="num" w:pos="2439"/>
        </w:tabs>
        <w:spacing w:before="120" w:after="120"/>
        <w:ind w:left="0" w:firstLine="0"/>
        <w:rPr>
          <w:rFonts w:ascii="Calibri" w:hAnsi="Calibri" w:cs="Calibri"/>
          <w:bCs/>
          <w:sz w:val="22"/>
          <w:szCs w:val="22"/>
        </w:rPr>
      </w:pPr>
      <w:r>
        <w:rPr>
          <w:rFonts w:ascii="Calibri" w:hAnsi="Calibri" w:cs="Calibri"/>
          <w:bCs/>
          <w:sz w:val="22"/>
          <w:szCs w:val="22"/>
        </w:rPr>
        <w:t xml:space="preserve">LGBTQIA+ communities face poorer health and wellbeing outcomes due to discrimination, isolation, and marginalisation (VLGA, 2020). </w:t>
      </w:r>
    </w:p>
    <w:p w14:paraId="7FE178EC" w14:textId="77777777" w:rsidR="006C3B27" w:rsidRPr="009856FF" w:rsidRDefault="006C3B27" w:rsidP="006C3B27">
      <w:pPr>
        <w:pStyle w:val="Heading3"/>
      </w:pPr>
      <w:bookmarkStart w:id="15" w:name="_Toc199522817"/>
      <w:r w:rsidRPr="009856FF">
        <w:t>Socio-economic disadvantage</w:t>
      </w:r>
      <w:bookmarkEnd w:id="15"/>
    </w:p>
    <w:p w14:paraId="07E8F7BD" w14:textId="4150EBC2" w:rsidR="006C3B27" w:rsidRDefault="006C3B27" w:rsidP="006C3B27">
      <w:pPr>
        <w:pStyle w:val="ListBullet"/>
        <w:tabs>
          <w:tab w:val="clear" w:pos="360"/>
          <w:tab w:val="num" w:pos="2439"/>
        </w:tabs>
        <w:spacing w:before="120" w:after="120"/>
        <w:ind w:left="0" w:firstLine="0"/>
        <w:rPr>
          <w:rFonts w:ascii="Calibri" w:hAnsi="Calibri" w:cs="Calibri"/>
          <w:bCs/>
          <w:sz w:val="22"/>
          <w:szCs w:val="22"/>
        </w:rPr>
      </w:pPr>
      <w:r>
        <w:rPr>
          <w:rFonts w:ascii="Calibri" w:hAnsi="Calibri" w:cs="Calibri"/>
          <w:bCs/>
          <w:sz w:val="22"/>
          <w:szCs w:val="22"/>
        </w:rPr>
        <w:t>Disadvantage in Greater Geelong is characterised by a high percentage of residents who are unemployed, renting, receiving rent assistance, and living in social housing. Pockets of disadvantage in Geelong include Corio, Norlane, Whittington, Newcomb, and Breakwater (Western Victoria PHN, 2023).</w:t>
      </w:r>
      <w:r w:rsidR="00B406E5">
        <w:rPr>
          <w:rFonts w:ascii="Calibri" w:hAnsi="Calibri" w:cs="Calibri"/>
          <w:bCs/>
          <w:sz w:val="22"/>
          <w:szCs w:val="22"/>
        </w:rPr>
        <w:t xml:space="preserve"> </w:t>
      </w:r>
    </w:p>
    <w:p w14:paraId="0F74C6D5" w14:textId="77777777" w:rsidR="006C3B27" w:rsidRDefault="006C3B27" w:rsidP="006C3B27">
      <w:pPr>
        <w:pStyle w:val="ListBullet"/>
        <w:tabs>
          <w:tab w:val="clear" w:pos="360"/>
          <w:tab w:val="num" w:pos="2439"/>
        </w:tabs>
        <w:spacing w:before="120" w:after="120"/>
        <w:ind w:left="0" w:firstLine="0"/>
        <w:rPr>
          <w:rFonts w:ascii="Calibri" w:hAnsi="Calibri" w:cs="Calibri"/>
          <w:bCs/>
          <w:sz w:val="22"/>
          <w:szCs w:val="22"/>
        </w:rPr>
      </w:pPr>
      <w:r>
        <w:rPr>
          <w:rFonts w:ascii="Calibri" w:hAnsi="Calibri" w:cs="Calibri"/>
          <w:bCs/>
          <w:sz w:val="22"/>
          <w:szCs w:val="22"/>
        </w:rPr>
        <w:t xml:space="preserve">Residents experiencing socio-economic disadvantage for a variety of reasons (e.g., hold a health care card, single parent families and those with lower levels of education) are </w:t>
      </w:r>
      <w:r w:rsidRPr="004401EB">
        <w:rPr>
          <w:rFonts w:ascii="Calibri" w:hAnsi="Calibri" w:cs="Calibri"/>
          <w:bCs/>
          <w:sz w:val="22"/>
          <w:szCs w:val="22"/>
        </w:rPr>
        <w:t>more vulnerable</w:t>
      </w:r>
      <w:r>
        <w:rPr>
          <w:rFonts w:ascii="Calibri" w:hAnsi="Calibri" w:cs="Calibri"/>
          <w:bCs/>
          <w:sz w:val="22"/>
          <w:szCs w:val="22"/>
        </w:rPr>
        <w:t xml:space="preserve"> to circumstances which impact their health and/or unhealthy behaviours such as:</w:t>
      </w:r>
    </w:p>
    <w:p w14:paraId="0DFCA390" w14:textId="29E25F9A" w:rsidR="006C3B27" w:rsidRDefault="006F273A" w:rsidP="006C3B27">
      <w:pPr>
        <w:pStyle w:val="ListBullet"/>
        <w:numPr>
          <w:ilvl w:val="0"/>
          <w:numId w:val="18"/>
        </w:numPr>
        <w:spacing w:before="120" w:after="120"/>
        <w:rPr>
          <w:rFonts w:ascii="Calibri" w:hAnsi="Calibri" w:cs="Calibri"/>
          <w:bCs/>
          <w:sz w:val="22"/>
          <w:szCs w:val="22"/>
        </w:rPr>
      </w:pPr>
      <w:r>
        <w:rPr>
          <w:rFonts w:ascii="Calibri" w:hAnsi="Calibri" w:cs="Calibri"/>
          <w:bCs/>
          <w:sz w:val="22"/>
          <w:szCs w:val="22"/>
        </w:rPr>
        <w:t>M</w:t>
      </w:r>
      <w:r w:rsidR="006C3B27">
        <w:rPr>
          <w:rFonts w:ascii="Calibri" w:hAnsi="Calibri" w:cs="Calibri"/>
          <w:bCs/>
          <w:sz w:val="22"/>
          <w:szCs w:val="22"/>
        </w:rPr>
        <w:t xml:space="preserve">ore likely to be at </w:t>
      </w:r>
      <w:r w:rsidR="006C3B27" w:rsidRPr="009856FF">
        <w:rPr>
          <w:rFonts w:ascii="Calibri" w:hAnsi="Calibri" w:cs="Calibri"/>
          <w:bCs/>
          <w:sz w:val="22"/>
          <w:szCs w:val="22"/>
        </w:rPr>
        <w:t xml:space="preserve">increased risk of </w:t>
      </w:r>
      <w:r>
        <w:rPr>
          <w:rFonts w:ascii="Calibri" w:hAnsi="Calibri" w:cs="Calibri"/>
          <w:bCs/>
          <w:sz w:val="22"/>
          <w:szCs w:val="22"/>
        </w:rPr>
        <w:t>short-term</w:t>
      </w:r>
      <w:r w:rsidR="006C3B27">
        <w:rPr>
          <w:rFonts w:ascii="Calibri" w:hAnsi="Calibri" w:cs="Calibri"/>
          <w:bCs/>
          <w:sz w:val="22"/>
          <w:szCs w:val="22"/>
        </w:rPr>
        <w:t xml:space="preserve"> </w:t>
      </w:r>
      <w:r w:rsidR="006C3B27" w:rsidRPr="009856FF">
        <w:rPr>
          <w:rFonts w:ascii="Calibri" w:hAnsi="Calibri" w:cs="Calibri"/>
          <w:bCs/>
          <w:sz w:val="22"/>
          <w:szCs w:val="22"/>
        </w:rPr>
        <w:t>alcohol harm</w:t>
      </w:r>
      <w:r w:rsidR="006C3B27">
        <w:rPr>
          <w:rFonts w:ascii="Calibri" w:hAnsi="Calibri" w:cs="Calibri"/>
          <w:bCs/>
          <w:sz w:val="22"/>
          <w:szCs w:val="22"/>
        </w:rPr>
        <w:t>.</w:t>
      </w:r>
    </w:p>
    <w:p w14:paraId="301B780C" w14:textId="3F055500" w:rsidR="006C3B27" w:rsidRDefault="006F273A" w:rsidP="006C3B27">
      <w:pPr>
        <w:pStyle w:val="ListBullet"/>
        <w:numPr>
          <w:ilvl w:val="0"/>
          <w:numId w:val="18"/>
        </w:numPr>
        <w:spacing w:before="120" w:after="120"/>
        <w:rPr>
          <w:rFonts w:ascii="Calibri" w:hAnsi="Calibri" w:cs="Calibri"/>
          <w:bCs/>
          <w:sz w:val="22"/>
          <w:szCs w:val="22"/>
        </w:rPr>
      </w:pPr>
      <w:r>
        <w:rPr>
          <w:rFonts w:ascii="Calibri" w:hAnsi="Calibri" w:cs="Calibri"/>
          <w:bCs/>
          <w:sz w:val="22"/>
          <w:szCs w:val="22"/>
        </w:rPr>
        <w:t>M</w:t>
      </w:r>
      <w:r w:rsidR="006C3B27">
        <w:rPr>
          <w:rFonts w:ascii="Calibri" w:hAnsi="Calibri" w:cs="Calibri"/>
          <w:bCs/>
          <w:sz w:val="22"/>
          <w:szCs w:val="22"/>
        </w:rPr>
        <w:t xml:space="preserve">ore likely to be in psychological distress. </w:t>
      </w:r>
    </w:p>
    <w:p w14:paraId="28D928B2" w14:textId="2ECD11A2" w:rsidR="006C3B27" w:rsidRDefault="006F273A" w:rsidP="006C3B27">
      <w:pPr>
        <w:pStyle w:val="ListBullet"/>
        <w:numPr>
          <w:ilvl w:val="0"/>
          <w:numId w:val="18"/>
        </w:numPr>
        <w:spacing w:before="120" w:after="120"/>
        <w:rPr>
          <w:rFonts w:ascii="Calibri" w:hAnsi="Calibri" w:cs="Calibri"/>
          <w:bCs/>
          <w:sz w:val="22"/>
          <w:szCs w:val="22"/>
        </w:rPr>
      </w:pPr>
      <w:r>
        <w:rPr>
          <w:rFonts w:ascii="Calibri" w:hAnsi="Calibri" w:cs="Calibri"/>
          <w:bCs/>
          <w:sz w:val="22"/>
          <w:szCs w:val="22"/>
        </w:rPr>
        <w:t>M</w:t>
      </w:r>
      <w:r w:rsidR="006C3B27">
        <w:rPr>
          <w:rFonts w:ascii="Calibri" w:hAnsi="Calibri" w:cs="Calibri"/>
          <w:bCs/>
          <w:sz w:val="22"/>
          <w:szCs w:val="22"/>
        </w:rPr>
        <w:t>ore likely to be lonely.</w:t>
      </w:r>
    </w:p>
    <w:p w14:paraId="2DFB0151" w14:textId="4E4F4CD5" w:rsidR="006C3B27" w:rsidRDefault="006F273A" w:rsidP="006C3B27">
      <w:pPr>
        <w:pStyle w:val="ListBullet"/>
        <w:numPr>
          <w:ilvl w:val="0"/>
          <w:numId w:val="18"/>
        </w:numPr>
        <w:spacing w:before="120" w:after="120"/>
        <w:rPr>
          <w:rFonts w:ascii="Calibri" w:hAnsi="Calibri" w:cs="Calibri"/>
          <w:bCs/>
          <w:sz w:val="22"/>
          <w:szCs w:val="22"/>
        </w:rPr>
      </w:pPr>
      <w:r>
        <w:rPr>
          <w:rFonts w:ascii="Calibri" w:hAnsi="Calibri" w:cs="Calibri"/>
          <w:bCs/>
          <w:sz w:val="22"/>
          <w:szCs w:val="22"/>
        </w:rPr>
        <w:t>M</w:t>
      </w:r>
      <w:r w:rsidR="006C3B27">
        <w:rPr>
          <w:rFonts w:ascii="Calibri" w:hAnsi="Calibri" w:cs="Calibri"/>
          <w:bCs/>
          <w:sz w:val="22"/>
          <w:szCs w:val="22"/>
        </w:rPr>
        <w:t>ore likely to experience financial insecurity.</w:t>
      </w:r>
    </w:p>
    <w:p w14:paraId="116E534D" w14:textId="5E200E8B" w:rsidR="006C3B27" w:rsidRDefault="006F273A" w:rsidP="006C3B27">
      <w:pPr>
        <w:pStyle w:val="ListBullet"/>
        <w:numPr>
          <w:ilvl w:val="0"/>
          <w:numId w:val="18"/>
        </w:numPr>
        <w:spacing w:before="120" w:after="120"/>
        <w:rPr>
          <w:rFonts w:ascii="Calibri" w:hAnsi="Calibri" w:cs="Calibri"/>
          <w:bCs/>
          <w:sz w:val="22"/>
          <w:szCs w:val="22"/>
        </w:rPr>
      </w:pPr>
      <w:r>
        <w:rPr>
          <w:rFonts w:ascii="Calibri" w:hAnsi="Calibri" w:cs="Calibri"/>
          <w:bCs/>
          <w:sz w:val="22"/>
          <w:szCs w:val="22"/>
        </w:rPr>
        <w:t>M</w:t>
      </w:r>
      <w:r w:rsidR="006C3B27">
        <w:rPr>
          <w:rFonts w:ascii="Calibri" w:hAnsi="Calibri" w:cs="Calibri"/>
          <w:bCs/>
          <w:sz w:val="22"/>
          <w:szCs w:val="22"/>
        </w:rPr>
        <w:t>ore likely to experience food insecurity.</w:t>
      </w:r>
    </w:p>
    <w:p w14:paraId="507E6067" w14:textId="7DAA3ADF" w:rsidR="006C3B27" w:rsidRDefault="006F273A" w:rsidP="006C3B27">
      <w:pPr>
        <w:pStyle w:val="ListBullet"/>
        <w:numPr>
          <w:ilvl w:val="0"/>
          <w:numId w:val="18"/>
        </w:numPr>
        <w:spacing w:before="120" w:after="120"/>
        <w:rPr>
          <w:rFonts w:ascii="Calibri" w:hAnsi="Calibri" w:cs="Calibri"/>
          <w:bCs/>
          <w:sz w:val="22"/>
          <w:szCs w:val="22"/>
        </w:rPr>
      </w:pPr>
      <w:r>
        <w:rPr>
          <w:rFonts w:ascii="Calibri" w:hAnsi="Calibri" w:cs="Calibri"/>
          <w:bCs/>
          <w:sz w:val="22"/>
          <w:szCs w:val="22"/>
        </w:rPr>
        <w:t>M</w:t>
      </w:r>
      <w:r w:rsidR="006C3B27">
        <w:rPr>
          <w:rFonts w:ascii="Calibri" w:hAnsi="Calibri" w:cs="Calibri"/>
          <w:bCs/>
          <w:sz w:val="22"/>
          <w:szCs w:val="22"/>
        </w:rPr>
        <w:t>ore likely to smoke/vape (City of Greater Geelong, 2024).</w:t>
      </w:r>
    </w:p>
    <w:p w14:paraId="49896730" w14:textId="77777777" w:rsidR="00C754B6" w:rsidRDefault="00C754B6" w:rsidP="00C754B6">
      <w:pPr>
        <w:pStyle w:val="BodyText"/>
        <w:rPr>
          <w:rFonts w:ascii="Calibri" w:hAnsi="Calibri" w:cs="Calibri"/>
          <w:sz w:val="22"/>
          <w:szCs w:val="22"/>
        </w:rPr>
      </w:pPr>
    </w:p>
    <w:p w14:paraId="39F8677A" w14:textId="77777777" w:rsidR="006C3B27" w:rsidRDefault="006C3B27" w:rsidP="00C754B6">
      <w:pPr>
        <w:pStyle w:val="BodyText"/>
        <w:rPr>
          <w:rFonts w:ascii="Calibri" w:hAnsi="Calibri" w:cs="Calibri"/>
          <w:sz w:val="22"/>
          <w:szCs w:val="22"/>
        </w:rPr>
      </w:pPr>
    </w:p>
    <w:p w14:paraId="7163E791" w14:textId="796618E1" w:rsidR="00C754B6" w:rsidRDefault="00C754B6" w:rsidP="00C754B6">
      <w:pPr>
        <w:pStyle w:val="BodyText"/>
        <w:rPr>
          <w:rFonts w:ascii="Calibri" w:hAnsi="Calibri" w:cs="Calibri"/>
          <w:sz w:val="22"/>
          <w:szCs w:val="22"/>
        </w:rPr>
      </w:pPr>
      <w:r>
        <w:rPr>
          <w:rFonts w:ascii="Calibri" w:eastAsiaTheme="minorEastAsia" w:hAnsi="Calibri" w:cs="Calibri"/>
          <w:sz w:val="22"/>
          <w:szCs w:val="22"/>
        </w:rPr>
        <w:t xml:space="preserve">For a full health and wellbeing profile of the Greater Geelong community, please refer to the </w:t>
      </w:r>
      <w:r w:rsidRPr="004401EB">
        <w:rPr>
          <w:rFonts w:ascii="Calibri" w:eastAsiaTheme="minorEastAsia" w:hAnsi="Calibri" w:cs="Calibri"/>
          <w:b/>
          <w:bCs/>
          <w:i/>
          <w:iCs/>
          <w:sz w:val="22"/>
          <w:szCs w:val="22"/>
        </w:rPr>
        <w:t>Health and Wellbeing Profile – Companion Document 1</w:t>
      </w:r>
      <w:r w:rsidRPr="00800ABA">
        <w:rPr>
          <w:rFonts w:ascii="Calibri" w:eastAsiaTheme="minorEastAsia" w:hAnsi="Calibri" w:cs="Calibri"/>
          <w:b/>
          <w:bCs/>
          <w:sz w:val="22"/>
          <w:szCs w:val="22"/>
        </w:rPr>
        <w:t xml:space="preserve"> </w:t>
      </w:r>
      <w:r>
        <w:rPr>
          <w:rFonts w:ascii="Calibri" w:eastAsiaTheme="minorEastAsia" w:hAnsi="Calibri" w:cs="Calibri"/>
          <w:sz w:val="22"/>
          <w:szCs w:val="22"/>
        </w:rPr>
        <w:t xml:space="preserve">available on </w:t>
      </w:r>
      <w:r w:rsidR="005A21A7">
        <w:rPr>
          <w:rFonts w:ascii="Calibri" w:eastAsiaTheme="minorEastAsia" w:hAnsi="Calibri" w:cs="Calibri"/>
          <w:sz w:val="22"/>
          <w:szCs w:val="22"/>
        </w:rPr>
        <w:t>our</w:t>
      </w:r>
      <w:r>
        <w:rPr>
          <w:rFonts w:ascii="Calibri" w:eastAsiaTheme="minorEastAsia" w:hAnsi="Calibri" w:cs="Calibri"/>
          <w:sz w:val="22"/>
          <w:szCs w:val="22"/>
        </w:rPr>
        <w:t xml:space="preserve"> website</w:t>
      </w:r>
      <w:r w:rsidR="004401EB">
        <w:rPr>
          <w:rFonts w:ascii="Calibri" w:eastAsiaTheme="minorEastAsia" w:hAnsi="Calibri" w:cs="Calibri"/>
          <w:sz w:val="22"/>
          <w:szCs w:val="22"/>
        </w:rPr>
        <w:t>.</w:t>
      </w:r>
    </w:p>
    <w:bookmarkEnd w:id="11"/>
    <w:p w14:paraId="13EFFA72" w14:textId="77777777" w:rsidR="00C754B6" w:rsidRDefault="00C754B6" w:rsidP="00C754B6">
      <w:pPr>
        <w:pStyle w:val="BodyText"/>
        <w:rPr>
          <w:rFonts w:ascii="Calibri" w:hAnsi="Calibri" w:cs="Calibri"/>
          <w:sz w:val="22"/>
          <w:szCs w:val="22"/>
        </w:rPr>
      </w:pPr>
    </w:p>
    <w:p w14:paraId="6E1294C5" w14:textId="77777777" w:rsidR="00C754B6" w:rsidRDefault="00C754B6" w:rsidP="00A8260E">
      <w:pPr>
        <w:pStyle w:val="BodyText"/>
        <w:rPr>
          <w:rFonts w:ascii="Calibri" w:hAnsi="Calibri" w:cs="Calibri"/>
          <w:sz w:val="22"/>
          <w:szCs w:val="22"/>
        </w:rPr>
        <w:sectPr w:rsidR="00C754B6" w:rsidSect="0037406C">
          <w:type w:val="continuous"/>
          <w:pgSz w:w="11907" w:h="16840" w:code="9"/>
          <w:pgMar w:top="794" w:right="794" w:bottom="794" w:left="794" w:header="567" w:footer="340" w:gutter="0"/>
          <w:cols w:space="284"/>
          <w:docGrid w:linePitch="360"/>
        </w:sectPr>
      </w:pPr>
    </w:p>
    <w:p w14:paraId="4A675C44" w14:textId="2CE65297" w:rsidR="000D074C" w:rsidRPr="00802CC2" w:rsidRDefault="000D074C" w:rsidP="000D074C">
      <w:pPr>
        <w:pStyle w:val="Heading1"/>
        <w:framePr w:wrap="around"/>
        <w:rPr>
          <w:rFonts w:ascii="Calibri" w:eastAsiaTheme="minorEastAsia" w:hAnsi="Calibri" w:cs="Calibri"/>
        </w:rPr>
      </w:pPr>
      <w:bookmarkStart w:id="16" w:name="_Toc199522818"/>
      <w:r w:rsidRPr="00802CC2">
        <w:rPr>
          <w:rFonts w:ascii="Calibri" w:eastAsiaTheme="minorEastAsia" w:hAnsi="Calibri" w:cs="Calibri"/>
        </w:rPr>
        <w:lastRenderedPageBreak/>
        <w:t>Legislative and Policy Context</w:t>
      </w:r>
      <w:bookmarkEnd w:id="16"/>
    </w:p>
    <w:p w14:paraId="47D1E4F8" w14:textId="77777777" w:rsidR="00A544BF" w:rsidRDefault="00A544BF" w:rsidP="00793593">
      <w:pPr>
        <w:pStyle w:val="BodyText"/>
        <w:rPr>
          <w:rFonts w:ascii="Calibri" w:eastAsiaTheme="minorEastAsia" w:hAnsi="Calibri" w:cs="Calibri"/>
        </w:rPr>
        <w:sectPr w:rsidR="00A544BF" w:rsidSect="00A544BF">
          <w:pgSz w:w="11907" w:h="16840" w:code="9"/>
          <w:pgMar w:top="794" w:right="794" w:bottom="794" w:left="794" w:header="567" w:footer="340" w:gutter="0"/>
          <w:cols w:space="284"/>
          <w:docGrid w:linePitch="360"/>
        </w:sectPr>
      </w:pPr>
    </w:p>
    <w:p w14:paraId="6D746032" w14:textId="662071D2" w:rsidR="00CE3CB3" w:rsidRDefault="006F273A" w:rsidP="00CE3CB3">
      <w:pPr>
        <w:pStyle w:val="BodyText"/>
        <w:rPr>
          <w:rFonts w:ascii="Calibri" w:eastAsiaTheme="minorEastAsia" w:hAnsi="Calibri" w:cs="Calibri"/>
          <w:sz w:val="22"/>
          <w:szCs w:val="22"/>
        </w:rPr>
      </w:pPr>
      <w:r>
        <w:rPr>
          <w:rFonts w:ascii="Calibri" w:eastAsiaTheme="minorEastAsia" w:hAnsi="Calibri" w:cs="Calibri"/>
          <w:sz w:val="22"/>
          <w:szCs w:val="22"/>
        </w:rPr>
        <w:t>Our</w:t>
      </w:r>
      <w:r w:rsidR="00CE3CB3" w:rsidRPr="009E0C44">
        <w:rPr>
          <w:rFonts w:ascii="Calibri" w:eastAsiaTheme="minorEastAsia" w:hAnsi="Calibri" w:cs="Calibri"/>
          <w:sz w:val="22"/>
          <w:szCs w:val="22"/>
        </w:rPr>
        <w:t xml:space="preserve"> </w:t>
      </w:r>
      <w:r w:rsidR="00CE3CB3" w:rsidRPr="006F273A">
        <w:rPr>
          <w:rFonts w:ascii="Calibri" w:eastAsiaTheme="minorEastAsia" w:hAnsi="Calibri" w:cs="Calibri"/>
          <w:i/>
          <w:iCs/>
          <w:sz w:val="22"/>
          <w:szCs w:val="22"/>
        </w:rPr>
        <w:t>Community Health and Wellbeing Strategy 2025-29</w:t>
      </w:r>
      <w:r w:rsidR="00CE3CB3">
        <w:rPr>
          <w:rFonts w:ascii="Calibri" w:eastAsiaTheme="minorEastAsia" w:hAnsi="Calibri" w:cs="Calibri"/>
          <w:sz w:val="22"/>
          <w:szCs w:val="22"/>
        </w:rPr>
        <w:t xml:space="preserve"> fulfils our legislative requirement for a municipal public health and wellbeing plan under the </w:t>
      </w:r>
      <w:r w:rsidR="00CE3CB3" w:rsidRPr="00711F06">
        <w:rPr>
          <w:rFonts w:ascii="Calibri" w:eastAsiaTheme="minorEastAsia" w:hAnsi="Calibri" w:cs="Calibri"/>
          <w:i/>
          <w:iCs/>
          <w:sz w:val="22"/>
          <w:szCs w:val="22"/>
        </w:rPr>
        <w:t>Public Health and Wellbeing Act 2008</w:t>
      </w:r>
      <w:r w:rsidR="00CE3CB3">
        <w:rPr>
          <w:rFonts w:ascii="Calibri" w:eastAsiaTheme="minorEastAsia" w:hAnsi="Calibri" w:cs="Calibri"/>
          <w:sz w:val="22"/>
          <w:szCs w:val="22"/>
        </w:rPr>
        <w:t>.</w:t>
      </w:r>
    </w:p>
    <w:p w14:paraId="249B5F6B" w14:textId="03E37CA2" w:rsidR="00CE3CB3" w:rsidRDefault="00CE3CB3" w:rsidP="00CE3CB3">
      <w:pPr>
        <w:pStyle w:val="BodyText"/>
        <w:rPr>
          <w:rFonts w:ascii="Calibri" w:eastAsiaTheme="minorEastAsia" w:hAnsi="Calibri" w:cs="Calibri"/>
          <w:sz w:val="22"/>
          <w:szCs w:val="22"/>
        </w:rPr>
      </w:pPr>
      <w:r>
        <w:rPr>
          <w:rFonts w:ascii="Calibri" w:eastAsiaTheme="minorEastAsia" w:hAnsi="Calibri" w:cs="Calibri"/>
          <w:sz w:val="22"/>
          <w:szCs w:val="22"/>
        </w:rPr>
        <w:t xml:space="preserve">Under this Act, the </w:t>
      </w:r>
      <w:r w:rsidR="006F273A">
        <w:rPr>
          <w:rFonts w:ascii="Calibri" w:eastAsiaTheme="minorEastAsia" w:hAnsi="Calibri" w:cs="Calibri"/>
          <w:sz w:val="22"/>
          <w:szCs w:val="22"/>
        </w:rPr>
        <w:t>s</w:t>
      </w:r>
      <w:r>
        <w:rPr>
          <w:rFonts w:ascii="Calibri" w:eastAsiaTheme="minorEastAsia" w:hAnsi="Calibri" w:cs="Calibri"/>
          <w:sz w:val="22"/>
          <w:szCs w:val="22"/>
        </w:rPr>
        <w:t>trategy must:</w:t>
      </w:r>
    </w:p>
    <w:p w14:paraId="77A84C15" w14:textId="63726EFC" w:rsidR="00CE3CB3" w:rsidRDefault="00C37FC5" w:rsidP="0082632C">
      <w:pPr>
        <w:pStyle w:val="BodyText"/>
        <w:numPr>
          <w:ilvl w:val="0"/>
          <w:numId w:val="8"/>
        </w:numPr>
        <w:rPr>
          <w:rFonts w:ascii="Calibri" w:eastAsiaTheme="minorEastAsia" w:hAnsi="Calibri" w:cs="Calibri"/>
          <w:sz w:val="22"/>
          <w:szCs w:val="22"/>
        </w:rPr>
      </w:pPr>
      <w:r>
        <w:rPr>
          <w:rFonts w:ascii="Calibri" w:eastAsiaTheme="minorEastAsia" w:hAnsi="Calibri" w:cs="Calibri"/>
          <w:sz w:val="22"/>
          <w:szCs w:val="22"/>
        </w:rPr>
        <w:t>i</w:t>
      </w:r>
      <w:r w:rsidR="00CE3CB3">
        <w:rPr>
          <w:rFonts w:ascii="Calibri" w:eastAsiaTheme="minorEastAsia" w:hAnsi="Calibri" w:cs="Calibri"/>
          <w:sz w:val="22"/>
          <w:szCs w:val="22"/>
        </w:rPr>
        <w:t>nclude an examination of data about health status and health determinants in the municipality</w:t>
      </w:r>
      <w:r>
        <w:rPr>
          <w:rFonts w:ascii="Calibri" w:eastAsiaTheme="minorEastAsia" w:hAnsi="Calibri" w:cs="Calibri"/>
          <w:sz w:val="22"/>
          <w:szCs w:val="22"/>
        </w:rPr>
        <w:t>,</w:t>
      </w:r>
    </w:p>
    <w:p w14:paraId="0E7BB506" w14:textId="250B69E9" w:rsidR="00CE3CB3" w:rsidRDefault="00C37FC5" w:rsidP="0082632C">
      <w:pPr>
        <w:pStyle w:val="BodyText"/>
        <w:numPr>
          <w:ilvl w:val="0"/>
          <w:numId w:val="8"/>
        </w:numPr>
        <w:rPr>
          <w:rFonts w:ascii="Calibri" w:eastAsiaTheme="minorEastAsia" w:hAnsi="Calibri" w:cs="Calibri"/>
          <w:sz w:val="22"/>
          <w:szCs w:val="22"/>
        </w:rPr>
      </w:pPr>
      <w:r>
        <w:rPr>
          <w:rFonts w:ascii="Calibri" w:eastAsiaTheme="minorEastAsia" w:hAnsi="Calibri" w:cs="Calibri"/>
          <w:sz w:val="22"/>
          <w:szCs w:val="22"/>
        </w:rPr>
        <w:t>i</w:t>
      </w:r>
      <w:r w:rsidR="00CE3CB3">
        <w:rPr>
          <w:rFonts w:ascii="Calibri" w:eastAsiaTheme="minorEastAsia" w:hAnsi="Calibri" w:cs="Calibri"/>
          <w:sz w:val="22"/>
          <w:szCs w:val="22"/>
        </w:rPr>
        <w:t>dentify goals and strategies based on evidence for improving health and wellbeing</w:t>
      </w:r>
      <w:r>
        <w:rPr>
          <w:rFonts w:ascii="Calibri" w:eastAsiaTheme="minorEastAsia" w:hAnsi="Calibri" w:cs="Calibri"/>
          <w:sz w:val="22"/>
          <w:szCs w:val="22"/>
        </w:rPr>
        <w:t>,</w:t>
      </w:r>
    </w:p>
    <w:p w14:paraId="3ADC502B" w14:textId="10006452" w:rsidR="00CE3CB3" w:rsidRDefault="00C37FC5" w:rsidP="0082632C">
      <w:pPr>
        <w:pStyle w:val="BodyText"/>
        <w:numPr>
          <w:ilvl w:val="0"/>
          <w:numId w:val="8"/>
        </w:numPr>
        <w:rPr>
          <w:rFonts w:ascii="Calibri" w:eastAsiaTheme="minorEastAsia" w:hAnsi="Calibri" w:cs="Calibri"/>
          <w:sz w:val="22"/>
          <w:szCs w:val="22"/>
        </w:rPr>
      </w:pPr>
      <w:r>
        <w:rPr>
          <w:rFonts w:ascii="Calibri" w:eastAsiaTheme="minorEastAsia" w:hAnsi="Calibri" w:cs="Calibri"/>
          <w:sz w:val="22"/>
          <w:szCs w:val="22"/>
        </w:rPr>
        <w:t>s</w:t>
      </w:r>
      <w:r w:rsidR="00CE3CB3">
        <w:rPr>
          <w:rFonts w:ascii="Calibri" w:eastAsiaTheme="minorEastAsia" w:hAnsi="Calibri" w:cs="Calibri"/>
          <w:sz w:val="22"/>
          <w:szCs w:val="22"/>
        </w:rPr>
        <w:t>pecify measures to prevent family violence and respond to the needs of victims</w:t>
      </w:r>
      <w:r>
        <w:rPr>
          <w:rFonts w:ascii="Calibri" w:eastAsiaTheme="minorEastAsia" w:hAnsi="Calibri" w:cs="Calibri"/>
          <w:sz w:val="22"/>
          <w:szCs w:val="22"/>
        </w:rPr>
        <w:t>,</w:t>
      </w:r>
    </w:p>
    <w:p w14:paraId="30FC42CF" w14:textId="72C91D0A" w:rsidR="00CE3CB3" w:rsidRDefault="00C37FC5" w:rsidP="0082632C">
      <w:pPr>
        <w:pStyle w:val="BodyText"/>
        <w:numPr>
          <w:ilvl w:val="0"/>
          <w:numId w:val="8"/>
        </w:numPr>
        <w:rPr>
          <w:rFonts w:ascii="Calibri" w:eastAsiaTheme="minorEastAsia" w:hAnsi="Calibri" w:cs="Calibri"/>
          <w:sz w:val="22"/>
          <w:szCs w:val="22"/>
        </w:rPr>
      </w:pPr>
      <w:r>
        <w:rPr>
          <w:rFonts w:ascii="Calibri" w:eastAsiaTheme="minorEastAsia" w:hAnsi="Calibri" w:cs="Calibri"/>
          <w:sz w:val="22"/>
          <w:szCs w:val="22"/>
        </w:rPr>
        <w:t>i</w:t>
      </w:r>
      <w:r w:rsidR="00CE3CB3">
        <w:rPr>
          <w:rFonts w:ascii="Calibri" w:eastAsiaTheme="minorEastAsia" w:hAnsi="Calibri" w:cs="Calibri"/>
          <w:sz w:val="22"/>
          <w:szCs w:val="22"/>
        </w:rPr>
        <w:t>nvolve the community in its development, implementation</w:t>
      </w:r>
      <w:r>
        <w:rPr>
          <w:rFonts w:ascii="Calibri" w:eastAsiaTheme="minorEastAsia" w:hAnsi="Calibri" w:cs="Calibri"/>
          <w:sz w:val="22"/>
          <w:szCs w:val="22"/>
        </w:rPr>
        <w:t>,</w:t>
      </w:r>
      <w:r w:rsidR="00CE3CB3">
        <w:rPr>
          <w:rFonts w:ascii="Calibri" w:eastAsiaTheme="minorEastAsia" w:hAnsi="Calibri" w:cs="Calibri"/>
          <w:sz w:val="22"/>
          <w:szCs w:val="22"/>
        </w:rPr>
        <w:t xml:space="preserve"> and evaluation</w:t>
      </w:r>
      <w:r>
        <w:rPr>
          <w:rFonts w:ascii="Calibri" w:eastAsiaTheme="minorEastAsia" w:hAnsi="Calibri" w:cs="Calibri"/>
          <w:sz w:val="22"/>
          <w:szCs w:val="22"/>
        </w:rPr>
        <w:t>, and</w:t>
      </w:r>
    </w:p>
    <w:p w14:paraId="589BDA16" w14:textId="3934C270" w:rsidR="00CE3CB3" w:rsidRDefault="00C37FC5" w:rsidP="0082632C">
      <w:pPr>
        <w:pStyle w:val="BodyText"/>
        <w:numPr>
          <w:ilvl w:val="0"/>
          <w:numId w:val="8"/>
        </w:numPr>
        <w:rPr>
          <w:rFonts w:ascii="Calibri" w:eastAsiaTheme="minorEastAsia" w:hAnsi="Calibri" w:cs="Calibri"/>
          <w:sz w:val="22"/>
          <w:szCs w:val="22"/>
        </w:rPr>
      </w:pPr>
      <w:r>
        <w:rPr>
          <w:rFonts w:ascii="Calibri" w:eastAsiaTheme="minorEastAsia" w:hAnsi="Calibri" w:cs="Calibri"/>
          <w:sz w:val="22"/>
          <w:szCs w:val="22"/>
        </w:rPr>
        <w:t>s</w:t>
      </w:r>
      <w:r w:rsidR="00CE3CB3">
        <w:rPr>
          <w:rFonts w:ascii="Calibri" w:eastAsiaTheme="minorEastAsia" w:hAnsi="Calibri" w:cs="Calibri"/>
          <w:sz w:val="22"/>
          <w:szCs w:val="22"/>
        </w:rPr>
        <w:t xml:space="preserve">pecify how </w:t>
      </w:r>
      <w:r w:rsidR="006F273A">
        <w:rPr>
          <w:rFonts w:ascii="Calibri" w:eastAsiaTheme="minorEastAsia" w:hAnsi="Calibri" w:cs="Calibri"/>
          <w:sz w:val="22"/>
          <w:szCs w:val="22"/>
        </w:rPr>
        <w:t>we</w:t>
      </w:r>
      <w:r w:rsidR="00CE3CB3">
        <w:rPr>
          <w:rFonts w:ascii="Calibri" w:eastAsiaTheme="minorEastAsia" w:hAnsi="Calibri" w:cs="Calibri"/>
          <w:sz w:val="22"/>
          <w:szCs w:val="22"/>
        </w:rPr>
        <w:t xml:space="preserve"> will work in partnership with other agencies to accomplish the goals of the plan</w:t>
      </w:r>
      <w:r>
        <w:rPr>
          <w:rFonts w:ascii="Calibri" w:eastAsiaTheme="minorEastAsia" w:hAnsi="Calibri" w:cs="Calibri"/>
          <w:sz w:val="22"/>
          <w:szCs w:val="22"/>
        </w:rPr>
        <w:t>.</w:t>
      </w:r>
    </w:p>
    <w:p w14:paraId="6E0A647E" w14:textId="73331FC5" w:rsidR="00CE3CB3" w:rsidRPr="008674FE" w:rsidRDefault="00CE3CB3" w:rsidP="00CE3CB3">
      <w:pPr>
        <w:pStyle w:val="BodyText"/>
        <w:rPr>
          <w:rFonts w:ascii="Calibri" w:eastAsiaTheme="minorEastAsia" w:hAnsi="Calibri" w:cs="Calibri"/>
          <w:sz w:val="22"/>
          <w:szCs w:val="22"/>
        </w:rPr>
      </w:pPr>
      <w:r>
        <w:rPr>
          <w:rFonts w:ascii="Calibri" w:eastAsiaTheme="minorEastAsia" w:hAnsi="Calibri" w:cs="Calibri"/>
          <w:sz w:val="22"/>
          <w:szCs w:val="22"/>
        </w:rPr>
        <w:t xml:space="preserve">Legislation also requires the </w:t>
      </w:r>
      <w:r w:rsidR="006F273A">
        <w:rPr>
          <w:rFonts w:ascii="Calibri" w:eastAsiaTheme="minorEastAsia" w:hAnsi="Calibri" w:cs="Calibri"/>
          <w:sz w:val="22"/>
          <w:szCs w:val="22"/>
        </w:rPr>
        <w:t>s</w:t>
      </w:r>
      <w:r>
        <w:rPr>
          <w:rFonts w:ascii="Calibri" w:eastAsiaTheme="minorEastAsia" w:hAnsi="Calibri" w:cs="Calibri"/>
          <w:sz w:val="22"/>
          <w:szCs w:val="22"/>
        </w:rPr>
        <w:t>trategy to:</w:t>
      </w:r>
    </w:p>
    <w:p w14:paraId="1FBE2232" w14:textId="7EB11B7B" w:rsidR="00CE3CB3" w:rsidRDefault="00CE3CB3" w:rsidP="0082632C">
      <w:pPr>
        <w:pStyle w:val="BodyText"/>
        <w:numPr>
          <w:ilvl w:val="0"/>
          <w:numId w:val="8"/>
        </w:numPr>
        <w:rPr>
          <w:rFonts w:ascii="Calibri" w:eastAsiaTheme="minorEastAsia" w:hAnsi="Calibri" w:cs="Calibri"/>
          <w:sz w:val="22"/>
          <w:szCs w:val="22"/>
        </w:rPr>
      </w:pPr>
      <w:r>
        <w:rPr>
          <w:rFonts w:ascii="Calibri" w:eastAsiaTheme="minorEastAsia" w:hAnsi="Calibri" w:cs="Calibri"/>
          <w:sz w:val="22"/>
          <w:szCs w:val="22"/>
        </w:rPr>
        <w:t>Be consistent with the Council Plan</w:t>
      </w:r>
    </w:p>
    <w:p w14:paraId="5C32ABB5" w14:textId="5DA8FDDC" w:rsidR="00CE3CB3" w:rsidRPr="006F273A" w:rsidRDefault="00CE3CB3" w:rsidP="0082632C">
      <w:pPr>
        <w:pStyle w:val="BodyText"/>
        <w:numPr>
          <w:ilvl w:val="0"/>
          <w:numId w:val="8"/>
        </w:numPr>
        <w:rPr>
          <w:rFonts w:ascii="Calibri" w:eastAsiaTheme="minorEastAsia" w:hAnsi="Calibri" w:cs="Calibri"/>
          <w:i/>
          <w:iCs/>
          <w:sz w:val="22"/>
          <w:szCs w:val="22"/>
        </w:rPr>
      </w:pPr>
      <w:r>
        <w:rPr>
          <w:rFonts w:ascii="Calibri" w:eastAsiaTheme="minorEastAsia" w:hAnsi="Calibri" w:cs="Calibri"/>
          <w:sz w:val="22"/>
          <w:szCs w:val="22"/>
        </w:rPr>
        <w:t xml:space="preserve">Have regard to the </w:t>
      </w:r>
      <w:r w:rsidRPr="006F273A">
        <w:rPr>
          <w:rFonts w:ascii="Calibri" w:eastAsiaTheme="minorEastAsia" w:hAnsi="Calibri" w:cs="Calibri"/>
          <w:i/>
          <w:iCs/>
          <w:sz w:val="22"/>
          <w:szCs w:val="22"/>
        </w:rPr>
        <w:t>Victorian Public Health and Wellbeing Plan</w:t>
      </w:r>
    </w:p>
    <w:p w14:paraId="1EF22CE7" w14:textId="77777777" w:rsidR="00CE3CB3" w:rsidRDefault="00CE3CB3" w:rsidP="0082632C">
      <w:pPr>
        <w:pStyle w:val="BodyText"/>
        <w:numPr>
          <w:ilvl w:val="0"/>
          <w:numId w:val="8"/>
        </w:numPr>
        <w:rPr>
          <w:rFonts w:ascii="Calibri" w:eastAsiaTheme="minorEastAsia" w:hAnsi="Calibri" w:cs="Calibri"/>
          <w:sz w:val="22"/>
          <w:szCs w:val="22"/>
        </w:rPr>
      </w:pPr>
      <w:r>
        <w:rPr>
          <w:rFonts w:ascii="Calibri" w:eastAsiaTheme="minorEastAsia" w:hAnsi="Calibri" w:cs="Calibri"/>
          <w:sz w:val="22"/>
          <w:szCs w:val="22"/>
        </w:rPr>
        <w:t>Have regard to the:</w:t>
      </w:r>
    </w:p>
    <w:p w14:paraId="4BB14DD8" w14:textId="77777777" w:rsidR="00CE3CB3" w:rsidRPr="00706E4D" w:rsidRDefault="00CE3CB3" w:rsidP="0082632C">
      <w:pPr>
        <w:pStyle w:val="BodyText"/>
        <w:numPr>
          <w:ilvl w:val="1"/>
          <w:numId w:val="8"/>
        </w:numPr>
        <w:rPr>
          <w:rFonts w:ascii="Calibri" w:eastAsiaTheme="minorEastAsia" w:hAnsi="Calibri" w:cs="Calibri"/>
          <w:i/>
          <w:iCs/>
          <w:sz w:val="22"/>
          <w:szCs w:val="22"/>
        </w:rPr>
      </w:pPr>
      <w:r w:rsidRPr="00706E4D">
        <w:rPr>
          <w:rFonts w:ascii="Calibri" w:eastAsiaTheme="minorEastAsia" w:hAnsi="Calibri" w:cs="Calibri"/>
          <w:i/>
          <w:iCs/>
          <w:sz w:val="22"/>
          <w:szCs w:val="22"/>
        </w:rPr>
        <w:t>Climate Change Act 2017</w:t>
      </w:r>
    </w:p>
    <w:p w14:paraId="6C042C96" w14:textId="77777777" w:rsidR="00CE3CB3" w:rsidRPr="00706E4D" w:rsidRDefault="00CE3CB3" w:rsidP="0082632C">
      <w:pPr>
        <w:pStyle w:val="BodyText"/>
        <w:numPr>
          <w:ilvl w:val="1"/>
          <w:numId w:val="8"/>
        </w:numPr>
        <w:rPr>
          <w:rFonts w:ascii="Calibri" w:eastAsiaTheme="minorEastAsia" w:hAnsi="Calibri" w:cs="Calibri"/>
          <w:i/>
          <w:iCs/>
          <w:sz w:val="22"/>
          <w:szCs w:val="22"/>
        </w:rPr>
      </w:pPr>
      <w:r w:rsidRPr="00706E4D">
        <w:rPr>
          <w:rFonts w:ascii="Calibri" w:eastAsiaTheme="minorEastAsia" w:hAnsi="Calibri" w:cs="Calibri"/>
          <w:i/>
          <w:iCs/>
          <w:sz w:val="22"/>
          <w:szCs w:val="22"/>
        </w:rPr>
        <w:t>Gender Equality Act 2020</w:t>
      </w:r>
    </w:p>
    <w:p w14:paraId="772F5D84" w14:textId="77777777" w:rsidR="00CE3CB3" w:rsidRPr="00706E4D" w:rsidRDefault="00CE3CB3" w:rsidP="0082632C">
      <w:pPr>
        <w:pStyle w:val="BodyText"/>
        <w:numPr>
          <w:ilvl w:val="1"/>
          <w:numId w:val="8"/>
        </w:numPr>
        <w:rPr>
          <w:rFonts w:ascii="Calibri" w:eastAsiaTheme="minorEastAsia" w:hAnsi="Calibri" w:cs="Calibri"/>
          <w:i/>
          <w:iCs/>
          <w:sz w:val="22"/>
          <w:szCs w:val="22"/>
        </w:rPr>
      </w:pPr>
      <w:r w:rsidRPr="00706E4D">
        <w:rPr>
          <w:rFonts w:ascii="Calibri" w:eastAsiaTheme="minorEastAsia" w:hAnsi="Calibri" w:cs="Calibri"/>
          <w:i/>
          <w:iCs/>
          <w:sz w:val="22"/>
          <w:szCs w:val="22"/>
        </w:rPr>
        <w:t>Local Government Act 2020</w:t>
      </w:r>
    </w:p>
    <w:p w14:paraId="6F2387DD" w14:textId="379CA57D" w:rsidR="00CE3CB3" w:rsidRDefault="00CE3CB3" w:rsidP="00CE3CB3">
      <w:pPr>
        <w:pStyle w:val="BodyText"/>
        <w:rPr>
          <w:rFonts w:ascii="Calibri" w:eastAsiaTheme="minorEastAsia" w:hAnsi="Calibri" w:cs="Calibri"/>
          <w:sz w:val="22"/>
          <w:szCs w:val="22"/>
        </w:rPr>
      </w:pPr>
      <w:r>
        <w:rPr>
          <w:rFonts w:ascii="Calibri" w:eastAsiaTheme="minorEastAsia" w:hAnsi="Calibri" w:cs="Calibri"/>
          <w:sz w:val="22"/>
          <w:szCs w:val="22"/>
        </w:rPr>
        <w:t xml:space="preserve">The </w:t>
      </w:r>
      <w:r w:rsidR="006F273A">
        <w:rPr>
          <w:rFonts w:ascii="Calibri" w:eastAsiaTheme="minorEastAsia" w:hAnsi="Calibri" w:cs="Calibri"/>
          <w:sz w:val="22"/>
          <w:szCs w:val="22"/>
        </w:rPr>
        <w:t>s</w:t>
      </w:r>
      <w:r>
        <w:rPr>
          <w:rFonts w:ascii="Calibri" w:eastAsiaTheme="minorEastAsia" w:hAnsi="Calibri" w:cs="Calibri"/>
          <w:sz w:val="22"/>
          <w:szCs w:val="22"/>
        </w:rPr>
        <w:t xml:space="preserve">trategy has been guided by international, federal, state, regional and local policies and strategies, some of which are shown in </w:t>
      </w:r>
      <w:r w:rsidR="006F273A">
        <w:rPr>
          <w:rFonts w:ascii="Calibri" w:eastAsiaTheme="minorEastAsia" w:hAnsi="Calibri" w:cs="Calibri"/>
          <w:sz w:val="22"/>
          <w:szCs w:val="22"/>
        </w:rPr>
        <w:t>t</w:t>
      </w:r>
      <w:r>
        <w:rPr>
          <w:rFonts w:ascii="Calibri" w:eastAsiaTheme="minorEastAsia" w:hAnsi="Calibri" w:cs="Calibri"/>
          <w:sz w:val="22"/>
          <w:szCs w:val="22"/>
        </w:rPr>
        <w:t>able</w:t>
      </w:r>
      <w:r w:rsidR="006F273A">
        <w:rPr>
          <w:rFonts w:ascii="Calibri" w:eastAsiaTheme="minorEastAsia" w:hAnsi="Calibri" w:cs="Calibri"/>
          <w:sz w:val="22"/>
          <w:szCs w:val="22"/>
        </w:rPr>
        <w:t xml:space="preserve"> one</w:t>
      </w:r>
      <w:r>
        <w:rPr>
          <w:rFonts w:ascii="Calibri" w:eastAsiaTheme="minorEastAsia" w:hAnsi="Calibri" w:cs="Calibri"/>
          <w:sz w:val="22"/>
          <w:szCs w:val="22"/>
        </w:rPr>
        <w:t>.</w:t>
      </w:r>
    </w:p>
    <w:p w14:paraId="41200D51" w14:textId="77777777" w:rsidR="00CE3CB3" w:rsidRDefault="00CE3CB3" w:rsidP="00CE3CB3">
      <w:pPr>
        <w:pStyle w:val="BodyText"/>
        <w:rPr>
          <w:rFonts w:ascii="Calibri" w:eastAsiaTheme="minorEastAsia" w:hAnsi="Calibri" w:cs="Calibri"/>
          <w:sz w:val="22"/>
          <w:szCs w:val="22"/>
        </w:rPr>
      </w:pPr>
      <w:r>
        <w:rPr>
          <w:rFonts w:ascii="Calibri" w:eastAsiaTheme="minorEastAsia" w:hAnsi="Calibri" w:cs="Calibri"/>
          <w:sz w:val="22"/>
          <w:szCs w:val="22"/>
        </w:rPr>
        <w:t>Actions to improve community health and wellbeing are informed by our regulatory responsibilities under legislation and funding or partnership opportunities that arise from commitments within these strategies and plans.</w:t>
      </w:r>
    </w:p>
    <w:p w14:paraId="495F4669" w14:textId="77777777" w:rsidR="00854C11" w:rsidRDefault="00854C11" w:rsidP="00CE3CB3">
      <w:pPr>
        <w:pStyle w:val="BodyText"/>
        <w:rPr>
          <w:rFonts w:ascii="Calibri" w:eastAsiaTheme="minorEastAsia" w:hAnsi="Calibri" w:cs="Calibri"/>
          <w:sz w:val="22"/>
          <w:szCs w:val="22"/>
        </w:rPr>
      </w:pPr>
    </w:p>
    <w:p w14:paraId="4679EBB6" w14:textId="5A43FAE3" w:rsidR="00E64960" w:rsidRDefault="00CE3CB3" w:rsidP="00793593">
      <w:pPr>
        <w:pStyle w:val="BodyText"/>
        <w:rPr>
          <w:rFonts w:ascii="Calibri" w:eastAsiaTheme="minorEastAsia" w:hAnsi="Calibri" w:cs="Calibri"/>
          <w:sz w:val="22"/>
          <w:szCs w:val="22"/>
        </w:rPr>
      </w:pPr>
      <w:r>
        <w:rPr>
          <w:rFonts w:ascii="Calibri" w:eastAsiaTheme="minorEastAsia" w:hAnsi="Calibri" w:cs="Calibri"/>
          <w:sz w:val="22"/>
          <w:szCs w:val="22"/>
        </w:rPr>
        <w:t xml:space="preserve">For the broader policy and legislative context, </w:t>
      </w:r>
      <w:r w:rsidR="000A7552">
        <w:rPr>
          <w:rFonts w:ascii="Calibri" w:eastAsiaTheme="minorEastAsia" w:hAnsi="Calibri" w:cs="Calibri"/>
          <w:sz w:val="22"/>
          <w:szCs w:val="22"/>
        </w:rPr>
        <w:t xml:space="preserve">including the context for the health and wellbeing priorities and our priority population groups, </w:t>
      </w:r>
      <w:r>
        <w:rPr>
          <w:rFonts w:ascii="Calibri" w:eastAsiaTheme="minorEastAsia" w:hAnsi="Calibri" w:cs="Calibri"/>
          <w:sz w:val="22"/>
          <w:szCs w:val="22"/>
        </w:rPr>
        <w:t xml:space="preserve">refer to the </w:t>
      </w:r>
      <w:r w:rsidR="00C4662A" w:rsidRPr="004401EB">
        <w:rPr>
          <w:rFonts w:ascii="Calibri" w:eastAsiaTheme="minorEastAsia" w:hAnsi="Calibri" w:cs="Calibri"/>
          <w:b/>
          <w:bCs/>
          <w:i/>
          <w:iCs/>
          <w:sz w:val="22"/>
          <w:szCs w:val="22"/>
        </w:rPr>
        <w:t>Policy and Legislative Context - C</w:t>
      </w:r>
      <w:r w:rsidRPr="004401EB">
        <w:rPr>
          <w:rFonts w:ascii="Calibri" w:eastAsiaTheme="minorEastAsia" w:hAnsi="Calibri" w:cs="Calibri"/>
          <w:b/>
          <w:bCs/>
          <w:i/>
          <w:iCs/>
          <w:sz w:val="22"/>
          <w:szCs w:val="22"/>
        </w:rPr>
        <w:t xml:space="preserve">ompanion </w:t>
      </w:r>
      <w:r w:rsidR="00C4662A" w:rsidRPr="004401EB">
        <w:rPr>
          <w:rFonts w:ascii="Calibri" w:eastAsiaTheme="minorEastAsia" w:hAnsi="Calibri" w:cs="Calibri"/>
          <w:b/>
          <w:bCs/>
          <w:i/>
          <w:iCs/>
          <w:sz w:val="22"/>
          <w:szCs w:val="22"/>
        </w:rPr>
        <w:t>D</w:t>
      </w:r>
      <w:r w:rsidRPr="004401EB">
        <w:rPr>
          <w:rFonts w:ascii="Calibri" w:eastAsiaTheme="minorEastAsia" w:hAnsi="Calibri" w:cs="Calibri"/>
          <w:b/>
          <w:bCs/>
          <w:i/>
          <w:iCs/>
          <w:sz w:val="22"/>
          <w:szCs w:val="22"/>
        </w:rPr>
        <w:t>ocument</w:t>
      </w:r>
      <w:r w:rsidR="00C4662A" w:rsidRPr="004401EB">
        <w:rPr>
          <w:rFonts w:ascii="Calibri" w:eastAsiaTheme="minorEastAsia" w:hAnsi="Calibri" w:cs="Calibri"/>
          <w:b/>
          <w:bCs/>
          <w:i/>
          <w:iCs/>
          <w:sz w:val="22"/>
          <w:szCs w:val="22"/>
        </w:rPr>
        <w:t xml:space="preserve"> 2</w:t>
      </w:r>
      <w:r>
        <w:rPr>
          <w:rFonts w:ascii="Calibri" w:eastAsiaTheme="minorEastAsia" w:hAnsi="Calibri" w:cs="Calibri"/>
          <w:sz w:val="22"/>
          <w:szCs w:val="22"/>
        </w:rPr>
        <w:t xml:space="preserve"> to this </w:t>
      </w:r>
      <w:r w:rsidR="005A21A7">
        <w:rPr>
          <w:rFonts w:ascii="Calibri" w:eastAsiaTheme="minorEastAsia" w:hAnsi="Calibri" w:cs="Calibri"/>
          <w:sz w:val="22"/>
          <w:szCs w:val="22"/>
        </w:rPr>
        <w:t>s</w:t>
      </w:r>
      <w:r>
        <w:rPr>
          <w:rFonts w:ascii="Calibri" w:eastAsiaTheme="minorEastAsia" w:hAnsi="Calibri" w:cs="Calibri"/>
          <w:sz w:val="22"/>
          <w:szCs w:val="22"/>
        </w:rPr>
        <w:t xml:space="preserve">trategy on </w:t>
      </w:r>
      <w:r w:rsidR="005A21A7">
        <w:rPr>
          <w:rFonts w:ascii="Calibri" w:eastAsiaTheme="minorEastAsia" w:hAnsi="Calibri" w:cs="Calibri"/>
          <w:sz w:val="22"/>
          <w:szCs w:val="22"/>
        </w:rPr>
        <w:t>our</w:t>
      </w:r>
      <w:r>
        <w:rPr>
          <w:rFonts w:ascii="Calibri" w:eastAsiaTheme="minorEastAsia" w:hAnsi="Calibri" w:cs="Calibri"/>
          <w:sz w:val="22"/>
          <w:szCs w:val="22"/>
        </w:rPr>
        <w:t xml:space="preserve"> website.</w:t>
      </w:r>
    </w:p>
    <w:p w14:paraId="78CA543A" w14:textId="77777777" w:rsidR="00E64960" w:rsidRPr="00E64960" w:rsidRDefault="00E64960" w:rsidP="00793593">
      <w:pPr>
        <w:pStyle w:val="BodyText"/>
        <w:rPr>
          <w:rFonts w:ascii="Calibri" w:eastAsiaTheme="minorEastAsia" w:hAnsi="Calibri" w:cs="Calibri"/>
          <w:sz w:val="22"/>
          <w:szCs w:val="22"/>
        </w:rPr>
      </w:pPr>
    </w:p>
    <w:tbl>
      <w:tblPr>
        <w:tblStyle w:val="TableGrid"/>
        <w:tblpPr w:leftFromText="180" w:rightFromText="180" w:vertAnchor="text" w:horzAnchor="margin" w:tblpXSpec="right" w:tblpY="71"/>
        <w:tblW w:w="0" w:type="auto"/>
        <w:tblLook w:val="04A0" w:firstRow="1" w:lastRow="0" w:firstColumn="1" w:lastColumn="0" w:noHBand="0" w:noVBand="1"/>
      </w:tblPr>
      <w:tblGrid>
        <w:gridCol w:w="5017"/>
      </w:tblGrid>
      <w:tr w:rsidR="00F16F5E" w:rsidRPr="00802CC2" w14:paraId="45190D2E" w14:textId="77777777" w:rsidTr="00F16F5E">
        <w:trPr>
          <w:cnfStyle w:val="100000000000" w:firstRow="1" w:lastRow="0" w:firstColumn="0" w:lastColumn="0" w:oddVBand="0" w:evenVBand="0" w:oddHBand="0" w:evenHBand="0" w:firstRowFirstColumn="0" w:firstRowLastColumn="0" w:lastRowFirstColumn="0" w:lastRowLastColumn="0"/>
        </w:trPr>
        <w:tc>
          <w:tcPr>
            <w:tcW w:w="5017" w:type="dxa"/>
          </w:tcPr>
          <w:p w14:paraId="02B06B82" w14:textId="77777777" w:rsidR="00F16F5E" w:rsidRPr="00802CC2" w:rsidRDefault="00F16F5E" w:rsidP="00F16F5E">
            <w:pPr>
              <w:pStyle w:val="BodyText"/>
              <w:rPr>
                <w:rFonts w:ascii="Calibri" w:eastAsiaTheme="minorEastAsia" w:hAnsi="Calibri" w:cs="Calibri"/>
                <w:sz w:val="22"/>
                <w:szCs w:val="22"/>
              </w:rPr>
            </w:pPr>
            <w:r w:rsidRPr="00802CC2">
              <w:rPr>
                <w:rFonts w:ascii="Calibri" w:eastAsiaTheme="minorEastAsia" w:hAnsi="Calibri" w:cs="Calibri"/>
                <w:sz w:val="22"/>
                <w:szCs w:val="22"/>
              </w:rPr>
              <w:t>International</w:t>
            </w:r>
          </w:p>
        </w:tc>
      </w:tr>
      <w:tr w:rsidR="00F16F5E" w:rsidRPr="00802CC2" w14:paraId="4EFD64F8" w14:textId="77777777" w:rsidTr="00F16F5E">
        <w:tc>
          <w:tcPr>
            <w:tcW w:w="5017" w:type="dxa"/>
          </w:tcPr>
          <w:p w14:paraId="6D1B64F8" w14:textId="77777777" w:rsidR="00F16F5E" w:rsidRPr="005A21A7" w:rsidRDefault="00F16F5E" w:rsidP="00F16F5E">
            <w:pPr>
              <w:pStyle w:val="BodyText"/>
              <w:rPr>
                <w:rFonts w:ascii="Calibri" w:eastAsiaTheme="minorEastAsia" w:hAnsi="Calibri" w:cs="Calibri"/>
                <w:i/>
                <w:iCs/>
                <w:sz w:val="22"/>
                <w:szCs w:val="22"/>
              </w:rPr>
            </w:pPr>
            <w:r w:rsidRPr="005A21A7">
              <w:rPr>
                <w:rFonts w:ascii="Calibri" w:eastAsiaTheme="minorEastAsia" w:hAnsi="Calibri" w:cs="Calibri"/>
                <w:i/>
                <w:iCs/>
                <w:sz w:val="22"/>
                <w:szCs w:val="22"/>
              </w:rPr>
              <w:t>United Nations 2030 Agenda</w:t>
            </w:r>
          </w:p>
        </w:tc>
      </w:tr>
      <w:tr w:rsidR="00F16F5E" w:rsidRPr="00802CC2" w14:paraId="1ED9E360" w14:textId="77777777" w:rsidTr="00F16F5E">
        <w:tc>
          <w:tcPr>
            <w:tcW w:w="5017" w:type="dxa"/>
          </w:tcPr>
          <w:p w14:paraId="6A176711" w14:textId="77777777" w:rsidR="00F16F5E" w:rsidRPr="005A21A7" w:rsidRDefault="00F16F5E" w:rsidP="00F16F5E">
            <w:pPr>
              <w:pStyle w:val="BodyText"/>
              <w:rPr>
                <w:rFonts w:ascii="Calibri" w:eastAsiaTheme="minorEastAsia" w:hAnsi="Calibri" w:cs="Calibri"/>
                <w:i/>
                <w:iCs/>
                <w:sz w:val="22"/>
                <w:szCs w:val="22"/>
              </w:rPr>
            </w:pPr>
            <w:r w:rsidRPr="005A21A7">
              <w:rPr>
                <w:rFonts w:ascii="Calibri" w:eastAsiaTheme="minorEastAsia" w:hAnsi="Calibri" w:cs="Calibri"/>
                <w:i/>
                <w:iCs/>
                <w:sz w:val="22"/>
                <w:szCs w:val="22"/>
              </w:rPr>
              <w:t>Geneva Charter for Wellbeing 2021</w:t>
            </w:r>
          </w:p>
        </w:tc>
      </w:tr>
      <w:tr w:rsidR="00F16F5E" w:rsidRPr="00802CC2" w14:paraId="6D88F439" w14:textId="77777777" w:rsidTr="00F16F5E">
        <w:tc>
          <w:tcPr>
            <w:tcW w:w="5017" w:type="dxa"/>
            <w:shd w:val="clear" w:color="auto" w:fill="003263" w:themeFill="text2"/>
          </w:tcPr>
          <w:p w14:paraId="27F49871" w14:textId="77777777" w:rsidR="00F16F5E" w:rsidRPr="00802CC2" w:rsidRDefault="00F16F5E" w:rsidP="00F16F5E">
            <w:pPr>
              <w:pStyle w:val="BodyText"/>
              <w:keepNext/>
              <w:rPr>
                <w:rFonts w:ascii="Calibri" w:eastAsiaTheme="minorEastAsia" w:hAnsi="Calibri" w:cs="Calibri"/>
                <w:b/>
                <w:bCs/>
                <w:sz w:val="22"/>
                <w:szCs w:val="22"/>
              </w:rPr>
            </w:pPr>
            <w:r w:rsidRPr="00802CC2">
              <w:rPr>
                <w:rFonts w:ascii="Calibri" w:eastAsiaTheme="minorEastAsia" w:hAnsi="Calibri" w:cs="Calibri"/>
                <w:b/>
                <w:bCs/>
                <w:sz w:val="22"/>
                <w:szCs w:val="22"/>
              </w:rPr>
              <w:t>Federal</w:t>
            </w:r>
          </w:p>
        </w:tc>
      </w:tr>
      <w:tr w:rsidR="00F16F5E" w:rsidRPr="00802CC2" w14:paraId="4DAEAC71" w14:textId="77777777" w:rsidTr="00F16F5E">
        <w:tc>
          <w:tcPr>
            <w:tcW w:w="5017" w:type="dxa"/>
          </w:tcPr>
          <w:p w14:paraId="3A0E325B" w14:textId="77777777" w:rsidR="00F16F5E" w:rsidRPr="005A21A7" w:rsidRDefault="00F16F5E" w:rsidP="00F16F5E">
            <w:pPr>
              <w:pStyle w:val="BodyText"/>
              <w:rPr>
                <w:rFonts w:ascii="Calibri" w:eastAsiaTheme="minorEastAsia" w:hAnsi="Calibri" w:cs="Calibri"/>
                <w:i/>
                <w:iCs/>
                <w:sz w:val="22"/>
                <w:szCs w:val="22"/>
              </w:rPr>
            </w:pPr>
            <w:r w:rsidRPr="005A21A7">
              <w:rPr>
                <w:rFonts w:ascii="Calibri" w:eastAsiaTheme="minorEastAsia" w:hAnsi="Calibri" w:cs="Calibri"/>
                <w:i/>
                <w:iCs/>
                <w:sz w:val="22"/>
                <w:szCs w:val="22"/>
              </w:rPr>
              <w:t>National Preventive Health Strategy 2021-30</w:t>
            </w:r>
          </w:p>
        </w:tc>
      </w:tr>
      <w:tr w:rsidR="00D56B45" w:rsidRPr="00802CC2" w14:paraId="5908E0E2" w14:textId="77777777" w:rsidTr="00F16F5E">
        <w:tc>
          <w:tcPr>
            <w:tcW w:w="5017" w:type="dxa"/>
          </w:tcPr>
          <w:p w14:paraId="4E421ABF" w14:textId="3ECD32A1" w:rsidR="00D56B45" w:rsidRPr="005A21A7" w:rsidRDefault="00D56B45" w:rsidP="00F16F5E">
            <w:pPr>
              <w:pStyle w:val="BodyText"/>
              <w:rPr>
                <w:rFonts w:ascii="Calibri" w:eastAsiaTheme="minorEastAsia" w:hAnsi="Calibri" w:cs="Calibri"/>
                <w:i/>
                <w:iCs/>
                <w:sz w:val="22"/>
                <w:szCs w:val="22"/>
              </w:rPr>
            </w:pPr>
            <w:r w:rsidRPr="005A21A7">
              <w:rPr>
                <w:rFonts w:ascii="Calibri" w:eastAsiaTheme="minorEastAsia" w:hAnsi="Calibri" w:cs="Calibri"/>
                <w:i/>
                <w:iCs/>
                <w:sz w:val="22"/>
                <w:szCs w:val="22"/>
              </w:rPr>
              <w:t>National Agreement on Closing the Gap 2020</w:t>
            </w:r>
          </w:p>
        </w:tc>
      </w:tr>
      <w:tr w:rsidR="00F16F5E" w:rsidRPr="00802CC2" w14:paraId="2922015F" w14:textId="77777777" w:rsidTr="00F16F5E">
        <w:tc>
          <w:tcPr>
            <w:tcW w:w="5017" w:type="dxa"/>
            <w:shd w:val="clear" w:color="auto" w:fill="003263" w:themeFill="text2"/>
          </w:tcPr>
          <w:p w14:paraId="411A4DA8" w14:textId="77777777" w:rsidR="00F16F5E" w:rsidRPr="00802CC2" w:rsidRDefault="00F16F5E" w:rsidP="00F16F5E">
            <w:pPr>
              <w:pStyle w:val="BodyText"/>
              <w:keepNext/>
              <w:rPr>
                <w:rFonts w:ascii="Calibri" w:eastAsiaTheme="minorEastAsia" w:hAnsi="Calibri" w:cs="Calibri"/>
                <w:b/>
                <w:bCs/>
                <w:sz w:val="22"/>
                <w:szCs w:val="22"/>
              </w:rPr>
            </w:pPr>
            <w:r w:rsidRPr="00802CC2">
              <w:rPr>
                <w:rFonts w:ascii="Calibri" w:eastAsiaTheme="minorEastAsia" w:hAnsi="Calibri" w:cs="Calibri"/>
                <w:b/>
                <w:bCs/>
                <w:sz w:val="22"/>
                <w:szCs w:val="22"/>
              </w:rPr>
              <w:t>State</w:t>
            </w:r>
          </w:p>
        </w:tc>
      </w:tr>
      <w:tr w:rsidR="00B406E5" w:rsidRPr="00802CC2" w14:paraId="2917612E" w14:textId="77777777" w:rsidTr="00F16F5E">
        <w:tc>
          <w:tcPr>
            <w:tcW w:w="5017" w:type="dxa"/>
          </w:tcPr>
          <w:p w14:paraId="432CCF3E" w14:textId="3CF0733C" w:rsidR="00B406E5" w:rsidRPr="005A21A7" w:rsidRDefault="00B406E5" w:rsidP="00F16F5E">
            <w:pPr>
              <w:pStyle w:val="BodyText"/>
              <w:rPr>
                <w:rFonts w:ascii="Calibri" w:eastAsiaTheme="minorEastAsia" w:hAnsi="Calibri" w:cs="Calibri"/>
                <w:i/>
                <w:iCs/>
                <w:sz w:val="22"/>
                <w:szCs w:val="22"/>
              </w:rPr>
            </w:pPr>
            <w:r w:rsidRPr="005A21A7">
              <w:rPr>
                <w:rFonts w:ascii="Calibri" w:eastAsiaTheme="minorEastAsia" w:hAnsi="Calibri" w:cs="Calibri"/>
                <w:i/>
                <w:iCs/>
                <w:sz w:val="22"/>
                <w:szCs w:val="22"/>
              </w:rPr>
              <w:t>Charter of Human Rights and Responsibilities Act 2006</w:t>
            </w:r>
          </w:p>
        </w:tc>
      </w:tr>
      <w:tr w:rsidR="00F16F5E" w:rsidRPr="00802CC2" w14:paraId="1B4F5BC8" w14:textId="77777777" w:rsidTr="00F16F5E">
        <w:tc>
          <w:tcPr>
            <w:tcW w:w="5017" w:type="dxa"/>
          </w:tcPr>
          <w:p w14:paraId="189B5D1A" w14:textId="77777777" w:rsidR="00F16F5E" w:rsidRPr="005A21A7" w:rsidRDefault="00F16F5E" w:rsidP="00F16F5E">
            <w:pPr>
              <w:pStyle w:val="BodyText"/>
              <w:rPr>
                <w:rFonts w:ascii="Calibri" w:eastAsiaTheme="minorEastAsia" w:hAnsi="Calibri" w:cs="Calibri"/>
                <w:i/>
                <w:iCs/>
                <w:sz w:val="22"/>
                <w:szCs w:val="22"/>
              </w:rPr>
            </w:pPr>
            <w:r w:rsidRPr="005A21A7">
              <w:rPr>
                <w:rFonts w:ascii="Calibri" w:eastAsiaTheme="minorEastAsia" w:hAnsi="Calibri" w:cs="Calibri"/>
                <w:i/>
                <w:iCs/>
                <w:sz w:val="22"/>
                <w:szCs w:val="22"/>
              </w:rPr>
              <w:t>Victorian Public Health and Wellbeing Plan 2023-27</w:t>
            </w:r>
          </w:p>
        </w:tc>
      </w:tr>
      <w:tr w:rsidR="00F16F5E" w:rsidRPr="00802CC2" w14:paraId="3AF9C023" w14:textId="77777777" w:rsidTr="00F16F5E">
        <w:tc>
          <w:tcPr>
            <w:tcW w:w="5017" w:type="dxa"/>
          </w:tcPr>
          <w:p w14:paraId="4E80B703" w14:textId="77777777" w:rsidR="00F16F5E" w:rsidRPr="005A21A7" w:rsidRDefault="00F16F5E" w:rsidP="00F16F5E">
            <w:pPr>
              <w:pStyle w:val="BodyText"/>
              <w:rPr>
                <w:rFonts w:ascii="Calibri" w:eastAsiaTheme="minorEastAsia" w:hAnsi="Calibri" w:cs="Calibri"/>
                <w:i/>
                <w:iCs/>
                <w:sz w:val="22"/>
                <w:szCs w:val="22"/>
              </w:rPr>
            </w:pPr>
            <w:r w:rsidRPr="005A21A7">
              <w:rPr>
                <w:rFonts w:ascii="Calibri" w:eastAsiaTheme="minorEastAsia" w:hAnsi="Calibri" w:cs="Calibri"/>
                <w:i/>
                <w:iCs/>
                <w:sz w:val="22"/>
                <w:szCs w:val="22"/>
              </w:rPr>
              <w:t>VicHealth Strategy 2022-33</w:t>
            </w:r>
          </w:p>
        </w:tc>
      </w:tr>
      <w:tr w:rsidR="00F16F5E" w:rsidRPr="00802CC2" w14:paraId="1084381E" w14:textId="77777777" w:rsidTr="00F16F5E">
        <w:tc>
          <w:tcPr>
            <w:tcW w:w="5017" w:type="dxa"/>
            <w:shd w:val="clear" w:color="auto" w:fill="003263" w:themeFill="text2"/>
          </w:tcPr>
          <w:p w14:paraId="1A4CD496" w14:textId="77777777" w:rsidR="00F16F5E" w:rsidRPr="00802CC2" w:rsidRDefault="00F16F5E" w:rsidP="00F16F5E">
            <w:pPr>
              <w:pStyle w:val="BodyText"/>
              <w:rPr>
                <w:rFonts w:ascii="Calibri" w:eastAsiaTheme="minorEastAsia" w:hAnsi="Calibri" w:cs="Calibri"/>
                <w:b/>
                <w:bCs/>
                <w:sz w:val="22"/>
                <w:szCs w:val="22"/>
              </w:rPr>
            </w:pPr>
            <w:r w:rsidRPr="00802CC2">
              <w:rPr>
                <w:rFonts w:ascii="Calibri" w:eastAsiaTheme="minorEastAsia" w:hAnsi="Calibri" w:cs="Calibri"/>
                <w:b/>
                <w:bCs/>
                <w:sz w:val="22"/>
                <w:szCs w:val="22"/>
              </w:rPr>
              <w:t>Regional</w:t>
            </w:r>
          </w:p>
        </w:tc>
      </w:tr>
      <w:tr w:rsidR="00F16F5E" w:rsidRPr="00802CC2" w14:paraId="5919CBA0" w14:textId="77777777" w:rsidTr="00F16F5E">
        <w:tc>
          <w:tcPr>
            <w:tcW w:w="5017" w:type="dxa"/>
          </w:tcPr>
          <w:p w14:paraId="3B697E29" w14:textId="77777777" w:rsidR="00F16F5E" w:rsidRPr="005A21A7" w:rsidRDefault="00F16F5E" w:rsidP="00F16F5E">
            <w:pPr>
              <w:pStyle w:val="BodyText"/>
              <w:rPr>
                <w:rFonts w:ascii="Calibri" w:eastAsiaTheme="minorEastAsia" w:hAnsi="Calibri" w:cs="Calibri"/>
                <w:i/>
                <w:iCs/>
                <w:sz w:val="22"/>
                <w:szCs w:val="22"/>
              </w:rPr>
            </w:pPr>
            <w:r w:rsidRPr="005A21A7">
              <w:rPr>
                <w:rFonts w:ascii="Calibri" w:eastAsiaTheme="minorEastAsia" w:hAnsi="Calibri" w:cs="Calibri"/>
                <w:i/>
                <w:iCs/>
                <w:sz w:val="22"/>
                <w:szCs w:val="22"/>
              </w:rPr>
              <w:t>G21 2050 Regional Plan</w:t>
            </w:r>
          </w:p>
        </w:tc>
      </w:tr>
      <w:tr w:rsidR="00F16F5E" w:rsidRPr="00802CC2" w14:paraId="66E0DE6C" w14:textId="77777777" w:rsidTr="00F16F5E">
        <w:tc>
          <w:tcPr>
            <w:tcW w:w="5017" w:type="dxa"/>
          </w:tcPr>
          <w:p w14:paraId="4DA5A612" w14:textId="77777777" w:rsidR="00F16F5E" w:rsidRPr="005A21A7" w:rsidRDefault="00F16F5E" w:rsidP="00F16F5E">
            <w:pPr>
              <w:pStyle w:val="BodyText"/>
              <w:rPr>
                <w:rFonts w:ascii="Calibri" w:eastAsiaTheme="minorEastAsia" w:hAnsi="Calibri" w:cs="Calibri"/>
                <w:i/>
                <w:iCs/>
                <w:sz w:val="22"/>
                <w:szCs w:val="22"/>
              </w:rPr>
            </w:pPr>
            <w:r w:rsidRPr="005A21A7">
              <w:rPr>
                <w:rFonts w:ascii="Calibri" w:eastAsiaTheme="minorEastAsia" w:hAnsi="Calibri" w:cs="Calibri"/>
                <w:i/>
                <w:iCs/>
                <w:sz w:val="22"/>
                <w:szCs w:val="22"/>
              </w:rPr>
              <w:t>Barwon South West Local Public Health Unit (LPHU) Catchment Plan 2023-29</w:t>
            </w:r>
          </w:p>
        </w:tc>
      </w:tr>
      <w:tr w:rsidR="00F16F5E" w:rsidRPr="00802CC2" w14:paraId="33D2F622" w14:textId="77777777" w:rsidTr="00F16F5E">
        <w:tc>
          <w:tcPr>
            <w:tcW w:w="5017" w:type="dxa"/>
          </w:tcPr>
          <w:p w14:paraId="5BC1C5ED" w14:textId="77777777" w:rsidR="00F16F5E" w:rsidRPr="005A21A7" w:rsidRDefault="00F16F5E" w:rsidP="00F16F5E">
            <w:pPr>
              <w:pStyle w:val="BodyText"/>
              <w:rPr>
                <w:rFonts w:ascii="Calibri" w:eastAsiaTheme="minorEastAsia" w:hAnsi="Calibri" w:cs="Calibri"/>
                <w:i/>
                <w:iCs/>
                <w:sz w:val="22"/>
                <w:szCs w:val="22"/>
              </w:rPr>
            </w:pPr>
            <w:r w:rsidRPr="005A21A7">
              <w:rPr>
                <w:rFonts w:ascii="Calibri" w:eastAsiaTheme="minorEastAsia" w:hAnsi="Calibri" w:cs="Calibri"/>
                <w:i/>
                <w:iCs/>
                <w:sz w:val="22"/>
                <w:szCs w:val="22"/>
              </w:rPr>
              <w:t>Barwon Health and Bellarine Community Health’s Integrated Health Promotion Plans</w:t>
            </w:r>
          </w:p>
        </w:tc>
      </w:tr>
      <w:tr w:rsidR="00F16F5E" w:rsidRPr="009314DD" w14:paraId="10510CD1" w14:textId="77777777" w:rsidTr="00F16F5E">
        <w:tc>
          <w:tcPr>
            <w:tcW w:w="5017" w:type="dxa"/>
            <w:shd w:val="clear" w:color="auto" w:fill="003263" w:themeFill="text2"/>
          </w:tcPr>
          <w:p w14:paraId="3F393272" w14:textId="77777777" w:rsidR="00F16F5E" w:rsidRPr="009314DD" w:rsidRDefault="00F16F5E" w:rsidP="00F16F5E">
            <w:pPr>
              <w:pStyle w:val="BodyText"/>
              <w:rPr>
                <w:rFonts w:ascii="Calibri" w:eastAsiaTheme="minorEastAsia" w:hAnsi="Calibri" w:cs="Calibri"/>
                <w:b/>
                <w:bCs/>
                <w:sz w:val="22"/>
                <w:szCs w:val="22"/>
              </w:rPr>
            </w:pPr>
            <w:r w:rsidRPr="009314DD">
              <w:rPr>
                <w:rFonts w:ascii="Calibri" w:eastAsiaTheme="minorEastAsia" w:hAnsi="Calibri" w:cs="Calibri"/>
                <w:b/>
                <w:bCs/>
                <w:sz w:val="22"/>
                <w:szCs w:val="22"/>
              </w:rPr>
              <w:t>Local</w:t>
            </w:r>
          </w:p>
        </w:tc>
      </w:tr>
      <w:tr w:rsidR="00F16F5E" w:rsidRPr="00802CC2" w14:paraId="1FFCB410" w14:textId="77777777" w:rsidTr="00F16F5E">
        <w:tc>
          <w:tcPr>
            <w:tcW w:w="5017" w:type="dxa"/>
          </w:tcPr>
          <w:p w14:paraId="799559F4" w14:textId="77777777" w:rsidR="00F16F5E" w:rsidRPr="005A21A7" w:rsidRDefault="00F16F5E" w:rsidP="00F16F5E">
            <w:pPr>
              <w:pStyle w:val="BodyText"/>
              <w:rPr>
                <w:rFonts w:ascii="Calibri" w:eastAsiaTheme="minorEastAsia" w:hAnsi="Calibri" w:cs="Calibri"/>
                <w:i/>
                <w:iCs/>
                <w:sz w:val="22"/>
                <w:szCs w:val="22"/>
              </w:rPr>
            </w:pPr>
            <w:r w:rsidRPr="005A21A7">
              <w:rPr>
                <w:rFonts w:ascii="Calibri" w:eastAsiaTheme="minorEastAsia" w:hAnsi="Calibri" w:cs="Calibri"/>
                <w:i/>
                <w:iCs/>
                <w:sz w:val="22"/>
                <w:szCs w:val="22"/>
              </w:rPr>
              <w:t>City of Greater Geelong Community Health and Wellbeing Strategy 2025-29</w:t>
            </w:r>
          </w:p>
          <w:p w14:paraId="106579C2" w14:textId="359C857B" w:rsidR="00E64960" w:rsidRPr="005A21A7" w:rsidRDefault="00E64960" w:rsidP="005A21A7">
            <w:pPr>
              <w:rPr>
                <w:rFonts w:ascii="Calibri" w:hAnsi="Calibri" w:cs="Calibri"/>
                <w:i/>
                <w:iCs/>
                <w:sz w:val="22"/>
                <w:szCs w:val="22"/>
              </w:rPr>
            </w:pPr>
            <w:r w:rsidRPr="005A21A7">
              <w:rPr>
                <w:rFonts w:ascii="Calibri" w:hAnsi="Calibri" w:cs="Calibri"/>
                <w:i/>
                <w:iCs/>
                <w:sz w:val="22"/>
                <w:szCs w:val="22"/>
              </w:rPr>
              <w:t>Wadawurrung Healthy Country Plan 2020-30</w:t>
            </w:r>
          </w:p>
        </w:tc>
      </w:tr>
    </w:tbl>
    <w:p w14:paraId="613C2AB0" w14:textId="7B07FA4A" w:rsidR="000A7552" w:rsidRDefault="00E52053" w:rsidP="00793593">
      <w:pPr>
        <w:pStyle w:val="BodyText"/>
        <w:rPr>
          <w:rFonts w:ascii="Calibri" w:eastAsiaTheme="minorEastAsia" w:hAnsi="Calibri" w:cs="Calibri"/>
        </w:rPr>
      </w:pPr>
      <w:r w:rsidRPr="00C968C8">
        <w:rPr>
          <w:rFonts w:ascii="Calibri" w:eastAsiaTheme="minorEastAsia" w:hAnsi="Calibri" w:cs="Calibri"/>
        </w:rPr>
        <w:t xml:space="preserve">Table </w:t>
      </w:r>
      <w:r w:rsidR="00C968C8" w:rsidRPr="00C968C8">
        <w:rPr>
          <w:rFonts w:ascii="Calibri" w:eastAsiaTheme="minorEastAsia" w:hAnsi="Calibri" w:cs="Calibri"/>
        </w:rPr>
        <w:t>1</w:t>
      </w:r>
      <w:r w:rsidRPr="00C968C8">
        <w:rPr>
          <w:rFonts w:ascii="Calibri" w:eastAsiaTheme="minorEastAsia" w:hAnsi="Calibri" w:cs="Calibri"/>
        </w:rPr>
        <w:t>: Policy Context</w:t>
      </w:r>
    </w:p>
    <w:p w14:paraId="07E9F65A" w14:textId="77777777" w:rsidR="005A21A7" w:rsidRDefault="005A21A7" w:rsidP="00793593">
      <w:pPr>
        <w:pStyle w:val="BodyText"/>
        <w:rPr>
          <w:rFonts w:ascii="Calibri" w:eastAsiaTheme="minorEastAsia" w:hAnsi="Calibri" w:cs="Calibri"/>
        </w:rPr>
      </w:pPr>
    </w:p>
    <w:p w14:paraId="79A2AE1A" w14:textId="77777777" w:rsidR="005A21A7" w:rsidRDefault="005A21A7" w:rsidP="00793593">
      <w:pPr>
        <w:pStyle w:val="BodyText"/>
        <w:rPr>
          <w:rFonts w:ascii="Calibri" w:eastAsiaTheme="minorEastAsia" w:hAnsi="Calibri" w:cs="Calibri"/>
        </w:rPr>
      </w:pPr>
    </w:p>
    <w:p w14:paraId="5CF67DD1" w14:textId="77777777" w:rsidR="005A21A7" w:rsidRDefault="005A21A7" w:rsidP="00793593">
      <w:pPr>
        <w:pStyle w:val="BodyText"/>
        <w:rPr>
          <w:rFonts w:ascii="Calibri" w:eastAsiaTheme="minorEastAsia" w:hAnsi="Calibri" w:cs="Calibri"/>
        </w:rPr>
      </w:pPr>
    </w:p>
    <w:p w14:paraId="4318787F" w14:textId="77777777" w:rsidR="005A21A7" w:rsidRDefault="005A21A7" w:rsidP="00793593">
      <w:pPr>
        <w:pStyle w:val="BodyText"/>
        <w:rPr>
          <w:rFonts w:ascii="Calibri" w:eastAsiaTheme="minorEastAsia" w:hAnsi="Calibri" w:cs="Calibri"/>
        </w:rPr>
      </w:pPr>
    </w:p>
    <w:p w14:paraId="77FB3D7D" w14:textId="77777777" w:rsidR="005A21A7" w:rsidRDefault="005A21A7" w:rsidP="00793593">
      <w:pPr>
        <w:pStyle w:val="BodyText"/>
        <w:rPr>
          <w:rFonts w:ascii="Calibri" w:eastAsiaTheme="minorEastAsia" w:hAnsi="Calibri" w:cs="Calibri"/>
        </w:rPr>
      </w:pPr>
    </w:p>
    <w:p w14:paraId="5EA7ED8E" w14:textId="77777777" w:rsidR="005A21A7" w:rsidRDefault="005A21A7" w:rsidP="00793593">
      <w:pPr>
        <w:pStyle w:val="BodyText"/>
        <w:rPr>
          <w:rFonts w:ascii="Calibri" w:eastAsiaTheme="minorEastAsia" w:hAnsi="Calibri" w:cs="Calibri"/>
        </w:rPr>
      </w:pPr>
    </w:p>
    <w:p w14:paraId="1CF126A8" w14:textId="442F9405" w:rsidR="00D56B45" w:rsidRPr="00C968C8" w:rsidRDefault="00D56B45" w:rsidP="00793593">
      <w:pPr>
        <w:pStyle w:val="BodyText"/>
        <w:rPr>
          <w:rFonts w:ascii="Calibri" w:eastAsiaTheme="minorEastAsia" w:hAnsi="Calibri" w:cs="Calibri"/>
        </w:rPr>
      </w:pPr>
    </w:p>
    <w:p w14:paraId="33993499" w14:textId="77777777" w:rsidR="00C754B6" w:rsidRDefault="00C754B6" w:rsidP="00793593">
      <w:pPr>
        <w:pStyle w:val="BodyText"/>
        <w:rPr>
          <w:rFonts w:ascii="Calibri" w:eastAsiaTheme="minorEastAsia" w:hAnsi="Calibri" w:cs="Calibri"/>
        </w:rPr>
        <w:sectPr w:rsidR="00C754B6" w:rsidSect="00A544BF">
          <w:type w:val="continuous"/>
          <w:pgSz w:w="11907" w:h="16840" w:code="9"/>
          <w:pgMar w:top="794" w:right="794" w:bottom="794" w:left="794" w:header="567" w:footer="340" w:gutter="0"/>
          <w:cols w:num="2" w:space="284"/>
          <w:docGrid w:linePitch="360"/>
        </w:sectPr>
      </w:pPr>
    </w:p>
    <w:p w14:paraId="5F660DE6" w14:textId="31FC5AE3" w:rsidR="00615994" w:rsidRPr="00802CC2" w:rsidRDefault="00615994" w:rsidP="000D074C">
      <w:pPr>
        <w:pStyle w:val="BodyText"/>
        <w:rPr>
          <w:rFonts w:ascii="Calibri" w:eastAsiaTheme="minorEastAsia" w:hAnsi="Calibri" w:cs="Calibri"/>
        </w:rPr>
        <w:sectPr w:rsidR="00615994" w:rsidRPr="00802CC2" w:rsidSect="00501FEE">
          <w:type w:val="continuous"/>
          <w:pgSz w:w="11907" w:h="16840" w:code="9"/>
          <w:pgMar w:top="794" w:right="794" w:bottom="794" w:left="794" w:header="567" w:footer="340" w:gutter="0"/>
          <w:cols w:space="284"/>
          <w:docGrid w:linePitch="360"/>
        </w:sectPr>
      </w:pPr>
    </w:p>
    <w:p w14:paraId="334D8476" w14:textId="35645E20" w:rsidR="000D074C" w:rsidRPr="00802CC2" w:rsidRDefault="000D074C" w:rsidP="000D074C">
      <w:pPr>
        <w:pStyle w:val="Heading1"/>
        <w:framePr w:wrap="around"/>
        <w:rPr>
          <w:rFonts w:ascii="Calibri" w:eastAsiaTheme="minorEastAsia" w:hAnsi="Calibri" w:cs="Calibri"/>
        </w:rPr>
      </w:pPr>
      <w:bookmarkStart w:id="17" w:name="_Toc199522819"/>
      <w:r w:rsidRPr="00802CC2">
        <w:rPr>
          <w:rFonts w:ascii="Calibri" w:eastAsiaTheme="minorEastAsia" w:hAnsi="Calibri" w:cs="Calibri"/>
        </w:rPr>
        <w:lastRenderedPageBreak/>
        <w:t>Community Engagement</w:t>
      </w:r>
      <w:bookmarkEnd w:id="17"/>
    </w:p>
    <w:p w14:paraId="430A9B4D" w14:textId="77777777" w:rsidR="00CD1FB2" w:rsidRPr="007D1E5B" w:rsidRDefault="00CD1FB2" w:rsidP="00CD1FB2">
      <w:pPr>
        <w:pStyle w:val="BodyText"/>
        <w:rPr>
          <w:rFonts w:ascii="Calibri" w:eastAsiaTheme="minorEastAsia" w:hAnsi="Calibri" w:cs="Calibri"/>
          <w:sz w:val="22"/>
          <w:szCs w:val="22"/>
        </w:rPr>
      </w:pPr>
    </w:p>
    <w:p w14:paraId="101F336A" w14:textId="0CB04809" w:rsidR="00425580" w:rsidRPr="007D1E5B" w:rsidRDefault="00E34B05" w:rsidP="00CD1FB2">
      <w:pPr>
        <w:pStyle w:val="BodyText"/>
        <w:rPr>
          <w:rFonts w:ascii="Calibri" w:eastAsiaTheme="minorEastAsia" w:hAnsi="Calibri" w:cs="Calibri"/>
          <w:sz w:val="22"/>
          <w:szCs w:val="22"/>
        </w:rPr>
      </w:pPr>
      <w:r w:rsidRPr="007D1E5B">
        <w:rPr>
          <w:rFonts w:ascii="Calibri" w:eastAsiaTheme="minorEastAsia" w:hAnsi="Calibri" w:cs="Calibri"/>
          <w:sz w:val="22"/>
          <w:szCs w:val="22"/>
        </w:rPr>
        <w:t xml:space="preserve">In developing the </w:t>
      </w:r>
      <w:r w:rsidRPr="000909BF">
        <w:rPr>
          <w:rFonts w:ascii="Calibri" w:eastAsiaTheme="minorEastAsia" w:hAnsi="Calibri" w:cs="Calibri"/>
          <w:i/>
          <w:iCs/>
          <w:sz w:val="22"/>
          <w:szCs w:val="22"/>
        </w:rPr>
        <w:t>Community Health and Wellbeing Strategy 2025-29</w:t>
      </w:r>
      <w:r w:rsidRPr="007D1E5B">
        <w:rPr>
          <w:rFonts w:ascii="Calibri" w:eastAsiaTheme="minorEastAsia" w:hAnsi="Calibri" w:cs="Calibri"/>
          <w:sz w:val="22"/>
          <w:szCs w:val="22"/>
        </w:rPr>
        <w:t xml:space="preserve">, the community </w:t>
      </w:r>
      <w:r w:rsidR="007C6BB0">
        <w:rPr>
          <w:rFonts w:ascii="Calibri" w:eastAsiaTheme="minorEastAsia" w:hAnsi="Calibri" w:cs="Calibri"/>
          <w:sz w:val="22"/>
          <w:szCs w:val="22"/>
        </w:rPr>
        <w:t xml:space="preserve">and stakeholders </w:t>
      </w:r>
      <w:r w:rsidRPr="007D1E5B">
        <w:rPr>
          <w:rFonts w:ascii="Calibri" w:eastAsiaTheme="minorEastAsia" w:hAnsi="Calibri" w:cs="Calibri"/>
          <w:sz w:val="22"/>
          <w:szCs w:val="22"/>
        </w:rPr>
        <w:t>provide</w:t>
      </w:r>
      <w:r w:rsidR="007C6BB0">
        <w:rPr>
          <w:rFonts w:ascii="Calibri" w:eastAsiaTheme="minorEastAsia" w:hAnsi="Calibri" w:cs="Calibri"/>
          <w:sz w:val="22"/>
          <w:szCs w:val="22"/>
        </w:rPr>
        <w:t>d</w:t>
      </w:r>
      <w:r w:rsidRPr="007D1E5B">
        <w:rPr>
          <w:rFonts w:ascii="Calibri" w:eastAsiaTheme="minorEastAsia" w:hAnsi="Calibri" w:cs="Calibri"/>
          <w:sz w:val="22"/>
          <w:szCs w:val="22"/>
        </w:rPr>
        <w:t xml:space="preserve"> input in a number of ways.</w:t>
      </w:r>
    </w:p>
    <w:p w14:paraId="7B799D5F" w14:textId="2C236C4B" w:rsidR="008F788C" w:rsidRPr="00802CC2" w:rsidRDefault="00B65D9F" w:rsidP="00B65D9F">
      <w:pPr>
        <w:pStyle w:val="Heading2"/>
        <w:rPr>
          <w:rFonts w:ascii="Calibri" w:eastAsiaTheme="minorEastAsia" w:hAnsi="Calibri" w:cs="Calibri"/>
        </w:rPr>
      </w:pPr>
      <w:bookmarkStart w:id="18" w:name="_Toc191652004"/>
      <w:bookmarkStart w:id="19" w:name="_Toc192594713"/>
      <w:bookmarkStart w:id="20" w:name="_Toc199522820"/>
      <w:bookmarkStart w:id="21" w:name="_Hlk191923822"/>
      <w:r w:rsidRPr="00802CC2">
        <w:rPr>
          <w:rFonts w:ascii="Calibri" w:eastAsiaTheme="minorEastAsia" w:hAnsi="Calibri" w:cs="Calibri"/>
        </w:rPr>
        <w:t xml:space="preserve">Deliberative </w:t>
      </w:r>
      <w:bookmarkEnd w:id="18"/>
      <w:bookmarkEnd w:id="19"/>
      <w:r w:rsidR="007C6BB0">
        <w:rPr>
          <w:rFonts w:ascii="Calibri" w:eastAsiaTheme="minorEastAsia" w:hAnsi="Calibri" w:cs="Calibri"/>
        </w:rPr>
        <w:t>PANEL</w:t>
      </w:r>
      <w:bookmarkEnd w:id="20"/>
    </w:p>
    <w:p w14:paraId="4CEC2D9C" w14:textId="044AFC24" w:rsidR="00BC7AFC" w:rsidRPr="007D1E5B" w:rsidRDefault="00A848B9" w:rsidP="007C6BB0">
      <w:pPr>
        <w:pStyle w:val="BodyText"/>
        <w:rPr>
          <w:rFonts w:ascii="Calibri" w:eastAsiaTheme="minorEastAsia" w:hAnsi="Calibri" w:cs="Calibri"/>
          <w:sz w:val="22"/>
          <w:szCs w:val="22"/>
        </w:rPr>
      </w:pPr>
      <w:r w:rsidRPr="007D1E5B">
        <w:rPr>
          <w:rFonts w:ascii="Calibri" w:eastAsiaTheme="minorEastAsia" w:hAnsi="Calibri" w:cs="Calibri"/>
          <w:sz w:val="22"/>
          <w:szCs w:val="22"/>
        </w:rPr>
        <w:t xml:space="preserve">A group of </w:t>
      </w:r>
      <w:r w:rsidR="00D56B45">
        <w:rPr>
          <w:rFonts w:ascii="Calibri" w:eastAsiaTheme="minorEastAsia" w:hAnsi="Calibri" w:cs="Calibri"/>
          <w:sz w:val="22"/>
          <w:szCs w:val="22"/>
        </w:rPr>
        <w:t xml:space="preserve">48 </w:t>
      </w:r>
      <w:r w:rsidRPr="007D1E5B">
        <w:rPr>
          <w:rFonts w:ascii="Calibri" w:eastAsiaTheme="minorEastAsia" w:hAnsi="Calibri" w:cs="Calibri"/>
          <w:sz w:val="22"/>
          <w:szCs w:val="22"/>
        </w:rPr>
        <w:t xml:space="preserve">community members who live, work or study in the Greater Geelong region </w:t>
      </w:r>
      <w:r w:rsidR="00BC7AFC" w:rsidRPr="007D1E5B">
        <w:rPr>
          <w:rFonts w:ascii="Calibri" w:eastAsiaTheme="minorEastAsia" w:hAnsi="Calibri" w:cs="Calibri"/>
          <w:sz w:val="22"/>
          <w:szCs w:val="22"/>
        </w:rPr>
        <w:t>came together across four sessions</w:t>
      </w:r>
      <w:r w:rsidR="00BA312F" w:rsidRPr="007D1E5B">
        <w:rPr>
          <w:rFonts w:ascii="Calibri" w:eastAsiaTheme="minorEastAsia" w:hAnsi="Calibri" w:cs="Calibri"/>
          <w:sz w:val="22"/>
          <w:szCs w:val="22"/>
        </w:rPr>
        <w:t xml:space="preserve"> in August and September 2024</w:t>
      </w:r>
      <w:r w:rsidR="00BC7AFC" w:rsidRPr="007D1E5B">
        <w:rPr>
          <w:rFonts w:ascii="Calibri" w:eastAsiaTheme="minorEastAsia" w:hAnsi="Calibri" w:cs="Calibri"/>
          <w:sz w:val="22"/>
          <w:szCs w:val="22"/>
        </w:rPr>
        <w:t xml:space="preserve">, to </w:t>
      </w:r>
      <w:r w:rsidR="006403F7">
        <w:rPr>
          <w:rFonts w:ascii="Calibri" w:eastAsiaTheme="minorEastAsia" w:hAnsi="Calibri" w:cs="Calibri"/>
          <w:sz w:val="22"/>
          <w:szCs w:val="22"/>
        </w:rPr>
        <w:t>identify the key challenges and opportunities, high level focus areas</w:t>
      </w:r>
      <w:r w:rsidR="00C968C8">
        <w:rPr>
          <w:rFonts w:ascii="Calibri" w:eastAsiaTheme="minorEastAsia" w:hAnsi="Calibri" w:cs="Calibri"/>
          <w:sz w:val="22"/>
          <w:szCs w:val="22"/>
        </w:rPr>
        <w:t>,</w:t>
      </w:r>
      <w:r w:rsidR="006403F7">
        <w:rPr>
          <w:rFonts w:ascii="Calibri" w:eastAsiaTheme="minorEastAsia" w:hAnsi="Calibri" w:cs="Calibri"/>
          <w:sz w:val="22"/>
          <w:szCs w:val="22"/>
        </w:rPr>
        <w:t xml:space="preserve"> guiding principles and key priorities for the community’s health and wellbeing.</w:t>
      </w:r>
    </w:p>
    <w:p w14:paraId="72EF667F" w14:textId="12F4D25F" w:rsidR="00BC69ED" w:rsidRPr="007D1E5B" w:rsidRDefault="005E17CF" w:rsidP="00BC69ED">
      <w:pPr>
        <w:pStyle w:val="BodyText"/>
        <w:rPr>
          <w:rFonts w:ascii="Calibri" w:eastAsiaTheme="minorEastAsia" w:hAnsi="Calibri" w:cs="Calibri"/>
          <w:sz w:val="22"/>
          <w:szCs w:val="22"/>
          <w:lang w:val="en-US"/>
        </w:rPr>
      </w:pPr>
      <w:r w:rsidRPr="007D1E5B">
        <w:rPr>
          <w:rFonts w:ascii="Calibri" w:eastAsiaTheme="minorEastAsia" w:hAnsi="Calibri" w:cs="Calibri"/>
          <w:sz w:val="22"/>
          <w:szCs w:val="22"/>
        </w:rPr>
        <w:t>The panel</w:t>
      </w:r>
      <w:r w:rsidR="00BC69ED" w:rsidRPr="007D1E5B">
        <w:rPr>
          <w:rFonts w:ascii="Calibri" w:eastAsiaTheme="minorEastAsia" w:hAnsi="Calibri" w:cs="Calibri"/>
          <w:sz w:val="22"/>
          <w:szCs w:val="22"/>
        </w:rPr>
        <w:t xml:space="preserve"> identified the following key </w:t>
      </w:r>
      <w:r w:rsidR="00C968C8">
        <w:rPr>
          <w:rFonts w:ascii="Calibri" w:eastAsiaTheme="minorEastAsia" w:hAnsi="Calibri" w:cs="Calibri"/>
          <w:sz w:val="22"/>
          <w:szCs w:val="22"/>
        </w:rPr>
        <w:t xml:space="preserve">focus </w:t>
      </w:r>
      <w:r w:rsidR="00BC69ED" w:rsidRPr="007D1E5B">
        <w:rPr>
          <w:rFonts w:ascii="Calibri" w:eastAsiaTheme="minorEastAsia" w:hAnsi="Calibri" w:cs="Calibri"/>
          <w:sz w:val="22"/>
          <w:szCs w:val="22"/>
        </w:rPr>
        <w:t>areas</w:t>
      </w:r>
      <w:r w:rsidR="00BC69ED" w:rsidRPr="007D1E5B">
        <w:rPr>
          <w:rFonts w:ascii="Calibri" w:eastAsiaTheme="minorEastAsia" w:hAnsi="Calibri" w:cs="Calibri"/>
          <w:sz w:val="22"/>
          <w:szCs w:val="22"/>
          <w:lang w:val="en-US"/>
        </w:rPr>
        <w:t xml:space="preserve">: </w:t>
      </w:r>
    </w:p>
    <w:p w14:paraId="653C088D" w14:textId="376023CE" w:rsidR="00BC69ED" w:rsidRPr="007D1E5B" w:rsidRDefault="00682739" w:rsidP="0082632C">
      <w:pPr>
        <w:pStyle w:val="BodyText"/>
        <w:numPr>
          <w:ilvl w:val="0"/>
          <w:numId w:val="7"/>
        </w:numPr>
        <w:rPr>
          <w:rFonts w:ascii="Calibri" w:eastAsiaTheme="minorEastAsia" w:hAnsi="Calibri" w:cs="Calibri"/>
          <w:b/>
          <w:bCs/>
          <w:sz w:val="22"/>
          <w:szCs w:val="22"/>
        </w:rPr>
      </w:pPr>
      <w:r w:rsidRPr="000909BF">
        <w:rPr>
          <w:rFonts w:ascii="Calibri" w:eastAsiaTheme="minorEastAsia" w:hAnsi="Calibri" w:cs="Calibri"/>
          <w:sz w:val="22"/>
          <w:szCs w:val="22"/>
        </w:rPr>
        <w:t>C</w:t>
      </w:r>
      <w:r w:rsidR="00BC69ED" w:rsidRPr="000909BF">
        <w:rPr>
          <w:rFonts w:ascii="Calibri" w:eastAsiaTheme="minorEastAsia" w:hAnsi="Calibri" w:cs="Calibri"/>
          <w:sz w:val="22"/>
          <w:szCs w:val="22"/>
        </w:rPr>
        <w:t>ommunity connectedness</w:t>
      </w:r>
      <w:r w:rsidR="00BC69ED" w:rsidRPr="007D1E5B">
        <w:rPr>
          <w:rFonts w:ascii="Calibri" w:eastAsiaTheme="minorEastAsia" w:hAnsi="Calibri" w:cs="Calibri"/>
          <w:b/>
          <w:bCs/>
          <w:sz w:val="22"/>
          <w:szCs w:val="22"/>
        </w:rPr>
        <w:t xml:space="preserve"> </w:t>
      </w:r>
      <w:r w:rsidR="006403F7" w:rsidRPr="006403F7">
        <w:rPr>
          <w:rFonts w:ascii="Calibri" w:eastAsiaTheme="minorEastAsia" w:hAnsi="Calibri" w:cs="Calibri"/>
          <w:sz w:val="22"/>
          <w:szCs w:val="22"/>
        </w:rPr>
        <w:t>– including consider</w:t>
      </w:r>
      <w:r w:rsidR="00C968C8">
        <w:rPr>
          <w:rFonts w:ascii="Calibri" w:eastAsiaTheme="minorEastAsia" w:hAnsi="Calibri" w:cs="Calibri"/>
          <w:sz w:val="22"/>
          <w:szCs w:val="22"/>
        </w:rPr>
        <w:t>ing</w:t>
      </w:r>
      <w:r w:rsidR="006403F7" w:rsidRPr="006403F7">
        <w:rPr>
          <w:rFonts w:ascii="Calibri" w:eastAsiaTheme="minorEastAsia" w:hAnsi="Calibri" w:cs="Calibri"/>
          <w:sz w:val="22"/>
          <w:szCs w:val="22"/>
        </w:rPr>
        <w:t xml:space="preserve"> needs across the lifespan, supporting community groups and volunteers, and ensuring equitable access to Council assets for all people</w:t>
      </w:r>
      <w:r w:rsidR="006403F7">
        <w:rPr>
          <w:rFonts w:ascii="Calibri" w:eastAsiaTheme="minorEastAsia" w:hAnsi="Calibri" w:cs="Calibri"/>
          <w:sz w:val="22"/>
          <w:szCs w:val="22"/>
        </w:rPr>
        <w:t>.</w:t>
      </w:r>
    </w:p>
    <w:p w14:paraId="49D0162C" w14:textId="3696F928" w:rsidR="00BC69ED" w:rsidRPr="007D1E5B" w:rsidRDefault="00BC69ED" w:rsidP="0082632C">
      <w:pPr>
        <w:pStyle w:val="BodyText"/>
        <w:numPr>
          <w:ilvl w:val="0"/>
          <w:numId w:val="7"/>
        </w:numPr>
        <w:rPr>
          <w:rFonts w:ascii="Calibri" w:eastAsiaTheme="minorEastAsia" w:hAnsi="Calibri" w:cs="Calibri"/>
          <w:b/>
          <w:bCs/>
          <w:sz w:val="22"/>
          <w:szCs w:val="22"/>
        </w:rPr>
      </w:pPr>
      <w:r w:rsidRPr="000909BF">
        <w:rPr>
          <w:rFonts w:ascii="Calibri" w:eastAsiaTheme="minorEastAsia" w:hAnsi="Calibri" w:cs="Calibri"/>
          <w:sz w:val="22"/>
          <w:szCs w:val="22"/>
        </w:rPr>
        <w:t>Health and wellbeing</w:t>
      </w:r>
      <w:r w:rsidR="006403F7">
        <w:rPr>
          <w:rFonts w:ascii="Calibri" w:eastAsiaTheme="minorEastAsia" w:hAnsi="Calibri" w:cs="Calibri"/>
          <w:b/>
          <w:bCs/>
          <w:sz w:val="22"/>
          <w:szCs w:val="22"/>
        </w:rPr>
        <w:t xml:space="preserve"> </w:t>
      </w:r>
      <w:r w:rsidR="006403F7" w:rsidRPr="006403F7">
        <w:rPr>
          <w:rFonts w:ascii="Calibri" w:eastAsiaTheme="minorEastAsia" w:hAnsi="Calibri" w:cs="Calibri"/>
          <w:sz w:val="22"/>
          <w:szCs w:val="22"/>
        </w:rPr>
        <w:t>– including community connectedness, social interaction, focusing on prevention and ensuring health and wellbeing is part of everything we do</w:t>
      </w:r>
      <w:r w:rsidR="006403F7">
        <w:rPr>
          <w:rFonts w:ascii="Calibri" w:eastAsiaTheme="minorEastAsia" w:hAnsi="Calibri" w:cs="Calibri"/>
          <w:sz w:val="22"/>
          <w:szCs w:val="22"/>
        </w:rPr>
        <w:t>.</w:t>
      </w:r>
    </w:p>
    <w:p w14:paraId="61881789" w14:textId="5EF1B193" w:rsidR="009445E4" w:rsidRPr="007D1E5B" w:rsidRDefault="009445E4" w:rsidP="00BC69ED">
      <w:pPr>
        <w:pStyle w:val="BodyText"/>
        <w:rPr>
          <w:rFonts w:ascii="Calibri" w:eastAsiaTheme="minorEastAsia" w:hAnsi="Calibri" w:cs="Calibri"/>
          <w:sz w:val="22"/>
          <w:szCs w:val="22"/>
        </w:rPr>
      </w:pPr>
      <w:r w:rsidRPr="007D1E5B">
        <w:rPr>
          <w:rFonts w:ascii="Calibri" w:eastAsiaTheme="minorEastAsia" w:hAnsi="Calibri" w:cs="Calibri"/>
          <w:sz w:val="22"/>
          <w:szCs w:val="22"/>
        </w:rPr>
        <w:t xml:space="preserve">These key areas </w:t>
      </w:r>
      <w:r w:rsidR="00B6025B" w:rsidRPr="007D1E5B">
        <w:rPr>
          <w:rFonts w:ascii="Calibri" w:eastAsiaTheme="minorEastAsia" w:hAnsi="Calibri" w:cs="Calibri"/>
          <w:sz w:val="22"/>
          <w:szCs w:val="22"/>
        </w:rPr>
        <w:t>were considered in develop</w:t>
      </w:r>
      <w:r w:rsidR="006403F7">
        <w:rPr>
          <w:rFonts w:ascii="Calibri" w:eastAsiaTheme="minorEastAsia" w:hAnsi="Calibri" w:cs="Calibri"/>
          <w:sz w:val="22"/>
          <w:szCs w:val="22"/>
        </w:rPr>
        <w:t>ing</w:t>
      </w:r>
      <w:r w:rsidR="00B6025B" w:rsidRPr="007D1E5B">
        <w:rPr>
          <w:rFonts w:ascii="Calibri" w:eastAsiaTheme="minorEastAsia" w:hAnsi="Calibri" w:cs="Calibri"/>
          <w:sz w:val="22"/>
          <w:szCs w:val="22"/>
        </w:rPr>
        <w:t xml:space="preserve"> the </w:t>
      </w:r>
      <w:r w:rsidR="00B6025B" w:rsidRPr="000909BF">
        <w:rPr>
          <w:rFonts w:ascii="Calibri" w:eastAsiaTheme="minorEastAsia" w:hAnsi="Calibri" w:cs="Calibri"/>
          <w:i/>
          <w:iCs/>
          <w:sz w:val="22"/>
          <w:szCs w:val="22"/>
        </w:rPr>
        <w:t>Community Health and Wellbeing Strategy 2025-29</w:t>
      </w:r>
      <w:r w:rsidR="00B6025B" w:rsidRPr="007D1E5B">
        <w:rPr>
          <w:rFonts w:ascii="Calibri" w:eastAsiaTheme="minorEastAsia" w:hAnsi="Calibri" w:cs="Calibri"/>
          <w:sz w:val="22"/>
          <w:szCs w:val="22"/>
        </w:rPr>
        <w:t xml:space="preserve"> and </w:t>
      </w:r>
      <w:r w:rsidR="006403F7">
        <w:rPr>
          <w:rFonts w:ascii="Calibri" w:eastAsiaTheme="minorEastAsia" w:hAnsi="Calibri" w:cs="Calibri"/>
          <w:sz w:val="22"/>
          <w:szCs w:val="22"/>
        </w:rPr>
        <w:t xml:space="preserve">alignment with the </w:t>
      </w:r>
      <w:r w:rsidR="00B6025B" w:rsidRPr="000909BF">
        <w:rPr>
          <w:rFonts w:ascii="Calibri" w:eastAsiaTheme="minorEastAsia" w:hAnsi="Calibri" w:cs="Calibri"/>
          <w:i/>
          <w:iCs/>
          <w:sz w:val="22"/>
          <w:szCs w:val="22"/>
        </w:rPr>
        <w:t>Council Plan 2025-29</w:t>
      </w:r>
      <w:r w:rsidR="00B6025B" w:rsidRPr="007D1E5B">
        <w:rPr>
          <w:rFonts w:ascii="Calibri" w:eastAsiaTheme="minorEastAsia" w:hAnsi="Calibri" w:cs="Calibri"/>
          <w:sz w:val="22"/>
          <w:szCs w:val="22"/>
        </w:rPr>
        <w:t>.</w:t>
      </w:r>
    </w:p>
    <w:p w14:paraId="02E3FAF5" w14:textId="44B54316" w:rsidR="00D564E5" w:rsidRPr="00802CC2" w:rsidRDefault="00D564E5" w:rsidP="00AA61DD">
      <w:pPr>
        <w:pStyle w:val="Heading2"/>
        <w:rPr>
          <w:rFonts w:ascii="Calibri" w:eastAsiaTheme="minorEastAsia" w:hAnsi="Calibri" w:cs="Calibri"/>
        </w:rPr>
      </w:pPr>
      <w:bookmarkStart w:id="22" w:name="_Toc191652005"/>
      <w:bookmarkStart w:id="23" w:name="_Toc192594714"/>
      <w:bookmarkStart w:id="24" w:name="_Toc199522821"/>
      <w:r w:rsidRPr="00802CC2">
        <w:rPr>
          <w:rFonts w:ascii="Calibri" w:eastAsiaTheme="minorEastAsia" w:hAnsi="Calibri" w:cs="Calibri"/>
        </w:rPr>
        <w:t>Community Survey</w:t>
      </w:r>
      <w:bookmarkEnd w:id="22"/>
      <w:bookmarkEnd w:id="23"/>
      <w:bookmarkEnd w:id="24"/>
    </w:p>
    <w:p w14:paraId="5FC346A9" w14:textId="77777777" w:rsidR="000909BF" w:rsidRDefault="005023F6" w:rsidP="005023F6">
      <w:pPr>
        <w:pStyle w:val="BodyText"/>
        <w:rPr>
          <w:rFonts w:ascii="Calibri" w:eastAsiaTheme="minorEastAsia" w:hAnsi="Calibri" w:cs="Calibri"/>
          <w:sz w:val="22"/>
          <w:szCs w:val="22"/>
        </w:rPr>
      </w:pPr>
      <w:r w:rsidRPr="007D1E5B">
        <w:rPr>
          <w:rFonts w:ascii="Calibri" w:eastAsiaTheme="minorEastAsia" w:hAnsi="Calibri" w:cs="Calibri"/>
          <w:sz w:val="22"/>
          <w:szCs w:val="22"/>
        </w:rPr>
        <w:t xml:space="preserve">The community </w:t>
      </w:r>
      <w:r w:rsidR="00E033D8">
        <w:rPr>
          <w:rFonts w:ascii="Calibri" w:eastAsiaTheme="minorEastAsia" w:hAnsi="Calibri" w:cs="Calibri"/>
          <w:sz w:val="22"/>
          <w:szCs w:val="22"/>
        </w:rPr>
        <w:t>was</w:t>
      </w:r>
      <w:r w:rsidRPr="007D1E5B">
        <w:rPr>
          <w:rFonts w:ascii="Calibri" w:eastAsiaTheme="minorEastAsia" w:hAnsi="Calibri" w:cs="Calibri"/>
          <w:sz w:val="22"/>
          <w:szCs w:val="22"/>
        </w:rPr>
        <w:t xml:space="preserve"> asked to consider which </w:t>
      </w:r>
      <w:r w:rsidR="00F261A1">
        <w:rPr>
          <w:rFonts w:ascii="Calibri" w:eastAsiaTheme="minorEastAsia" w:hAnsi="Calibri" w:cs="Calibri"/>
          <w:sz w:val="22"/>
          <w:szCs w:val="22"/>
        </w:rPr>
        <w:t xml:space="preserve">top five </w:t>
      </w:r>
      <w:r w:rsidRPr="007D1E5B">
        <w:rPr>
          <w:rFonts w:ascii="Calibri" w:eastAsiaTheme="minorEastAsia" w:hAnsi="Calibri" w:cs="Calibri"/>
          <w:sz w:val="22"/>
          <w:szCs w:val="22"/>
        </w:rPr>
        <w:t xml:space="preserve">of the Victorian Government’s health and wellbeing priority areas </w:t>
      </w:r>
      <w:r w:rsidR="00A83F4A" w:rsidRPr="007D1E5B">
        <w:rPr>
          <w:rFonts w:ascii="Calibri" w:eastAsiaTheme="minorEastAsia" w:hAnsi="Calibri" w:cs="Calibri"/>
          <w:sz w:val="22"/>
          <w:szCs w:val="22"/>
        </w:rPr>
        <w:t xml:space="preserve">(from the </w:t>
      </w:r>
      <w:r w:rsidR="00A83F4A" w:rsidRPr="000909BF">
        <w:rPr>
          <w:rFonts w:ascii="Calibri" w:eastAsiaTheme="minorEastAsia" w:hAnsi="Calibri" w:cs="Calibri"/>
          <w:i/>
          <w:iCs/>
          <w:sz w:val="22"/>
          <w:szCs w:val="22"/>
        </w:rPr>
        <w:t>Victorian Public Health and Wellbeing Plan 2023-27</w:t>
      </w:r>
      <w:r w:rsidR="00A83F4A" w:rsidRPr="007D1E5B">
        <w:rPr>
          <w:rFonts w:ascii="Calibri" w:eastAsiaTheme="minorEastAsia" w:hAnsi="Calibri" w:cs="Calibri"/>
          <w:sz w:val="22"/>
          <w:szCs w:val="22"/>
        </w:rPr>
        <w:t xml:space="preserve">) </w:t>
      </w:r>
      <w:r w:rsidRPr="007D1E5B">
        <w:rPr>
          <w:rFonts w:ascii="Calibri" w:eastAsiaTheme="minorEastAsia" w:hAnsi="Calibri" w:cs="Calibri"/>
          <w:sz w:val="22"/>
          <w:szCs w:val="22"/>
        </w:rPr>
        <w:t xml:space="preserve">are also a concern for the </w:t>
      </w:r>
      <w:r w:rsidR="0099092F" w:rsidRPr="007D1E5B">
        <w:rPr>
          <w:rFonts w:ascii="Calibri" w:eastAsiaTheme="minorEastAsia" w:hAnsi="Calibri" w:cs="Calibri"/>
          <w:sz w:val="22"/>
          <w:szCs w:val="22"/>
        </w:rPr>
        <w:t>Greater Geelong</w:t>
      </w:r>
      <w:r w:rsidRPr="007D1E5B">
        <w:rPr>
          <w:rFonts w:ascii="Calibri" w:eastAsiaTheme="minorEastAsia" w:hAnsi="Calibri" w:cs="Calibri"/>
          <w:sz w:val="22"/>
          <w:szCs w:val="22"/>
        </w:rPr>
        <w:t xml:space="preserve"> community.</w:t>
      </w:r>
    </w:p>
    <w:p w14:paraId="3DF1A86E" w14:textId="617AAECA" w:rsidR="005023F6" w:rsidRPr="007D1E5B" w:rsidRDefault="00B50FB3" w:rsidP="005023F6">
      <w:pPr>
        <w:pStyle w:val="BodyText"/>
        <w:rPr>
          <w:rFonts w:ascii="Calibri" w:eastAsiaTheme="minorEastAsia" w:hAnsi="Calibri" w:cs="Calibri"/>
          <w:sz w:val="22"/>
          <w:szCs w:val="22"/>
        </w:rPr>
      </w:pPr>
      <w:r>
        <w:rPr>
          <w:rFonts w:ascii="Calibri" w:eastAsiaTheme="minorEastAsia" w:hAnsi="Calibri" w:cs="Calibri"/>
          <w:sz w:val="22"/>
          <w:szCs w:val="22"/>
        </w:rPr>
        <w:t xml:space="preserve">Figure 5 shows that preventing all forms of violence, increasing active living and improving wellbeing were ranked the highest priorities. </w:t>
      </w:r>
    </w:p>
    <w:p w14:paraId="58E5F616" w14:textId="60D0972F" w:rsidR="005023F6" w:rsidRDefault="00A64BB6" w:rsidP="005023F6">
      <w:pPr>
        <w:pStyle w:val="BodyText"/>
        <w:rPr>
          <w:rFonts w:ascii="Calibri" w:eastAsiaTheme="minorEastAsia" w:hAnsi="Calibri" w:cs="Calibri"/>
        </w:rPr>
      </w:pPr>
      <w:r>
        <w:rPr>
          <w:noProof/>
        </w:rPr>
        <w:drawing>
          <wp:inline distT="0" distB="0" distL="0" distR="0" wp14:anchorId="3D44DC89" wp14:editId="3D05FC83">
            <wp:extent cx="6696075" cy="2705100"/>
            <wp:effectExtent l="0" t="0" r="9525" b="0"/>
            <wp:docPr id="1" name="Chart 1" descr="This is a graph showing the proportion of responses for each of the Victorian Government's health and wellbeing priority areas.">
              <a:extLst xmlns:a="http://schemas.openxmlformats.org/drawingml/2006/main">
                <a:ext uri="{FF2B5EF4-FFF2-40B4-BE49-F238E27FC236}">
                  <a16:creationId xmlns:a16="http://schemas.microsoft.com/office/drawing/2014/main" id="{10E9B078-133F-806D-CA72-D8ACC8A76F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5B62E34" w14:textId="11BA7416" w:rsidR="008B0EBE" w:rsidRPr="00802CC2" w:rsidRDefault="008B0EBE" w:rsidP="005023F6">
      <w:pPr>
        <w:pStyle w:val="BodyText"/>
        <w:rPr>
          <w:rFonts w:ascii="Calibri" w:eastAsiaTheme="minorEastAsia" w:hAnsi="Calibri" w:cs="Calibri"/>
        </w:rPr>
      </w:pPr>
      <w:r>
        <w:rPr>
          <w:rFonts w:ascii="Calibri" w:eastAsiaTheme="minorEastAsia" w:hAnsi="Calibri" w:cs="Calibri"/>
        </w:rPr>
        <w:t xml:space="preserve">Figure </w:t>
      </w:r>
      <w:r w:rsidR="001D67E2">
        <w:rPr>
          <w:rFonts w:ascii="Calibri" w:eastAsiaTheme="minorEastAsia" w:hAnsi="Calibri" w:cs="Calibri"/>
        </w:rPr>
        <w:t>5</w:t>
      </w:r>
      <w:r>
        <w:rPr>
          <w:rFonts w:ascii="Calibri" w:eastAsiaTheme="minorEastAsia" w:hAnsi="Calibri" w:cs="Calibri"/>
        </w:rPr>
        <w:t>: Community survey results</w:t>
      </w:r>
    </w:p>
    <w:p w14:paraId="63647397" w14:textId="626FD9E1" w:rsidR="008A0FB3" w:rsidRPr="007D1E5B" w:rsidRDefault="00E27CE3" w:rsidP="008A0FB3">
      <w:pPr>
        <w:pStyle w:val="BodyText"/>
        <w:rPr>
          <w:rFonts w:ascii="Calibri" w:eastAsiaTheme="minorEastAsia" w:hAnsi="Calibri" w:cs="Calibri"/>
          <w:sz w:val="22"/>
          <w:szCs w:val="22"/>
        </w:rPr>
      </w:pPr>
      <w:r w:rsidRPr="007D1E5B">
        <w:rPr>
          <w:rFonts w:ascii="Calibri" w:eastAsiaTheme="minorEastAsia" w:hAnsi="Calibri" w:cs="Calibri"/>
          <w:sz w:val="22"/>
          <w:szCs w:val="22"/>
        </w:rPr>
        <w:t xml:space="preserve">The survey also asked </w:t>
      </w:r>
      <w:r w:rsidR="006E6225" w:rsidRPr="007D1E5B">
        <w:rPr>
          <w:rFonts w:ascii="Calibri" w:eastAsiaTheme="minorEastAsia" w:hAnsi="Calibri" w:cs="Calibri"/>
          <w:sz w:val="22"/>
          <w:szCs w:val="22"/>
        </w:rPr>
        <w:t>for ideas about how the City could make places in Greater Geelong healthier.</w:t>
      </w:r>
      <w:r w:rsidR="00D56B45">
        <w:rPr>
          <w:rFonts w:ascii="Calibri" w:eastAsiaTheme="minorEastAsia" w:hAnsi="Calibri" w:cs="Calibri"/>
          <w:sz w:val="22"/>
          <w:szCs w:val="22"/>
        </w:rPr>
        <w:t xml:space="preserve"> </w:t>
      </w:r>
      <w:r w:rsidR="008A0FB3" w:rsidRPr="007D1E5B">
        <w:rPr>
          <w:rFonts w:ascii="Calibri" w:eastAsiaTheme="minorEastAsia" w:hAnsi="Calibri" w:cs="Calibri"/>
          <w:sz w:val="22"/>
          <w:szCs w:val="22"/>
        </w:rPr>
        <w:t>The feedback reflected a strong desire for a sustainable, healthy, and green urban environment that fosters community wellbeing and protects natural resources.</w:t>
      </w:r>
    </w:p>
    <w:p w14:paraId="2BDCDA90" w14:textId="56933078" w:rsidR="000048DC" w:rsidRPr="00802CC2" w:rsidRDefault="000048DC" w:rsidP="000048DC">
      <w:pPr>
        <w:pStyle w:val="Heading2"/>
        <w:rPr>
          <w:rFonts w:ascii="Calibri" w:eastAsiaTheme="minorEastAsia" w:hAnsi="Calibri" w:cs="Calibri"/>
        </w:rPr>
      </w:pPr>
      <w:bookmarkStart w:id="25" w:name="_Toc191652006"/>
      <w:bookmarkStart w:id="26" w:name="_Toc192594715"/>
      <w:bookmarkStart w:id="27" w:name="_Toc199522822"/>
      <w:r w:rsidRPr="00802CC2">
        <w:rPr>
          <w:rFonts w:ascii="Calibri" w:eastAsiaTheme="minorEastAsia" w:hAnsi="Calibri" w:cs="Calibri"/>
        </w:rPr>
        <w:t>Youth Council</w:t>
      </w:r>
      <w:bookmarkEnd w:id="25"/>
      <w:bookmarkEnd w:id="26"/>
      <w:bookmarkEnd w:id="27"/>
    </w:p>
    <w:p w14:paraId="05BD8772" w14:textId="2CE6F39F" w:rsidR="006B0EE2" w:rsidRPr="00802CC2" w:rsidRDefault="007C6BB0" w:rsidP="004401EB">
      <w:pPr>
        <w:pStyle w:val="BodyText"/>
        <w:rPr>
          <w:rFonts w:eastAsiaTheme="minorEastAsia"/>
        </w:rPr>
      </w:pPr>
      <w:r>
        <w:rPr>
          <w:rFonts w:ascii="Calibri" w:eastAsiaTheme="minorEastAsia" w:hAnsi="Calibri" w:cs="Calibri"/>
          <w:sz w:val="22"/>
          <w:szCs w:val="22"/>
          <w:lang w:val="en-GB"/>
        </w:rPr>
        <w:t>T</w:t>
      </w:r>
      <w:r w:rsidR="007D1E5B">
        <w:rPr>
          <w:rFonts w:ascii="Calibri" w:eastAsiaTheme="minorEastAsia" w:hAnsi="Calibri" w:cs="Calibri"/>
          <w:sz w:val="22"/>
          <w:szCs w:val="22"/>
          <w:lang w:val="en-GB"/>
        </w:rPr>
        <w:t>he 2025 Youth Council</w:t>
      </w:r>
      <w:r w:rsidR="006B0EE2" w:rsidRPr="007D1E5B">
        <w:rPr>
          <w:rFonts w:ascii="Calibri" w:eastAsiaTheme="minorEastAsia" w:hAnsi="Calibri" w:cs="Calibri"/>
          <w:sz w:val="22"/>
          <w:szCs w:val="22"/>
          <w:lang w:val="en-GB"/>
        </w:rPr>
        <w:t xml:space="preserve"> highlighted </w:t>
      </w:r>
      <w:r w:rsidR="00A64BB6">
        <w:rPr>
          <w:rFonts w:ascii="Calibri" w:eastAsiaTheme="minorEastAsia" w:hAnsi="Calibri" w:cs="Calibri"/>
          <w:sz w:val="22"/>
          <w:szCs w:val="22"/>
          <w:lang w:val="en-GB"/>
        </w:rPr>
        <w:t>the impacts of bullying on mental wellbeing, vaping and accessing sexual and reproductive health services</w:t>
      </w:r>
      <w:r w:rsidR="004401EB">
        <w:rPr>
          <w:rFonts w:eastAsiaTheme="minorEastAsia"/>
        </w:rPr>
        <w:t>.</w:t>
      </w:r>
    </w:p>
    <w:p w14:paraId="5D4EDC53" w14:textId="77777777" w:rsidR="00425580" w:rsidRDefault="00425580" w:rsidP="000E59C5">
      <w:pPr>
        <w:pStyle w:val="Heading3"/>
        <w:rPr>
          <w:rFonts w:eastAsiaTheme="minorEastAsia"/>
        </w:rPr>
      </w:pPr>
      <w:bookmarkStart w:id="28" w:name="_Toc191652008"/>
      <w:bookmarkStart w:id="29" w:name="_Toc192594717"/>
      <w:bookmarkStart w:id="30" w:name="_Toc199522824"/>
      <w:r w:rsidRPr="00837F7B">
        <w:rPr>
          <w:rFonts w:eastAsiaTheme="minorEastAsia"/>
        </w:rPr>
        <w:lastRenderedPageBreak/>
        <w:t>Health and Wellbeing Partners Network</w:t>
      </w:r>
      <w:bookmarkEnd w:id="28"/>
      <w:bookmarkEnd w:id="29"/>
      <w:bookmarkEnd w:id="30"/>
    </w:p>
    <w:p w14:paraId="2089D0B3" w14:textId="40525DF6" w:rsidR="00E753BA" w:rsidRDefault="00F31AC1" w:rsidP="001021DB">
      <w:pPr>
        <w:pStyle w:val="BodyText"/>
        <w:rPr>
          <w:rFonts w:ascii="Calibri" w:eastAsiaTheme="minorEastAsia" w:hAnsi="Calibri" w:cs="Calibri"/>
          <w:sz w:val="22"/>
          <w:szCs w:val="22"/>
        </w:rPr>
      </w:pPr>
      <w:r>
        <w:rPr>
          <w:rFonts w:ascii="Calibri" w:eastAsiaTheme="minorEastAsia" w:hAnsi="Calibri" w:cs="Calibri"/>
          <w:sz w:val="22"/>
          <w:szCs w:val="22"/>
        </w:rPr>
        <w:t>Th</w:t>
      </w:r>
      <w:r w:rsidR="001021DB">
        <w:rPr>
          <w:rFonts w:ascii="Calibri" w:eastAsiaTheme="minorEastAsia" w:hAnsi="Calibri" w:cs="Calibri"/>
          <w:sz w:val="22"/>
          <w:szCs w:val="22"/>
        </w:rPr>
        <w:t xml:space="preserve">is network of </w:t>
      </w:r>
      <w:r>
        <w:rPr>
          <w:rFonts w:ascii="Calibri" w:eastAsiaTheme="minorEastAsia" w:hAnsi="Calibri" w:cs="Calibri"/>
          <w:sz w:val="22"/>
          <w:szCs w:val="22"/>
        </w:rPr>
        <w:t>community and health agencies across the Greater Geelong region</w:t>
      </w:r>
      <w:r w:rsidR="001021DB">
        <w:rPr>
          <w:rFonts w:ascii="Calibri" w:eastAsiaTheme="minorEastAsia" w:hAnsi="Calibri" w:cs="Calibri"/>
          <w:sz w:val="22"/>
          <w:szCs w:val="22"/>
        </w:rPr>
        <w:t xml:space="preserve"> </w:t>
      </w:r>
      <w:r w:rsidR="00605FD0">
        <w:rPr>
          <w:rFonts w:ascii="Calibri" w:eastAsiaTheme="minorEastAsia" w:hAnsi="Calibri" w:cs="Calibri"/>
          <w:sz w:val="22"/>
          <w:szCs w:val="22"/>
        </w:rPr>
        <w:t>highlighted the rising cost of living, and how this influences access to basic needs such as housing, healthy food</w:t>
      </w:r>
      <w:r w:rsidR="00411D0D">
        <w:rPr>
          <w:rFonts w:ascii="Calibri" w:eastAsiaTheme="minorEastAsia" w:hAnsi="Calibri" w:cs="Calibri"/>
          <w:sz w:val="22"/>
          <w:szCs w:val="22"/>
        </w:rPr>
        <w:t>,</w:t>
      </w:r>
      <w:r w:rsidR="00605FD0">
        <w:rPr>
          <w:rFonts w:ascii="Calibri" w:eastAsiaTheme="minorEastAsia" w:hAnsi="Calibri" w:cs="Calibri"/>
          <w:sz w:val="22"/>
          <w:szCs w:val="22"/>
        </w:rPr>
        <w:t xml:space="preserve"> and </w:t>
      </w:r>
      <w:r w:rsidR="008B1AAA">
        <w:rPr>
          <w:rFonts w:ascii="Calibri" w:eastAsiaTheme="minorEastAsia" w:hAnsi="Calibri" w:cs="Calibri"/>
          <w:sz w:val="22"/>
          <w:szCs w:val="22"/>
        </w:rPr>
        <w:t xml:space="preserve">access to </w:t>
      </w:r>
      <w:r w:rsidR="00605FD0">
        <w:rPr>
          <w:rFonts w:ascii="Calibri" w:eastAsiaTheme="minorEastAsia" w:hAnsi="Calibri" w:cs="Calibri"/>
          <w:sz w:val="22"/>
          <w:szCs w:val="22"/>
        </w:rPr>
        <w:t>health services</w:t>
      </w:r>
      <w:r w:rsidR="00411D0D">
        <w:rPr>
          <w:rFonts w:ascii="Calibri" w:eastAsiaTheme="minorEastAsia" w:hAnsi="Calibri" w:cs="Calibri"/>
          <w:sz w:val="22"/>
          <w:szCs w:val="22"/>
        </w:rPr>
        <w:t>. The</w:t>
      </w:r>
      <w:r w:rsidR="00567D3B">
        <w:rPr>
          <w:rFonts w:ascii="Calibri" w:eastAsiaTheme="minorEastAsia" w:hAnsi="Calibri" w:cs="Calibri"/>
          <w:sz w:val="22"/>
          <w:szCs w:val="22"/>
        </w:rPr>
        <w:t xml:space="preserve"> </w:t>
      </w:r>
      <w:r w:rsidR="00AA34A7">
        <w:rPr>
          <w:rFonts w:ascii="Calibri" w:eastAsiaTheme="minorEastAsia" w:hAnsi="Calibri" w:cs="Calibri"/>
          <w:sz w:val="22"/>
          <w:szCs w:val="22"/>
        </w:rPr>
        <w:t>increasing pressure</w:t>
      </w:r>
      <w:r w:rsidR="00567D3B">
        <w:rPr>
          <w:rFonts w:ascii="Calibri" w:eastAsiaTheme="minorEastAsia" w:hAnsi="Calibri" w:cs="Calibri"/>
          <w:sz w:val="22"/>
          <w:szCs w:val="22"/>
        </w:rPr>
        <w:t xml:space="preserve"> place</w:t>
      </w:r>
      <w:r w:rsidR="00411D0D">
        <w:rPr>
          <w:rFonts w:ascii="Calibri" w:eastAsiaTheme="minorEastAsia" w:hAnsi="Calibri" w:cs="Calibri"/>
          <w:sz w:val="22"/>
          <w:szCs w:val="22"/>
        </w:rPr>
        <w:t>d</w:t>
      </w:r>
      <w:r w:rsidR="00567D3B">
        <w:rPr>
          <w:rFonts w:ascii="Calibri" w:eastAsiaTheme="minorEastAsia" w:hAnsi="Calibri" w:cs="Calibri"/>
          <w:sz w:val="22"/>
          <w:szCs w:val="22"/>
        </w:rPr>
        <w:t xml:space="preserve"> on families </w:t>
      </w:r>
      <w:r w:rsidR="00411D0D">
        <w:rPr>
          <w:rFonts w:ascii="Calibri" w:eastAsiaTheme="minorEastAsia" w:hAnsi="Calibri" w:cs="Calibri"/>
          <w:sz w:val="22"/>
          <w:szCs w:val="22"/>
        </w:rPr>
        <w:t xml:space="preserve">as a result, </w:t>
      </w:r>
      <w:r w:rsidR="00AA34A7">
        <w:rPr>
          <w:rFonts w:ascii="Calibri" w:eastAsiaTheme="minorEastAsia" w:hAnsi="Calibri" w:cs="Calibri"/>
          <w:sz w:val="22"/>
          <w:szCs w:val="22"/>
        </w:rPr>
        <w:t xml:space="preserve">can </w:t>
      </w:r>
      <w:r w:rsidR="00567D3B">
        <w:rPr>
          <w:rFonts w:ascii="Calibri" w:eastAsiaTheme="minorEastAsia" w:hAnsi="Calibri" w:cs="Calibri"/>
          <w:sz w:val="22"/>
          <w:szCs w:val="22"/>
        </w:rPr>
        <w:t>fuel an increase in violence</w:t>
      </w:r>
      <w:r w:rsidR="000E4083">
        <w:rPr>
          <w:rFonts w:ascii="Calibri" w:eastAsiaTheme="minorEastAsia" w:hAnsi="Calibri" w:cs="Calibri"/>
          <w:sz w:val="22"/>
          <w:szCs w:val="22"/>
        </w:rPr>
        <w:t xml:space="preserve">. </w:t>
      </w:r>
      <w:r w:rsidR="001021DB">
        <w:rPr>
          <w:rFonts w:ascii="Calibri" w:eastAsiaTheme="minorEastAsia" w:hAnsi="Calibri" w:cs="Calibri"/>
          <w:sz w:val="22"/>
          <w:szCs w:val="22"/>
        </w:rPr>
        <w:t>Agencies</w:t>
      </w:r>
      <w:r w:rsidR="00411D0D">
        <w:rPr>
          <w:rFonts w:ascii="Calibri" w:eastAsiaTheme="minorEastAsia" w:hAnsi="Calibri" w:cs="Calibri"/>
          <w:sz w:val="22"/>
          <w:szCs w:val="22"/>
        </w:rPr>
        <w:t xml:space="preserve"> </w:t>
      </w:r>
      <w:r w:rsidR="00E033D8">
        <w:rPr>
          <w:rFonts w:ascii="Calibri" w:eastAsiaTheme="minorEastAsia" w:hAnsi="Calibri" w:cs="Calibri"/>
          <w:sz w:val="22"/>
          <w:szCs w:val="22"/>
        </w:rPr>
        <w:t xml:space="preserve">also </w:t>
      </w:r>
      <w:r w:rsidR="000E4083">
        <w:rPr>
          <w:rFonts w:ascii="Calibri" w:eastAsiaTheme="minorEastAsia" w:hAnsi="Calibri" w:cs="Calibri"/>
          <w:sz w:val="22"/>
          <w:szCs w:val="22"/>
        </w:rPr>
        <w:t xml:space="preserve">highlighted the increased uptake of vaping </w:t>
      </w:r>
      <w:r w:rsidR="00411D0D">
        <w:rPr>
          <w:rFonts w:ascii="Calibri" w:eastAsiaTheme="minorEastAsia" w:hAnsi="Calibri" w:cs="Calibri"/>
          <w:sz w:val="22"/>
          <w:szCs w:val="22"/>
        </w:rPr>
        <w:t xml:space="preserve">in young people </w:t>
      </w:r>
      <w:r w:rsidR="00BF2050">
        <w:rPr>
          <w:rFonts w:ascii="Calibri" w:eastAsiaTheme="minorEastAsia" w:hAnsi="Calibri" w:cs="Calibri"/>
          <w:sz w:val="22"/>
          <w:szCs w:val="22"/>
        </w:rPr>
        <w:t>as a precursor to smoking tobacco later in life.</w:t>
      </w:r>
    </w:p>
    <w:p w14:paraId="72B2C10A" w14:textId="0469E0D5" w:rsidR="005437B0" w:rsidRDefault="005437B0" w:rsidP="005437B0">
      <w:pPr>
        <w:pStyle w:val="Heading3"/>
        <w:rPr>
          <w:rFonts w:eastAsiaTheme="minorEastAsia"/>
        </w:rPr>
      </w:pPr>
      <w:bookmarkStart w:id="31" w:name="_Toc191652009"/>
      <w:bookmarkStart w:id="32" w:name="_Toc192594718"/>
      <w:bookmarkStart w:id="33" w:name="_Toc199522825"/>
      <w:r>
        <w:rPr>
          <w:rFonts w:eastAsiaTheme="minorEastAsia"/>
        </w:rPr>
        <w:t>Neighbourhood Houses</w:t>
      </w:r>
      <w:bookmarkEnd w:id="31"/>
      <w:bookmarkEnd w:id="32"/>
      <w:bookmarkEnd w:id="33"/>
    </w:p>
    <w:p w14:paraId="5280F1CE" w14:textId="7E230533" w:rsidR="005437B0" w:rsidRDefault="001021DB" w:rsidP="005437B0">
      <w:pPr>
        <w:pStyle w:val="BodyText"/>
        <w:rPr>
          <w:rFonts w:ascii="Calibri" w:eastAsiaTheme="minorEastAsia" w:hAnsi="Calibri" w:cs="Calibri"/>
          <w:sz w:val="22"/>
          <w:szCs w:val="22"/>
        </w:rPr>
      </w:pPr>
      <w:r>
        <w:rPr>
          <w:rFonts w:ascii="Calibri" w:eastAsiaTheme="minorEastAsia" w:hAnsi="Calibri" w:cs="Calibri"/>
          <w:sz w:val="22"/>
          <w:szCs w:val="22"/>
        </w:rPr>
        <w:t>N</w:t>
      </w:r>
      <w:r w:rsidR="005437B0">
        <w:rPr>
          <w:rFonts w:ascii="Calibri" w:eastAsiaTheme="minorEastAsia" w:hAnsi="Calibri" w:cs="Calibri"/>
          <w:sz w:val="22"/>
          <w:szCs w:val="22"/>
        </w:rPr>
        <w:t xml:space="preserve">eighbourhood houses </w:t>
      </w:r>
      <w:r>
        <w:rPr>
          <w:rFonts w:ascii="Calibri" w:eastAsiaTheme="minorEastAsia" w:hAnsi="Calibri" w:cs="Calibri"/>
          <w:sz w:val="22"/>
          <w:szCs w:val="22"/>
        </w:rPr>
        <w:t>have</w:t>
      </w:r>
      <w:r w:rsidR="005437B0">
        <w:rPr>
          <w:rFonts w:ascii="Calibri" w:eastAsiaTheme="minorEastAsia" w:hAnsi="Calibri" w:cs="Calibri"/>
          <w:sz w:val="22"/>
          <w:szCs w:val="22"/>
        </w:rPr>
        <w:t xml:space="preserve"> close ties with local communities and </w:t>
      </w:r>
      <w:r>
        <w:rPr>
          <w:rFonts w:ascii="Calibri" w:eastAsiaTheme="minorEastAsia" w:hAnsi="Calibri" w:cs="Calibri"/>
          <w:sz w:val="22"/>
          <w:szCs w:val="22"/>
        </w:rPr>
        <w:t xml:space="preserve">a </w:t>
      </w:r>
      <w:r w:rsidR="005437B0">
        <w:rPr>
          <w:rFonts w:ascii="Calibri" w:eastAsiaTheme="minorEastAsia" w:hAnsi="Calibri" w:cs="Calibri"/>
          <w:sz w:val="22"/>
          <w:szCs w:val="22"/>
        </w:rPr>
        <w:t>real time understanding of community needs.</w:t>
      </w:r>
      <w:r>
        <w:rPr>
          <w:rFonts w:ascii="Calibri" w:eastAsiaTheme="minorEastAsia" w:hAnsi="Calibri" w:cs="Calibri"/>
          <w:sz w:val="22"/>
          <w:szCs w:val="22"/>
        </w:rPr>
        <w:t xml:space="preserve"> They h</w:t>
      </w:r>
      <w:r w:rsidR="005437B0">
        <w:rPr>
          <w:rFonts w:ascii="Calibri" w:eastAsiaTheme="minorEastAsia" w:hAnsi="Calibri" w:cs="Calibri"/>
          <w:sz w:val="22"/>
          <w:szCs w:val="22"/>
        </w:rPr>
        <w:t xml:space="preserve">ighlighted social isolation, complex mental health issues, food insecurity, homelessness, </w:t>
      </w:r>
      <w:r w:rsidR="00B50FB3">
        <w:rPr>
          <w:rFonts w:ascii="Calibri" w:eastAsiaTheme="minorEastAsia" w:hAnsi="Calibri" w:cs="Calibri"/>
          <w:sz w:val="22"/>
          <w:szCs w:val="22"/>
        </w:rPr>
        <w:t xml:space="preserve">digital literacy for older adults, </w:t>
      </w:r>
      <w:r w:rsidR="005437B0">
        <w:rPr>
          <w:rFonts w:ascii="Calibri" w:eastAsiaTheme="minorEastAsia" w:hAnsi="Calibri" w:cs="Calibri"/>
          <w:sz w:val="22"/>
          <w:szCs w:val="22"/>
        </w:rPr>
        <w:t xml:space="preserve">the rising cost of living </w:t>
      </w:r>
      <w:r w:rsidR="00B50FB3">
        <w:rPr>
          <w:rFonts w:ascii="Calibri" w:eastAsiaTheme="minorEastAsia" w:hAnsi="Calibri" w:cs="Calibri"/>
          <w:sz w:val="22"/>
          <w:szCs w:val="22"/>
        </w:rPr>
        <w:t>and recovery from emergency events as key concerns impacting on their communities.</w:t>
      </w:r>
    </w:p>
    <w:p w14:paraId="2DB72A98" w14:textId="77777777" w:rsidR="00800ABA" w:rsidRDefault="00830F70" w:rsidP="00800ABA">
      <w:pPr>
        <w:pStyle w:val="Heading3"/>
        <w:rPr>
          <w:rFonts w:eastAsiaTheme="minorEastAsia"/>
        </w:rPr>
      </w:pPr>
      <w:bookmarkStart w:id="34" w:name="_Toc192594719"/>
      <w:bookmarkStart w:id="35" w:name="_Toc199522826"/>
      <w:bookmarkStart w:id="36" w:name="_Hlk191981408"/>
      <w:r w:rsidRPr="008B0EBE">
        <w:rPr>
          <w:rFonts w:eastAsiaTheme="minorEastAsia"/>
        </w:rPr>
        <w:t>Wathaurong</w:t>
      </w:r>
      <w:r w:rsidR="008B0EBE" w:rsidRPr="008B0EBE">
        <w:rPr>
          <w:rFonts w:eastAsiaTheme="minorEastAsia"/>
        </w:rPr>
        <w:t xml:space="preserve"> Aboriginal Cooperative</w:t>
      </w:r>
      <w:bookmarkEnd w:id="34"/>
      <w:bookmarkEnd w:id="35"/>
      <w:r w:rsidRPr="008B0EBE">
        <w:rPr>
          <w:rFonts w:eastAsiaTheme="minorEastAsia"/>
        </w:rPr>
        <w:t xml:space="preserve"> </w:t>
      </w:r>
      <w:bookmarkEnd w:id="21"/>
    </w:p>
    <w:p w14:paraId="2B6B2672" w14:textId="2B207E36" w:rsidR="00800ABA" w:rsidRDefault="00800ABA" w:rsidP="00800ABA">
      <w:pPr>
        <w:pStyle w:val="BodyText"/>
        <w:rPr>
          <w:rFonts w:ascii="Calibri" w:eastAsiaTheme="minorEastAsia" w:hAnsi="Calibri" w:cs="Calibri"/>
          <w:sz w:val="22"/>
          <w:szCs w:val="22"/>
        </w:rPr>
      </w:pPr>
      <w:r w:rsidRPr="00800ABA">
        <w:rPr>
          <w:rFonts w:ascii="Calibri" w:eastAsiaTheme="minorEastAsia" w:hAnsi="Calibri" w:cs="Calibri"/>
          <w:sz w:val="22"/>
          <w:szCs w:val="22"/>
        </w:rPr>
        <w:t>Wathaurong Aboriginal Cooperative provides culturally appropriate health services</w:t>
      </w:r>
      <w:r>
        <w:rPr>
          <w:rFonts w:ascii="Calibri" w:eastAsiaTheme="minorEastAsia" w:hAnsi="Calibri" w:cs="Calibri"/>
          <w:sz w:val="22"/>
          <w:szCs w:val="22"/>
        </w:rPr>
        <w:t>, family services, activities to help strengthen community and connection to culture</w:t>
      </w:r>
      <w:r w:rsidR="00B406E5">
        <w:rPr>
          <w:rFonts w:ascii="Calibri" w:eastAsiaTheme="minorEastAsia" w:hAnsi="Calibri" w:cs="Calibri"/>
          <w:sz w:val="22"/>
          <w:szCs w:val="22"/>
        </w:rPr>
        <w:t xml:space="preserve"> </w:t>
      </w:r>
      <w:r w:rsidR="008B1AAA">
        <w:rPr>
          <w:rFonts w:ascii="Calibri" w:eastAsiaTheme="minorEastAsia" w:hAnsi="Calibri" w:cs="Calibri"/>
          <w:sz w:val="22"/>
          <w:szCs w:val="22"/>
        </w:rPr>
        <w:t xml:space="preserve">to </w:t>
      </w:r>
      <w:r w:rsidR="00B406E5">
        <w:rPr>
          <w:rFonts w:ascii="Calibri" w:eastAsiaTheme="minorEastAsia" w:hAnsi="Calibri" w:cs="Calibri"/>
          <w:sz w:val="22"/>
          <w:szCs w:val="22"/>
        </w:rPr>
        <w:t>achieve self-determined outcomes</w:t>
      </w:r>
      <w:r>
        <w:rPr>
          <w:rFonts w:ascii="Calibri" w:eastAsiaTheme="minorEastAsia" w:hAnsi="Calibri" w:cs="Calibri"/>
          <w:sz w:val="22"/>
          <w:szCs w:val="22"/>
        </w:rPr>
        <w:t>.</w:t>
      </w:r>
    </w:p>
    <w:p w14:paraId="26C68F59" w14:textId="1FF426E9" w:rsidR="00800ABA" w:rsidRPr="00B50FB3" w:rsidRDefault="00B50FB3" w:rsidP="00B50FB3">
      <w:pPr>
        <w:rPr>
          <w:rFonts w:ascii="Calibri" w:eastAsiaTheme="minorEastAsia" w:hAnsi="Calibri" w:cs="Calibri"/>
          <w:sz w:val="22"/>
          <w:szCs w:val="22"/>
        </w:rPr>
      </w:pPr>
      <w:r w:rsidRPr="00B50FB3">
        <w:rPr>
          <w:rFonts w:ascii="Calibri" w:eastAsiaTheme="minorEastAsia" w:hAnsi="Calibri" w:cs="Calibri"/>
          <w:sz w:val="22"/>
          <w:szCs w:val="22"/>
        </w:rPr>
        <w:t>They have indicated that the primary health concerns of First Nations communities in Greater Geelong pertain to mental health issues, including anxiety, as well as the health effects associated with complex chronic conditions and disease management.</w:t>
      </w:r>
      <w:r w:rsidR="00800ABA" w:rsidRPr="00B50FB3">
        <w:rPr>
          <w:rFonts w:ascii="Calibri" w:eastAsiaTheme="minorEastAsia" w:hAnsi="Calibri" w:cs="Calibri"/>
          <w:sz w:val="22"/>
          <w:szCs w:val="22"/>
        </w:rPr>
        <w:t xml:space="preserve"> </w:t>
      </w:r>
    </w:p>
    <w:bookmarkEnd w:id="36"/>
    <w:p w14:paraId="52D6670E" w14:textId="77777777" w:rsidR="00800ABA" w:rsidRDefault="00800ABA" w:rsidP="00800ABA">
      <w:pPr>
        <w:pStyle w:val="BodyText"/>
        <w:rPr>
          <w:rFonts w:ascii="Calibri" w:eastAsiaTheme="minorEastAsia" w:hAnsi="Calibri" w:cs="Calibri"/>
          <w:sz w:val="22"/>
          <w:szCs w:val="22"/>
        </w:rPr>
      </w:pPr>
    </w:p>
    <w:p w14:paraId="7D477D55" w14:textId="4140D97E" w:rsidR="00960826" w:rsidRPr="007D1E5B" w:rsidRDefault="00960826" w:rsidP="00960826">
      <w:pPr>
        <w:pStyle w:val="BodyText"/>
        <w:rPr>
          <w:rFonts w:ascii="Calibri" w:eastAsiaTheme="minorEastAsia" w:hAnsi="Calibri" w:cs="Calibri"/>
          <w:sz w:val="22"/>
          <w:szCs w:val="22"/>
        </w:rPr>
      </w:pPr>
      <w:r w:rsidRPr="007D1E5B">
        <w:rPr>
          <w:rFonts w:ascii="Calibri" w:eastAsiaTheme="minorEastAsia" w:hAnsi="Calibri" w:cs="Calibri"/>
          <w:sz w:val="22"/>
          <w:szCs w:val="22"/>
        </w:rPr>
        <w:t xml:space="preserve">For further information please refer to the </w:t>
      </w:r>
      <w:r w:rsidRPr="004401EB">
        <w:rPr>
          <w:rFonts w:ascii="Calibri" w:eastAsiaTheme="minorEastAsia" w:hAnsi="Calibri" w:cs="Calibri"/>
          <w:b/>
          <w:bCs/>
          <w:i/>
          <w:iCs/>
          <w:sz w:val="22"/>
          <w:szCs w:val="22"/>
        </w:rPr>
        <w:t>Consultation Report – Companion Document 3</w:t>
      </w:r>
      <w:r w:rsidRPr="007D1E5B">
        <w:rPr>
          <w:rFonts w:ascii="Calibri" w:eastAsiaTheme="minorEastAsia" w:hAnsi="Calibri" w:cs="Calibri"/>
          <w:sz w:val="22"/>
          <w:szCs w:val="22"/>
        </w:rPr>
        <w:t xml:space="preserve"> on </w:t>
      </w:r>
      <w:r w:rsidR="000909BF">
        <w:rPr>
          <w:rFonts w:ascii="Calibri" w:eastAsiaTheme="minorEastAsia" w:hAnsi="Calibri" w:cs="Calibri"/>
          <w:sz w:val="22"/>
          <w:szCs w:val="22"/>
        </w:rPr>
        <w:t xml:space="preserve">our </w:t>
      </w:r>
      <w:r>
        <w:rPr>
          <w:rFonts w:ascii="Calibri" w:eastAsiaTheme="minorEastAsia" w:hAnsi="Calibri" w:cs="Calibri"/>
          <w:sz w:val="22"/>
          <w:szCs w:val="22"/>
        </w:rPr>
        <w:t>website</w:t>
      </w:r>
      <w:r w:rsidRPr="007D1E5B">
        <w:rPr>
          <w:rFonts w:ascii="Calibri" w:eastAsiaTheme="minorEastAsia" w:hAnsi="Calibri" w:cs="Calibri"/>
          <w:sz w:val="22"/>
          <w:szCs w:val="22"/>
        </w:rPr>
        <w:t>.</w:t>
      </w:r>
    </w:p>
    <w:p w14:paraId="68A0F9CA" w14:textId="77777777" w:rsidR="00960826" w:rsidRDefault="00960826" w:rsidP="00800ABA">
      <w:pPr>
        <w:pStyle w:val="BodyText"/>
        <w:rPr>
          <w:rFonts w:ascii="Calibri" w:eastAsiaTheme="minorEastAsia" w:hAnsi="Calibri" w:cs="Calibri"/>
          <w:sz w:val="22"/>
          <w:szCs w:val="22"/>
        </w:rPr>
      </w:pPr>
    </w:p>
    <w:p w14:paraId="1183830E" w14:textId="77777777" w:rsidR="00960826" w:rsidRDefault="00960826" w:rsidP="00800ABA">
      <w:pPr>
        <w:pStyle w:val="BodyText"/>
        <w:rPr>
          <w:rFonts w:ascii="Calibri" w:eastAsiaTheme="minorEastAsia" w:hAnsi="Calibri" w:cs="Calibri"/>
          <w:sz w:val="22"/>
          <w:szCs w:val="22"/>
        </w:rPr>
      </w:pPr>
    </w:p>
    <w:p w14:paraId="024757D6" w14:textId="2653B726" w:rsidR="00800ABA" w:rsidRPr="00800ABA" w:rsidRDefault="00800ABA" w:rsidP="00800ABA">
      <w:pPr>
        <w:pStyle w:val="BodyText"/>
        <w:rPr>
          <w:rFonts w:eastAsiaTheme="minorEastAsia"/>
        </w:rPr>
        <w:sectPr w:rsidR="00800ABA" w:rsidRPr="00800ABA" w:rsidSect="00501FEE">
          <w:pgSz w:w="11907" w:h="16840" w:code="9"/>
          <w:pgMar w:top="794" w:right="794" w:bottom="794" w:left="794" w:header="567" w:footer="340" w:gutter="0"/>
          <w:cols w:space="284"/>
          <w:docGrid w:linePitch="360"/>
        </w:sectPr>
      </w:pPr>
    </w:p>
    <w:p w14:paraId="6953286B" w14:textId="2888B33E" w:rsidR="00F94613" w:rsidRDefault="00F94613">
      <w:pPr>
        <w:spacing w:line="260" w:lineRule="atLeast"/>
        <w:rPr>
          <w:rFonts w:ascii="Calibri" w:eastAsiaTheme="minorEastAsia" w:hAnsi="Calibri" w:cs="Calibri"/>
        </w:rPr>
      </w:pPr>
    </w:p>
    <w:p w14:paraId="0BF827B6" w14:textId="77777777" w:rsidR="00C031E2" w:rsidRDefault="00C031E2" w:rsidP="00B71738">
      <w:pPr>
        <w:pStyle w:val="BodyText"/>
        <w:rPr>
          <w:rFonts w:ascii="Calibri" w:eastAsiaTheme="minorEastAsia" w:hAnsi="Calibri" w:cs="Calibri"/>
          <w:sz w:val="96"/>
          <w:szCs w:val="96"/>
        </w:rPr>
      </w:pPr>
    </w:p>
    <w:p w14:paraId="1E880721" w14:textId="77777777" w:rsidR="00C031E2" w:rsidRDefault="00C031E2" w:rsidP="00B71738">
      <w:pPr>
        <w:pStyle w:val="BodyText"/>
        <w:rPr>
          <w:rFonts w:ascii="Calibri" w:eastAsiaTheme="minorEastAsia" w:hAnsi="Calibri" w:cs="Calibri"/>
          <w:sz w:val="96"/>
          <w:szCs w:val="96"/>
        </w:rPr>
      </w:pPr>
    </w:p>
    <w:p w14:paraId="31902DC7" w14:textId="77777777" w:rsidR="00C031E2" w:rsidRDefault="00C031E2" w:rsidP="00B71738">
      <w:pPr>
        <w:pStyle w:val="BodyText"/>
        <w:rPr>
          <w:rFonts w:ascii="Calibri" w:eastAsiaTheme="minorEastAsia" w:hAnsi="Calibri" w:cs="Calibri"/>
          <w:sz w:val="96"/>
          <w:szCs w:val="96"/>
        </w:rPr>
      </w:pPr>
    </w:p>
    <w:p w14:paraId="3C89C668" w14:textId="77777777" w:rsidR="00C031E2" w:rsidRDefault="00C031E2" w:rsidP="00B71738">
      <w:pPr>
        <w:pStyle w:val="BodyText"/>
        <w:rPr>
          <w:rFonts w:ascii="Calibri" w:eastAsiaTheme="minorEastAsia" w:hAnsi="Calibri" w:cs="Calibri"/>
          <w:sz w:val="96"/>
          <w:szCs w:val="96"/>
        </w:rPr>
      </w:pPr>
    </w:p>
    <w:p w14:paraId="444E7528" w14:textId="0338FE8B" w:rsidR="00912A98" w:rsidRPr="004401EB" w:rsidRDefault="00C031E2" w:rsidP="00B71738">
      <w:pPr>
        <w:pStyle w:val="BodyText"/>
        <w:rPr>
          <w:rFonts w:ascii="Calibri" w:eastAsiaTheme="minorEastAsia" w:hAnsi="Calibri" w:cs="Calibri"/>
          <w:b/>
          <w:bCs/>
          <w:sz w:val="96"/>
          <w:szCs w:val="96"/>
        </w:rPr>
      </w:pPr>
      <w:r w:rsidRPr="004401EB">
        <w:rPr>
          <w:rFonts w:ascii="Calibri" w:eastAsiaTheme="minorEastAsia" w:hAnsi="Calibri" w:cs="Calibri"/>
          <w:b/>
          <w:bCs/>
          <w:sz w:val="96"/>
          <w:szCs w:val="96"/>
        </w:rPr>
        <w:t>Health and Wellbeing Priorities</w:t>
      </w:r>
    </w:p>
    <w:p w14:paraId="41C03655" w14:textId="77777777" w:rsidR="00007195" w:rsidRDefault="00007195" w:rsidP="00B71738">
      <w:pPr>
        <w:pStyle w:val="BodyText"/>
        <w:rPr>
          <w:rFonts w:ascii="Calibri" w:eastAsiaTheme="minorEastAsia" w:hAnsi="Calibri" w:cs="Calibri"/>
          <w:sz w:val="24"/>
          <w:szCs w:val="24"/>
        </w:rPr>
      </w:pPr>
    </w:p>
    <w:p w14:paraId="30C2EA31" w14:textId="45A61B77" w:rsidR="001D03C7" w:rsidRPr="001D03C7" w:rsidRDefault="001D03C7" w:rsidP="00B71738">
      <w:pPr>
        <w:pStyle w:val="BodyText"/>
        <w:rPr>
          <w:rFonts w:ascii="Calibri" w:eastAsiaTheme="minorEastAsia" w:hAnsi="Calibri" w:cs="Calibri"/>
          <w:sz w:val="96"/>
          <w:szCs w:val="96"/>
        </w:rPr>
      </w:pPr>
    </w:p>
    <w:p w14:paraId="0F136474" w14:textId="77777777" w:rsidR="00007195" w:rsidRDefault="00007195" w:rsidP="00B71738">
      <w:pPr>
        <w:pStyle w:val="BodyText"/>
        <w:rPr>
          <w:rFonts w:ascii="Calibri" w:eastAsiaTheme="minorEastAsia" w:hAnsi="Calibri" w:cs="Calibri"/>
          <w:sz w:val="96"/>
          <w:szCs w:val="96"/>
        </w:rPr>
      </w:pPr>
    </w:p>
    <w:p w14:paraId="3CD127AF" w14:textId="77777777" w:rsidR="00007195" w:rsidRDefault="00007195" w:rsidP="00B71738">
      <w:pPr>
        <w:pStyle w:val="BodyText"/>
        <w:rPr>
          <w:rFonts w:ascii="Calibri" w:eastAsiaTheme="minorEastAsia" w:hAnsi="Calibri" w:cs="Calibri"/>
          <w:sz w:val="96"/>
          <w:szCs w:val="96"/>
        </w:rPr>
        <w:sectPr w:rsidR="00007195" w:rsidSect="00501FEE">
          <w:pgSz w:w="11907" w:h="16840" w:code="9"/>
          <w:pgMar w:top="794" w:right="794" w:bottom="794" w:left="794" w:header="567" w:footer="340" w:gutter="0"/>
          <w:cols w:space="284"/>
          <w:docGrid w:linePitch="360"/>
        </w:sectPr>
      </w:pPr>
    </w:p>
    <w:p w14:paraId="63B6C953" w14:textId="77777777" w:rsidR="00007195" w:rsidRDefault="00007195" w:rsidP="00007195">
      <w:pPr>
        <w:pStyle w:val="Heading1"/>
        <w:framePr w:w="15548" w:h="1039" w:hRule="exact" w:wrap="around"/>
        <w:rPr>
          <w:rFonts w:ascii="Calibri" w:eastAsiaTheme="minorEastAsia" w:hAnsi="Calibri" w:cs="Calibri"/>
        </w:rPr>
      </w:pPr>
      <w:bookmarkStart w:id="37" w:name="_Toc199522827"/>
      <w:r>
        <w:rPr>
          <w:rFonts w:ascii="Calibri" w:eastAsiaTheme="minorEastAsia" w:hAnsi="Calibri" w:cs="Calibri"/>
        </w:rPr>
        <w:lastRenderedPageBreak/>
        <w:t>Strategy Roadmap</w:t>
      </w:r>
      <w:bookmarkEnd w:id="37"/>
    </w:p>
    <w:p w14:paraId="76564E50" w14:textId="3C1795AE" w:rsidR="00007195" w:rsidRDefault="00D30C59" w:rsidP="00007195">
      <w:pPr>
        <w:pStyle w:val="BodyText"/>
        <w:rPr>
          <w:rFonts w:ascii="Calibri" w:eastAsiaTheme="minorEastAsia" w:hAnsi="Calibri" w:cs="Calibri"/>
          <w:sz w:val="22"/>
          <w:szCs w:val="22"/>
        </w:rPr>
      </w:pPr>
      <w:r>
        <w:rPr>
          <w:rFonts w:ascii="Calibri" w:eastAsiaTheme="minorEastAsia" w:hAnsi="Calibri" w:cs="Calibri"/>
          <w:sz w:val="22"/>
          <w:szCs w:val="22"/>
        </w:rPr>
        <w:t xml:space="preserve">The </w:t>
      </w:r>
      <w:r w:rsidR="0083630C">
        <w:rPr>
          <w:rFonts w:ascii="Calibri" w:eastAsiaTheme="minorEastAsia" w:hAnsi="Calibri" w:cs="Calibri"/>
          <w:sz w:val="22"/>
          <w:szCs w:val="22"/>
        </w:rPr>
        <w:t xml:space="preserve">health and wellbeing </w:t>
      </w:r>
      <w:r>
        <w:rPr>
          <w:rFonts w:ascii="Calibri" w:eastAsiaTheme="minorEastAsia" w:hAnsi="Calibri" w:cs="Calibri"/>
          <w:sz w:val="22"/>
          <w:szCs w:val="22"/>
        </w:rPr>
        <w:t xml:space="preserve">priorities below are </w:t>
      </w:r>
      <w:r w:rsidR="0083630C">
        <w:rPr>
          <w:rFonts w:ascii="Calibri" w:eastAsiaTheme="minorEastAsia" w:hAnsi="Calibri" w:cs="Calibri"/>
          <w:sz w:val="22"/>
          <w:szCs w:val="22"/>
        </w:rPr>
        <w:t>of equal importance and are not ranked in any particular order.</w:t>
      </w:r>
    </w:p>
    <w:tbl>
      <w:tblPr>
        <w:tblStyle w:val="TableGrid"/>
        <w:tblW w:w="15309" w:type="dxa"/>
        <w:tblLook w:val="04A0" w:firstRow="1" w:lastRow="0" w:firstColumn="1" w:lastColumn="0" w:noHBand="0" w:noVBand="1"/>
      </w:tblPr>
      <w:tblGrid>
        <w:gridCol w:w="2575"/>
        <w:gridCol w:w="2575"/>
        <w:gridCol w:w="2575"/>
        <w:gridCol w:w="2575"/>
        <w:gridCol w:w="2575"/>
        <w:gridCol w:w="2434"/>
      </w:tblGrid>
      <w:tr w:rsidR="00CE04DD" w:rsidRPr="002E6DF3" w14:paraId="7CF25F5C" w14:textId="1BD1084A" w:rsidTr="00CE04DD">
        <w:trPr>
          <w:cnfStyle w:val="100000000000" w:firstRow="1" w:lastRow="0" w:firstColumn="0" w:lastColumn="0" w:oddVBand="0" w:evenVBand="0" w:oddHBand="0" w:evenHBand="0" w:firstRowFirstColumn="0" w:firstRowLastColumn="0" w:lastRowFirstColumn="0" w:lastRowLastColumn="0"/>
        </w:trPr>
        <w:tc>
          <w:tcPr>
            <w:tcW w:w="15309" w:type="dxa"/>
            <w:gridSpan w:val="6"/>
            <w:vAlign w:val="center"/>
          </w:tcPr>
          <w:p w14:paraId="6807591B" w14:textId="77777777" w:rsidR="00CE04DD" w:rsidRPr="002E6DF3" w:rsidRDefault="00CE04DD" w:rsidP="00256DF4">
            <w:pPr>
              <w:pStyle w:val="BodyText"/>
              <w:jc w:val="center"/>
              <w:rPr>
                <w:rFonts w:ascii="Calibri" w:eastAsiaTheme="minorEastAsia" w:hAnsi="Calibri" w:cs="Calibri"/>
                <w:sz w:val="22"/>
                <w:szCs w:val="22"/>
              </w:rPr>
            </w:pPr>
            <w:r w:rsidRPr="002E6DF3">
              <w:rPr>
                <w:rFonts w:ascii="Calibri" w:eastAsiaTheme="minorEastAsia" w:hAnsi="Calibri" w:cs="Calibri"/>
                <w:sz w:val="22"/>
                <w:szCs w:val="22"/>
              </w:rPr>
              <w:t>Community Health and Wellbeing Strategy</w:t>
            </w:r>
          </w:p>
        </w:tc>
      </w:tr>
      <w:tr w:rsidR="00CE04DD" w:rsidRPr="002E6DF3" w14:paraId="5219BE70" w14:textId="1C66493C" w:rsidTr="00CE04DD">
        <w:tc>
          <w:tcPr>
            <w:tcW w:w="2575" w:type="dxa"/>
            <w:shd w:val="clear" w:color="auto" w:fill="97CBFF" w:themeFill="accent2" w:themeFillTint="40"/>
          </w:tcPr>
          <w:p w14:paraId="7941449B" w14:textId="3D41783C" w:rsidR="00CE04DD" w:rsidRPr="00007195" w:rsidRDefault="00CE04DD" w:rsidP="00CE04DD">
            <w:pPr>
              <w:pStyle w:val="BodyText"/>
              <w:rPr>
                <w:rFonts w:ascii="Calibri" w:eastAsiaTheme="minorEastAsia" w:hAnsi="Calibri" w:cs="Calibri"/>
                <w:b/>
                <w:bCs/>
                <w:sz w:val="22"/>
                <w:szCs w:val="22"/>
              </w:rPr>
            </w:pPr>
            <w:r w:rsidRPr="00007195">
              <w:rPr>
                <w:rFonts w:ascii="Calibri" w:eastAsiaTheme="minorEastAsia" w:hAnsi="Calibri" w:cs="Calibri"/>
                <w:b/>
                <w:bCs/>
                <w:sz w:val="22"/>
                <w:szCs w:val="22"/>
              </w:rPr>
              <w:t xml:space="preserve">Priority </w:t>
            </w:r>
            <w:r>
              <w:rPr>
                <w:rFonts w:ascii="Calibri" w:eastAsiaTheme="minorEastAsia" w:hAnsi="Calibri" w:cs="Calibri"/>
                <w:b/>
                <w:bCs/>
                <w:sz w:val="22"/>
                <w:szCs w:val="22"/>
              </w:rPr>
              <w:t>1</w:t>
            </w:r>
            <w:r w:rsidRPr="00007195">
              <w:rPr>
                <w:rFonts w:ascii="Calibri" w:eastAsiaTheme="minorEastAsia" w:hAnsi="Calibri" w:cs="Calibri"/>
                <w:b/>
                <w:bCs/>
                <w:sz w:val="22"/>
                <w:szCs w:val="22"/>
              </w:rPr>
              <w:t>: Mental wellbeing and social inclusion</w:t>
            </w:r>
          </w:p>
        </w:tc>
        <w:tc>
          <w:tcPr>
            <w:tcW w:w="2575" w:type="dxa"/>
            <w:shd w:val="clear" w:color="auto" w:fill="97CBFF" w:themeFill="accent2" w:themeFillTint="40"/>
          </w:tcPr>
          <w:p w14:paraId="57F1D5A2" w14:textId="22AD980A" w:rsidR="00CE04DD" w:rsidRPr="00007195" w:rsidRDefault="00CE04DD" w:rsidP="00CE04DD">
            <w:pPr>
              <w:pStyle w:val="BodyText"/>
              <w:rPr>
                <w:rFonts w:ascii="Calibri" w:eastAsiaTheme="minorEastAsia" w:hAnsi="Calibri" w:cs="Calibri"/>
                <w:b/>
                <w:bCs/>
                <w:sz w:val="22"/>
                <w:szCs w:val="22"/>
              </w:rPr>
            </w:pPr>
            <w:r w:rsidRPr="00007195">
              <w:rPr>
                <w:rFonts w:ascii="Calibri" w:eastAsiaTheme="minorEastAsia" w:hAnsi="Calibri" w:cs="Calibri"/>
                <w:b/>
                <w:bCs/>
                <w:sz w:val="22"/>
                <w:szCs w:val="22"/>
              </w:rPr>
              <w:t xml:space="preserve">Priority </w:t>
            </w:r>
            <w:r>
              <w:rPr>
                <w:rFonts w:ascii="Calibri" w:eastAsiaTheme="minorEastAsia" w:hAnsi="Calibri" w:cs="Calibri"/>
                <w:b/>
                <w:bCs/>
                <w:sz w:val="22"/>
                <w:szCs w:val="22"/>
              </w:rPr>
              <w:t>2</w:t>
            </w:r>
            <w:r w:rsidRPr="00007195">
              <w:rPr>
                <w:rFonts w:ascii="Calibri" w:eastAsiaTheme="minorEastAsia" w:hAnsi="Calibri" w:cs="Calibri"/>
                <w:b/>
                <w:bCs/>
                <w:sz w:val="22"/>
                <w:szCs w:val="22"/>
              </w:rPr>
              <w:t>: Equitable access to safe, healthy</w:t>
            </w:r>
            <w:r>
              <w:rPr>
                <w:rFonts w:ascii="Calibri" w:eastAsiaTheme="minorEastAsia" w:hAnsi="Calibri" w:cs="Calibri"/>
                <w:b/>
                <w:bCs/>
                <w:sz w:val="22"/>
                <w:szCs w:val="22"/>
              </w:rPr>
              <w:t>,</w:t>
            </w:r>
            <w:r w:rsidRPr="00007195">
              <w:rPr>
                <w:rFonts w:ascii="Calibri" w:eastAsiaTheme="minorEastAsia" w:hAnsi="Calibri" w:cs="Calibri"/>
                <w:b/>
                <w:bCs/>
                <w:sz w:val="22"/>
                <w:szCs w:val="22"/>
              </w:rPr>
              <w:t xml:space="preserve"> and sustainable food</w:t>
            </w:r>
          </w:p>
        </w:tc>
        <w:tc>
          <w:tcPr>
            <w:tcW w:w="2575" w:type="dxa"/>
            <w:shd w:val="clear" w:color="auto" w:fill="97CBFF" w:themeFill="accent2" w:themeFillTint="40"/>
          </w:tcPr>
          <w:p w14:paraId="739D9445" w14:textId="5A3555F7" w:rsidR="00CE04DD" w:rsidRPr="00007195" w:rsidRDefault="00CE04DD" w:rsidP="00CE04DD">
            <w:pPr>
              <w:pStyle w:val="BodyText"/>
              <w:rPr>
                <w:rFonts w:ascii="Calibri" w:eastAsiaTheme="minorEastAsia" w:hAnsi="Calibri" w:cs="Calibri"/>
                <w:b/>
                <w:bCs/>
                <w:sz w:val="22"/>
                <w:szCs w:val="22"/>
              </w:rPr>
            </w:pPr>
            <w:r>
              <w:rPr>
                <w:rFonts w:ascii="Calibri" w:eastAsiaTheme="minorEastAsia" w:hAnsi="Calibri" w:cs="Calibri"/>
                <w:b/>
                <w:bCs/>
                <w:sz w:val="22"/>
                <w:szCs w:val="22"/>
              </w:rPr>
              <w:t>Priority 3: Physical activity and active living</w:t>
            </w:r>
          </w:p>
        </w:tc>
        <w:tc>
          <w:tcPr>
            <w:tcW w:w="2575" w:type="dxa"/>
            <w:shd w:val="clear" w:color="auto" w:fill="97CBFF" w:themeFill="accent2" w:themeFillTint="40"/>
          </w:tcPr>
          <w:p w14:paraId="7F4E14E5" w14:textId="05CAC962" w:rsidR="00CE04DD" w:rsidRPr="00007195" w:rsidRDefault="00CE04DD" w:rsidP="00CE04DD">
            <w:pPr>
              <w:pStyle w:val="BodyText"/>
              <w:rPr>
                <w:rFonts w:ascii="Calibri" w:eastAsiaTheme="minorEastAsia" w:hAnsi="Calibri" w:cs="Calibri"/>
                <w:b/>
                <w:bCs/>
                <w:sz w:val="22"/>
                <w:szCs w:val="22"/>
              </w:rPr>
            </w:pPr>
            <w:r w:rsidRPr="00007195">
              <w:rPr>
                <w:rFonts w:ascii="Calibri" w:eastAsiaTheme="minorEastAsia" w:hAnsi="Calibri" w:cs="Calibri"/>
                <w:b/>
                <w:bCs/>
                <w:sz w:val="22"/>
                <w:szCs w:val="22"/>
              </w:rPr>
              <w:t xml:space="preserve">Priority </w:t>
            </w:r>
            <w:r>
              <w:rPr>
                <w:rFonts w:ascii="Calibri" w:eastAsiaTheme="minorEastAsia" w:hAnsi="Calibri" w:cs="Calibri"/>
                <w:b/>
                <w:bCs/>
                <w:sz w:val="22"/>
                <w:szCs w:val="22"/>
              </w:rPr>
              <w:t>4</w:t>
            </w:r>
            <w:r w:rsidRPr="00007195">
              <w:rPr>
                <w:rFonts w:ascii="Calibri" w:eastAsiaTheme="minorEastAsia" w:hAnsi="Calibri" w:cs="Calibri"/>
                <w:b/>
                <w:bCs/>
                <w:sz w:val="22"/>
                <w:szCs w:val="22"/>
              </w:rPr>
              <w:t>: Gender Equity and Prevention of Violence</w:t>
            </w:r>
          </w:p>
        </w:tc>
        <w:tc>
          <w:tcPr>
            <w:tcW w:w="2575" w:type="dxa"/>
            <w:shd w:val="clear" w:color="auto" w:fill="97CBFF" w:themeFill="accent2" w:themeFillTint="40"/>
          </w:tcPr>
          <w:p w14:paraId="7184A2E1" w14:textId="3C6EAEAA" w:rsidR="00CE04DD" w:rsidRPr="00007195" w:rsidRDefault="00CE04DD" w:rsidP="00CE04DD">
            <w:pPr>
              <w:pStyle w:val="BodyText"/>
              <w:rPr>
                <w:rFonts w:ascii="Calibri" w:eastAsiaTheme="minorEastAsia" w:hAnsi="Calibri" w:cs="Calibri"/>
                <w:b/>
                <w:bCs/>
                <w:sz w:val="22"/>
                <w:szCs w:val="22"/>
              </w:rPr>
            </w:pPr>
            <w:r w:rsidRPr="00007195">
              <w:rPr>
                <w:rFonts w:ascii="Calibri" w:eastAsiaTheme="minorEastAsia" w:hAnsi="Calibri" w:cs="Calibri"/>
                <w:b/>
                <w:bCs/>
                <w:sz w:val="22"/>
                <w:szCs w:val="22"/>
              </w:rPr>
              <w:t xml:space="preserve">Priority </w:t>
            </w:r>
            <w:r>
              <w:rPr>
                <w:rFonts w:ascii="Calibri" w:eastAsiaTheme="minorEastAsia" w:hAnsi="Calibri" w:cs="Calibri"/>
                <w:b/>
                <w:bCs/>
                <w:sz w:val="22"/>
                <w:szCs w:val="22"/>
              </w:rPr>
              <w:t>5</w:t>
            </w:r>
            <w:r w:rsidRPr="00007195">
              <w:rPr>
                <w:rFonts w:ascii="Calibri" w:eastAsiaTheme="minorEastAsia" w:hAnsi="Calibri" w:cs="Calibri"/>
                <w:b/>
                <w:bCs/>
                <w:sz w:val="22"/>
                <w:szCs w:val="22"/>
              </w:rPr>
              <w:t>: Climate Change and Health Impacts</w:t>
            </w:r>
          </w:p>
        </w:tc>
        <w:tc>
          <w:tcPr>
            <w:tcW w:w="2434" w:type="dxa"/>
            <w:shd w:val="clear" w:color="auto" w:fill="97CBFF" w:themeFill="accent2" w:themeFillTint="40"/>
          </w:tcPr>
          <w:p w14:paraId="08697E2A" w14:textId="057FFE42" w:rsidR="00CE04DD" w:rsidRPr="00007195" w:rsidRDefault="00CE04DD" w:rsidP="00CE04DD">
            <w:pPr>
              <w:pStyle w:val="BodyText"/>
              <w:rPr>
                <w:rFonts w:ascii="Calibri" w:eastAsiaTheme="minorEastAsia" w:hAnsi="Calibri" w:cs="Calibri"/>
                <w:b/>
                <w:bCs/>
                <w:sz w:val="22"/>
                <w:szCs w:val="22"/>
              </w:rPr>
            </w:pPr>
            <w:r w:rsidRPr="00007195">
              <w:rPr>
                <w:rFonts w:ascii="Calibri" w:eastAsiaTheme="minorEastAsia" w:hAnsi="Calibri" w:cs="Calibri"/>
                <w:b/>
                <w:bCs/>
                <w:sz w:val="22"/>
                <w:szCs w:val="22"/>
              </w:rPr>
              <w:t>Priority 6: Harm minimisation</w:t>
            </w:r>
          </w:p>
        </w:tc>
      </w:tr>
      <w:tr w:rsidR="00CE04DD" w:rsidRPr="002E6DF3" w14:paraId="33D1AE28" w14:textId="73E590E8" w:rsidTr="00CE04DD">
        <w:tc>
          <w:tcPr>
            <w:tcW w:w="2575" w:type="dxa"/>
          </w:tcPr>
          <w:p w14:paraId="5D142C91" w14:textId="77777777" w:rsidR="00CE04DD" w:rsidRPr="00AC74F8" w:rsidRDefault="00CE04DD" w:rsidP="00CE04DD">
            <w:pPr>
              <w:pStyle w:val="BodyText"/>
              <w:rPr>
                <w:rFonts w:ascii="Calibri" w:eastAsia="Calibri" w:hAnsi="Calibri" w:cs="Calibri"/>
                <w:b/>
                <w:bCs/>
                <w:sz w:val="22"/>
                <w:szCs w:val="22"/>
              </w:rPr>
            </w:pPr>
            <w:r w:rsidRPr="00AC74F8">
              <w:rPr>
                <w:rFonts w:ascii="Calibri" w:eastAsia="Calibri" w:hAnsi="Calibri" w:cs="Calibri"/>
                <w:b/>
                <w:bCs/>
                <w:sz w:val="22"/>
                <w:szCs w:val="22"/>
              </w:rPr>
              <w:t xml:space="preserve">Goals: </w:t>
            </w:r>
          </w:p>
          <w:p w14:paraId="69FEAC03" w14:textId="77777777" w:rsidR="00CE04DD" w:rsidRPr="00AC74F8" w:rsidRDefault="00CE04DD" w:rsidP="00CE04DD">
            <w:pPr>
              <w:pStyle w:val="BodyText"/>
              <w:rPr>
                <w:rFonts w:ascii="Calibri" w:eastAsia="Calibri" w:hAnsi="Calibri" w:cs="Calibri"/>
                <w:sz w:val="22"/>
                <w:szCs w:val="22"/>
              </w:rPr>
            </w:pPr>
            <w:r w:rsidRPr="00AC74F8">
              <w:rPr>
                <w:rFonts w:ascii="Calibri" w:eastAsia="Calibri" w:hAnsi="Calibri" w:cs="Calibri"/>
                <w:sz w:val="22"/>
                <w:szCs w:val="22"/>
              </w:rPr>
              <w:t>The community experiences lower levels of psychological distress.</w:t>
            </w:r>
          </w:p>
          <w:p w14:paraId="6A19DA29" w14:textId="77777777" w:rsidR="00CE04DD" w:rsidRPr="00AC74F8" w:rsidRDefault="00CE04DD" w:rsidP="00CE04DD">
            <w:pPr>
              <w:pStyle w:val="BodyText"/>
              <w:rPr>
                <w:rFonts w:ascii="Calibri" w:eastAsia="Calibri" w:hAnsi="Calibri" w:cs="Calibri"/>
                <w:sz w:val="22"/>
                <w:szCs w:val="22"/>
              </w:rPr>
            </w:pPr>
            <w:r w:rsidRPr="00AC74F8">
              <w:rPr>
                <w:rFonts w:ascii="Calibri" w:eastAsia="Calibri" w:hAnsi="Calibri" w:cs="Calibri"/>
                <w:sz w:val="22"/>
                <w:szCs w:val="22"/>
              </w:rPr>
              <w:t>All community members feel connected and included in community life and have appropriate access to community facilities and services.</w:t>
            </w:r>
          </w:p>
          <w:p w14:paraId="744AA23D" w14:textId="7CD34662" w:rsidR="00CE04DD" w:rsidRPr="00C310C1" w:rsidRDefault="00CE04DD" w:rsidP="00CE04DD">
            <w:pPr>
              <w:pStyle w:val="BodyText"/>
              <w:rPr>
                <w:rFonts w:ascii="Calibri" w:eastAsia="Calibri" w:hAnsi="Calibri" w:cs="Calibri"/>
                <w:sz w:val="22"/>
                <w:szCs w:val="22"/>
              </w:rPr>
            </w:pPr>
            <w:r w:rsidRPr="00AC74F8">
              <w:rPr>
                <w:rFonts w:ascii="Calibri" w:eastAsia="Calibri" w:hAnsi="Calibri" w:cs="Calibri"/>
                <w:sz w:val="22"/>
                <w:szCs w:val="22"/>
              </w:rPr>
              <w:t>All community members have access to housing that is affordable and in a community that is stable, supportive, and safe.</w:t>
            </w:r>
          </w:p>
        </w:tc>
        <w:tc>
          <w:tcPr>
            <w:tcW w:w="2575" w:type="dxa"/>
          </w:tcPr>
          <w:p w14:paraId="50C95068" w14:textId="77777777" w:rsidR="00CE04DD" w:rsidRPr="00AC74F8" w:rsidRDefault="00CE04DD" w:rsidP="00CE04DD">
            <w:pPr>
              <w:pStyle w:val="BodyText"/>
              <w:rPr>
                <w:rFonts w:ascii="Calibri" w:eastAsia="Calibri" w:hAnsi="Calibri" w:cs="Calibri"/>
                <w:b/>
                <w:bCs/>
                <w:sz w:val="22"/>
                <w:szCs w:val="22"/>
              </w:rPr>
            </w:pPr>
            <w:r w:rsidRPr="00AC74F8">
              <w:rPr>
                <w:rFonts w:ascii="Calibri" w:eastAsia="Calibri" w:hAnsi="Calibri" w:cs="Calibri"/>
                <w:b/>
                <w:bCs/>
                <w:sz w:val="22"/>
                <w:szCs w:val="22"/>
              </w:rPr>
              <w:t>Goals:</w:t>
            </w:r>
          </w:p>
          <w:p w14:paraId="561E8C95" w14:textId="77777777" w:rsidR="00CE04DD" w:rsidRPr="00AC74F8" w:rsidRDefault="00CE04DD" w:rsidP="00CE04DD">
            <w:pPr>
              <w:pStyle w:val="BodyText"/>
              <w:rPr>
                <w:rFonts w:ascii="Calibri" w:eastAsia="Calibri" w:hAnsi="Calibri" w:cs="Calibri"/>
                <w:sz w:val="22"/>
                <w:szCs w:val="22"/>
              </w:rPr>
            </w:pPr>
            <w:r w:rsidRPr="00AC74F8">
              <w:rPr>
                <w:rFonts w:ascii="Calibri" w:eastAsia="Calibri" w:hAnsi="Calibri" w:cs="Calibri"/>
                <w:sz w:val="22"/>
                <w:szCs w:val="22"/>
              </w:rPr>
              <w:t>The community has equitable access to safe, healthy, and sustainable food, and the food system is more resilient to shocks and emergencies.</w:t>
            </w:r>
          </w:p>
          <w:p w14:paraId="6D04120F" w14:textId="77777777" w:rsidR="00CE04DD" w:rsidRPr="00AC74F8" w:rsidRDefault="00CE04DD" w:rsidP="00CE04DD">
            <w:pPr>
              <w:pStyle w:val="BodyText"/>
              <w:rPr>
                <w:rFonts w:ascii="Calibri" w:eastAsia="Calibri" w:hAnsi="Calibri" w:cs="Calibri"/>
                <w:b/>
                <w:bCs/>
                <w:color w:val="003263" w:themeColor="text2"/>
                <w:sz w:val="22"/>
                <w:szCs w:val="22"/>
              </w:rPr>
            </w:pPr>
            <w:r w:rsidRPr="00AC74F8">
              <w:rPr>
                <w:rFonts w:ascii="Calibri" w:eastAsia="Calibri" w:hAnsi="Calibri" w:cs="Calibri"/>
                <w:sz w:val="22"/>
                <w:szCs w:val="22"/>
              </w:rPr>
              <w:t>There are higher rates of breastfeeding and healthy eating among the community.</w:t>
            </w:r>
          </w:p>
          <w:p w14:paraId="430FD194" w14:textId="77777777" w:rsidR="00CE04DD" w:rsidRPr="00AC74F8" w:rsidRDefault="00CE04DD" w:rsidP="00CE04DD">
            <w:pPr>
              <w:pStyle w:val="BodyText"/>
              <w:rPr>
                <w:rFonts w:ascii="Calibri" w:eastAsiaTheme="minorEastAsia" w:hAnsi="Calibri" w:cs="Calibri"/>
                <w:sz w:val="22"/>
                <w:szCs w:val="22"/>
              </w:rPr>
            </w:pPr>
          </w:p>
        </w:tc>
        <w:tc>
          <w:tcPr>
            <w:tcW w:w="2575" w:type="dxa"/>
          </w:tcPr>
          <w:p w14:paraId="0B00E06C" w14:textId="77777777" w:rsidR="00CE04DD" w:rsidRPr="00AC74F8" w:rsidRDefault="00CE04DD" w:rsidP="00CE04DD">
            <w:pPr>
              <w:pStyle w:val="BodyText"/>
              <w:rPr>
                <w:rFonts w:ascii="Calibri" w:eastAsiaTheme="minorEastAsia" w:hAnsi="Calibri" w:cs="Calibri"/>
                <w:b/>
                <w:bCs/>
                <w:sz w:val="22"/>
                <w:szCs w:val="22"/>
              </w:rPr>
            </w:pPr>
            <w:r w:rsidRPr="00AC74F8">
              <w:rPr>
                <w:rFonts w:ascii="Calibri" w:eastAsiaTheme="minorEastAsia" w:hAnsi="Calibri" w:cs="Calibri"/>
                <w:b/>
                <w:bCs/>
                <w:sz w:val="22"/>
                <w:szCs w:val="22"/>
              </w:rPr>
              <w:t>Goals:</w:t>
            </w:r>
          </w:p>
          <w:p w14:paraId="3BAE35AC" w14:textId="77777777" w:rsidR="00CE04DD" w:rsidRPr="00007195" w:rsidRDefault="00CE04DD" w:rsidP="00CE04DD">
            <w:pPr>
              <w:pStyle w:val="BodyText"/>
              <w:rPr>
                <w:rFonts w:ascii="Calibri" w:eastAsiaTheme="minorEastAsia" w:hAnsi="Calibri" w:cs="Calibri"/>
                <w:sz w:val="22"/>
                <w:szCs w:val="22"/>
              </w:rPr>
            </w:pPr>
            <w:r w:rsidRPr="00007195">
              <w:rPr>
                <w:rFonts w:ascii="Calibri" w:eastAsiaTheme="minorEastAsia" w:hAnsi="Calibri" w:cs="Calibri"/>
                <w:sz w:val="22"/>
                <w:szCs w:val="22"/>
              </w:rPr>
              <w:t xml:space="preserve">There are more opportunities for the community to be physically active. </w:t>
            </w:r>
          </w:p>
          <w:p w14:paraId="254DE84B" w14:textId="77777777" w:rsidR="00CE04DD" w:rsidRDefault="00CE04DD" w:rsidP="00CE04DD">
            <w:pPr>
              <w:pStyle w:val="BodyText"/>
              <w:rPr>
                <w:rFonts w:ascii="Calibri" w:eastAsiaTheme="minorEastAsia" w:hAnsi="Calibri" w:cs="Calibri"/>
                <w:sz w:val="22"/>
                <w:szCs w:val="22"/>
              </w:rPr>
            </w:pPr>
            <w:r w:rsidRPr="00007195">
              <w:rPr>
                <w:rFonts w:ascii="Calibri" w:eastAsiaTheme="minorEastAsia" w:hAnsi="Calibri" w:cs="Calibri"/>
                <w:sz w:val="22"/>
                <w:szCs w:val="22"/>
              </w:rPr>
              <w:t>The community reports higher levels of physical activity and lower levels of sedentary behaviour.</w:t>
            </w:r>
          </w:p>
          <w:p w14:paraId="2EA2A24E" w14:textId="38D552CC" w:rsidR="00CE04DD" w:rsidRPr="00C310C1" w:rsidRDefault="00CE04DD" w:rsidP="00CE04DD">
            <w:pPr>
              <w:pStyle w:val="BodyText"/>
              <w:rPr>
                <w:rFonts w:ascii="Calibri" w:eastAsia="Calibri" w:hAnsi="Calibri" w:cs="Calibri"/>
                <w:sz w:val="22"/>
                <w:szCs w:val="22"/>
              </w:rPr>
            </w:pPr>
            <w:r>
              <w:rPr>
                <w:rFonts w:ascii="Calibri" w:eastAsia="Calibri" w:hAnsi="Calibri" w:cs="Calibri"/>
                <w:sz w:val="22"/>
                <w:szCs w:val="22"/>
              </w:rPr>
              <w:t>There are more liveable neighbourhoods which provide access to every day needs such as food, jobs, places for community interaction and open space.</w:t>
            </w:r>
          </w:p>
        </w:tc>
        <w:tc>
          <w:tcPr>
            <w:tcW w:w="2575" w:type="dxa"/>
          </w:tcPr>
          <w:p w14:paraId="55D5139A" w14:textId="77777777" w:rsidR="00CE04DD" w:rsidRPr="00AC74F8" w:rsidRDefault="00CE04DD" w:rsidP="00CE04DD">
            <w:pPr>
              <w:pStyle w:val="BodyText"/>
              <w:rPr>
                <w:rFonts w:ascii="Calibri" w:eastAsiaTheme="minorEastAsia" w:hAnsi="Calibri" w:cs="Calibri"/>
                <w:b/>
                <w:bCs/>
                <w:sz w:val="22"/>
                <w:szCs w:val="22"/>
              </w:rPr>
            </w:pPr>
            <w:r w:rsidRPr="00AC74F8">
              <w:rPr>
                <w:rFonts w:ascii="Calibri" w:eastAsiaTheme="minorEastAsia" w:hAnsi="Calibri" w:cs="Calibri"/>
                <w:b/>
                <w:bCs/>
                <w:sz w:val="22"/>
                <w:szCs w:val="22"/>
              </w:rPr>
              <w:t xml:space="preserve">Goal: </w:t>
            </w:r>
          </w:p>
          <w:p w14:paraId="6A5DD3A9" w14:textId="2FF9B849" w:rsidR="00CE04DD" w:rsidRPr="00AC74F8" w:rsidRDefault="00CE04DD" w:rsidP="00CE04DD">
            <w:pPr>
              <w:pStyle w:val="BodyText"/>
              <w:rPr>
                <w:rFonts w:ascii="Calibri" w:eastAsia="Calibri" w:hAnsi="Calibri" w:cs="Calibri"/>
                <w:sz w:val="22"/>
                <w:szCs w:val="22"/>
              </w:rPr>
            </w:pPr>
            <w:r w:rsidRPr="00AC74F8">
              <w:rPr>
                <w:rFonts w:ascii="Calibri" w:eastAsia="Calibri" w:hAnsi="Calibri" w:cs="Calibri"/>
                <w:sz w:val="22"/>
                <w:szCs w:val="22"/>
              </w:rPr>
              <w:t>People of all genders feel safe and live a life free from violence and discrimination.</w:t>
            </w:r>
          </w:p>
          <w:p w14:paraId="16D7FE79" w14:textId="77777777" w:rsidR="00CE04DD" w:rsidRPr="00AC74F8" w:rsidRDefault="00CE04DD" w:rsidP="00CE04DD">
            <w:pPr>
              <w:pStyle w:val="BodyText"/>
              <w:rPr>
                <w:rFonts w:ascii="Calibri" w:eastAsiaTheme="minorEastAsia" w:hAnsi="Calibri" w:cs="Calibri"/>
                <w:sz w:val="22"/>
                <w:szCs w:val="22"/>
              </w:rPr>
            </w:pPr>
          </w:p>
        </w:tc>
        <w:tc>
          <w:tcPr>
            <w:tcW w:w="2575" w:type="dxa"/>
          </w:tcPr>
          <w:p w14:paraId="25242BFB" w14:textId="44208AF2" w:rsidR="00CE04DD" w:rsidRPr="00AC74F8" w:rsidRDefault="00CE04DD" w:rsidP="00CE04DD">
            <w:pPr>
              <w:pStyle w:val="BodyText"/>
              <w:rPr>
                <w:rFonts w:ascii="Calibri" w:eastAsiaTheme="minorEastAsia" w:hAnsi="Calibri" w:cs="Calibri"/>
                <w:b/>
                <w:bCs/>
                <w:sz w:val="22"/>
                <w:szCs w:val="22"/>
              </w:rPr>
            </w:pPr>
            <w:r w:rsidRPr="00AC74F8">
              <w:rPr>
                <w:rFonts w:ascii="Calibri" w:eastAsiaTheme="minorEastAsia" w:hAnsi="Calibri" w:cs="Calibri"/>
                <w:b/>
                <w:bCs/>
                <w:sz w:val="22"/>
                <w:szCs w:val="22"/>
              </w:rPr>
              <w:t>Goal</w:t>
            </w:r>
            <w:r w:rsidR="002E38DA">
              <w:rPr>
                <w:rFonts w:ascii="Calibri" w:eastAsiaTheme="minorEastAsia" w:hAnsi="Calibri" w:cs="Calibri"/>
                <w:b/>
                <w:bCs/>
                <w:sz w:val="22"/>
                <w:szCs w:val="22"/>
              </w:rPr>
              <w:t>s</w:t>
            </w:r>
            <w:r w:rsidRPr="00AC74F8">
              <w:rPr>
                <w:rFonts w:ascii="Calibri" w:eastAsiaTheme="minorEastAsia" w:hAnsi="Calibri" w:cs="Calibri"/>
                <w:b/>
                <w:bCs/>
                <w:sz w:val="22"/>
                <w:szCs w:val="22"/>
              </w:rPr>
              <w:t>:</w:t>
            </w:r>
          </w:p>
          <w:p w14:paraId="77B80AEE" w14:textId="77777777" w:rsidR="00CE04DD" w:rsidRPr="00AC74F8" w:rsidRDefault="00CE04DD" w:rsidP="00CE04DD">
            <w:pPr>
              <w:pStyle w:val="BodyText"/>
              <w:rPr>
                <w:rFonts w:ascii="Calibri" w:eastAsia="Calibri" w:hAnsi="Calibri" w:cs="Calibri"/>
                <w:sz w:val="22"/>
                <w:szCs w:val="22"/>
              </w:rPr>
            </w:pPr>
            <w:r w:rsidRPr="00AC74F8">
              <w:rPr>
                <w:rFonts w:ascii="Calibri" w:eastAsia="Calibri" w:hAnsi="Calibri" w:cs="Calibri"/>
                <w:sz w:val="22"/>
                <w:szCs w:val="22"/>
              </w:rPr>
              <w:t>The community is equipped to adapt to the adverse health effects of climate change and is capable of bouncing back from climate-related challenges.</w:t>
            </w:r>
          </w:p>
          <w:p w14:paraId="4E07CB2F" w14:textId="2213E2BC" w:rsidR="00CE04DD" w:rsidRPr="00C310C1" w:rsidRDefault="000909BF" w:rsidP="00CE04DD">
            <w:pPr>
              <w:pStyle w:val="BodyText"/>
              <w:rPr>
                <w:rFonts w:ascii="Calibri" w:eastAsia="Calibri" w:hAnsi="Calibri" w:cs="Calibri"/>
                <w:sz w:val="22"/>
                <w:szCs w:val="22"/>
              </w:rPr>
            </w:pPr>
            <w:r>
              <w:rPr>
                <w:rFonts w:ascii="Calibri" w:eastAsia="Calibri" w:hAnsi="Calibri" w:cs="Calibri"/>
                <w:sz w:val="22"/>
                <w:szCs w:val="22"/>
              </w:rPr>
              <w:t>We</w:t>
            </w:r>
            <w:r w:rsidR="00CE04DD" w:rsidRPr="005437B0">
              <w:rPr>
                <w:rFonts w:ascii="Calibri" w:eastAsia="Calibri" w:hAnsi="Calibri" w:cs="Calibri"/>
                <w:sz w:val="22"/>
                <w:szCs w:val="22"/>
              </w:rPr>
              <w:t xml:space="preserve"> encourage well designed public realm and public spaces which create a cooler, greener more liveable city.</w:t>
            </w:r>
          </w:p>
        </w:tc>
        <w:tc>
          <w:tcPr>
            <w:tcW w:w="2434" w:type="dxa"/>
          </w:tcPr>
          <w:p w14:paraId="1A49E5EC" w14:textId="77777777" w:rsidR="00CE04DD" w:rsidRPr="00AC74F8" w:rsidRDefault="00CE04DD" w:rsidP="00CE04DD">
            <w:pPr>
              <w:pStyle w:val="BodyText"/>
              <w:rPr>
                <w:rFonts w:ascii="Calibri" w:eastAsiaTheme="minorEastAsia" w:hAnsi="Calibri" w:cs="Calibri"/>
                <w:b/>
                <w:bCs/>
                <w:sz w:val="22"/>
                <w:szCs w:val="22"/>
              </w:rPr>
            </w:pPr>
            <w:r w:rsidRPr="00AC74F8">
              <w:rPr>
                <w:rFonts w:ascii="Calibri" w:eastAsiaTheme="minorEastAsia" w:hAnsi="Calibri" w:cs="Calibri"/>
                <w:b/>
                <w:bCs/>
                <w:sz w:val="22"/>
                <w:szCs w:val="22"/>
              </w:rPr>
              <w:t>Goal:</w:t>
            </w:r>
          </w:p>
          <w:p w14:paraId="20064E33" w14:textId="77777777" w:rsidR="00CE04DD" w:rsidRPr="00007195" w:rsidRDefault="00CE04DD" w:rsidP="00CE04DD">
            <w:pPr>
              <w:pStyle w:val="BodyText"/>
              <w:rPr>
                <w:rFonts w:ascii="Calibri" w:eastAsiaTheme="minorEastAsia" w:hAnsi="Calibri" w:cs="Calibri"/>
                <w:bCs/>
                <w:sz w:val="22"/>
                <w:szCs w:val="22"/>
              </w:rPr>
            </w:pPr>
            <w:r w:rsidRPr="00AC74F8">
              <w:rPr>
                <w:rFonts w:ascii="Calibri" w:eastAsiaTheme="minorEastAsia" w:hAnsi="Calibri" w:cs="Calibri"/>
                <w:bCs/>
                <w:sz w:val="22"/>
                <w:szCs w:val="22"/>
              </w:rPr>
              <w:t xml:space="preserve">The </w:t>
            </w:r>
            <w:r w:rsidRPr="00007195">
              <w:rPr>
                <w:rFonts w:ascii="Calibri" w:eastAsiaTheme="minorEastAsia" w:hAnsi="Calibri" w:cs="Calibri"/>
                <w:bCs/>
                <w:sz w:val="22"/>
                <w:szCs w:val="22"/>
              </w:rPr>
              <w:t>harm associated with alcohol and tobacco use, vaping</w:t>
            </w:r>
            <w:r w:rsidRPr="00AC74F8">
              <w:rPr>
                <w:rFonts w:ascii="Calibri" w:eastAsiaTheme="minorEastAsia" w:hAnsi="Calibri" w:cs="Calibri"/>
                <w:bCs/>
                <w:sz w:val="22"/>
                <w:szCs w:val="22"/>
              </w:rPr>
              <w:t>,</w:t>
            </w:r>
            <w:r w:rsidRPr="00007195">
              <w:rPr>
                <w:rFonts w:ascii="Calibri" w:eastAsiaTheme="minorEastAsia" w:hAnsi="Calibri" w:cs="Calibri"/>
                <w:bCs/>
                <w:sz w:val="22"/>
                <w:szCs w:val="22"/>
              </w:rPr>
              <w:t xml:space="preserve"> and gambling</w:t>
            </w:r>
            <w:r w:rsidRPr="00AC74F8">
              <w:rPr>
                <w:rFonts w:ascii="Calibri" w:eastAsiaTheme="minorEastAsia" w:hAnsi="Calibri" w:cs="Calibri"/>
                <w:bCs/>
                <w:sz w:val="22"/>
                <w:szCs w:val="22"/>
              </w:rPr>
              <w:t xml:space="preserve"> is reduced.</w:t>
            </w:r>
          </w:p>
          <w:p w14:paraId="6B68F025" w14:textId="21E0EA08" w:rsidR="00CE04DD" w:rsidRPr="00AC74F8" w:rsidRDefault="00CE04DD" w:rsidP="00CE04DD">
            <w:pPr>
              <w:pStyle w:val="BodyText"/>
              <w:rPr>
                <w:rFonts w:ascii="Calibri" w:eastAsiaTheme="minorEastAsia" w:hAnsi="Calibri" w:cs="Calibri"/>
                <w:sz w:val="22"/>
                <w:szCs w:val="22"/>
              </w:rPr>
            </w:pPr>
          </w:p>
        </w:tc>
      </w:tr>
      <w:tr w:rsidR="001D03C7" w:rsidRPr="002E6DF3" w14:paraId="62CFEE11" w14:textId="77777777" w:rsidTr="00CE04DD">
        <w:tc>
          <w:tcPr>
            <w:tcW w:w="15309" w:type="dxa"/>
            <w:gridSpan w:val="6"/>
          </w:tcPr>
          <w:p w14:paraId="4B504E12" w14:textId="2339471F" w:rsidR="001D03C7" w:rsidRPr="00007195" w:rsidRDefault="001D03C7" w:rsidP="00CE04DD">
            <w:pPr>
              <w:pStyle w:val="BodyText"/>
              <w:rPr>
                <w:rFonts w:ascii="Calibri" w:eastAsiaTheme="minorEastAsia" w:hAnsi="Calibri" w:cs="Calibri"/>
                <w:b/>
                <w:bCs/>
                <w:sz w:val="22"/>
                <w:szCs w:val="22"/>
              </w:rPr>
            </w:pPr>
            <w:r>
              <w:rPr>
                <w:rFonts w:ascii="Calibri" w:eastAsiaTheme="minorEastAsia" w:hAnsi="Calibri" w:cs="Calibri"/>
                <w:b/>
                <w:bCs/>
                <w:sz w:val="22"/>
                <w:szCs w:val="22"/>
              </w:rPr>
              <w:t xml:space="preserve">Goals: </w:t>
            </w:r>
            <w:r w:rsidRPr="004766DB">
              <w:rPr>
                <w:rFonts w:ascii="Calibri" w:eastAsiaTheme="minorEastAsia" w:hAnsi="Calibri" w:cs="Calibri"/>
                <w:sz w:val="22"/>
                <w:szCs w:val="22"/>
              </w:rPr>
              <w:t xml:space="preserve">The population health and wellbeing outcomes </w:t>
            </w:r>
            <w:r>
              <w:rPr>
                <w:rFonts w:ascii="Calibri" w:eastAsiaTheme="minorEastAsia" w:hAnsi="Calibri" w:cs="Calibri"/>
                <w:sz w:val="22"/>
                <w:szCs w:val="22"/>
              </w:rPr>
              <w:t xml:space="preserve">we are striving towards </w:t>
            </w:r>
            <w:r w:rsidRPr="004766DB">
              <w:rPr>
                <w:rFonts w:ascii="Calibri" w:eastAsiaTheme="minorEastAsia" w:hAnsi="Calibri" w:cs="Calibri"/>
                <w:sz w:val="22"/>
                <w:szCs w:val="22"/>
              </w:rPr>
              <w:t xml:space="preserve">beyond the life of this </w:t>
            </w:r>
            <w:r w:rsidR="000909BF">
              <w:rPr>
                <w:rFonts w:ascii="Calibri" w:eastAsiaTheme="minorEastAsia" w:hAnsi="Calibri" w:cs="Calibri"/>
                <w:sz w:val="22"/>
                <w:szCs w:val="22"/>
              </w:rPr>
              <w:t>s</w:t>
            </w:r>
            <w:r w:rsidRPr="004766DB">
              <w:rPr>
                <w:rFonts w:ascii="Calibri" w:eastAsiaTheme="minorEastAsia" w:hAnsi="Calibri" w:cs="Calibri"/>
                <w:sz w:val="22"/>
                <w:szCs w:val="22"/>
              </w:rPr>
              <w:t>trategy</w:t>
            </w:r>
            <w:r w:rsidR="000909BF">
              <w:rPr>
                <w:rFonts w:ascii="Calibri" w:eastAsiaTheme="minorEastAsia" w:hAnsi="Calibri" w:cs="Calibri"/>
                <w:sz w:val="22"/>
                <w:szCs w:val="22"/>
              </w:rPr>
              <w:t>.</w:t>
            </w:r>
          </w:p>
        </w:tc>
      </w:tr>
      <w:tr w:rsidR="00CE04DD" w:rsidRPr="002E6DF3" w14:paraId="0CA51DFB" w14:textId="7AA7473E" w:rsidTr="00CE04DD">
        <w:tc>
          <w:tcPr>
            <w:tcW w:w="15309" w:type="dxa"/>
            <w:gridSpan w:val="6"/>
          </w:tcPr>
          <w:p w14:paraId="0E1311F8" w14:textId="6C763BB2" w:rsidR="00CE04DD" w:rsidRPr="002E6DF3" w:rsidRDefault="001D03C7" w:rsidP="00CE04DD">
            <w:pPr>
              <w:pStyle w:val="BodyText"/>
              <w:rPr>
                <w:rFonts w:ascii="Calibri" w:eastAsiaTheme="minorEastAsia" w:hAnsi="Calibri" w:cs="Calibri"/>
                <w:sz w:val="22"/>
                <w:szCs w:val="22"/>
              </w:rPr>
            </w:pPr>
            <w:r>
              <w:rPr>
                <w:rFonts w:ascii="Calibri" w:eastAsiaTheme="minorEastAsia" w:hAnsi="Calibri" w:cs="Calibri"/>
                <w:b/>
                <w:bCs/>
                <w:sz w:val="22"/>
                <w:szCs w:val="22"/>
              </w:rPr>
              <w:t xml:space="preserve">Strategic </w:t>
            </w:r>
            <w:r w:rsidR="00CE04DD" w:rsidRPr="00007195">
              <w:rPr>
                <w:rFonts w:ascii="Calibri" w:eastAsiaTheme="minorEastAsia" w:hAnsi="Calibri" w:cs="Calibri"/>
                <w:b/>
                <w:bCs/>
                <w:sz w:val="22"/>
                <w:szCs w:val="22"/>
              </w:rPr>
              <w:t>Objectives:</w:t>
            </w:r>
            <w:r w:rsidR="00CE04DD">
              <w:rPr>
                <w:rFonts w:ascii="Calibri" w:eastAsiaTheme="minorEastAsia" w:hAnsi="Calibri" w:cs="Calibri"/>
                <w:sz w:val="22"/>
                <w:szCs w:val="22"/>
              </w:rPr>
              <w:t xml:space="preserve"> </w:t>
            </w:r>
            <w:r w:rsidR="000909BF">
              <w:rPr>
                <w:rFonts w:ascii="Calibri" w:eastAsiaTheme="minorEastAsia" w:hAnsi="Calibri" w:cs="Calibri"/>
                <w:sz w:val="22"/>
                <w:szCs w:val="22"/>
              </w:rPr>
              <w:t>Our</w:t>
            </w:r>
            <w:r w:rsidR="00CE04DD">
              <w:rPr>
                <w:rFonts w:ascii="Calibri" w:eastAsiaTheme="minorEastAsia" w:hAnsi="Calibri" w:cs="Calibri"/>
                <w:sz w:val="22"/>
                <w:szCs w:val="22"/>
              </w:rPr>
              <w:t xml:space="preserve"> role in the </w:t>
            </w:r>
            <w:r>
              <w:rPr>
                <w:rFonts w:ascii="Calibri" w:eastAsiaTheme="minorEastAsia" w:hAnsi="Calibri" w:cs="Calibri"/>
                <w:sz w:val="22"/>
                <w:szCs w:val="22"/>
              </w:rPr>
              <w:t>h</w:t>
            </w:r>
            <w:r w:rsidR="00CE04DD">
              <w:rPr>
                <w:rFonts w:ascii="Calibri" w:eastAsiaTheme="minorEastAsia" w:hAnsi="Calibri" w:cs="Calibri"/>
                <w:sz w:val="22"/>
                <w:szCs w:val="22"/>
              </w:rPr>
              <w:t xml:space="preserve">ealth and </w:t>
            </w:r>
            <w:r>
              <w:rPr>
                <w:rFonts w:ascii="Calibri" w:eastAsiaTheme="minorEastAsia" w:hAnsi="Calibri" w:cs="Calibri"/>
                <w:sz w:val="22"/>
                <w:szCs w:val="22"/>
              </w:rPr>
              <w:t>w</w:t>
            </w:r>
            <w:r w:rsidR="00CE04DD">
              <w:rPr>
                <w:rFonts w:ascii="Calibri" w:eastAsiaTheme="minorEastAsia" w:hAnsi="Calibri" w:cs="Calibri"/>
                <w:sz w:val="22"/>
                <w:szCs w:val="22"/>
              </w:rPr>
              <w:t>ellbeing priority area</w:t>
            </w:r>
            <w:r>
              <w:rPr>
                <w:rFonts w:ascii="Calibri" w:eastAsiaTheme="minorEastAsia" w:hAnsi="Calibri" w:cs="Calibri"/>
                <w:sz w:val="22"/>
                <w:szCs w:val="22"/>
              </w:rPr>
              <w:t xml:space="preserve"> over the next four years</w:t>
            </w:r>
            <w:r w:rsidR="000909BF">
              <w:rPr>
                <w:rFonts w:ascii="Calibri" w:eastAsiaTheme="minorEastAsia" w:hAnsi="Calibri" w:cs="Calibri"/>
                <w:sz w:val="22"/>
                <w:szCs w:val="22"/>
              </w:rPr>
              <w:t>.</w:t>
            </w:r>
          </w:p>
        </w:tc>
      </w:tr>
      <w:tr w:rsidR="00CE04DD" w:rsidRPr="002E6DF3" w14:paraId="6A62C530" w14:textId="05DCFF75" w:rsidTr="00CE04DD">
        <w:tc>
          <w:tcPr>
            <w:tcW w:w="15309" w:type="dxa"/>
            <w:gridSpan w:val="6"/>
          </w:tcPr>
          <w:p w14:paraId="357BD337" w14:textId="0EDD1E6B" w:rsidR="00CE04DD" w:rsidRPr="002E6DF3" w:rsidRDefault="00CE04DD" w:rsidP="00CE04DD">
            <w:pPr>
              <w:pStyle w:val="BodyText"/>
              <w:rPr>
                <w:rFonts w:ascii="Calibri" w:eastAsiaTheme="minorEastAsia" w:hAnsi="Calibri" w:cs="Calibri"/>
                <w:sz w:val="22"/>
                <w:szCs w:val="22"/>
              </w:rPr>
            </w:pPr>
            <w:r w:rsidRPr="00007195">
              <w:rPr>
                <w:rFonts w:ascii="Calibri" w:eastAsiaTheme="minorEastAsia" w:hAnsi="Calibri" w:cs="Calibri"/>
                <w:b/>
                <w:bCs/>
                <w:sz w:val="22"/>
                <w:szCs w:val="22"/>
              </w:rPr>
              <w:t>Strategic Actions:</w:t>
            </w:r>
            <w:r>
              <w:rPr>
                <w:rFonts w:ascii="Calibri" w:eastAsiaTheme="minorEastAsia" w:hAnsi="Calibri" w:cs="Calibri"/>
                <w:sz w:val="22"/>
                <w:szCs w:val="22"/>
              </w:rPr>
              <w:t xml:space="preserve"> Commitments to areas of </w:t>
            </w:r>
            <w:r w:rsidR="001D03C7">
              <w:rPr>
                <w:rFonts w:ascii="Calibri" w:eastAsiaTheme="minorEastAsia" w:hAnsi="Calibri" w:cs="Calibri"/>
                <w:sz w:val="22"/>
                <w:szCs w:val="22"/>
              </w:rPr>
              <w:t>focus</w:t>
            </w:r>
            <w:r>
              <w:rPr>
                <w:rFonts w:ascii="Calibri" w:eastAsiaTheme="minorEastAsia" w:hAnsi="Calibri" w:cs="Calibri"/>
                <w:sz w:val="22"/>
                <w:szCs w:val="22"/>
              </w:rPr>
              <w:t xml:space="preserve"> over the next four years</w:t>
            </w:r>
            <w:r w:rsidR="000909BF">
              <w:rPr>
                <w:rFonts w:ascii="Calibri" w:eastAsiaTheme="minorEastAsia" w:hAnsi="Calibri" w:cs="Calibri"/>
                <w:sz w:val="22"/>
                <w:szCs w:val="22"/>
              </w:rPr>
              <w:t>.</w:t>
            </w:r>
          </w:p>
        </w:tc>
      </w:tr>
      <w:tr w:rsidR="00CE04DD" w:rsidRPr="002E6DF3" w14:paraId="5A4C9276" w14:textId="76E20767" w:rsidTr="00CE04DD">
        <w:tc>
          <w:tcPr>
            <w:tcW w:w="15309" w:type="dxa"/>
            <w:gridSpan w:val="6"/>
            <w:shd w:val="clear" w:color="auto" w:fill="D5EAFF" w:themeFill="accent2" w:themeFillTint="1A"/>
          </w:tcPr>
          <w:p w14:paraId="6A33A4F7" w14:textId="3167AA06" w:rsidR="00CE04DD" w:rsidRPr="002E6DF3" w:rsidRDefault="00CE04DD" w:rsidP="00CE04DD">
            <w:pPr>
              <w:pStyle w:val="BodyText"/>
              <w:rPr>
                <w:rFonts w:ascii="Calibri" w:eastAsiaTheme="minorEastAsia" w:hAnsi="Calibri" w:cs="Calibri"/>
                <w:sz w:val="22"/>
                <w:szCs w:val="22"/>
              </w:rPr>
            </w:pPr>
            <w:r w:rsidRPr="00007195">
              <w:rPr>
                <w:rFonts w:ascii="Calibri" w:eastAsiaTheme="minorEastAsia" w:hAnsi="Calibri" w:cs="Calibri"/>
                <w:b/>
                <w:bCs/>
                <w:sz w:val="22"/>
                <w:szCs w:val="22"/>
              </w:rPr>
              <w:t>Annual Action Plans</w:t>
            </w:r>
            <w:r>
              <w:rPr>
                <w:rFonts w:ascii="Calibri" w:eastAsiaTheme="minorEastAsia" w:hAnsi="Calibri" w:cs="Calibri"/>
                <w:sz w:val="22"/>
                <w:szCs w:val="22"/>
              </w:rPr>
              <w:t xml:space="preserve">: </w:t>
            </w:r>
            <w:r w:rsidR="001D03C7">
              <w:rPr>
                <w:rFonts w:ascii="Calibri" w:eastAsiaTheme="minorEastAsia" w:hAnsi="Calibri" w:cs="Calibri"/>
                <w:sz w:val="22"/>
                <w:szCs w:val="22"/>
              </w:rPr>
              <w:t>Evidence-based p</w:t>
            </w:r>
            <w:r>
              <w:rPr>
                <w:rFonts w:ascii="Calibri" w:eastAsiaTheme="minorEastAsia" w:hAnsi="Calibri" w:cs="Calibri"/>
                <w:sz w:val="22"/>
                <w:szCs w:val="22"/>
              </w:rPr>
              <w:t xml:space="preserve">rojects and initiatives that deliver on the strategic actions, objectives, and work towards progress in the </w:t>
            </w:r>
            <w:r w:rsidR="00371B0D">
              <w:rPr>
                <w:rFonts w:ascii="Calibri" w:eastAsiaTheme="minorEastAsia" w:hAnsi="Calibri" w:cs="Calibri"/>
                <w:sz w:val="22"/>
                <w:szCs w:val="22"/>
              </w:rPr>
              <w:t>six h</w:t>
            </w:r>
            <w:r>
              <w:rPr>
                <w:rFonts w:ascii="Calibri" w:eastAsiaTheme="minorEastAsia" w:hAnsi="Calibri" w:cs="Calibri"/>
                <w:sz w:val="22"/>
                <w:szCs w:val="22"/>
              </w:rPr>
              <w:t xml:space="preserve">ealth and </w:t>
            </w:r>
            <w:r w:rsidR="00371B0D">
              <w:rPr>
                <w:rFonts w:ascii="Calibri" w:eastAsiaTheme="minorEastAsia" w:hAnsi="Calibri" w:cs="Calibri"/>
                <w:sz w:val="22"/>
                <w:szCs w:val="22"/>
              </w:rPr>
              <w:t>w</w:t>
            </w:r>
            <w:r>
              <w:rPr>
                <w:rFonts w:ascii="Calibri" w:eastAsiaTheme="minorEastAsia" w:hAnsi="Calibri" w:cs="Calibri"/>
                <w:sz w:val="22"/>
                <w:szCs w:val="22"/>
              </w:rPr>
              <w:t xml:space="preserve">ellbeing priority areas. These will be developed </w:t>
            </w:r>
            <w:r w:rsidR="001D03C7">
              <w:rPr>
                <w:rFonts w:ascii="Calibri" w:eastAsiaTheme="minorEastAsia" w:hAnsi="Calibri" w:cs="Calibri"/>
                <w:sz w:val="22"/>
                <w:szCs w:val="22"/>
              </w:rPr>
              <w:t>annually,</w:t>
            </w:r>
            <w:r>
              <w:rPr>
                <w:rFonts w:ascii="Calibri" w:eastAsiaTheme="minorEastAsia" w:hAnsi="Calibri" w:cs="Calibri"/>
                <w:sz w:val="22"/>
                <w:szCs w:val="22"/>
              </w:rPr>
              <w:t xml:space="preserve"> and progress reported to the community each year.</w:t>
            </w:r>
          </w:p>
        </w:tc>
      </w:tr>
    </w:tbl>
    <w:p w14:paraId="66DCEFAD" w14:textId="77777777" w:rsidR="00CE04DD" w:rsidRDefault="00CE04DD" w:rsidP="00B71738">
      <w:pPr>
        <w:pStyle w:val="BodyText"/>
        <w:rPr>
          <w:rFonts w:ascii="Calibri" w:eastAsiaTheme="minorEastAsia" w:hAnsi="Calibri" w:cs="Calibri"/>
          <w:sz w:val="22"/>
          <w:szCs w:val="22"/>
        </w:rPr>
        <w:sectPr w:rsidR="00CE04DD" w:rsidSect="00007195">
          <w:pgSz w:w="16840" w:h="11907" w:orient="landscape" w:code="9"/>
          <w:pgMar w:top="794" w:right="794" w:bottom="794" w:left="794" w:header="567" w:footer="340" w:gutter="0"/>
          <w:cols w:space="284"/>
          <w:docGrid w:linePitch="360"/>
        </w:sectPr>
      </w:pPr>
    </w:p>
    <w:p w14:paraId="62F5CCE0" w14:textId="7A3BD110" w:rsidR="00CE04DD" w:rsidRPr="00802CC2" w:rsidRDefault="00CE04DD" w:rsidP="00CE04DD">
      <w:pPr>
        <w:pStyle w:val="Heading1"/>
        <w:framePr w:wrap="around"/>
        <w:rPr>
          <w:rFonts w:eastAsiaTheme="minorEastAsia"/>
        </w:rPr>
      </w:pPr>
      <w:bookmarkStart w:id="38" w:name="_Toc199522828"/>
      <w:r>
        <w:rPr>
          <w:rFonts w:eastAsiaTheme="minorEastAsia"/>
        </w:rPr>
        <w:lastRenderedPageBreak/>
        <w:t>PRIORITY 1: Mental wellbeing and social inclusion</w:t>
      </w:r>
      <w:bookmarkEnd w:id="38"/>
    </w:p>
    <w:p w14:paraId="41C86879" w14:textId="371629DD" w:rsidR="00CE04DD" w:rsidRDefault="00CE04DD" w:rsidP="00CE04DD">
      <w:pPr>
        <w:pStyle w:val="Introduction"/>
        <w:rPr>
          <w:rFonts w:eastAsia="Calibri"/>
        </w:rPr>
      </w:pPr>
      <w:r>
        <w:rPr>
          <w:rFonts w:eastAsia="Calibri"/>
        </w:rPr>
        <w:t>To experience mental wellbeing, we need to have our basic needs met (such as access to housing and food), feel safe and respected, feel connected to our communities and culture, be resilient enough to navigate our way through life’s ups and downs, and to feel we have meaning and purpose to our lives (Victorian Government, 2025)</w:t>
      </w:r>
      <w:r w:rsidR="00AE6E8C">
        <w:rPr>
          <w:rFonts w:eastAsia="Calibri"/>
        </w:rPr>
        <w:t>.</w:t>
      </w:r>
    </w:p>
    <w:p w14:paraId="75A46B86" w14:textId="5D747AFA" w:rsidR="000372B7" w:rsidRDefault="00AE6E8C" w:rsidP="000372B7">
      <w:pPr>
        <w:pStyle w:val="BodyText"/>
        <w:rPr>
          <w:rFonts w:ascii="Calibri" w:eastAsia="Calibri" w:hAnsi="Calibri" w:cs="Calibri"/>
          <w:sz w:val="22"/>
          <w:szCs w:val="22"/>
        </w:rPr>
      </w:pPr>
      <w:r>
        <w:rPr>
          <w:rFonts w:ascii="Calibri" w:eastAsia="Calibri" w:hAnsi="Calibri" w:cs="Calibri"/>
          <w:sz w:val="22"/>
          <w:szCs w:val="22"/>
        </w:rPr>
        <w:t>Latest data shows a quarter (25</w:t>
      </w:r>
      <w:r w:rsidR="008C3DD6">
        <w:rPr>
          <w:rFonts w:ascii="Calibri" w:eastAsia="Calibri" w:hAnsi="Calibri" w:cs="Calibri"/>
          <w:sz w:val="22"/>
          <w:szCs w:val="22"/>
        </w:rPr>
        <w:t xml:space="preserve"> per cent</w:t>
      </w:r>
      <w:r>
        <w:rPr>
          <w:rFonts w:ascii="Calibri" w:eastAsia="Calibri" w:hAnsi="Calibri" w:cs="Calibri"/>
          <w:sz w:val="22"/>
          <w:szCs w:val="22"/>
        </w:rPr>
        <w:t>) of Greater Geelong adults are</w:t>
      </w:r>
      <w:r w:rsidR="0059706D">
        <w:rPr>
          <w:rFonts w:ascii="Calibri" w:eastAsia="Calibri" w:hAnsi="Calibri" w:cs="Calibri"/>
          <w:sz w:val="22"/>
          <w:szCs w:val="22"/>
        </w:rPr>
        <w:t xml:space="preserve"> classified as</w:t>
      </w:r>
      <w:r>
        <w:rPr>
          <w:rFonts w:ascii="Calibri" w:eastAsia="Calibri" w:hAnsi="Calibri" w:cs="Calibri"/>
          <w:sz w:val="22"/>
          <w:szCs w:val="22"/>
        </w:rPr>
        <w:t xml:space="preserve"> lonely </w:t>
      </w:r>
      <w:r w:rsidR="0059706D">
        <w:rPr>
          <w:rFonts w:ascii="Calibri" w:eastAsia="Calibri" w:hAnsi="Calibri" w:cs="Calibri"/>
          <w:sz w:val="22"/>
          <w:szCs w:val="22"/>
        </w:rPr>
        <w:t>(higher than the Victorian average of 23</w:t>
      </w:r>
      <w:r w:rsidR="008C3DD6">
        <w:rPr>
          <w:rFonts w:ascii="Calibri" w:eastAsia="Calibri" w:hAnsi="Calibri" w:cs="Calibri"/>
          <w:sz w:val="22"/>
          <w:szCs w:val="22"/>
        </w:rPr>
        <w:t xml:space="preserve"> per cent</w:t>
      </w:r>
      <w:r w:rsidR="0059706D">
        <w:rPr>
          <w:rFonts w:ascii="Calibri" w:eastAsia="Calibri" w:hAnsi="Calibri" w:cs="Calibri"/>
          <w:sz w:val="22"/>
          <w:szCs w:val="22"/>
        </w:rPr>
        <w:t xml:space="preserve">) </w:t>
      </w:r>
      <w:r>
        <w:rPr>
          <w:rFonts w:ascii="Calibri" w:eastAsia="Calibri" w:hAnsi="Calibri" w:cs="Calibri"/>
          <w:sz w:val="22"/>
          <w:szCs w:val="22"/>
        </w:rPr>
        <w:t>and 13</w:t>
      </w:r>
      <w:r w:rsidR="0059706D">
        <w:rPr>
          <w:rFonts w:ascii="Calibri" w:eastAsia="Calibri" w:hAnsi="Calibri" w:cs="Calibri"/>
          <w:sz w:val="22"/>
          <w:szCs w:val="22"/>
        </w:rPr>
        <w:t xml:space="preserve"> per cent</w:t>
      </w:r>
      <w:r>
        <w:rPr>
          <w:rFonts w:ascii="Calibri" w:eastAsia="Calibri" w:hAnsi="Calibri" w:cs="Calibri"/>
          <w:sz w:val="22"/>
          <w:szCs w:val="22"/>
        </w:rPr>
        <w:t xml:space="preserve"> experience severe or moderate levels of psychological distress</w:t>
      </w:r>
      <w:r w:rsidR="0059706D">
        <w:rPr>
          <w:rFonts w:ascii="Calibri" w:eastAsia="Calibri" w:hAnsi="Calibri" w:cs="Calibri"/>
          <w:sz w:val="22"/>
          <w:szCs w:val="22"/>
        </w:rPr>
        <w:t>, up from 10 per cent in 2017</w:t>
      </w:r>
      <w:r>
        <w:rPr>
          <w:rFonts w:ascii="Calibri" w:eastAsia="Calibri" w:hAnsi="Calibri" w:cs="Calibri"/>
          <w:sz w:val="22"/>
          <w:szCs w:val="22"/>
        </w:rPr>
        <w:t xml:space="preserve"> (City of Greater Geelong, </w:t>
      </w:r>
      <w:r w:rsidR="0059706D">
        <w:rPr>
          <w:rFonts w:ascii="Calibri" w:eastAsia="Calibri" w:hAnsi="Calibri" w:cs="Calibri"/>
          <w:sz w:val="22"/>
          <w:szCs w:val="22"/>
        </w:rPr>
        <w:t xml:space="preserve">2017 and </w:t>
      </w:r>
      <w:r>
        <w:rPr>
          <w:rFonts w:ascii="Calibri" w:eastAsia="Calibri" w:hAnsi="Calibri" w:cs="Calibri"/>
          <w:sz w:val="22"/>
          <w:szCs w:val="22"/>
        </w:rPr>
        <w:t>2024)</w:t>
      </w:r>
      <w:r w:rsidR="006E050A">
        <w:rPr>
          <w:rFonts w:ascii="Calibri" w:eastAsia="Calibri" w:hAnsi="Calibri" w:cs="Calibri"/>
          <w:sz w:val="22"/>
          <w:szCs w:val="22"/>
        </w:rPr>
        <w:t xml:space="preserve">. </w:t>
      </w:r>
    </w:p>
    <w:p w14:paraId="7ABD4D29" w14:textId="100BA1F0" w:rsidR="0059706D" w:rsidRDefault="00CE04DD" w:rsidP="00AE6E8C">
      <w:pPr>
        <w:pStyle w:val="BodyText"/>
        <w:rPr>
          <w:rFonts w:ascii="Calibri" w:eastAsia="Calibri" w:hAnsi="Calibri" w:cs="Calibri"/>
          <w:sz w:val="22"/>
          <w:szCs w:val="22"/>
        </w:rPr>
      </w:pPr>
      <w:r>
        <w:rPr>
          <w:rFonts w:ascii="Calibri" w:eastAsia="Calibri" w:hAnsi="Calibri" w:cs="Calibri"/>
          <w:sz w:val="22"/>
          <w:szCs w:val="22"/>
        </w:rPr>
        <w:t xml:space="preserve">Certain population groups may be more at risk, such as those navigating </w:t>
      </w:r>
      <w:r w:rsidR="0059706D">
        <w:rPr>
          <w:rFonts w:ascii="Calibri" w:eastAsia="Calibri" w:hAnsi="Calibri" w:cs="Calibri"/>
          <w:sz w:val="22"/>
          <w:szCs w:val="22"/>
        </w:rPr>
        <w:t xml:space="preserve">life </w:t>
      </w:r>
      <w:r>
        <w:rPr>
          <w:rFonts w:ascii="Calibri" w:eastAsia="Calibri" w:hAnsi="Calibri" w:cs="Calibri"/>
          <w:sz w:val="22"/>
          <w:szCs w:val="22"/>
        </w:rPr>
        <w:t>transition</w:t>
      </w:r>
      <w:r w:rsidR="0059706D">
        <w:rPr>
          <w:rFonts w:ascii="Calibri" w:eastAsia="Calibri" w:hAnsi="Calibri" w:cs="Calibri"/>
          <w:sz w:val="22"/>
          <w:szCs w:val="22"/>
        </w:rPr>
        <w:t>s</w:t>
      </w:r>
      <w:r>
        <w:rPr>
          <w:rFonts w:ascii="Calibri" w:eastAsia="Calibri" w:hAnsi="Calibri" w:cs="Calibri"/>
          <w:sz w:val="22"/>
          <w:szCs w:val="22"/>
        </w:rPr>
        <w:t xml:space="preserve"> such as leaving school, divorce, parenthood, retirement, chronic illness or </w:t>
      </w:r>
      <w:r w:rsidR="0059706D">
        <w:rPr>
          <w:rFonts w:ascii="Calibri" w:eastAsia="Calibri" w:hAnsi="Calibri" w:cs="Calibri"/>
          <w:sz w:val="22"/>
          <w:szCs w:val="22"/>
        </w:rPr>
        <w:t xml:space="preserve">the </w:t>
      </w:r>
      <w:r>
        <w:rPr>
          <w:rFonts w:ascii="Calibri" w:eastAsia="Calibri" w:hAnsi="Calibri" w:cs="Calibri"/>
          <w:sz w:val="22"/>
          <w:szCs w:val="22"/>
        </w:rPr>
        <w:t xml:space="preserve">death of a loved one. Socio economic disadvantage is also an influencing factor. </w:t>
      </w:r>
    </w:p>
    <w:p w14:paraId="1B0A6B76" w14:textId="30E0604F" w:rsidR="0059706D" w:rsidRDefault="0059706D" w:rsidP="00973232">
      <w:pPr>
        <w:pStyle w:val="ListBullet"/>
        <w:tabs>
          <w:tab w:val="clear" w:pos="360"/>
        </w:tabs>
        <w:spacing w:before="120" w:after="120"/>
        <w:ind w:left="0" w:firstLine="0"/>
        <w:rPr>
          <w:rFonts w:ascii="Calibri" w:eastAsia="Calibri" w:hAnsi="Calibri" w:cs="Calibri"/>
          <w:sz w:val="22"/>
          <w:szCs w:val="22"/>
        </w:rPr>
      </w:pPr>
      <w:r>
        <w:rPr>
          <w:rFonts w:ascii="Calibri" w:eastAsia="Calibri" w:hAnsi="Calibri" w:cs="Calibri"/>
          <w:sz w:val="22"/>
          <w:szCs w:val="22"/>
        </w:rPr>
        <w:t xml:space="preserve">Having a stable home is critical, and some people in Greater Geelong are experiencing or vulnerable to homelessness. </w:t>
      </w:r>
      <w:r w:rsidRPr="0059706D">
        <w:rPr>
          <w:rFonts w:ascii="Calibri" w:eastAsia="Calibri" w:hAnsi="Calibri" w:cs="Calibri"/>
          <w:sz w:val="22"/>
          <w:szCs w:val="22"/>
        </w:rPr>
        <w:t>6.2</w:t>
      </w:r>
      <w:r>
        <w:rPr>
          <w:rFonts w:ascii="Calibri" w:eastAsia="Calibri" w:hAnsi="Calibri" w:cs="Calibri"/>
          <w:sz w:val="22"/>
          <w:szCs w:val="22"/>
        </w:rPr>
        <w:t xml:space="preserve"> per cent</w:t>
      </w:r>
      <w:r w:rsidRPr="0059706D">
        <w:rPr>
          <w:rFonts w:ascii="Calibri" w:eastAsia="Calibri" w:hAnsi="Calibri" w:cs="Calibri"/>
          <w:sz w:val="22"/>
          <w:szCs w:val="22"/>
        </w:rPr>
        <w:t xml:space="preserve"> of Greater Geelong households are in mortgage stress </w:t>
      </w:r>
      <w:r>
        <w:rPr>
          <w:rFonts w:ascii="Calibri" w:eastAsia="Calibri" w:hAnsi="Calibri" w:cs="Calibri"/>
          <w:sz w:val="22"/>
          <w:szCs w:val="22"/>
        </w:rPr>
        <w:t>(spending more than 30</w:t>
      </w:r>
      <w:r w:rsidR="008C3DD6">
        <w:rPr>
          <w:rFonts w:ascii="Calibri" w:eastAsia="Calibri" w:hAnsi="Calibri" w:cs="Calibri"/>
          <w:sz w:val="22"/>
          <w:szCs w:val="22"/>
        </w:rPr>
        <w:t xml:space="preserve"> per cent</w:t>
      </w:r>
      <w:r>
        <w:rPr>
          <w:rFonts w:ascii="Calibri" w:eastAsia="Calibri" w:hAnsi="Calibri" w:cs="Calibri"/>
          <w:sz w:val="22"/>
          <w:szCs w:val="22"/>
        </w:rPr>
        <w:t xml:space="preserve"> of their income on mortgage repayments or rent) </w:t>
      </w:r>
      <w:r w:rsidRPr="0059706D">
        <w:rPr>
          <w:rFonts w:ascii="Calibri" w:eastAsia="Calibri" w:hAnsi="Calibri" w:cs="Calibri"/>
          <w:sz w:val="22"/>
          <w:szCs w:val="22"/>
        </w:rPr>
        <w:t>and</w:t>
      </w:r>
      <w:r>
        <w:rPr>
          <w:rFonts w:ascii="Calibri" w:eastAsia="Calibri" w:hAnsi="Calibri" w:cs="Calibri"/>
          <w:sz w:val="22"/>
          <w:szCs w:val="22"/>
        </w:rPr>
        <w:t xml:space="preserve"> over one in four (</w:t>
      </w:r>
      <w:r w:rsidRPr="0059706D">
        <w:rPr>
          <w:rFonts w:ascii="Calibri" w:eastAsia="Calibri" w:hAnsi="Calibri" w:cs="Calibri"/>
          <w:sz w:val="22"/>
          <w:szCs w:val="22"/>
        </w:rPr>
        <w:t>28</w:t>
      </w:r>
      <w:r w:rsidR="008C3DD6">
        <w:rPr>
          <w:rFonts w:ascii="Calibri" w:eastAsia="Calibri" w:hAnsi="Calibri" w:cs="Calibri"/>
          <w:sz w:val="22"/>
          <w:szCs w:val="22"/>
        </w:rPr>
        <w:t xml:space="preserve"> per cent</w:t>
      </w:r>
      <w:r>
        <w:rPr>
          <w:rFonts w:ascii="Calibri" w:eastAsia="Calibri" w:hAnsi="Calibri" w:cs="Calibri"/>
          <w:sz w:val="22"/>
          <w:szCs w:val="22"/>
        </w:rPr>
        <w:t>)</w:t>
      </w:r>
      <w:r w:rsidRPr="0059706D">
        <w:rPr>
          <w:rFonts w:ascii="Calibri" w:eastAsia="Calibri" w:hAnsi="Calibri" w:cs="Calibri"/>
          <w:sz w:val="22"/>
          <w:szCs w:val="22"/>
        </w:rPr>
        <w:t xml:space="preserve"> households are in rental stress (ABS, 2021)</w:t>
      </w:r>
      <w:r>
        <w:rPr>
          <w:rFonts w:ascii="Calibri" w:eastAsia="Calibri" w:hAnsi="Calibri" w:cs="Calibri"/>
          <w:sz w:val="22"/>
          <w:szCs w:val="22"/>
        </w:rPr>
        <w:t>. More households in Greater Geelong (</w:t>
      </w:r>
      <w:r w:rsidRPr="0059706D">
        <w:rPr>
          <w:rFonts w:ascii="Calibri" w:eastAsia="Calibri" w:hAnsi="Calibri" w:cs="Calibri"/>
          <w:sz w:val="22"/>
          <w:szCs w:val="22"/>
        </w:rPr>
        <w:t>5.3</w:t>
      </w:r>
      <w:r w:rsidR="008C3DD6">
        <w:rPr>
          <w:rFonts w:ascii="Calibri" w:eastAsia="Calibri" w:hAnsi="Calibri" w:cs="Calibri"/>
          <w:sz w:val="22"/>
          <w:szCs w:val="22"/>
        </w:rPr>
        <w:t xml:space="preserve"> per cent</w:t>
      </w:r>
      <w:r>
        <w:rPr>
          <w:rFonts w:ascii="Calibri" w:eastAsia="Calibri" w:hAnsi="Calibri" w:cs="Calibri"/>
          <w:sz w:val="22"/>
          <w:szCs w:val="22"/>
        </w:rPr>
        <w:t xml:space="preserve">) need affordable housing </w:t>
      </w:r>
      <w:r w:rsidRPr="0059706D">
        <w:rPr>
          <w:rFonts w:ascii="Calibri" w:eastAsia="Calibri" w:hAnsi="Calibri" w:cs="Calibri"/>
          <w:sz w:val="22"/>
          <w:szCs w:val="22"/>
        </w:rPr>
        <w:t>compared to 4.5</w:t>
      </w:r>
      <w:r w:rsidR="008C3DD6">
        <w:rPr>
          <w:rFonts w:ascii="Calibri" w:eastAsia="Calibri" w:hAnsi="Calibri" w:cs="Calibri"/>
          <w:sz w:val="22"/>
          <w:szCs w:val="22"/>
        </w:rPr>
        <w:t xml:space="preserve"> per cent</w:t>
      </w:r>
      <w:r w:rsidRPr="0059706D">
        <w:rPr>
          <w:rFonts w:ascii="Calibri" w:eastAsia="Calibri" w:hAnsi="Calibri" w:cs="Calibri"/>
          <w:sz w:val="22"/>
          <w:szCs w:val="22"/>
        </w:rPr>
        <w:t xml:space="preserve"> for regional Victoria (ABS, 2021)</w:t>
      </w:r>
      <w:r>
        <w:rPr>
          <w:rFonts w:ascii="Calibri" w:eastAsia="Calibri" w:hAnsi="Calibri" w:cs="Calibri"/>
          <w:sz w:val="22"/>
          <w:szCs w:val="22"/>
        </w:rPr>
        <w:t>.</w:t>
      </w:r>
      <w:r w:rsidR="00973232">
        <w:rPr>
          <w:rFonts w:ascii="Calibri" w:eastAsia="Calibri" w:hAnsi="Calibri" w:cs="Calibri"/>
          <w:sz w:val="22"/>
          <w:szCs w:val="22"/>
        </w:rPr>
        <w:t xml:space="preserve"> </w:t>
      </w:r>
      <w:r w:rsidR="00973232">
        <w:rPr>
          <w:rFonts w:ascii="Calibri" w:hAnsi="Calibri" w:cs="Calibri"/>
          <w:bCs/>
          <w:sz w:val="22"/>
          <w:szCs w:val="22"/>
        </w:rPr>
        <w:t>Older women are the fastest growing homelessness cohort (Women’s Health Victoria, 2024).</w:t>
      </w:r>
    </w:p>
    <w:p w14:paraId="2875E015" w14:textId="0D5E6AC5" w:rsidR="00AE6E8C" w:rsidRPr="00CF02C8" w:rsidRDefault="00AE6E8C" w:rsidP="00AE6E8C">
      <w:pPr>
        <w:pStyle w:val="BodyText"/>
        <w:rPr>
          <w:rFonts w:ascii="Calibri" w:eastAsiaTheme="minorEastAsia" w:hAnsi="Calibri" w:cs="Calibri"/>
        </w:rPr>
      </w:pPr>
      <w:r>
        <w:rPr>
          <w:rFonts w:ascii="Calibri" w:eastAsiaTheme="minorEastAsia" w:hAnsi="Calibri" w:cs="Calibri"/>
          <w:sz w:val="22"/>
          <w:szCs w:val="22"/>
        </w:rPr>
        <w:t>Service providers are</w:t>
      </w:r>
      <w:r w:rsidR="006E050A">
        <w:rPr>
          <w:rFonts w:ascii="Calibri" w:eastAsiaTheme="minorEastAsia" w:hAnsi="Calibri" w:cs="Calibri"/>
          <w:sz w:val="22"/>
          <w:szCs w:val="22"/>
        </w:rPr>
        <w:t xml:space="preserve"> also</w:t>
      </w:r>
      <w:r>
        <w:rPr>
          <w:rFonts w:ascii="Calibri" w:eastAsiaTheme="minorEastAsia" w:hAnsi="Calibri" w:cs="Calibri"/>
          <w:sz w:val="22"/>
          <w:szCs w:val="22"/>
        </w:rPr>
        <w:t xml:space="preserve"> seeing a significant increase in complex vulnerability</w:t>
      </w:r>
      <w:r w:rsidR="006E050A">
        <w:rPr>
          <w:rFonts w:ascii="Calibri" w:eastAsiaTheme="minorEastAsia" w:hAnsi="Calibri" w:cs="Calibri"/>
          <w:sz w:val="22"/>
          <w:szCs w:val="22"/>
        </w:rPr>
        <w:t>,</w:t>
      </w:r>
      <w:r>
        <w:rPr>
          <w:rFonts w:ascii="Calibri" w:eastAsiaTheme="minorEastAsia" w:hAnsi="Calibri" w:cs="Calibri"/>
          <w:sz w:val="22"/>
          <w:szCs w:val="22"/>
        </w:rPr>
        <w:t xml:space="preserve"> </w:t>
      </w:r>
      <w:r w:rsidR="006E050A">
        <w:rPr>
          <w:rFonts w:ascii="Calibri" w:eastAsiaTheme="minorEastAsia" w:hAnsi="Calibri" w:cs="Calibri"/>
          <w:sz w:val="22"/>
          <w:szCs w:val="22"/>
        </w:rPr>
        <w:t xml:space="preserve">including mental health issues and social isolation, </w:t>
      </w:r>
      <w:r>
        <w:rPr>
          <w:rFonts w:ascii="Calibri" w:eastAsiaTheme="minorEastAsia" w:hAnsi="Calibri" w:cs="Calibri"/>
          <w:sz w:val="22"/>
          <w:szCs w:val="22"/>
        </w:rPr>
        <w:t>across all areas of the municipality, not just in locations of socio</w:t>
      </w:r>
      <w:r w:rsidR="000372B7">
        <w:rPr>
          <w:rFonts w:ascii="Calibri" w:eastAsiaTheme="minorEastAsia" w:hAnsi="Calibri" w:cs="Calibri"/>
          <w:sz w:val="22"/>
          <w:szCs w:val="22"/>
        </w:rPr>
        <w:t>-</w:t>
      </w:r>
      <w:r>
        <w:rPr>
          <w:rFonts w:ascii="Calibri" w:eastAsiaTheme="minorEastAsia" w:hAnsi="Calibri" w:cs="Calibri"/>
          <w:sz w:val="22"/>
          <w:szCs w:val="22"/>
        </w:rPr>
        <w:t xml:space="preserve">economic disadvantage. </w:t>
      </w:r>
      <w:r w:rsidR="0059706D">
        <w:rPr>
          <w:rFonts w:ascii="Calibri" w:eastAsia="Calibri" w:hAnsi="Calibri" w:cs="Calibri"/>
          <w:sz w:val="22"/>
          <w:szCs w:val="22"/>
        </w:rPr>
        <w:t>Taking a life course approach and a place-based approach to promoting mental wellbeing are therefore both important considerations.</w:t>
      </w:r>
    </w:p>
    <w:p w14:paraId="5FB6B6C2" w14:textId="1CB15877" w:rsidR="00AE6E8C" w:rsidRDefault="008C3DD6" w:rsidP="00AE6E8C">
      <w:pPr>
        <w:pStyle w:val="BodyText"/>
        <w:rPr>
          <w:rFonts w:ascii="Calibri" w:eastAsiaTheme="minorEastAsia" w:hAnsi="Calibri" w:cs="Calibri"/>
          <w:sz w:val="22"/>
          <w:szCs w:val="22"/>
        </w:rPr>
      </w:pPr>
      <w:r>
        <w:rPr>
          <w:rFonts w:ascii="Calibri" w:eastAsiaTheme="minorEastAsia" w:hAnsi="Calibri" w:cs="Calibri"/>
          <w:sz w:val="22"/>
          <w:szCs w:val="22"/>
        </w:rPr>
        <w:t>We have</w:t>
      </w:r>
      <w:r w:rsidR="00AE6E8C">
        <w:rPr>
          <w:rFonts w:ascii="Calibri" w:eastAsiaTheme="minorEastAsia" w:hAnsi="Calibri" w:cs="Calibri"/>
          <w:sz w:val="22"/>
          <w:szCs w:val="22"/>
        </w:rPr>
        <w:t xml:space="preserve"> an important role in providing places and spaces such as neighbourhood houses, </w:t>
      </w:r>
      <w:r w:rsidR="001F065F">
        <w:rPr>
          <w:rFonts w:ascii="Calibri" w:eastAsiaTheme="minorEastAsia" w:hAnsi="Calibri" w:cs="Calibri"/>
          <w:sz w:val="22"/>
          <w:szCs w:val="22"/>
        </w:rPr>
        <w:t xml:space="preserve">libraries, </w:t>
      </w:r>
      <w:r w:rsidR="00AE6E8C">
        <w:rPr>
          <w:rFonts w:ascii="Calibri" w:eastAsiaTheme="minorEastAsia" w:hAnsi="Calibri" w:cs="Calibri"/>
          <w:sz w:val="22"/>
          <w:szCs w:val="22"/>
        </w:rPr>
        <w:t xml:space="preserve">community centres and hubs, youth spaces and seniors centres as focal points for community activity and </w:t>
      </w:r>
      <w:r w:rsidR="001F065F">
        <w:rPr>
          <w:rFonts w:ascii="Calibri" w:eastAsiaTheme="minorEastAsia" w:hAnsi="Calibri" w:cs="Calibri"/>
          <w:sz w:val="22"/>
          <w:szCs w:val="22"/>
        </w:rPr>
        <w:t xml:space="preserve">safe, welcoming </w:t>
      </w:r>
      <w:r w:rsidR="00AE6E8C">
        <w:rPr>
          <w:rFonts w:ascii="Calibri" w:eastAsiaTheme="minorEastAsia" w:hAnsi="Calibri" w:cs="Calibri"/>
          <w:sz w:val="22"/>
          <w:szCs w:val="22"/>
        </w:rPr>
        <w:t>places for people to meet and connect.</w:t>
      </w:r>
    </w:p>
    <w:p w14:paraId="4BD9A0B1" w14:textId="55C41111" w:rsidR="0020695B" w:rsidRDefault="00CE04DD" w:rsidP="00AF2926">
      <w:pPr>
        <w:pStyle w:val="BodyText"/>
        <w:rPr>
          <w:rFonts w:ascii="Calibri" w:eastAsiaTheme="minorEastAsia" w:hAnsi="Calibri" w:cs="Calibri"/>
          <w:sz w:val="22"/>
          <w:szCs w:val="22"/>
        </w:rPr>
      </w:pPr>
      <w:r w:rsidRPr="00CF02C8">
        <w:rPr>
          <w:rFonts w:ascii="Calibri" w:eastAsiaTheme="minorEastAsia" w:hAnsi="Calibri" w:cs="Calibri"/>
          <w:sz w:val="22"/>
          <w:szCs w:val="22"/>
        </w:rPr>
        <w:t xml:space="preserve">During consultation, the community identified </w:t>
      </w:r>
      <w:r w:rsidR="004766DB">
        <w:rPr>
          <w:rFonts w:ascii="Calibri" w:eastAsiaTheme="minorEastAsia" w:hAnsi="Calibri" w:cs="Calibri"/>
          <w:sz w:val="22"/>
          <w:szCs w:val="22"/>
        </w:rPr>
        <w:t>several</w:t>
      </w:r>
      <w:r w:rsidRPr="00CF02C8">
        <w:rPr>
          <w:rFonts w:ascii="Calibri" w:eastAsiaTheme="minorEastAsia" w:hAnsi="Calibri" w:cs="Calibri"/>
          <w:sz w:val="22"/>
          <w:szCs w:val="22"/>
        </w:rPr>
        <w:t xml:space="preserve"> focus areas for improving mental wellbeing</w:t>
      </w:r>
      <w:r w:rsidR="00AF2926">
        <w:rPr>
          <w:rFonts w:ascii="Calibri" w:eastAsiaTheme="minorEastAsia" w:hAnsi="Calibri" w:cs="Calibri"/>
          <w:sz w:val="22"/>
          <w:szCs w:val="22"/>
        </w:rPr>
        <w:t xml:space="preserve"> such as</w:t>
      </w:r>
      <w:r w:rsidR="0020695B">
        <w:rPr>
          <w:rFonts w:ascii="Calibri" w:eastAsiaTheme="minorEastAsia" w:hAnsi="Calibri" w:cs="Calibri"/>
          <w:sz w:val="22"/>
          <w:szCs w:val="22"/>
        </w:rPr>
        <w:t>:</w:t>
      </w:r>
    </w:p>
    <w:p w14:paraId="1276D647" w14:textId="77777777" w:rsidR="00AF2926" w:rsidRDefault="00AF2926" w:rsidP="00AF2926">
      <w:pPr>
        <w:pStyle w:val="BodyText"/>
        <w:numPr>
          <w:ilvl w:val="0"/>
          <w:numId w:val="26"/>
        </w:numPr>
        <w:rPr>
          <w:rFonts w:ascii="Calibri" w:eastAsiaTheme="minorEastAsia" w:hAnsi="Calibri" w:cs="Calibri"/>
          <w:sz w:val="22"/>
          <w:szCs w:val="22"/>
        </w:rPr>
      </w:pPr>
      <w:r w:rsidRPr="00CF02C8">
        <w:rPr>
          <w:rFonts w:ascii="Calibri" w:eastAsiaTheme="minorEastAsia" w:hAnsi="Calibri" w:cs="Calibri"/>
          <w:sz w:val="22"/>
          <w:szCs w:val="22"/>
        </w:rPr>
        <w:t>reducing social isolation through creating inclusive and welcoming spaces and programs</w:t>
      </w:r>
    </w:p>
    <w:p w14:paraId="1C23144D" w14:textId="347690D0" w:rsidR="00AF2926" w:rsidRDefault="00AF2926" w:rsidP="00AF2926">
      <w:pPr>
        <w:pStyle w:val="BodyText"/>
        <w:numPr>
          <w:ilvl w:val="0"/>
          <w:numId w:val="26"/>
        </w:numPr>
        <w:rPr>
          <w:rFonts w:ascii="Calibri" w:eastAsiaTheme="minorEastAsia" w:hAnsi="Calibri" w:cs="Calibri"/>
          <w:sz w:val="22"/>
          <w:szCs w:val="22"/>
        </w:rPr>
      </w:pPr>
      <w:r>
        <w:rPr>
          <w:rFonts w:ascii="Calibri" w:eastAsiaTheme="minorEastAsia" w:hAnsi="Calibri" w:cs="Calibri"/>
          <w:sz w:val="22"/>
          <w:szCs w:val="22"/>
        </w:rPr>
        <w:t>increasing social s</w:t>
      </w:r>
      <w:r w:rsidRPr="00CF02C8">
        <w:rPr>
          <w:rFonts w:ascii="Calibri" w:eastAsiaTheme="minorEastAsia" w:hAnsi="Calibri" w:cs="Calibri"/>
          <w:sz w:val="22"/>
          <w:szCs w:val="22"/>
        </w:rPr>
        <w:t>upport for young people, families and older people</w:t>
      </w:r>
    </w:p>
    <w:p w14:paraId="5DC45377" w14:textId="51562A33" w:rsidR="00AF2926" w:rsidRDefault="00AF2926" w:rsidP="00AF2926">
      <w:pPr>
        <w:pStyle w:val="BodyText"/>
        <w:numPr>
          <w:ilvl w:val="0"/>
          <w:numId w:val="26"/>
        </w:numPr>
        <w:rPr>
          <w:rFonts w:ascii="Calibri" w:eastAsiaTheme="minorEastAsia" w:hAnsi="Calibri" w:cs="Calibri"/>
          <w:sz w:val="22"/>
          <w:szCs w:val="22"/>
        </w:rPr>
      </w:pPr>
      <w:r w:rsidRPr="00CF02C8">
        <w:rPr>
          <w:rFonts w:ascii="Calibri" w:eastAsiaTheme="minorEastAsia" w:hAnsi="Calibri" w:cs="Calibri"/>
          <w:sz w:val="22"/>
          <w:szCs w:val="22"/>
        </w:rPr>
        <w:t>promoting participation in arts and culture initiatives and events</w:t>
      </w:r>
    </w:p>
    <w:p w14:paraId="3B2A9C64" w14:textId="5DCFA359" w:rsidR="00CE04DD" w:rsidRPr="00AF2926" w:rsidRDefault="00AF2926" w:rsidP="004766DB">
      <w:pPr>
        <w:pStyle w:val="BodyText"/>
        <w:numPr>
          <w:ilvl w:val="0"/>
          <w:numId w:val="26"/>
        </w:numPr>
        <w:rPr>
          <w:rFonts w:ascii="Calibri" w:eastAsiaTheme="minorEastAsia" w:hAnsi="Calibri" w:cs="Calibri"/>
          <w:sz w:val="22"/>
          <w:szCs w:val="22"/>
        </w:rPr>
      </w:pPr>
      <w:r w:rsidRPr="00CF02C8">
        <w:rPr>
          <w:rFonts w:ascii="Calibri" w:eastAsiaTheme="minorEastAsia" w:hAnsi="Calibri" w:cs="Calibri"/>
          <w:sz w:val="22"/>
          <w:szCs w:val="22"/>
        </w:rPr>
        <w:t>working with libraries and community centres</w:t>
      </w:r>
      <w:r w:rsidR="004766DB">
        <w:rPr>
          <w:rFonts w:ascii="Calibri" w:eastAsiaTheme="minorEastAsia" w:hAnsi="Calibri" w:cs="Calibri"/>
          <w:sz w:val="22"/>
          <w:szCs w:val="22"/>
        </w:rPr>
        <w:t>.</w:t>
      </w:r>
    </w:p>
    <w:p w14:paraId="6CBE8F0D" w14:textId="77777777" w:rsidR="00CE04DD" w:rsidRDefault="00CE04DD" w:rsidP="00CE04DD">
      <w:pPr>
        <w:pStyle w:val="Heading2"/>
        <w:rPr>
          <w:rFonts w:eastAsiaTheme="minorEastAsia"/>
        </w:rPr>
      </w:pPr>
      <w:bookmarkStart w:id="39" w:name="_Toc191652032"/>
      <w:bookmarkStart w:id="40" w:name="_Toc192594738"/>
      <w:bookmarkStart w:id="41" w:name="_Toc199522829"/>
      <w:r>
        <w:rPr>
          <w:rFonts w:eastAsiaTheme="minorEastAsia"/>
        </w:rPr>
        <w:t>CO-BENEFITS</w:t>
      </w:r>
      <w:bookmarkEnd w:id="39"/>
      <w:bookmarkEnd w:id="40"/>
      <w:bookmarkEnd w:id="41"/>
    </w:p>
    <w:p w14:paraId="6582E70C" w14:textId="1E4E8745" w:rsidR="00CE04DD" w:rsidRDefault="00CE04DD" w:rsidP="00CE04DD">
      <w:pPr>
        <w:rPr>
          <w:rFonts w:ascii="Calibri" w:hAnsi="Calibri" w:cs="Calibri"/>
          <w:sz w:val="22"/>
          <w:szCs w:val="22"/>
        </w:rPr>
      </w:pPr>
      <w:r>
        <w:rPr>
          <w:rFonts w:ascii="Calibri" w:hAnsi="Calibri" w:cs="Calibri"/>
          <w:sz w:val="22"/>
          <w:szCs w:val="22"/>
        </w:rPr>
        <w:t xml:space="preserve">Action to address </w:t>
      </w:r>
      <w:r w:rsidR="00D74D92">
        <w:rPr>
          <w:rFonts w:ascii="Calibri" w:hAnsi="Calibri" w:cs="Calibri"/>
          <w:sz w:val="22"/>
          <w:szCs w:val="22"/>
        </w:rPr>
        <w:t xml:space="preserve">mental wellbeing and social inclusion </w:t>
      </w:r>
      <w:r>
        <w:rPr>
          <w:rFonts w:ascii="Calibri" w:hAnsi="Calibri" w:cs="Calibri"/>
          <w:sz w:val="22"/>
          <w:szCs w:val="22"/>
        </w:rPr>
        <w:t xml:space="preserve">also works towards progress in other priority areas within this </w:t>
      </w:r>
      <w:r w:rsidR="008C3DD6">
        <w:rPr>
          <w:rFonts w:ascii="Calibri" w:hAnsi="Calibri" w:cs="Calibri"/>
          <w:sz w:val="22"/>
          <w:szCs w:val="22"/>
        </w:rPr>
        <w:t>s</w:t>
      </w:r>
      <w:r>
        <w:rPr>
          <w:rFonts w:ascii="Calibri" w:hAnsi="Calibri" w:cs="Calibri"/>
          <w:sz w:val="22"/>
          <w:szCs w:val="22"/>
        </w:rPr>
        <w:t>trategy:</w:t>
      </w:r>
    </w:p>
    <w:p w14:paraId="41B9680D" w14:textId="77777777" w:rsidR="00CE04DD" w:rsidRDefault="00CE04DD" w:rsidP="00CE04DD">
      <w:pPr>
        <w:pStyle w:val="BodyText"/>
        <w:numPr>
          <w:ilvl w:val="0"/>
          <w:numId w:val="14"/>
        </w:numPr>
        <w:ind w:left="714" w:hanging="357"/>
        <w:rPr>
          <w:rFonts w:ascii="Calibri" w:eastAsia="Calibri" w:hAnsi="Calibri" w:cs="Calibri"/>
          <w:sz w:val="22"/>
          <w:szCs w:val="22"/>
        </w:rPr>
      </w:pPr>
      <w:r w:rsidRPr="00347F78">
        <w:rPr>
          <w:rFonts w:ascii="Calibri" w:eastAsia="Calibri" w:hAnsi="Calibri" w:cs="Calibri"/>
          <w:b/>
          <w:bCs/>
          <w:sz w:val="22"/>
          <w:szCs w:val="22"/>
        </w:rPr>
        <w:t>Equitable access to safe, healthy, and sustainable food</w:t>
      </w:r>
      <w:r>
        <w:rPr>
          <w:rFonts w:ascii="Calibri" w:eastAsia="Calibri" w:hAnsi="Calibri" w:cs="Calibri"/>
          <w:sz w:val="22"/>
          <w:szCs w:val="22"/>
        </w:rPr>
        <w:t xml:space="preserve"> – having a healthy diet and sharing food with family and friends improves mental wellbeing and inclusion.</w:t>
      </w:r>
    </w:p>
    <w:p w14:paraId="00D99F21" w14:textId="56BB7170" w:rsidR="00CE04DD" w:rsidRPr="00AF2926" w:rsidRDefault="00CE04DD" w:rsidP="00AF2926">
      <w:pPr>
        <w:pStyle w:val="BodyText"/>
        <w:numPr>
          <w:ilvl w:val="0"/>
          <w:numId w:val="14"/>
        </w:numPr>
        <w:ind w:left="714" w:hanging="357"/>
        <w:rPr>
          <w:rFonts w:ascii="Calibri" w:eastAsia="Calibri" w:hAnsi="Calibri" w:cs="Calibri"/>
          <w:sz w:val="22"/>
          <w:szCs w:val="22"/>
        </w:rPr>
      </w:pPr>
      <w:r w:rsidRPr="00AF2926">
        <w:rPr>
          <w:rFonts w:ascii="Calibri" w:eastAsia="Calibri" w:hAnsi="Calibri" w:cs="Calibri"/>
          <w:b/>
          <w:bCs/>
          <w:sz w:val="22"/>
          <w:szCs w:val="22"/>
        </w:rPr>
        <w:t>Physical activity and active living</w:t>
      </w:r>
      <w:r w:rsidRPr="00AF2926">
        <w:rPr>
          <w:rFonts w:ascii="Calibri" w:eastAsia="Calibri" w:hAnsi="Calibri" w:cs="Calibri"/>
          <w:sz w:val="22"/>
          <w:szCs w:val="22"/>
        </w:rPr>
        <w:t xml:space="preserve"> –</w:t>
      </w:r>
      <w:r w:rsidR="006E050A" w:rsidRPr="00AF2926">
        <w:rPr>
          <w:rFonts w:ascii="Calibri" w:eastAsia="Calibri" w:hAnsi="Calibri" w:cs="Calibri"/>
          <w:sz w:val="22"/>
          <w:szCs w:val="22"/>
        </w:rPr>
        <w:t xml:space="preserve"> </w:t>
      </w:r>
      <w:r w:rsidR="00542D4F" w:rsidRPr="00AF2926">
        <w:rPr>
          <w:rFonts w:ascii="Calibri" w:eastAsia="Calibri" w:hAnsi="Calibri" w:cs="Calibri"/>
          <w:sz w:val="22"/>
          <w:szCs w:val="22"/>
        </w:rPr>
        <w:t>physical activity</w:t>
      </w:r>
      <w:r w:rsidRPr="00AF2926">
        <w:rPr>
          <w:rFonts w:ascii="Calibri" w:eastAsia="Calibri" w:hAnsi="Calibri" w:cs="Calibri"/>
          <w:sz w:val="22"/>
          <w:szCs w:val="22"/>
        </w:rPr>
        <w:t xml:space="preserve"> </w:t>
      </w:r>
      <w:r w:rsidR="006E050A" w:rsidRPr="00AF2926">
        <w:rPr>
          <w:rFonts w:ascii="Calibri" w:eastAsia="Calibri" w:hAnsi="Calibri" w:cs="Calibri"/>
          <w:sz w:val="22"/>
          <w:szCs w:val="22"/>
        </w:rPr>
        <w:t>is a protective factor for m</w:t>
      </w:r>
      <w:r w:rsidRPr="00AF2926">
        <w:rPr>
          <w:rFonts w:ascii="Calibri" w:eastAsia="Calibri" w:hAnsi="Calibri" w:cs="Calibri"/>
          <w:sz w:val="22"/>
          <w:szCs w:val="22"/>
        </w:rPr>
        <w:t>ental wellbeing</w:t>
      </w:r>
      <w:r w:rsidR="006E050A" w:rsidRPr="00AF2926">
        <w:rPr>
          <w:rFonts w:ascii="Calibri" w:eastAsia="Calibri" w:hAnsi="Calibri" w:cs="Calibri"/>
          <w:sz w:val="22"/>
          <w:szCs w:val="22"/>
        </w:rPr>
        <w:t xml:space="preserve"> across all age groups.</w:t>
      </w:r>
      <w:r w:rsidR="00AF2926" w:rsidRPr="00AF2926">
        <w:rPr>
          <w:rFonts w:ascii="Calibri" w:eastAsiaTheme="minorEastAsia" w:hAnsi="Calibri" w:cs="Calibri"/>
          <w:sz w:val="22"/>
          <w:szCs w:val="22"/>
        </w:rPr>
        <w:t xml:space="preserve"> Increasing physical activity and active transport, accessing parks and green spaces that encourage outdoor activities and affordable exercise programs</w:t>
      </w:r>
      <w:r w:rsidR="00AF2926">
        <w:rPr>
          <w:rFonts w:ascii="Calibri" w:eastAsiaTheme="minorEastAsia" w:hAnsi="Calibri" w:cs="Calibri"/>
          <w:sz w:val="22"/>
          <w:szCs w:val="22"/>
        </w:rPr>
        <w:t xml:space="preserve"> can all help to improve mental wellbeing</w:t>
      </w:r>
      <w:r w:rsidR="00AF2926" w:rsidRPr="00AF2926">
        <w:rPr>
          <w:rFonts w:ascii="Calibri" w:eastAsiaTheme="minorEastAsia" w:hAnsi="Calibri" w:cs="Calibri"/>
          <w:sz w:val="22"/>
          <w:szCs w:val="22"/>
        </w:rPr>
        <w:t>.</w:t>
      </w:r>
    </w:p>
    <w:p w14:paraId="6AA244F5" w14:textId="77777777" w:rsidR="000372B7" w:rsidRPr="00662C94" w:rsidRDefault="000372B7" w:rsidP="000372B7">
      <w:pPr>
        <w:pStyle w:val="BodyText"/>
        <w:numPr>
          <w:ilvl w:val="0"/>
          <w:numId w:val="14"/>
        </w:numPr>
        <w:ind w:left="714" w:hanging="357"/>
        <w:rPr>
          <w:rFonts w:ascii="Calibri" w:eastAsia="Calibri" w:hAnsi="Calibri" w:cs="Calibri"/>
          <w:sz w:val="22"/>
          <w:szCs w:val="22"/>
        </w:rPr>
      </w:pPr>
      <w:r>
        <w:rPr>
          <w:rFonts w:ascii="Calibri" w:eastAsia="Calibri" w:hAnsi="Calibri" w:cs="Calibri"/>
          <w:b/>
          <w:bCs/>
          <w:sz w:val="22"/>
          <w:szCs w:val="22"/>
        </w:rPr>
        <w:t>Gender equity and the prevention of violence</w:t>
      </w:r>
      <w:r>
        <w:rPr>
          <w:rFonts w:ascii="Calibri" w:eastAsia="Calibri" w:hAnsi="Calibri" w:cs="Calibri"/>
          <w:sz w:val="22"/>
          <w:szCs w:val="22"/>
        </w:rPr>
        <w:t xml:space="preserve"> – gender equity promotes social inclusion and improved mental wellbeing, especially for LGBTQIA+ communities and women from diverse backgrounds.</w:t>
      </w:r>
    </w:p>
    <w:p w14:paraId="253489BC" w14:textId="77777777" w:rsidR="000372B7" w:rsidRDefault="000372B7" w:rsidP="000372B7">
      <w:pPr>
        <w:pStyle w:val="BodyText"/>
        <w:numPr>
          <w:ilvl w:val="0"/>
          <w:numId w:val="14"/>
        </w:numPr>
        <w:ind w:left="714" w:hanging="357"/>
        <w:rPr>
          <w:rFonts w:ascii="Calibri" w:eastAsia="Calibri" w:hAnsi="Calibri" w:cs="Calibri"/>
          <w:sz w:val="22"/>
          <w:szCs w:val="22"/>
        </w:rPr>
      </w:pPr>
      <w:r w:rsidRPr="00F027F4">
        <w:rPr>
          <w:rFonts w:ascii="Calibri" w:eastAsia="Calibri" w:hAnsi="Calibri" w:cs="Calibri"/>
          <w:b/>
          <w:bCs/>
          <w:sz w:val="22"/>
          <w:szCs w:val="22"/>
        </w:rPr>
        <w:t>Climate change and its impact on health</w:t>
      </w:r>
      <w:r>
        <w:rPr>
          <w:rFonts w:ascii="Calibri" w:eastAsia="Calibri" w:hAnsi="Calibri" w:cs="Calibri"/>
          <w:sz w:val="22"/>
          <w:szCs w:val="22"/>
        </w:rPr>
        <w:t xml:space="preserve"> – evidence links access to green spaces with improved mental wellbeing and taking climate action has been shown to decrease eco-anxiety especially for young people.</w:t>
      </w:r>
    </w:p>
    <w:p w14:paraId="5A35DA77" w14:textId="015E86E3" w:rsidR="00CE04DD" w:rsidRPr="008502E5" w:rsidRDefault="00CE04DD" w:rsidP="004766DB">
      <w:pPr>
        <w:pStyle w:val="BodyText"/>
        <w:numPr>
          <w:ilvl w:val="0"/>
          <w:numId w:val="14"/>
        </w:numPr>
        <w:ind w:left="714" w:hanging="357"/>
        <w:rPr>
          <w:rFonts w:ascii="Calibri" w:eastAsiaTheme="minorEastAsia" w:hAnsi="Calibri" w:cs="Calibri"/>
        </w:rPr>
        <w:sectPr w:rsidR="00CE04DD" w:rsidRPr="008502E5" w:rsidSect="00E52053">
          <w:pgSz w:w="11907" w:h="16840" w:code="9"/>
          <w:pgMar w:top="794" w:right="794" w:bottom="794" w:left="794" w:header="567" w:footer="340" w:gutter="0"/>
          <w:cols w:space="284"/>
          <w:docGrid w:linePitch="360"/>
        </w:sectPr>
      </w:pPr>
      <w:r w:rsidRPr="006E050A">
        <w:rPr>
          <w:rFonts w:ascii="Calibri" w:eastAsia="Calibri" w:hAnsi="Calibri" w:cs="Calibri"/>
          <w:b/>
          <w:bCs/>
          <w:sz w:val="22"/>
          <w:szCs w:val="22"/>
        </w:rPr>
        <w:t>Harm minimisation</w:t>
      </w:r>
      <w:r w:rsidRPr="006E050A">
        <w:rPr>
          <w:rFonts w:ascii="Calibri" w:eastAsia="Calibri" w:hAnsi="Calibri" w:cs="Calibri"/>
          <w:sz w:val="22"/>
          <w:szCs w:val="22"/>
        </w:rPr>
        <w:t xml:space="preserve"> – issues such as alcohol abuse and problem gambling can impact mental wellbeing. </w:t>
      </w:r>
      <w:r>
        <w:t xml:space="preserve"> </w:t>
      </w:r>
    </w:p>
    <w:tbl>
      <w:tblPr>
        <w:tblStyle w:val="TableGrid"/>
        <w:tblW w:w="15379" w:type="dxa"/>
        <w:tblLook w:val="04A0" w:firstRow="1" w:lastRow="0" w:firstColumn="1" w:lastColumn="0" w:noHBand="0" w:noVBand="1"/>
      </w:tblPr>
      <w:tblGrid>
        <w:gridCol w:w="3883"/>
        <w:gridCol w:w="7599"/>
        <w:gridCol w:w="3897"/>
      </w:tblGrid>
      <w:tr w:rsidR="00CE04DD" w:rsidRPr="00707FF4" w14:paraId="422C6166" w14:textId="77777777" w:rsidTr="004401EB">
        <w:trPr>
          <w:cnfStyle w:val="100000000000" w:firstRow="1" w:lastRow="0" w:firstColumn="0" w:lastColumn="0" w:oddVBand="0" w:evenVBand="0" w:oddHBand="0" w:evenHBand="0" w:firstRowFirstColumn="0" w:firstRowLastColumn="0" w:lastRowFirstColumn="0" w:lastRowLastColumn="0"/>
        </w:trPr>
        <w:tc>
          <w:tcPr>
            <w:tcW w:w="15379" w:type="dxa"/>
            <w:gridSpan w:val="3"/>
          </w:tcPr>
          <w:p w14:paraId="5F0AF380" w14:textId="23F241EE" w:rsidR="00CE04DD" w:rsidRPr="004F1684" w:rsidRDefault="00CE04DD" w:rsidP="004401EB">
            <w:pPr>
              <w:pStyle w:val="Heading4"/>
              <w:jc w:val="center"/>
              <w:rPr>
                <w:rFonts w:ascii="Calibri" w:eastAsia="Calibri" w:hAnsi="Calibri" w:cs="Calibri"/>
                <w:b w:val="0"/>
                <w:sz w:val="28"/>
              </w:rPr>
            </w:pPr>
            <w:bookmarkStart w:id="42" w:name="_Hlk190789431"/>
            <w:r>
              <w:rPr>
                <w:rFonts w:ascii="Calibri" w:eastAsia="Calibri" w:hAnsi="Calibri" w:cs="Calibri"/>
                <w:bCs w:val="0"/>
                <w:color w:val="FFFFFF" w:themeColor="background1"/>
                <w:sz w:val="28"/>
              </w:rPr>
              <w:lastRenderedPageBreak/>
              <w:t xml:space="preserve">1.0 </w:t>
            </w:r>
            <w:r w:rsidRPr="004F1684">
              <w:rPr>
                <w:rFonts w:ascii="Calibri" w:eastAsia="Calibri" w:hAnsi="Calibri" w:cs="Calibri"/>
                <w:bCs w:val="0"/>
                <w:color w:val="FFFFFF" w:themeColor="background1"/>
                <w:sz w:val="28"/>
              </w:rPr>
              <w:t>MENTAL WELLBEING AND SOCIAL INCLUSION</w:t>
            </w:r>
          </w:p>
        </w:tc>
      </w:tr>
      <w:tr w:rsidR="00CE04DD" w:rsidRPr="00707FF4" w14:paraId="2005166A" w14:textId="77777777" w:rsidTr="001C3AA2">
        <w:tc>
          <w:tcPr>
            <w:tcW w:w="3883" w:type="dxa"/>
          </w:tcPr>
          <w:p w14:paraId="3BA14F1C" w14:textId="77777777" w:rsidR="00CE04DD" w:rsidRPr="00347F78" w:rsidRDefault="00CE04DD" w:rsidP="004401EB">
            <w:pPr>
              <w:pStyle w:val="BodyText"/>
              <w:rPr>
                <w:rFonts w:ascii="Calibri" w:eastAsia="Calibri" w:hAnsi="Calibri" w:cs="Calibri"/>
                <w:b/>
                <w:bCs/>
                <w:color w:val="003263" w:themeColor="text2"/>
                <w:sz w:val="22"/>
                <w:szCs w:val="22"/>
              </w:rPr>
            </w:pPr>
            <w:r w:rsidRPr="00347F78">
              <w:rPr>
                <w:rFonts w:ascii="Calibri" w:eastAsia="Calibri" w:hAnsi="Calibri" w:cs="Calibri"/>
                <w:b/>
                <w:bCs/>
                <w:color w:val="003263" w:themeColor="text2"/>
                <w:sz w:val="22"/>
                <w:szCs w:val="22"/>
              </w:rPr>
              <w:t>OUR GOALS</w:t>
            </w:r>
            <w:r>
              <w:rPr>
                <w:rFonts w:ascii="Calibri" w:eastAsia="Calibri" w:hAnsi="Calibri" w:cs="Calibri"/>
                <w:b/>
                <w:bCs/>
                <w:color w:val="003263" w:themeColor="text2"/>
                <w:sz w:val="22"/>
                <w:szCs w:val="22"/>
              </w:rPr>
              <w:t>:</w:t>
            </w:r>
          </w:p>
          <w:p w14:paraId="3664C2D5" w14:textId="77777777" w:rsidR="00CE04DD" w:rsidRPr="00347F78" w:rsidRDefault="00CE04DD" w:rsidP="004401EB">
            <w:pPr>
              <w:pStyle w:val="BodyText"/>
              <w:rPr>
                <w:rFonts w:ascii="Calibri" w:eastAsia="Calibri" w:hAnsi="Calibri" w:cs="Calibri"/>
                <w:sz w:val="22"/>
                <w:szCs w:val="22"/>
              </w:rPr>
            </w:pPr>
            <w:r w:rsidRPr="00347F78">
              <w:rPr>
                <w:rFonts w:ascii="Calibri" w:eastAsia="Calibri" w:hAnsi="Calibri" w:cs="Calibri"/>
                <w:sz w:val="22"/>
                <w:szCs w:val="22"/>
              </w:rPr>
              <w:t>The community experiences lower levels of psychological distress.</w:t>
            </w:r>
          </w:p>
          <w:p w14:paraId="5293412A" w14:textId="77777777" w:rsidR="00CE04DD" w:rsidRPr="00A4422F" w:rsidRDefault="00CE04DD" w:rsidP="004401EB">
            <w:pPr>
              <w:pStyle w:val="BodyText"/>
              <w:rPr>
                <w:rFonts w:ascii="Calibri" w:eastAsia="Calibri" w:hAnsi="Calibri" w:cs="Calibri"/>
                <w:sz w:val="22"/>
                <w:szCs w:val="22"/>
              </w:rPr>
            </w:pPr>
            <w:r w:rsidRPr="00A4422F">
              <w:rPr>
                <w:rFonts w:ascii="Calibri" w:eastAsia="Calibri" w:hAnsi="Calibri" w:cs="Calibri"/>
                <w:sz w:val="22"/>
                <w:szCs w:val="22"/>
              </w:rPr>
              <w:t>All community members feel connected and included in community life</w:t>
            </w:r>
            <w:r>
              <w:rPr>
                <w:rFonts w:ascii="Calibri" w:eastAsia="Calibri" w:hAnsi="Calibri" w:cs="Calibri"/>
                <w:sz w:val="22"/>
                <w:szCs w:val="22"/>
              </w:rPr>
              <w:t xml:space="preserve"> and have appropriate access to community facilities and services</w:t>
            </w:r>
            <w:r w:rsidRPr="00A4422F">
              <w:rPr>
                <w:rFonts w:ascii="Calibri" w:eastAsia="Calibri" w:hAnsi="Calibri" w:cs="Calibri"/>
                <w:sz w:val="22"/>
                <w:szCs w:val="22"/>
              </w:rPr>
              <w:t>.</w:t>
            </w:r>
          </w:p>
          <w:p w14:paraId="7637D5A6" w14:textId="77777777" w:rsidR="00CE04DD" w:rsidRPr="002F73BD" w:rsidRDefault="00CE04DD" w:rsidP="004401EB">
            <w:pPr>
              <w:pStyle w:val="BodyText"/>
              <w:rPr>
                <w:rFonts w:ascii="Calibri" w:eastAsia="Calibri" w:hAnsi="Calibri" w:cs="Calibri"/>
                <w:sz w:val="22"/>
                <w:szCs w:val="22"/>
              </w:rPr>
            </w:pPr>
            <w:r w:rsidRPr="002F73BD">
              <w:rPr>
                <w:rFonts w:ascii="Calibri" w:eastAsia="Calibri" w:hAnsi="Calibri" w:cs="Calibri"/>
                <w:sz w:val="22"/>
                <w:szCs w:val="22"/>
              </w:rPr>
              <w:t>All community members have access to housing that is affordable and in a community that is stable, supportive</w:t>
            </w:r>
            <w:r>
              <w:rPr>
                <w:rFonts w:ascii="Calibri" w:eastAsia="Calibri" w:hAnsi="Calibri" w:cs="Calibri"/>
                <w:sz w:val="22"/>
                <w:szCs w:val="22"/>
              </w:rPr>
              <w:t>,</w:t>
            </w:r>
            <w:r w:rsidRPr="002F73BD">
              <w:rPr>
                <w:rFonts w:ascii="Calibri" w:eastAsia="Calibri" w:hAnsi="Calibri" w:cs="Calibri"/>
                <w:sz w:val="22"/>
                <w:szCs w:val="22"/>
              </w:rPr>
              <w:t xml:space="preserve"> and safe.</w:t>
            </w:r>
          </w:p>
          <w:p w14:paraId="570C4900" w14:textId="77777777" w:rsidR="00CE04DD" w:rsidRPr="00347F78" w:rsidRDefault="00CE04DD" w:rsidP="004401EB">
            <w:pPr>
              <w:pStyle w:val="BodyText"/>
              <w:rPr>
                <w:rFonts w:ascii="Calibri" w:eastAsia="Calibri" w:hAnsi="Calibri" w:cs="Calibri"/>
                <w:b/>
                <w:bCs/>
                <w:color w:val="003263" w:themeColor="text2"/>
                <w:sz w:val="22"/>
                <w:szCs w:val="22"/>
              </w:rPr>
            </w:pPr>
            <w:r w:rsidRPr="00347F78">
              <w:rPr>
                <w:rFonts w:ascii="Calibri" w:eastAsia="Calibri" w:hAnsi="Calibri" w:cs="Calibri"/>
                <w:b/>
                <w:bCs/>
                <w:color w:val="003263" w:themeColor="text2"/>
                <w:sz w:val="22"/>
                <w:szCs w:val="22"/>
              </w:rPr>
              <w:t>COMMUNITY INDICATORS</w:t>
            </w:r>
            <w:r>
              <w:rPr>
                <w:rFonts w:ascii="Calibri" w:eastAsia="Calibri" w:hAnsi="Calibri" w:cs="Calibri"/>
                <w:b/>
                <w:bCs/>
                <w:color w:val="003263" w:themeColor="text2"/>
                <w:sz w:val="22"/>
                <w:szCs w:val="22"/>
              </w:rPr>
              <w:t>:</w:t>
            </w:r>
          </w:p>
          <w:p w14:paraId="0D595D0B" w14:textId="77777777" w:rsidR="00CE04DD" w:rsidRPr="00347F78" w:rsidRDefault="00CE04DD" w:rsidP="004401EB">
            <w:pPr>
              <w:pStyle w:val="BodyText"/>
              <w:rPr>
                <w:rFonts w:ascii="Calibri" w:eastAsia="Calibri" w:hAnsi="Calibri" w:cs="Calibri"/>
                <w:b/>
                <w:bCs/>
                <w:sz w:val="22"/>
                <w:szCs w:val="22"/>
              </w:rPr>
            </w:pPr>
            <w:r w:rsidRPr="00347F78">
              <w:rPr>
                <w:rFonts w:ascii="Calibri" w:eastAsia="Calibri" w:hAnsi="Calibri" w:cs="Calibri"/>
                <w:b/>
                <w:bCs/>
                <w:sz w:val="22"/>
                <w:szCs w:val="22"/>
              </w:rPr>
              <w:t>Psychological distress:</w:t>
            </w:r>
          </w:p>
          <w:p w14:paraId="385332E2" w14:textId="7EBBCE2F" w:rsidR="00CE04DD" w:rsidRPr="00347F78" w:rsidRDefault="00CE04DD" w:rsidP="004401EB">
            <w:pPr>
              <w:pStyle w:val="BodyText"/>
              <w:rPr>
                <w:rFonts w:ascii="Calibri" w:eastAsia="Calibri" w:hAnsi="Calibri" w:cs="Calibri"/>
                <w:sz w:val="22"/>
                <w:szCs w:val="22"/>
              </w:rPr>
            </w:pPr>
            <w:r w:rsidRPr="00347F78">
              <w:rPr>
                <w:rFonts w:ascii="Calibri" w:eastAsia="Calibri" w:hAnsi="Calibri" w:cs="Calibri"/>
                <w:sz w:val="22"/>
                <w:szCs w:val="22"/>
              </w:rPr>
              <w:t>Proportion (</w:t>
            </w:r>
            <w:r w:rsidR="00B24134">
              <w:rPr>
                <w:rFonts w:ascii="Calibri" w:eastAsia="Calibri" w:hAnsi="Calibri" w:cs="Calibri"/>
                <w:sz w:val="22"/>
                <w:szCs w:val="22"/>
              </w:rPr>
              <w:t>per cent</w:t>
            </w:r>
            <w:r w:rsidRPr="00347F78">
              <w:rPr>
                <w:rFonts w:ascii="Calibri" w:eastAsia="Calibri" w:hAnsi="Calibri" w:cs="Calibri"/>
                <w:sz w:val="22"/>
                <w:szCs w:val="22"/>
              </w:rPr>
              <w:t>) of community members experiencing moderate to high levels of psychological distress (GPHS)</w:t>
            </w:r>
          </w:p>
          <w:p w14:paraId="6AD3D14E" w14:textId="53A77949" w:rsidR="00CE04DD" w:rsidRPr="00347F78" w:rsidRDefault="00CE04DD" w:rsidP="004401EB">
            <w:pPr>
              <w:pStyle w:val="BodyText"/>
              <w:rPr>
                <w:rFonts w:ascii="Calibri" w:eastAsia="Calibri" w:hAnsi="Calibri" w:cs="Calibri"/>
                <w:sz w:val="22"/>
                <w:szCs w:val="22"/>
              </w:rPr>
            </w:pPr>
            <w:r w:rsidRPr="00347F78">
              <w:rPr>
                <w:rFonts w:ascii="Calibri" w:eastAsia="Calibri" w:hAnsi="Calibri" w:cs="Calibri"/>
                <w:sz w:val="22"/>
                <w:szCs w:val="22"/>
              </w:rPr>
              <w:t>Proportion (</w:t>
            </w:r>
            <w:r w:rsidR="00B24134">
              <w:rPr>
                <w:rFonts w:ascii="Calibri" w:eastAsia="Calibri" w:hAnsi="Calibri" w:cs="Calibri"/>
                <w:sz w:val="22"/>
                <w:szCs w:val="22"/>
              </w:rPr>
              <w:t>per cent</w:t>
            </w:r>
            <w:r w:rsidRPr="00347F78">
              <w:rPr>
                <w:rFonts w:ascii="Calibri" w:eastAsia="Calibri" w:hAnsi="Calibri" w:cs="Calibri"/>
                <w:sz w:val="22"/>
                <w:szCs w:val="22"/>
              </w:rPr>
              <w:t>) of community members with a mental health condition (GPHS)</w:t>
            </w:r>
          </w:p>
          <w:p w14:paraId="5B1188EE" w14:textId="77777777" w:rsidR="00CE04DD" w:rsidRPr="00347F78" w:rsidRDefault="00CE04DD" w:rsidP="004401EB">
            <w:pPr>
              <w:pStyle w:val="BodyText"/>
              <w:rPr>
                <w:rFonts w:ascii="Calibri" w:eastAsia="Calibri" w:hAnsi="Calibri" w:cs="Calibri"/>
                <w:sz w:val="22"/>
                <w:szCs w:val="22"/>
              </w:rPr>
            </w:pPr>
            <w:r w:rsidRPr="00347F78">
              <w:rPr>
                <w:rFonts w:ascii="Calibri" w:eastAsia="Calibri" w:hAnsi="Calibri" w:cs="Calibri"/>
                <w:sz w:val="22"/>
                <w:szCs w:val="22"/>
              </w:rPr>
              <w:t>Incidence of hospital admissions for self-harm and suicide (Hospital data; GPHS)</w:t>
            </w:r>
          </w:p>
          <w:p w14:paraId="4ABF0C5E" w14:textId="3E8A6085" w:rsidR="00CE04DD" w:rsidRPr="00347F78" w:rsidRDefault="00CE04DD" w:rsidP="004401EB">
            <w:pPr>
              <w:pStyle w:val="BodyText"/>
              <w:rPr>
                <w:rFonts w:ascii="Calibri" w:eastAsia="Calibri" w:hAnsi="Calibri" w:cs="Calibri"/>
                <w:sz w:val="22"/>
                <w:szCs w:val="22"/>
              </w:rPr>
            </w:pPr>
            <w:r w:rsidRPr="00347F78">
              <w:rPr>
                <w:rFonts w:ascii="Calibri" w:eastAsia="Calibri" w:hAnsi="Calibri" w:cs="Calibri"/>
                <w:sz w:val="22"/>
                <w:szCs w:val="22"/>
              </w:rPr>
              <w:t>Proportion (</w:t>
            </w:r>
            <w:r w:rsidR="00B24134">
              <w:rPr>
                <w:rFonts w:ascii="Calibri" w:eastAsia="Calibri" w:hAnsi="Calibri" w:cs="Calibri"/>
                <w:sz w:val="22"/>
                <w:szCs w:val="22"/>
              </w:rPr>
              <w:t>per cent</w:t>
            </w:r>
            <w:r w:rsidRPr="00347F78">
              <w:rPr>
                <w:rFonts w:ascii="Calibri" w:eastAsia="Calibri" w:hAnsi="Calibri" w:cs="Calibri"/>
                <w:sz w:val="22"/>
                <w:szCs w:val="22"/>
              </w:rPr>
              <w:t>) of community members accessing mental health services (Hospital data)</w:t>
            </w:r>
          </w:p>
          <w:p w14:paraId="1E4A604C" w14:textId="77777777" w:rsidR="00CE04DD" w:rsidRPr="00347F78" w:rsidRDefault="00CE04DD" w:rsidP="004401EB">
            <w:pPr>
              <w:pStyle w:val="BodyText"/>
              <w:rPr>
                <w:rFonts w:ascii="Calibri" w:eastAsia="Calibri" w:hAnsi="Calibri" w:cs="Calibri"/>
                <w:b/>
                <w:bCs/>
                <w:sz w:val="22"/>
                <w:szCs w:val="22"/>
              </w:rPr>
            </w:pPr>
            <w:r w:rsidRPr="00347F78">
              <w:rPr>
                <w:rFonts w:ascii="Calibri" w:eastAsia="Calibri" w:hAnsi="Calibri" w:cs="Calibri"/>
                <w:b/>
                <w:bCs/>
                <w:sz w:val="22"/>
                <w:szCs w:val="22"/>
              </w:rPr>
              <w:t>Loneliness</w:t>
            </w:r>
          </w:p>
          <w:p w14:paraId="265CF789" w14:textId="38F185B5" w:rsidR="00CE04DD" w:rsidRPr="00347F78" w:rsidRDefault="00CE04DD" w:rsidP="004401EB">
            <w:pPr>
              <w:pStyle w:val="BodyText"/>
              <w:rPr>
                <w:rFonts w:ascii="Calibri" w:eastAsia="Calibri" w:hAnsi="Calibri" w:cs="Calibri"/>
                <w:sz w:val="22"/>
                <w:szCs w:val="22"/>
              </w:rPr>
            </w:pPr>
            <w:r w:rsidRPr="00347F78">
              <w:rPr>
                <w:rFonts w:ascii="Calibri" w:eastAsia="Calibri" w:hAnsi="Calibri" w:cs="Calibri"/>
                <w:sz w:val="22"/>
                <w:szCs w:val="22"/>
              </w:rPr>
              <w:t>Proportion (</w:t>
            </w:r>
            <w:r w:rsidR="00B24134">
              <w:rPr>
                <w:rFonts w:ascii="Calibri" w:eastAsia="Calibri" w:hAnsi="Calibri" w:cs="Calibri"/>
                <w:sz w:val="22"/>
                <w:szCs w:val="22"/>
              </w:rPr>
              <w:t>per cent</w:t>
            </w:r>
            <w:r w:rsidRPr="00347F78">
              <w:rPr>
                <w:rFonts w:ascii="Calibri" w:eastAsia="Calibri" w:hAnsi="Calibri" w:cs="Calibri"/>
                <w:sz w:val="22"/>
                <w:szCs w:val="22"/>
              </w:rPr>
              <w:t>) of community members experiencing loneliness (GPHS)</w:t>
            </w:r>
          </w:p>
          <w:p w14:paraId="579117E3" w14:textId="77777777" w:rsidR="00CE04DD" w:rsidRPr="00347F78" w:rsidRDefault="00CE04DD" w:rsidP="004401EB">
            <w:pPr>
              <w:pStyle w:val="BodyText"/>
              <w:rPr>
                <w:rFonts w:ascii="Calibri" w:eastAsia="Calibri" w:hAnsi="Calibri" w:cs="Calibri"/>
                <w:sz w:val="22"/>
                <w:szCs w:val="22"/>
              </w:rPr>
            </w:pPr>
            <w:r w:rsidRPr="00347F78">
              <w:rPr>
                <w:rFonts w:ascii="Calibri" w:eastAsia="Calibri" w:hAnsi="Calibri" w:cs="Calibri"/>
                <w:sz w:val="22"/>
                <w:szCs w:val="22"/>
              </w:rPr>
              <w:t>Ability to call on someone outside the household in an emergency (GPHS)</w:t>
            </w:r>
          </w:p>
          <w:p w14:paraId="744E467D" w14:textId="77777777" w:rsidR="00CE04DD" w:rsidRPr="00347F78" w:rsidRDefault="00CE04DD" w:rsidP="004401EB">
            <w:pPr>
              <w:pStyle w:val="BodyText"/>
              <w:rPr>
                <w:rFonts w:ascii="Calibri" w:eastAsia="Calibri" w:hAnsi="Calibri" w:cs="Calibri"/>
                <w:b/>
                <w:bCs/>
                <w:sz w:val="22"/>
                <w:szCs w:val="22"/>
              </w:rPr>
            </w:pPr>
            <w:r w:rsidRPr="00347F78">
              <w:rPr>
                <w:rFonts w:ascii="Calibri" w:eastAsia="Calibri" w:hAnsi="Calibri" w:cs="Calibri"/>
                <w:b/>
                <w:bCs/>
                <w:sz w:val="22"/>
                <w:szCs w:val="22"/>
              </w:rPr>
              <w:lastRenderedPageBreak/>
              <w:t>Homelessness</w:t>
            </w:r>
          </w:p>
          <w:p w14:paraId="79F3203E" w14:textId="77777777" w:rsidR="00CE04DD" w:rsidRPr="00347F78" w:rsidRDefault="00CE04DD" w:rsidP="004401EB">
            <w:pPr>
              <w:pStyle w:val="BodyText"/>
              <w:rPr>
                <w:rFonts w:ascii="Calibri" w:eastAsia="Calibri" w:hAnsi="Calibri" w:cs="Calibri"/>
                <w:sz w:val="22"/>
                <w:szCs w:val="22"/>
              </w:rPr>
            </w:pPr>
            <w:r w:rsidRPr="00347F78">
              <w:rPr>
                <w:rFonts w:ascii="Calibri" w:eastAsia="Calibri" w:hAnsi="Calibri" w:cs="Calibri"/>
                <w:sz w:val="22"/>
                <w:szCs w:val="22"/>
              </w:rPr>
              <w:t>Number of community members estimated to be experiencing homelessness (ABS Census)</w:t>
            </w:r>
          </w:p>
          <w:p w14:paraId="7F28EE05" w14:textId="77777777" w:rsidR="00CE04DD" w:rsidRPr="00347F78" w:rsidRDefault="00CE04DD" w:rsidP="004401EB">
            <w:pPr>
              <w:pStyle w:val="ListBullet"/>
              <w:tabs>
                <w:tab w:val="clear" w:pos="360"/>
              </w:tabs>
              <w:ind w:left="0" w:firstLine="0"/>
              <w:rPr>
                <w:rFonts w:ascii="Calibri" w:eastAsia="Calibri" w:hAnsi="Calibri" w:cs="Calibri"/>
                <w:sz w:val="22"/>
                <w:szCs w:val="22"/>
              </w:rPr>
            </w:pPr>
          </w:p>
          <w:p w14:paraId="60402DA0" w14:textId="77777777" w:rsidR="00CE04DD" w:rsidRPr="00A4422F" w:rsidRDefault="00CE04DD" w:rsidP="004401EB">
            <w:pPr>
              <w:pStyle w:val="BodyText"/>
              <w:rPr>
                <w:rFonts w:ascii="Calibri" w:eastAsia="Calibri" w:hAnsi="Calibri" w:cs="Calibri"/>
                <w:b/>
                <w:bCs/>
                <w:color w:val="003263" w:themeColor="text2"/>
                <w:sz w:val="22"/>
                <w:szCs w:val="22"/>
              </w:rPr>
            </w:pPr>
            <w:r w:rsidRPr="00A4422F">
              <w:rPr>
                <w:rFonts w:ascii="Calibri" w:eastAsia="Calibri" w:hAnsi="Calibri" w:cs="Calibri"/>
                <w:b/>
                <w:bCs/>
                <w:color w:val="003263" w:themeColor="text2"/>
                <w:sz w:val="22"/>
                <w:szCs w:val="22"/>
              </w:rPr>
              <w:t>OUR MEASURES:</w:t>
            </w:r>
          </w:p>
          <w:p w14:paraId="19233E0D" w14:textId="77777777" w:rsidR="00CE04DD" w:rsidRPr="00A4422F" w:rsidRDefault="00CE04DD" w:rsidP="004401EB">
            <w:pPr>
              <w:pStyle w:val="ListBullet"/>
              <w:tabs>
                <w:tab w:val="clear" w:pos="360"/>
              </w:tabs>
              <w:ind w:left="0" w:firstLine="0"/>
              <w:rPr>
                <w:rFonts w:ascii="Calibri" w:eastAsia="Calibri" w:hAnsi="Calibri" w:cs="Calibri"/>
                <w:sz w:val="22"/>
                <w:szCs w:val="22"/>
              </w:rPr>
            </w:pPr>
            <w:r w:rsidRPr="00A4422F">
              <w:rPr>
                <w:rFonts w:ascii="Calibri" w:eastAsia="Calibri" w:hAnsi="Calibri" w:cs="Calibri"/>
                <w:sz w:val="22"/>
                <w:szCs w:val="22"/>
              </w:rPr>
              <w:t>Advocacy through submissions and grant applications</w:t>
            </w:r>
            <w:r>
              <w:rPr>
                <w:rFonts w:ascii="Calibri" w:eastAsia="Calibri" w:hAnsi="Calibri" w:cs="Calibri"/>
                <w:sz w:val="22"/>
                <w:szCs w:val="22"/>
              </w:rPr>
              <w:t>.</w:t>
            </w:r>
            <w:r w:rsidRPr="00A4422F">
              <w:rPr>
                <w:rFonts w:ascii="Calibri" w:eastAsia="Calibri" w:hAnsi="Calibri" w:cs="Calibri"/>
                <w:sz w:val="22"/>
                <w:szCs w:val="22"/>
              </w:rPr>
              <w:t xml:space="preserve"> </w:t>
            </w:r>
          </w:p>
          <w:p w14:paraId="781033EA" w14:textId="77777777" w:rsidR="00CE04DD" w:rsidRDefault="00CE04DD" w:rsidP="004401EB">
            <w:pPr>
              <w:pStyle w:val="ListBullet"/>
              <w:tabs>
                <w:tab w:val="clear" w:pos="360"/>
              </w:tabs>
              <w:ind w:left="0" w:firstLine="0"/>
              <w:rPr>
                <w:rFonts w:ascii="Calibri" w:eastAsia="Calibri" w:hAnsi="Calibri" w:cs="Calibri"/>
                <w:sz w:val="22"/>
                <w:szCs w:val="22"/>
              </w:rPr>
            </w:pPr>
            <w:r w:rsidRPr="00A4422F">
              <w:rPr>
                <w:rFonts w:ascii="Calibri" w:eastAsia="Calibri" w:hAnsi="Calibri" w:cs="Calibri"/>
                <w:sz w:val="22"/>
                <w:szCs w:val="22"/>
              </w:rPr>
              <w:t>Participation in Council run programs</w:t>
            </w:r>
            <w:r>
              <w:rPr>
                <w:rFonts w:ascii="Calibri" w:eastAsia="Calibri" w:hAnsi="Calibri" w:cs="Calibri"/>
                <w:sz w:val="22"/>
                <w:szCs w:val="22"/>
              </w:rPr>
              <w:t>.</w:t>
            </w:r>
          </w:p>
          <w:p w14:paraId="2685C57F" w14:textId="61E81AC4" w:rsidR="00B24134" w:rsidRPr="00A4422F" w:rsidRDefault="00B24134" w:rsidP="004401EB">
            <w:pPr>
              <w:pStyle w:val="ListBullet"/>
              <w:tabs>
                <w:tab w:val="clear" w:pos="360"/>
              </w:tabs>
              <w:ind w:left="0" w:firstLine="0"/>
              <w:rPr>
                <w:rFonts w:ascii="Calibri" w:eastAsia="Calibri" w:hAnsi="Calibri" w:cs="Calibri"/>
                <w:sz w:val="22"/>
                <w:szCs w:val="22"/>
              </w:rPr>
            </w:pPr>
            <w:r>
              <w:rPr>
                <w:rFonts w:ascii="Calibri" w:eastAsia="Calibri" w:hAnsi="Calibri" w:cs="Calibri"/>
                <w:sz w:val="22"/>
                <w:szCs w:val="22"/>
              </w:rPr>
              <w:t>Number of grants provided to the community.</w:t>
            </w:r>
          </w:p>
          <w:p w14:paraId="628A82BA" w14:textId="77777777" w:rsidR="00CE04DD" w:rsidRPr="00E70D12" w:rsidRDefault="00CE04DD" w:rsidP="004401EB">
            <w:pPr>
              <w:pStyle w:val="ListBullet"/>
              <w:tabs>
                <w:tab w:val="clear" w:pos="360"/>
              </w:tabs>
              <w:ind w:left="0" w:firstLine="0"/>
              <w:rPr>
                <w:rFonts w:ascii="Calibri" w:eastAsia="Calibri" w:hAnsi="Calibri" w:cs="Calibri"/>
                <w:sz w:val="22"/>
                <w:szCs w:val="22"/>
              </w:rPr>
            </w:pPr>
            <w:r w:rsidRPr="00E70D12">
              <w:rPr>
                <w:rFonts w:ascii="Calibri" w:eastAsia="Calibri" w:hAnsi="Calibri" w:cs="Calibri"/>
                <w:sz w:val="22"/>
                <w:szCs w:val="22"/>
              </w:rPr>
              <w:t xml:space="preserve">Provision of Council assets in line with the City’s Social </w:t>
            </w:r>
            <w:r>
              <w:rPr>
                <w:rFonts w:ascii="Calibri" w:eastAsia="Calibri" w:hAnsi="Calibri" w:cs="Calibri"/>
                <w:sz w:val="22"/>
                <w:szCs w:val="22"/>
              </w:rPr>
              <w:t xml:space="preserve">Infrastructure </w:t>
            </w:r>
            <w:r w:rsidRPr="00E70D12">
              <w:rPr>
                <w:rFonts w:ascii="Calibri" w:eastAsia="Calibri" w:hAnsi="Calibri" w:cs="Calibri"/>
                <w:sz w:val="22"/>
                <w:szCs w:val="22"/>
              </w:rPr>
              <w:t>Planning and Investment Policy</w:t>
            </w:r>
            <w:r>
              <w:rPr>
                <w:rFonts w:ascii="Calibri" w:eastAsia="Calibri" w:hAnsi="Calibri" w:cs="Calibri"/>
                <w:sz w:val="22"/>
                <w:szCs w:val="22"/>
              </w:rPr>
              <w:t>.</w:t>
            </w:r>
          </w:p>
          <w:p w14:paraId="76C61559" w14:textId="77777777" w:rsidR="00CE04DD" w:rsidRPr="00A4422F" w:rsidRDefault="00CE04DD" w:rsidP="004401EB">
            <w:pPr>
              <w:pStyle w:val="ListBullet"/>
              <w:tabs>
                <w:tab w:val="clear" w:pos="360"/>
              </w:tabs>
              <w:ind w:left="0" w:firstLine="0"/>
              <w:rPr>
                <w:rFonts w:ascii="Calibri" w:eastAsia="Calibri" w:hAnsi="Calibri" w:cs="Calibri"/>
                <w:sz w:val="22"/>
                <w:szCs w:val="22"/>
              </w:rPr>
            </w:pPr>
            <w:r w:rsidRPr="00A4422F">
              <w:rPr>
                <w:rFonts w:ascii="Calibri" w:eastAsia="Calibri" w:hAnsi="Calibri" w:cs="Calibri"/>
                <w:sz w:val="22"/>
                <w:szCs w:val="22"/>
              </w:rPr>
              <w:t>Monitor employment rates for priority population groups</w:t>
            </w:r>
            <w:r>
              <w:rPr>
                <w:rFonts w:ascii="Calibri" w:eastAsia="Calibri" w:hAnsi="Calibri" w:cs="Calibri"/>
                <w:sz w:val="22"/>
                <w:szCs w:val="22"/>
              </w:rPr>
              <w:t>.</w:t>
            </w:r>
          </w:p>
          <w:p w14:paraId="79D0A2AA" w14:textId="77777777" w:rsidR="00CE04DD" w:rsidRDefault="00CE04DD" w:rsidP="004401EB">
            <w:pPr>
              <w:pStyle w:val="ListBullet"/>
              <w:tabs>
                <w:tab w:val="clear" w:pos="360"/>
              </w:tabs>
              <w:ind w:left="0" w:firstLine="0"/>
              <w:rPr>
                <w:rFonts w:ascii="Calibri" w:eastAsia="Calibri" w:hAnsi="Calibri" w:cs="Calibri"/>
                <w:sz w:val="22"/>
                <w:szCs w:val="22"/>
              </w:rPr>
            </w:pPr>
            <w:r w:rsidRPr="00A4422F">
              <w:rPr>
                <w:rFonts w:ascii="Calibri" w:eastAsia="Calibri" w:hAnsi="Calibri" w:cs="Calibri"/>
                <w:sz w:val="22"/>
                <w:szCs w:val="22"/>
              </w:rPr>
              <w:t>Number of local businesses attending capacity building sessions and engaging with social procurement initiatives</w:t>
            </w:r>
            <w:r>
              <w:rPr>
                <w:rFonts w:ascii="Calibri" w:eastAsia="Calibri" w:hAnsi="Calibri" w:cs="Calibri"/>
                <w:sz w:val="22"/>
                <w:szCs w:val="22"/>
              </w:rPr>
              <w:t>.</w:t>
            </w:r>
          </w:p>
          <w:p w14:paraId="53FD42BA" w14:textId="77777777" w:rsidR="00973232" w:rsidRPr="00347F78" w:rsidRDefault="00973232" w:rsidP="00973232">
            <w:pPr>
              <w:pStyle w:val="BodyText"/>
              <w:rPr>
                <w:rFonts w:ascii="Calibri" w:eastAsia="Calibri" w:hAnsi="Calibri" w:cs="Calibri"/>
                <w:sz w:val="22"/>
                <w:szCs w:val="22"/>
              </w:rPr>
            </w:pPr>
            <w:r w:rsidRPr="00347F78">
              <w:rPr>
                <w:rFonts w:ascii="Calibri" w:eastAsia="Calibri" w:hAnsi="Calibri" w:cs="Calibri"/>
                <w:sz w:val="22"/>
                <w:szCs w:val="22"/>
              </w:rPr>
              <w:t>Strength of partnerships with stakeholders</w:t>
            </w:r>
            <w:r>
              <w:rPr>
                <w:rFonts w:ascii="Calibri" w:eastAsia="Calibri" w:hAnsi="Calibri" w:cs="Calibri"/>
                <w:sz w:val="22"/>
                <w:szCs w:val="22"/>
              </w:rPr>
              <w:t xml:space="preserve"> (e.g.</w:t>
            </w:r>
            <w:r w:rsidRPr="002F11A9">
              <w:rPr>
                <w:rFonts w:ascii="Calibri" w:eastAsia="Calibri" w:hAnsi="Calibri" w:cs="Calibri"/>
                <w:sz w:val="22"/>
                <w:szCs w:val="22"/>
              </w:rPr>
              <w:t xml:space="preserve"> Homelessness Working Group</w:t>
            </w:r>
            <w:r>
              <w:rPr>
                <w:rFonts w:ascii="Calibri" w:eastAsia="Calibri" w:hAnsi="Calibri" w:cs="Calibri"/>
                <w:sz w:val="22"/>
                <w:szCs w:val="22"/>
              </w:rPr>
              <w:t>).</w:t>
            </w:r>
          </w:p>
          <w:p w14:paraId="282DFA3C" w14:textId="77777777" w:rsidR="00973232" w:rsidRPr="00347F78" w:rsidRDefault="00973232" w:rsidP="004401EB">
            <w:pPr>
              <w:pStyle w:val="ListBullet"/>
              <w:tabs>
                <w:tab w:val="clear" w:pos="360"/>
              </w:tabs>
              <w:ind w:left="0" w:firstLine="0"/>
              <w:rPr>
                <w:rFonts w:ascii="Calibri" w:eastAsia="Calibri" w:hAnsi="Calibri" w:cs="Calibri"/>
                <w:color w:val="FF0000"/>
                <w:sz w:val="22"/>
                <w:szCs w:val="22"/>
              </w:rPr>
            </w:pPr>
          </w:p>
        </w:tc>
        <w:tc>
          <w:tcPr>
            <w:tcW w:w="7599" w:type="dxa"/>
            <w:shd w:val="clear" w:color="auto" w:fill="auto"/>
          </w:tcPr>
          <w:p w14:paraId="06E58FDD" w14:textId="77777777" w:rsidR="00CE04DD" w:rsidRPr="00347F78" w:rsidRDefault="00CE04DD" w:rsidP="004766DB">
            <w:pPr>
              <w:pStyle w:val="BodyText"/>
              <w:jc w:val="center"/>
              <w:rPr>
                <w:rFonts w:ascii="Calibri" w:eastAsia="Calibri" w:hAnsi="Calibri" w:cs="Calibri"/>
                <w:b/>
                <w:bCs/>
                <w:color w:val="003263" w:themeColor="text2"/>
                <w:sz w:val="22"/>
                <w:szCs w:val="22"/>
              </w:rPr>
            </w:pPr>
            <w:r>
              <w:rPr>
                <w:rFonts w:ascii="Calibri" w:eastAsia="Calibri" w:hAnsi="Calibri" w:cs="Calibri"/>
                <w:b/>
                <w:bCs/>
                <w:color w:val="003263" w:themeColor="text2"/>
                <w:sz w:val="22"/>
                <w:szCs w:val="22"/>
              </w:rPr>
              <w:lastRenderedPageBreak/>
              <w:t>OUR COMMITMENTS:</w:t>
            </w:r>
          </w:p>
          <w:tbl>
            <w:tblPr>
              <w:tblW w:w="7362" w:type="dxa"/>
              <w:tblLook w:val="0420" w:firstRow="1" w:lastRow="0" w:firstColumn="0" w:lastColumn="0" w:noHBand="0" w:noVBand="1"/>
            </w:tblPr>
            <w:tblGrid>
              <w:gridCol w:w="3112"/>
              <w:gridCol w:w="4250"/>
            </w:tblGrid>
            <w:tr w:rsidR="00CE04DD" w:rsidRPr="00347F78" w14:paraId="6BFE1E08" w14:textId="77777777" w:rsidTr="004401EB">
              <w:trPr>
                <w:trHeight w:val="718"/>
              </w:trPr>
              <w:tc>
                <w:tcPr>
                  <w:tcW w:w="3112" w:type="dxa"/>
                  <w:shd w:val="clear" w:color="auto" w:fill="003263" w:themeFill="accent2"/>
                  <w:hideMark/>
                </w:tcPr>
                <w:p w14:paraId="2FCCD060" w14:textId="77777777" w:rsidR="00CE04DD" w:rsidRPr="00347F78" w:rsidRDefault="00CE04DD" w:rsidP="004401EB">
                  <w:pPr>
                    <w:pStyle w:val="BodyText"/>
                    <w:rPr>
                      <w:rFonts w:ascii="Calibri" w:eastAsia="Calibri" w:hAnsi="Calibri" w:cs="Calibri"/>
                      <w:b/>
                      <w:sz w:val="22"/>
                      <w:szCs w:val="22"/>
                    </w:rPr>
                  </w:pPr>
                  <w:r w:rsidRPr="00347F78">
                    <w:rPr>
                      <w:rFonts w:ascii="Calibri" w:eastAsia="Calibri" w:hAnsi="Calibri" w:cs="Calibri"/>
                      <w:b/>
                      <w:sz w:val="22"/>
                      <w:szCs w:val="22"/>
                    </w:rPr>
                    <w:t>Strategic Objectives</w:t>
                  </w:r>
                </w:p>
              </w:tc>
              <w:tc>
                <w:tcPr>
                  <w:tcW w:w="4250" w:type="dxa"/>
                  <w:shd w:val="clear" w:color="auto" w:fill="003263" w:themeFill="accent2"/>
                  <w:hideMark/>
                </w:tcPr>
                <w:p w14:paraId="5F62CA77" w14:textId="77777777" w:rsidR="00CE04DD" w:rsidRPr="00347F78" w:rsidRDefault="00CE04DD" w:rsidP="004401EB">
                  <w:pPr>
                    <w:pStyle w:val="BodyText"/>
                    <w:rPr>
                      <w:rFonts w:ascii="Calibri" w:eastAsia="Calibri" w:hAnsi="Calibri" w:cs="Calibri"/>
                      <w:b/>
                      <w:sz w:val="22"/>
                      <w:szCs w:val="22"/>
                    </w:rPr>
                  </w:pPr>
                  <w:r w:rsidRPr="00347F78">
                    <w:rPr>
                      <w:rFonts w:ascii="Calibri" w:eastAsia="Calibri" w:hAnsi="Calibri" w:cs="Calibri"/>
                      <w:b/>
                      <w:sz w:val="22"/>
                      <w:szCs w:val="22"/>
                    </w:rPr>
                    <w:t>Strategic Actions</w:t>
                  </w:r>
                </w:p>
              </w:tc>
            </w:tr>
            <w:tr w:rsidR="00CE04DD" w:rsidRPr="00347F78" w14:paraId="544ACD3A" w14:textId="77777777" w:rsidTr="001C3AA2">
              <w:trPr>
                <w:trHeight w:val="718"/>
              </w:trPr>
              <w:tc>
                <w:tcPr>
                  <w:tcW w:w="3112" w:type="dxa"/>
                  <w:shd w:val="clear" w:color="auto" w:fill="F3F2F2" w:themeFill="background2"/>
                  <w:hideMark/>
                </w:tcPr>
                <w:p w14:paraId="0ED2FAD7" w14:textId="3C13173D" w:rsidR="00CE04DD" w:rsidRPr="008502E5" w:rsidRDefault="00CE04DD" w:rsidP="004401EB">
                  <w:pPr>
                    <w:pStyle w:val="BodyText"/>
                    <w:rPr>
                      <w:rFonts w:ascii="Calibri" w:eastAsia="Calibri" w:hAnsi="Calibri" w:cs="Calibri"/>
                      <w:b/>
                      <w:bCs/>
                      <w:sz w:val="22"/>
                      <w:szCs w:val="22"/>
                    </w:rPr>
                  </w:pPr>
                  <w:r>
                    <w:rPr>
                      <w:rFonts w:ascii="Calibri" w:eastAsia="Calibri" w:hAnsi="Calibri" w:cs="Calibri"/>
                      <w:b/>
                      <w:bCs/>
                      <w:sz w:val="22"/>
                      <w:szCs w:val="22"/>
                    </w:rPr>
                    <w:t>1</w:t>
                  </w:r>
                  <w:r w:rsidRPr="008502E5">
                    <w:rPr>
                      <w:rFonts w:ascii="Calibri" w:eastAsia="Calibri" w:hAnsi="Calibri" w:cs="Calibri"/>
                      <w:b/>
                      <w:bCs/>
                      <w:sz w:val="22"/>
                      <w:szCs w:val="22"/>
                    </w:rPr>
                    <w:t>.</w:t>
                  </w:r>
                  <w:r>
                    <w:rPr>
                      <w:rFonts w:ascii="Calibri" w:eastAsia="Calibri" w:hAnsi="Calibri" w:cs="Calibri"/>
                      <w:b/>
                      <w:bCs/>
                      <w:sz w:val="22"/>
                      <w:szCs w:val="22"/>
                    </w:rPr>
                    <w:t>1</w:t>
                  </w:r>
                  <w:r w:rsidRPr="008502E5">
                    <w:rPr>
                      <w:rFonts w:ascii="Calibri" w:eastAsia="Calibri" w:hAnsi="Calibri" w:cs="Calibri"/>
                      <w:b/>
                      <w:bCs/>
                      <w:sz w:val="22"/>
                      <w:szCs w:val="22"/>
                    </w:rPr>
                    <w:t xml:space="preserve">. </w:t>
                  </w:r>
                  <w:r>
                    <w:rPr>
                      <w:rFonts w:ascii="Calibri" w:eastAsia="Calibri" w:hAnsi="Calibri" w:cs="Calibri"/>
                      <w:b/>
                      <w:bCs/>
                      <w:sz w:val="22"/>
                      <w:szCs w:val="22"/>
                    </w:rPr>
                    <w:t>Provide access to initiatives and infrastructure that c</w:t>
                  </w:r>
                  <w:r w:rsidRPr="008502E5">
                    <w:rPr>
                      <w:rFonts w:ascii="Calibri" w:eastAsia="Calibri" w:hAnsi="Calibri" w:cs="Calibri"/>
                      <w:b/>
                      <w:bCs/>
                      <w:sz w:val="22"/>
                      <w:szCs w:val="22"/>
                    </w:rPr>
                    <w:t>reate opportunities for social connection</w:t>
                  </w:r>
                </w:p>
              </w:tc>
              <w:tc>
                <w:tcPr>
                  <w:tcW w:w="4250" w:type="dxa"/>
                  <w:shd w:val="clear" w:color="auto" w:fill="F3F2F2" w:themeFill="background2"/>
                  <w:hideMark/>
                </w:tcPr>
                <w:p w14:paraId="4EEDCD2A" w14:textId="219967F8" w:rsidR="00CE04DD" w:rsidRDefault="00CE04DD" w:rsidP="004401EB">
                  <w:pPr>
                    <w:pStyle w:val="BodyText"/>
                    <w:rPr>
                      <w:rFonts w:ascii="Calibri" w:eastAsia="Calibri" w:hAnsi="Calibri" w:cs="Calibri"/>
                      <w:sz w:val="22"/>
                      <w:szCs w:val="22"/>
                    </w:rPr>
                  </w:pPr>
                  <w:r>
                    <w:rPr>
                      <w:rFonts w:ascii="Calibri" w:eastAsia="Calibri" w:hAnsi="Calibri" w:cs="Calibri"/>
                      <w:sz w:val="22"/>
                      <w:szCs w:val="22"/>
                    </w:rPr>
                    <w:t>1</w:t>
                  </w:r>
                  <w:r w:rsidRPr="007B3A13">
                    <w:rPr>
                      <w:rFonts w:ascii="Calibri" w:eastAsia="Calibri" w:hAnsi="Calibri" w:cs="Calibri"/>
                      <w:sz w:val="22"/>
                      <w:szCs w:val="22"/>
                    </w:rPr>
                    <w:t>.</w:t>
                  </w:r>
                  <w:r>
                    <w:rPr>
                      <w:rFonts w:ascii="Calibri" w:eastAsia="Calibri" w:hAnsi="Calibri" w:cs="Calibri"/>
                      <w:sz w:val="22"/>
                      <w:szCs w:val="22"/>
                    </w:rPr>
                    <w:t>1</w:t>
                  </w:r>
                  <w:r w:rsidRPr="007B3A13">
                    <w:rPr>
                      <w:rFonts w:ascii="Calibri" w:eastAsia="Calibri" w:hAnsi="Calibri" w:cs="Calibri"/>
                      <w:sz w:val="22"/>
                      <w:szCs w:val="22"/>
                    </w:rPr>
                    <w:t xml:space="preserve">.1 Provide </w:t>
                  </w:r>
                  <w:r>
                    <w:rPr>
                      <w:rFonts w:ascii="Calibri" w:eastAsia="Calibri" w:hAnsi="Calibri" w:cs="Calibri"/>
                      <w:sz w:val="22"/>
                      <w:szCs w:val="22"/>
                    </w:rPr>
                    <w:t xml:space="preserve">a variety of community </w:t>
                  </w:r>
                  <w:r w:rsidRPr="007B3A13">
                    <w:rPr>
                      <w:rFonts w:ascii="Calibri" w:eastAsia="Calibri" w:hAnsi="Calibri" w:cs="Calibri"/>
                      <w:sz w:val="22"/>
                      <w:szCs w:val="22"/>
                    </w:rPr>
                    <w:t>grants</w:t>
                  </w:r>
                  <w:r>
                    <w:rPr>
                      <w:rFonts w:ascii="Calibri" w:eastAsia="Calibri" w:hAnsi="Calibri" w:cs="Calibri"/>
                      <w:sz w:val="22"/>
                      <w:szCs w:val="22"/>
                    </w:rPr>
                    <w:t xml:space="preserve"> to support local initiatives that respond to community needs.</w:t>
                  </w:r>
                </w:p>
                <w:p w14:paraId="13E4B3E7" w14:textId="6406C07A" w:rsidR="00CE04DD" w:rsidRPr="007B3A13" w:rsidRDefault="00CE04DD" w:rsidP="004401EB">
                  <w:pPr>
                    <w:pStyle w:val="BodyText"/>
                    <w:rPr>
                      <w:rFonts w:ascii="Calibri" w:eastAsia="Calibri" w:hAnsi="Calibri" w:cs="Calibri"/>
                      <w:sz w:val="22"/>
                      <w:szCs w:val="22"/>
                    </w:rPr>
                  </w:pPr>
                  <w:r>
                    <w:rPr>
                      <w:rFonts w:ascii="Calibri" w:eastAsia="Calibri" w:hAnsi="Calibri" w:cs="Calibri"/>
                      <w:sz w:val="22"/>
                      <w:szCs w:val="22"/>
                    </w:rPr>
                    <w:t xml:space="preserve">1.1.2 Provide </w:t>
                  </w:r>
                  <w:r w:rsidRPr="007B3A13">
                    <w:rPr>
                      <w:rFonts w:ascii="Calibri" w:eastAsia="Calibri" w:hAnsi="Calibri" w:cs="Calibri"/>
                      <w:sz w:val="22"/>
                      <w:szCs w:val="22"/>
                    </w:rPr>
                    <w:t>residencies</w:t>
                  </w:r>
                  <w:r w:rsidR="001A2FC3">
                    <w:rPr>
                      <w:rFonts w:ascii="Calibri" w:eastAsia="Calibri" w:hAnsi="Calibri" w:cs="Calibri"/>
                      <w:sz w:val="22"/>
                      <w:szCs w:val="22"/>
                    </w:rPr>
                    <w:t xml:space="preserve"> </w:t>
                  </w:r>
                  <w:r w:rsidRPr="007B3A13">
                    <w:rPr>
                      <w:rFonts w:ascii="Calibri" w:eastAsia="Calibri" w:hAnsi="Calibri" w:cs="Calibri"/>
                      <w:sz w:val="22"/>
                      <w:szCs w:val="22"/>
                    </w:rPr>
                    <w:t>and space</w:t>
                  </w:r>
                  <w:r w:rsidR="001A2FC3">
                    <w:rPr>
                      <w:rFonts w:ascii="Calibri" w:eastAsia="Calibri" w:hAnsi="Calibri" w:cs="Calibri"/>
                      <w:sz w:val="22"/>
                      <w:szCs w:val="22"/>
                    </w:rPr>
                    <w:t>s</w:t>
                  </w:r>
                  <w:r w:rsidRPr="007B3A13">
                    <w:rPr>
                      <w:rFonts w:ascii="Calibri" w:eastAsia="Calibri" w:hAnsi="Calibri" w:cs="Calibri"/>
                      <w:sz w:val="22"/>
                      <w:szCs w:val="22"/>
                    </w:rPr>
                    <w:t xml:space="preserve"> to help local creatives grow and share their craft with the community</w:t>
                  </w:r>
                  <w:r>
                    <w:rPr>
                      <w:rFonts w:ascii="Calibri" w:eastAsia="Calibri" w:hAnsi="Calibri" w:cs="Calibri"/>
                      <w:sz w:val="22"/>
                      <w:szCs w:val="22"/>
                    </w:rPr>
                    <w:t>.</w:t>
                  </w:r>
                </w:p>
                <w:p w14:paraId="47D6711F" w14:textId="3ACEBCF1" w:rsidR="00CE04DD" w:rsidRDefault="00CE04DD" w:rsidP="004401EB">
                  <w:pPr>
                    <w:pStyle w:val="BodyText"/>
                    <w:rPr>
                      <w:rFonts w:ascii="Calibri" w:eastAsia="Calibri" w:hAnsi="Calibri" w:cs="Calibri"/>
                      <w:sz w:val="22"/>
                      <w:szCs w:val="22"/>
                    </w:rPr>
                  </w:pPr>
                  <w:r>
                    <w:rPr>
                      <w:rFonts w:ascii="Calibri" w:eastAsia="Calibri" w:hAnsi="Calibri" w:cs="Calibri"/>
                      <w:sz w:val="22"/>
                      <w:szCs w:val="22"/>
                    </w:rPr>
                    <w:t>1</w:t>
                  </w:r>
                  <w:r w:rsidRPr="007B3A13">
                    <w:rPr>
                      <w:rFonts w:ascii="Calibri" w:eastAsia="Calibri" w:hAnsi="Calibri" w:cs="Calibri"/>
                      <w:sz w:val="22"/>
                      <w:szCs w:val="22"/>
                    </w:rPr>
                    <w:t>.</w:t>
                  </w:r>
                  <w:r>
                    <w:rPr>
                      <w:rFonts w:ascii="Calibri" w:eastAsia="Calibri" w:hAnsi="Calibri" w:cs="Calibri"/>
                      <w:sz w:val="22"/>
                      <w:szCs w:val="22"/>
                    </w:rPr>
                    <w:t>1</w:t>
                  </w:r>
                  <w:r w:rsidRPr="007B3A13">
                    <w:rPr>
                      <w:rFonts w:ascii="Calibri" w:eastAsia="Calibri" w:hAnsi="Calibri" w:cs="Calibri"/>
                      <w:sz w:val="22"/>
                      <w:szCs w:val="22"/>
                    </w:rPr>
                    <w:t>.</w:t>
                  </w:r>
                  <w:r>
                    <w:rPr>
                      <w:rFonts w:ascii="Calibri" w:eastAsia="Calibri" w:hAnsi="Calibri" w:cs="Calibri"/>
                      <w:sz w:val="22"/>
                      <w:szCs w:val="22"/>
                    </w:rPr>
                    <w:t>3</w:t>
                  </w:r>
                  <w:r w:rsidRPr="007B3A13">
                    <w:rPr>
                      <w:rFonts w:ascii="Calibri" w:eastAsia="Calibri" w:hAnsi="Calibri" w:cs="Calibri"/>
                      <w:sz w:val="22"/>
                      <w:szCs w:val="22"/>
                    </w:rPr>
                    <w:t xml:space="preserve"> In partnership with cultural industries, ensure the community have free or low-cost access to creative events and programs.</w:t>
                  </w:r>
                </w:p>
                <w:p w14:paraId="08BE81B0" w14:textId="4FECB92D" w:rsidR="00CE04DD" w:rsidRPr="007F129F" w:rsidRDefault="00CE04DD" w:rsidP="004401EB">
                  <w:pPr>
                    <w:rPr>
                      <w:spacing w:val="0"/>
                    </w:rPr>
                  </w:pPr>
                  <w:r>
                    <w:rPr>
                      <w:rFonts w:ascii="Calibri" w:eastAsia="Calibri" w:hAnsi="Calibri" w:cs="Calibri"/>
                      <w:sz w:val="22"/>
                      <w:szCs w:val="22"/>
                    </w:rPr>
                    <w:t>1</w:t>
                  </w:r>
                  <w:r w:rsidRPr="007F129F">
                    <w:rPr>
                      <w:rFonts w:ascii="Calibri" w:eastAsia="Calibri" w:hAnsi="Calibri" w:cs="Calibri"/>
                      <w:sz w:val="22"/>
                      <w:szCs w:val="22"/>
                    </w:rPr>
                    <w:t xml:space="preserve">.1.4 </w:t>
                  </w:r>
                  <w:r w:rsidRPr="007F129F">
                    <w:rPr>
                      <w:rFonts w:ascii="Calibri" w:hAnsi="Calibri" w:cs="Calibri"/>
                      <w:sz w:val="22"/>
                      <w:szCs w:val="22"/>
                    </w:rPr>
                    <w:t>Build the capability of community members to create resilient and connected communities that can address and advocate for their own needs.</w:t>
                  </w:r>
                </w:p>
                <w:p w14:paraId="0F820519" w14:textId="64BECCEB" w:rsidR="00CE04DD" w:rsidRPr="007B3A13" w:rsidRDefault="00CE04DD" w:rsidP="004401EB">
                  <w:pPr>
                    <w:pStyle w:val="BodyText"/>
                    <w:rPr>
                      <w:rFonts w:ascii="Calibri" w:eastAsia="Calibri" w:hAnsi="Calibri" w:cs="Calibri"/>
                      <w:sz w:val="22"/>
                      <w:szCs w:val="22"/>
                    </w:rPr>
                  </w:pPr>
                  <w:r>
                    <w:rPr>
                      <w:rFonts w:ascii="Calibri" w:eastAsia="Calibri" w:hAnsi="Calibri" w:cs="Calibri"/>
                      <w:sz w:val="22"/>
                      <w:szCs w:val="22"/>
                    </w:rPr>
                    <w:t>1</w:t>
                  </w:r>
                  <w:r w:rsidRPr="007B3A13">
                    <w:rPr>
                      <w:rFonts w:ascii="Calibri" w:eastAsia="Calibri" w:hAnsi="Calibri" w:cs="Calibri"/>
                      <w:sz w:val="22"/>
                      <w:szCs w:val="22"/>
                    </w:rPr>
                    <w:t>.</w:t>
                  </w:r>
                  <w:r>
                    <w:rPr>
                      <w:rFonts w:ascii="Calibri" w:eastAsia="Calibri" w:hAnsi="Calibri" w:cs="Calibri"/>
                      <w:sz w:val="22"/>
                      <w:szCs w:val="22"/>
                    </w:rPr>
                    <w:t>1.5</w:t>
                  </w:r>
                  <w:r w:rsidRPr="007B3A13">
                    <w:rPr>
                      <w:rFonts w:ascii="Calibri" w:eastAsia="Calibri" w:hAnsi="Calibri" w:cs="Calibri"/>
                      <w:sz w:val="22"/>
                      <w:szCs w:val="22"/>
                    </w:rPr>
                    <w:t xml:space="preserve"> Provide opportunities for </w:t>
                  </w:r>
                  <w:r>
                    <w:rPr>
                      <w:rFonts w:ascii="Calibri" w:eastAsia="Calibri" w:hAnsi="Calibri" w:cs="Calibri"/>
                      <w:sz w:val="22"/>
                      <w:szCs w:val="22"/>
                    </w:rPr>
                    <w:t xml:space="preserve">priority </w:t>
                  </w:r>
                  <w:r w:rsidRPr="007B3A13">
                    <w:rPr>
                      <w:rFonts w:ascii="Calibri" w:eastAsia="Calibri" w:hAnsi="Calibri" w:cs="Calibri"/>
                      <w:sz w:val="22"/>
                      <w:szCs w:val="22"/>
                    </w:rPr>
                    <w:t>population groups to have shared experiences through events, festivals, arts</w:t>
                  </w:r>
                  <w:r>
                    <w:rPr>
                      <w:rFonts w:ascii="Calibri" w:eastAsia="Calibri" w:hAnsi="Calibri" w:cs="Calibri"/>
                      <w:sz w:val="22"/>
                      <w:szCs w:val="22"/>
                    </w:rPr>
                    <w:t>,</w:t>
                  </w:r>
                  <w:r w:rsidRPr="007B3A13">
                    <w:rPr>
                      <w:rFonts w:ascii="Calibri" w:eastAsia="Calibri" w:hAnsi="Calibri" w:cs="Calibri"/>
                      <w:sz w:val="22"/>
                      <w:szCs w:val="22"/>
                    </w:rPr>
                    <w:t xml:space="preserve"> and culture.</w:t>
                  </w:r>
                </w:p>
                <w:p w14:paraId="0A0A407D" w14:textId="50BCF50C" w:rsidR="00CE04DD" w:rsidRDefault="00CE04DD" w:rsidP="004401EB">
                  <w:pPr>
                    <w:pStyle w:val="BodyText"/>
                    <w:rPr>
                      <w:rFonts w:ascii="Calibri" w:eastAsia="Calibri" w:hAnsi="Calibri" w:cs="Calibri"/>
                      <w:sz w:val="22"/>
                      <w:szCs w:val="22"/>
                    </w:rPr>
                  </w:pPr>
                  <w:r>
                    <w:rPr>
                      <w:rFonts w:ascii="Calibri" w:eastAsia="Calibri" w:hAnsi="Calibri" w:cs="Calibri"/>
                      <w:sz w:val="22"/>
                      <w:szCs w:val="22"/>
                    </w:rPr>
                    <w:t>1</w:t>
                  </w:r>
                  <w:r w:rsidRPr="007B3A13">
                    <w:rPr>
                      <w:rFonts w:ascii="Calibri" w:eastAsia="Calibri" w:hAnsi="Calibri" w:cs="Calibri"/>
                      <w:sz w:val="22"/>
                      <w:szCs w:val="22"/>
                    </w:rPr>
                    <w:t>.</w:t>
                  </w:r>
                  <w:r>
                    <w:rPr>
                      <w:rFonts w:ascii="Calibri" w:eastAsia="Calibri" w:hAnsi="Calibri" w:cs="Calibri"/>
                      <w:sz w:val="22"/>
                      <w:szCs w:val="22"/>
                    </w:rPr>
                    <w:t>1</w:t>
                  </w:r>
                  <w:r w:rsidRPr="007B3A13">
                    <w:rPr>
                      <w:rFonts w:ascii="Calibri" w:eastAsia="Calibri" w:hAnsi="Calibri" w:cs="Calibri"/>
                      <w:sz w:val="22"/>
                      <w:szCs w:val="22"/>
                    </w:rPr>
                    <w:t>.</w:t>
                  </w:r>
                  <w:r>
                    <w:rPr>
                      <w:rFonts w:ascii="Calibri" w:eastAsia="Calibri" w:hAnsi="Calibri" w:cs="Calibri"/>
                      <w:sz w:val="22"/>
                      <w:szCs w:val="22"/>
                    </w:rPr>
                    <w:t>6</w:t>
                  </w:r>
                  <w:r w:rsidRPr="007B3A13">
                    <w:rPr>
                      <w:rFonts w:ascii="Calibri" w:eastAsia="Calibri" w:hAnsi="Calibri" w:cs="Calibri"/>
                      <w:sz w:val="22"/>
                      <w:szCs w:val="22"/>
                    </w:rPr>
                    <w:t xml:space="preserve"> Establish and facilitate the Social Inclusion Action Group and associated social investment fund</w:t>
                  </w:r>
                  <w:r w:rsidR="00B406E5">
                    <w:rPr>
                      <w:rFonts w:ascii="Calibri" w:eastAsia="Calibri" w:hAnsi="Calibri" w:cs="Calibri"/>
                      <w:sz w:val="22"/>
                      <w:szCs w:val="22"/>
                    </w:rPr>
                    <w:t xml:space="preserve"> with both First Nations and mainstream funding streams</w:t>
                  </w:r>
                  <w:r w:rsidRPr="007B3A13">
                    <w:rPr>
                      <w:rFonts w:ascii="Calibri" w:eastAsia="Calibri" w:hAnsi="Calibri" w:cs="Calibri"/>
                      <w:sz w:val="22"/>
                      <w:szCs w:val="22"/>
                    </w:rPr>
                    <w:t>.</w:t>
                  </w:r>
                </w:p>
                <w:p w14:paraId="4658BBEC" w14:textId="64D1C99F" w:rsidR="00CE04DD" w:rsidRPr="007B3A13" w:rsidRDefault="00CE04DD" w:rsidP="004401EB">
                  <w:pPr>
                    <w:pStyle w:val="BodyText"/>
                    <w:rPr>
                      <w:rFonts w:ascii="Calibri" w:eastAsia="Calibri" w:hAnsi="Calibri" w:cs="Calibri"/>
                      <w:sz w:val="22"/>
                      <w:szCs w:val="22"/>
                    </w:rPr>
                  </w:pPr>
                  <w:r>
                    <w:rPr>
                      <w:rFonts w:ascii="Calibri" w:eastAsia="Calibri" w:hAnsi="Calibri" w:cs="Calibri"/>
                      <w:sz w:val="22"/>
                      <w:szCs w:val="22"/>
                    </w:rPr>
                    <w:t xml:space="preserve">1.1.7 </w:t>
                  </w:r>
                  <w:r w:rsidRPr="00CE04DD">
                    <w:rPr>
                      <w:rFonts w:ascii="Calibri" w:eastAsia="Calibri" w:hAnsi="Calibri" w:cs="Calibri"/>
                      <w:sz w:val="22"/>
                      <w:szCs w:val="22"/>
                    </w:rPr>
                    <w:t xml:space="preserve">Partner with businesses, training providers, and social enterprises to create inclusive job opportunities for diverse community members, including </w:t>
                  </w:r>
                  <w:r w:rsidR="00B406E5">
                    <w:rPr>
                      <w:rFonts w:ascii="Calibri" w:eastAsia="Calibri" w:hAnsi="Calibri" w:cs="Calibri"/>
                      <w:sz w:val="22"/>
                      <w:szCs w:val="22"/>
                    </w:rPr>
                    <w:t xml:space="preserve">First </w:t>
                  </w:r>
                  <w:r w:rsidR="00B406E5">
                    <w:rPr>
                      <w:rFonts w:ascii="Calibri" w:eastAsia="Calibri" w:hAnsi="Calibri" w:cs="Calibri"/>
                      <w:sz w:val="22"/>
                      <w:szCs w:val="22"/>
                    </w:rPr>
                    <w:lastRenderedPageBreak/>
                    <w:t xml:space="preserve">Nations, </w:t>
                  </w:r>
                  <w:r w:rsidRPr="00CE04DD">
                    <w:rPr>
                      <w:rFonts w:ascii="Calibri" w:eastAsia="Calibri" w:hAnsi="Calibri" w:cs="Calibri"/>
                      <w:sz w:val="22"/>
                      <w:szCs w:val="22"/>
                    </w:rPr>
                    <w:t>you</w:t>
                  </w:r>
                  <w:r w:rsidR="00B406E5">
                    <w:rPr>
                      <w:rFonts w:ascii="Calibri" w:eastAsia="Calibri" w:hAnsi="Calibri" w:cs="Calibri"/>
                      <w:sz w:val="22"/>
                      <w:szCs w:val="22"/>
                    </w:rPr>
                    <w:t>ng people</w:t>
                  </w:r>
                  <w:r w:rsidRPr="00CE04DD">
                    <w:rPr>
                      <w:rFonts w:ascii="Calibri" w:eastAsia="Calibri" w:hAnsi="Calibri" w:cs="Calibri"/>
                      <w:sz w:val="22"/>
                      <w:szCs w:val="22"/>
                    </w:rPr>
                    <w:t>, older</w:t>
                  </w:r>
                  <w:r w:rsidR="00B406E5">
                    <w:rPr>
                      <w:rFonts w:ascii="Calibri" w:eastAsia="Calibri" w:hAnsi="Calibri" w:cs="Calibri"/>
                      <w:sz w:val="22"/>
                      <w:szCs w:val="22"/>
                    </w:rPr>
                    <w:t xml:space="preserve"> people</w:t>
                  </w:r>
                  <w:r w:rsidRPr="00CE04DD">
                    <w:rPr>
                      <w:rFonts w:ascii="Calibri" w:eastAsia="Calibri" w:hAnsi="Calibri" w:cs="Calibri"/>
                      <w:sz w:val="22"/>
                      <w:szCs w:val="22"/>
                    </w:rPr>
                    <w:t>, and people with disabilities</w:t>
                  </w:r>
                  <w:r>
                    <w:rPr>
                      <w:rFonts w:ascii="Calibri" w:eastAsia="Calibri" w:hAnsi="Calibri" w:cs="Calibri"/>
                      <w:sz w:val="22"/>
                      <w:szCs w:val="22"/>
                    </w:rPr>
                    <w:t>.</w:t>
                  </w:r>
                </w:p>
                <w:p w14:paraId="552E35A2" w14:textId="49650B92" w:rsidR="00CE04DD" w:rsidRPr="00573DC3" w:rsidRDefault="00CE04DD" w:rsidP="004401EB">
                  <w:pPr>
                    <w:pStyle w:val="BodyText"/>
                    <w:rPr>
                      <w:rFonts w:ascii="Calibri" w:eastAsia="Calibri" w:hAnsi="Calibri" w:cs="Calibri"/>
                      <w:sz w:val="22"/>
                      <w:szCs w:val="22"/>
                    </w:rPr>
                  </w:pPr>
                  <w:r>
                    <w:rPr>
                      <w:rFonts w:ascii="Calibri" w:eastAsia="Calibri" w:hAnsi="Calibri" w:cs="Calibri"/>
                      <w:sz w:val="22"/>
                      <w:szCs w:val="22"/>
                    </w:rPr>
                    <w:t>1.1.8</w:t>
                  </w:r>
                  <w:r w:rsidRPr="00573DC3">
                    <w:rPr>
                      <w:rFonts w:ascii="Calibri" w:eastAsia="Calibri" w:hAnsi="Calibri" w:cs="Calibri"/>
                      <w:sz w:val="22"/>
                      <w:szCs w:val="22"/>
                    </w:rPr>
                    <w:t xml:space="preserve"> Support social enterprises and inclusive hiring.</w:t>
                  </w:r>
                </w:p>
                <w:p w14:paraId="68CC6D14" w14:textId="14210F19" w:rsidR="00CE04DD" w:rsidRDefault="00CE04DD" w:rsidP="004401EB">
                  <w:pPr>
                    <w:pStyle w:val="BodyText"/>
                    <w:rPr>
                      <w:rFonts w:ascii="Calibri" w:eastAsia="Calibri" w:hAnsi="Calibri" w:cs="Calibri"/>
                      <w:sz w:val="22"/>
                      <w:szCs w:val="22"/>
                    </w:rPr>
                  </w:pPr>
                  <w:r>
                    <w:rPr>
                      <w:rFonts w:ascii="Calibri" w:eastAsia="Calibri" w:hAnsi="Calibri" w:cs="Calibri"/>
                      <w:sz w:val="22"/>
                      <w:szCs w:val="22"/>
                    </w:rPr>
                    <w:t>1</w:t>
                  </w:r>
                  <w:r w:rsidRPr="007B3A13">
                    <w:rPr>
                      <w:rFonts w:ascii="Calibri" w:eastAsia="Calibri" w:hAnsi="Calibri" w:cs="Calibri"/>
                      <w:sz w:val="22"/>
                      <w:szCs w:val="22"/>
                    </w:rPr>
                    <w:t>.</w:t>
                  </w:r>
                  <w:r>
                    <w:rPr>
                      <w:rFonts w:ascii="Calibri" w:eastAsia="Calibri" w:hAnsi="Calibri" w:cs="Calibri"/>
                      <w:sz w:val="22"/>
                      <w:szCs w:val="22"/>
                    </w:rPr>
                    <w:t>1.9</w:t>
                  </w:r>
                  <w:r w:rsidRPr="007B3A13">
                    <w:rPr>
                      <w:rFonts w:ascii="Calibri" w:eastAsia="Calibri" w:hAnsi="Calibri" w:cs="Calibri"/>
                      <w:sz w:val="22"/>
                      <w:szCs w:val="22"/>
                    </w:rPr>
                    <w:t xml:space="preserve"> Support families to connect with other families in their local community</w:t>
                  </w:r>
                  <w:r w:rsidR="00ED5859">
                    <w:rPr>
                      <w:rFonts w:ascii="Calibri" w:eastAsia="Calibri" w:hAnsi="Calibri" w:cs="Calibri"/>
                      <w:sz w:val="22"/>
                      <w:szCs w:val="22"/>
                    </w:rPr>
                    <w:t>.</w:t>
                  </w:r>
                  <w:r w:rsidRPr="007B3A13">
                    <w:rPr>
                      <w:rFonts w:ascii="Calibri" w:eastAsia="Calibri" w:hAnsi="Calibri" w:cs="Calibri"/>
                      <w:sz w:val="22"/>
                      <w:szCs w:val="22"/>
                    </w:rPr>
                    <w:t xml:space="preserve"> </w:t>
                  </w:r>
                </w:p>
                <w:p w14:paraId="05818152" w14:textId="1F5A4E29" w:rsidR="00CE04DD" w:rsidRPr="007B3A13" w:rsidRDefault="00CE04DD" w:rsidP="004401EB">
                  <w:pPr>
                    <w:pStyle w:val="BodyText"/>
                    <w:rPr>
                      <w:rFonts w:ascii="Calibri" w:eastAsia="Calibri" w:hAnsi="Calibri" w:cs="Calibri"/>
                      <w:sz w:val="22"/>
                      <w:szCs w:val="22"/>
                    </w:rPr>
                  </w:pPr>
                  <w:r>
                    <w:rPr>
                      <w:rFonts w:ascii="Calibri" w:eastAsia="Calibri" w:hAnsi="Calibri" w:cs="Calibri"/>
                      <w:sz w:val="22"/>
                      <w:szCs w:val="22"/>
                    </w:rPr>
                    <w:t>1</w:t>
                  </w:r>
                  <w:r w:rsidRPr="007B3A13">
                    <w:rPr>
                      <w:rFonts w:ascii="Calibri" w:eastAsia="Calibri" w:hAnsi="Calibri" w:cs="Calibri"/>
                      <w:sz w:val="22"/>
                      <w:szCs w:val="22"/>
                    </w:rPr>
                    <w:t>.</w:t>
                  </w:r>
                  <w:r>
                    <w:rPr>
                      <w:rFonts w:ascii="Calibri" w:eastAsia="Calibri" w:hAnsi="Calibri" w:cs="Calibri"/>
                      <w:sz w:val="22"/>
                      <w:szCs w:val="22"/>
                    </w:rPr>
                    <w:t>1.10</w:t>
                  </w:r>
                  <w:r w:rsidRPr="007B3A13">
                    <w:rPr>
                      <w:rFonts w:ascii="Calibri" w:eastAsia="Calibri" w:hAnsi="Calibri" w:cs="Calibri"/>
                      <w:sz w:val="22"/>
                      <w:szCs w:val="22"/>
                    </w:rPr>
                    <w:t xml:space="preserve"> Work with neighbourhood houses</w:t>
                  </w:r>
                  <w:r w:rsidR="009851EC">
                    <w:rPr>
                      <w:rFonts w:ascii="Calibri" w:eastAsia="Calibri" w:hAnsi="Calibri" w:cs="Calibri"/>
                      <w:sz w:val="22"/>
                      <w:szCs w:val="22"/>
                    </w:rPr>
                    <w:t>, libraries</w:t>
                  </w:r>
                  <w:r w:rsidRPr="007B3A13">
                    <w:rPr>
                      <w:rFonts w:ascii="Calibri" w:eastAsia="Calibri" w:hAnsi="Calibri" w:cs="Calibri"/>
                      <w:sz w:val="22"/>
                      <w:szCs w:val="22"/>
                    </w:rPr>
                    <w:t xml:space="preserve"> and community centres to </w:t>
                  </w:r>
                  <w:r>
                    <w:rPr>
                      <w:rFonts w:ascii="Calibri" w:eastAsia="Calibri" w:hAnsi="Calibri" w:cs="Calibri"/>
                      <w:sz w:val="22"/>
                      <w:szCs w:val="22"/>
                    </w:rPr>
                    <w:t>provide opportunities for social connection.</w:t>
                  </w:r>
                </w:p>
              </w:tc>
            </w:tr>
            <w:tr w:rsidR="00CE04DD" w:rsidRPr="00347F78" w14:paraId="586F7A02" w14:textId="77777777" w:rsidTr="001C3AA2">
              <w:trPr>
                <w:trHeight w:val="718"/>
              </w:trPr>
              <w:tc>
                <w:tcPr>
                  <w:tcW w:w="3112" w:type="dxa"/>
                  <w:shd w:val="clear" w:color="auto" w:fill="F3F2F2" w:themeFill="background2"/>
                </w:tcPr>
                <w:p w14:paraId="54B00AE0" w14:textId="292D9834" w:rsidR="00CE04DD" w:rsidRPr="00E70D12" w:rsidRDefault="00CE04DD" w:rsidP="004401EB">
                  <w:pPr>
                    <w:pStyle w:val="BodyText"/>
                    <w:rPr>
                      <w:rFonts w:ascii="Calibri" w:eastAsia="Calibri" w:hAnsi="Calibri" w:cs="Calibri"/>
                      <w:b/>
                      <w:bCs/>
                      <w:sz w:val="22"/>
                      <w:szCs w:val="22"/>
                    </w:rPr>
                  </w:pPr>
                  <w:r>
                    <w:rPr>
                      <w:rFonts w:ascii="Calibri" w:eastAsia="Calibri" w:hAnsi="Calibri" w:cs="Calibri"/>
                      <w:b/>
                      <w:bCs/>
                      <w:sz w:val="22"/>
                      <w:szCs w:val="22"/>
                    </w:rPr>
                    <w:lastRenderedPageBreak/>
                    <w:t>1</w:t>
                  </w:r>
                  <w:r w:rsidRPr="00E70D12">
                    <w:rPr>
                      <w:rFonts w:ascii="Calibri" w:eastAsia="Calibri" w:hAnsi="Calibri" w:cs="Calibri"/>
                      <w:b/>
                      <w:bCs/>
                      <w:sz w:val="22"/>
                      <w:szCs w:val="22"/>
                    </w:rPr>
                    <w:t>.</w:t>
                  </w:r>
                  <w:r>
                    <w:rPr>
                      <w:rFonts w:ascii="Calibri" w:eastAsia="Calibri" w:hAnsi="Calibri" w:cs="Calibri"/>
                      <w:b/>
                      <w:bCs/>
                      <w:sz w:val="22"/>
                      <w:szCs w:val="22"/>
                    </w:rPr>
                    <w:t>2</w:t>
                  </w:r>
                  <w:r w:rsidRPr="00E70D12">
                    <w:rPr>
                      <w:rFonts w:ascii="Calibri" w:eastAsia="Calibri" w:hAnsi="Calibri" w:cs="Calibri"/>
                      <w:b/>
                      <w:bCs/>
                      <w:sz w:val="22"/>
                      <w:szCs w:val="22"/>
                    </w:rPr>
                    <w:t xml:space="preserve"> Encourage </w:t>
                  </w:r>
                  <w:r>
                    <w:rPr>
                      <w:rFonts w:ascii="Calibri" w:eastAsia="Calibri" w:hAnsi="Calibri" w:cs="Calibri"/>
                      <w:b/>
                      <w:bCs/>
                      <w:sz w:val="22"/>
                      <w:szCs w:val="22"/>
                    </w:rPr>
                    <w:t xml:space="preserve">and provide </w:t>
                  </w:r>
                  <w:r w:rsidRPr="00E70D12">
                    <w:rPr>
                      <w:rFonts w:ascii="Calibri" w:eastAsia="Calibri" w:hAnsi="Calibri" w:cs="Calibri"/>
                      <w:b/>
                      <w:bCs/>
                      <w:sz w:val="22"/>
                      <w:szCs w:val="22"/>
                    </w:rPr>
                    <w:t>well designed and located buildings, public realm, and open spaces</w:t>
                  </w:r>
                </w:p>
              </w:tc>
              <w:tc>
                <w:tcPr>
                  <w:tcW w:w="4250" w:type="dxa"/>
                  <w:shd w:val="clear" w:color="auto" w:fill="F3F2F2" w:themeFill="background2"/>
                </w:tcPr>
                <w:p w14:paraId="009E274B" w14:textId="231F37EF" w:rsidR="00CE04DD" w:rsidRDefault="00CE04DD" w:rsidP="004401EB">
                  <w:pPr>
                    <w:pStyle w:val="BodyText"/>
                    <w:rPr>
                      <w:rFonts w:ascii="Calibri" w:eastAsia="Calibri" w:hAnsi="Calibri" w:cs="Calibri"/>
                      <w:sz w:val="22"/>
                      <w:szCs w:val="22"/>
                    </w:rPr>
                  </w:pPr>
                  <w:r>
                    <w:rPr>
                      <w:rFonts w:ascii="Calibri" w:eastAsia="Calibri" w:hAnsi="Calibri" w:cs="Calibri"/>
                      <w:sz w:val="22"/>
                      <w:szCs w:val="22"/>
                    </w:rPr>
                    <w:t>1</w:t>
                  </w:r>
                  <w:r w:rsidRPr="00E70D12">
                    <w:rPr>
                      <w:rFonts w:ascii="Calibri" w:eastAsia="Calibri" w:hAnsi="Calibri" w:cs="Calibri"/>
                      <w:sz w:val="22"/>
                      <w:szCs w:val="22"/>
                    </w:rPr>
                    <w:t>.</w:t>
                  </w:r>
                  <w:r>
                    <w:rPr>
                      <w:rFonts w:ascii="Calibri" w:eastAsia="Calibri" w:hAnsi="Calibri" w:cs="Calibri"/>
                      <w:sz w:val="22"/>
                      <w:szCs w:val="22"/>
                    </w:rPr>
                    <w:t>2.1</w:t>
                  </w:r>
                  <w:r w:rsidR="009851EC">
                    <w:rPr>
                      <w:rFonts w:ascii="Calibri" w:eastAsia="Calibri" w:hAnsi="Calibri" w:cs="Calibri"/>
                      <w:sz w:val="22"/>
                      <w:szCs w:val="22"/>
                    </w:rPr>
                    <w:t xml:space="preserve"> </w:t>
                  </w:r>
                  <w:r>
                    <w:rPr>
                      <w:rFonts w:ascii="Calibri" w:eastAsia="Calibri" w:hAnsi="Calibri" w:cs="Calibri"/>
                      <w:sz w:val="22"/>
                      <w:szCs w:val="22"/>
                    </w:rPr>
                    <w:t xml:space="preserve">Plan for housing </w:t>
                  </w:r>
                  <w:r w:rsidRPr="00E70D12">
                    <w:rPr>
                      <w:rFonts w:ascii="Calibri" w:eastAsia="Calibri" w:hAnsi="Calibri" w:cs="Calibri"/>
                      <w:sz w:val="22"/>
                      <w:szCs w:val="22"/>
                    </w:rPr>
                    <w:t>close to transport and services in line with</w:t>
                  </w:r>
                  <w:r w:rsidR="00B24134">
                    <w:rPr>
                      <w:rFonts w:ascii="Calibri" w:eastAsia="Calibri" w:hAnsi="Calibri" w:cs="Calibri"/>
                      <w:sz w:val="22"/>
                      <w:szCs w:val="22"/>
                    </w:rPr>
                    <w:t xml:space="preserve"> our</w:t>
                  </w:r>
                  <w:r w:rsidRPr="00E70D12">
                    <w:rPr>
                      <w:rFonts w:ascii="Calibri" w:eastAsia="Calibri" w:hAnsi="Calibri" w:cs="Calibri"/>
                      <w:sz w:val="22"/>
                      <w:szCs w:val="22"/>
                    </w:rPr>
                    <w:t xml:space="preserve"> Settlement Strategy</w:t>
                  </w:r>
                  <w:r w:rsidR="00D93D7E">
                    <w:rPr>
                      <w:rFonts w:ascii="Calibri" w:eastAsia="Calibri" w:hAnsi="Calibri" w:cs="Calibri"/>
                      <w:sz w:val="22"/>
                      <w:szCs w:val="22"/>
                    </w:rPr>
                    <w:t>.</w:t>
                  </w:r>
                </w:p>
                <w:p w14:paraId="4E561BA5" w14:textId="7F1F1493" w:rsidR="00CE04DD" w:rsidRPr="00E70D12" w:rsidRDefault="00CE04DD" w:rsidP="004401EB">
                  <w:pPr>
                    <w:pStyle w:val="BodyText"/>
                    <w:rPr>
                      <w:rFonts w:ascii="Calibri" w:eastAsia="Calibri" w:hAnsi="Calibri" w:cs="Calibri"/>
                      <w:sz w:val="22"/>
                      <w:szCs w:val="22"/>
                    </w:rPr>
                  </w:pPr>
                  <w:r>
                    <w:rPr>
                      <w:rFonts w:ascii="Calibri" w:eastAsia="Calibri" w:hAnsi="Calibri" w:cs="Calibri"/>
                      <w:sz w:val="22"/>
                      <w:szCs w:val="22"/>
                    </w:rPr>
                    <w:t xml:space="preserve">1.2.2 Provide and maintain social infrastructure in line with the Social Infrastructure Planning and Investment Policy. </w:t>
                  </w:r>
                </w:p>
              </w:tc>
            </w:tr>
            <w:tr w:rsidR="00CE04DD" w:rsidRPr="00347F78" w14:paraId="20632765" w14:textId="77777777" w:rsidTr="001C3AA2">
              <w:trPr>
                <w:trHeight w:val="718"/>
              </w:trPr>
              <w:tc>
                <w:tcPr>
                  <w:tcW w:w="3112" w:type="dxa"/>
                  <w:shd w:val="clear" w:color="auto" w:fill="F3F2F2" w:themeFill="background2"/>
                </w:tcPr>
                <w:p w14:paraId="47A887B3" w14:textId="04C512E6" w:rsidR="00CE04DD" w:rsidRPr="00E70D12" w:rsidRDefault="00CE04DD" w:rsidP="004401EB">
                  <w:pPr>
                    <w:pStyle w:val="BodyText"/>
                    <w:rPr>
                      <w:rFonts w:ascii="Calibri" w:eastAsia="Calibri" w:hAnsi="Calibri" w:cs="Calibri"/>
                      <w:b/>
                      <w:bCs/>
                      <w:sz w:val="22"/>
                      <w:szCs w:val="22"/>
                    </w:rPr>
                  </w:pPr>
                  <w:r>
                    <w:rPr>
                      <w:rFonts w:ascii="Calibri" w:eastAsia="Calibri" w:hAnsi="Calibri" w:cs="Calibri"/>
                      <w:b/>
                      <w:bCs/>
                      <w:sz w:val="22"/>
                      <w:szCs w:val="22"/>
                    </w:rPr>
                    <w:t>1</w:t>
                  </w:r>
                  <w:r w:rsidRPr="00E70D12">
                    <w:rPr>
                      <w:rFonts w:ascii="Calibri" w:eastAsia="Calibri" w:hAnsi="Calibri" w:cs="Calibri"/>
                      <w:b/>
                      <w:bCs/>
                      <w:sz w:val="22"/>
                      <w:szCs w:val="22"/>
                    </w:rPr>
                    <w:t>.</w:t>
                  </w:r>
                  <w:r>
                    <w:rPr>
                      <w:rFonts w:ascii="Calibri" w:eastAsia="Calibri" w:hAnsi="Calibri" w:cs="Calibri"/>
                      <w:b/>
                      <w:bCs/>
                      <w:sz w:val="22"/>
                      <w:szCs w:val="22"/>
                    </w:rPr>
                    <w:t>3</w:t>
                  </w:r>
                  <w:r w:rsidRPr="00E70D12">
                    <w:rPr>
                      <w:rFonts w:ascii="Calibri" w:eastAsia="Calibri" w:hAnsi="Calibri" w:cs="Calibri"/>
                      <w:b/>
                      <w:bCs/>
                      <w:sz w:val="22"/>
                      <w:szCs w:val="22"/>
                    </w:rPr>
                    <w:t xml:space="preserve"> Increase opportunity for social and affordable housing access for lower income households in the community</w:t>
                  </w:r>
                </w:p>
              </w:tc>
              <w:tc>
                <w:tcPr>
                  <w:tcW w:w="4250" w:type="dxa"/>
                  <w:shd w:val="clear" w:color="auto" w:fill="F3F2F2" w:themeFill="background2"/>
                </w:tcPr>
                <w:p w14:paraId="276ACA3A" w14:textId="6CCDE138" w:rsidR="00CE04DD" w:rsidRPr="00E70D12" w:rsidRDefault="00CE04DD" w:rsidP="004401EB">
                  <w:pPr>
                    <w:pStyle w:val="BodyText"/>
                    <w:rPr>
                      <w:rFonts w:ascii="Calibri" w:eastAsia="Calibri" w:hAnsi="Calibri" w:cs="Calibri"/>
                      <w:sz w:val="22"/>
                      <w:szCs w:val="22"/>
                    </w:rPr>
                  </w:pPr>
                  <w:r>
                    <w:rPr>
                      <w:rFonts w:ascii="Calibri" w:eastAsia="Calibri" w:hAnsi="Calibri" w:cs="Calibri"/>
                      <w:sz w:val="22"/>
                      <w:szCs w:val="22"/>
                    </w:rPr>
                    <w:t>1</w:t>
                  </w:r>
                  <w:r w:rsidRPr="00E70D12">
                    <w:rPr>
                      <w:rFonts w:ascii="Calibri" w:eastAsia="Calibri" w:hAnsi="Calibri" w:cs="Calibri"/>
                      <w:sz w:val="22"/>
                      <w:szCs w:val="22"/>
                    </w:rPr>
                    <w:t>.</w:t>
                  </w:r>
                  <w:r>
                    <w:rPr>
                      <w:rFonts w:ascii="Calibri" w:eastAsia="Calibri" w:hAnsi="Calibri" w:cs="Calibri"/>
                      <w:sz w:val="22"/>
                      <w:szCs w:val="22"/>
                    </w:rPr>
                    <w:t>3</w:t>
                  </w:r>
                  <w:r w:rsidRPr="00E70D12">
                    <w:rPr>
                      <w:rFonts w:ascii="Calibri" w:eastAsia="Calibri" w:hAnsi="Calibri" w:cs="Calibri"/>
                      <w:sz w:val="22"/>
                      <w:szCs w:val="22"/>
                    </w:rPr>
                    <w:t>.1 Use C</w:t>
                  </w:r>
                  <w:r w:rsidR="00B24134">
                    <w:rPr>
                      <w:rFonts w:ascii="Calibri" w:eastAsia="Calibri" w:hAnsi="Calibri" w:cs="Calibri"/>
                      <w:sz w:val="22"/>
                      <w:szCs w:val="22"/>
                    </w:rPr>
                    <w:t>ity-</w:t>
                  </w:r>
                  <w:r w:rsidRPr="00E70D12">
                    <w:rPr>
                      <w:rFonts w:ascii="Calibri" w:eastAsia="Calibri" w:hAnsi="Calibri" w:cs="Calibri"/>
                      <w:sz w:val="22"/>
                      <w:szCs w:val="22"/>
                    </w:rPr>
                    <w:t>owned land which is identified as surplus, for social housing.</w:t>
                  </w:r>
                </w:p>
                <w:p w14:paraId="630F6284" w14:textId="77777777" w:rsidR="00CE04DD" w:rsidRDefault="00CE04DD" w:rsidP="004401EB">
                  <w:pPr>
                    <w:pStyle w:val="BodyText"/>
                    <w:rPr>
                      <w:rFonts w:ascii="Calibri" w:eastAsia="Calibri" w:hAnsi="Calibri" w:cs="Calibri"/>
                      <w:sz w:val="22"/>
                      <w:szCs w:val="22"/>
                    </w:rPr>
                  </w:pPr>
                  <w:r>
                    <w:rPr>
                      <w:rFonts w:ascii="Calibri" w:eastAsia="Calibri" w:hAnsi="Calibri" w:cs="Calibri"/>
                      <w:sz w:val="22"/>
                      <w:szCs w:val="22"/>
                    </w:rPr>
                    <w:t>1</w:t>
                  </w:r>
                  <w:r w:rsidRPr="00E70D12">
                    <w:rPr>
                      <w:rFonts w:ascii="Calibri" w:eastAsia="Calibri" w:hAnsi="Calibri" w:cs="Calibri"/>
                      <w:sz w:val="22"/>
                      <w:szCs w:val="22"/>
                    </w:rPr>
                    <w:t>.</w:t>
                  </w:r>
                  <w:r>
                    <w:rPr>
                      <w:rFonts w:ascii="Calibri" w:eastAsia="Calibri" w:hAnsi="Calibri" w:cs="Calibri"/>
                      <w:sz w:val="22"/>
                      <w:szCs w:val="22"/>
                    </w:rPr>
                    <w:t>3</w:t>
                  </w:r>
                  <w:r w:rsidRPr="00E70D12">
                    <w:rPr>
                      <w:rFonts w:ascii="Calibri" w:eastAsia="Calibri" w:hAnsi="Calibri" w:cs="Calibri"/>
                      <w:sz w:val="22"/>
                      <w:szCs w:val="22"/>
                    </w:rPr>
                    <w:t>.2 Negotiate with private developers for the inclusion of affordable housing in new private developments</w:t>
                  </w:r>
                  <w:r>
                    <w:rPr>
                      <w:rFonts w:ascii="Calibri" w:eastAsia="Calibri" w:hAnsi="Calibri" w:cs="Calibri"/>
                      <w:sz w:val="22"/>
                      <w:szCs w:val="22"/>
                    </w:rPr>
                    <w:t>.</w:t>
                  </w:r>
                </w:p>
                <w:p w14:paraId="46DCD1A3" w14:textId="74FB91C5" w:rsidR="00973232" w:rsidRPr="00E70D12" w:rsidRDefault="00973232" w:rsidP="004401EB">
                  <w:pPr>
                    <w:pStyle w:val="BodyText"/>
                    <w:rPr>
                      <w:rFonts w:ascii="Calibri" w:eastAsia="Calibri" w:hAnsi="Calibri" w:cs="Calibri"/>
                      <w:sz w:val="22"/>
                      <w:szCs w:val="22"/>
                    </w:rPr>
                  </w:pPr>
                  <w:r>
                    <w:rPr>
                      <w:rFonts w:ascii="Calibri" w:eastAsia="Calibri" w:hAnsi="Calibri" w:cs="Calibri"/>
                      <w:sz w:val="22"/>
                      <w:szCs w:val="22"/>
                    </w:rPr>
                    <w:t>1.3.3</w:t>
                  </w:r>
                  <w:r w:rsidRPr="00347F78">
                    <w:rPr>
                      <w:rFonts w:ascii="Calibri" w:eastAsia="Calibri" w:hAnsi="Calibri" w:cs="Calibri"/>
                      <w:sz w:val="22"/>
                      <w:szCs w:val="22"/>
                    </w:rPr>
                    <w:t xml:space="preserve"> Work with our partners to coordinate responses to homelessness in the City.</w:t>
                  </w:r>
                </w:p>
              </w:tc>
            </w:tr>
            <w:tr w:rsidR="00CE04DD" w:rsidRPr="00347F78" w14:paraId="56CD7C6B" w14:textId="77777777" w:rsidTr="001C3AA2">
              <w:trPr>
                <w:trHeight w:val="718"/>
              </w:trPr>
              <w:tc>
                <w:tcPr>
                  <w:tcW w:w="3112" w:type="dxa"/>
                  <w:shd w:val="clear" w:color="auto" w:fill="F3F2F2" w:themeFill="background2"/>
                  <w:hideMark/>
                </w:tcPr>
                <w:p w14:paraId="16EB049E" w14:textId="4C0EC295" w:rsidR="00CE04DD" w:rsidRPr="00567870" w:rsidRDefault="00CE04DD" w:rsidP="004401EB">
                  <w:pPr>
                    <w:pStyle w:val="BodyText"/>
                    <w:rPr>
                      <w:rFonts w:ascii="Calibri" w:eastAsia="Calibri" w:hAnsi="Calibri" w:cs="Calibri"/>
                      <w:b/>
                      <w:bCs/>
                      <w:sz w:val="22"/>
                      <w:szCs w:val="22"/>
                    </w:rPr>
                  </w:pPr>
                  <w:r>
                    <w:rPr>
                      <w:rFonts w:ascii="Calibri" w:eastAsia="Calibri" w:hAnsi="Calibri" w:cs="Calibri"/>
                      <w:b/>
                      <w:bCs/>
                      <w:sz w:val="22"/>
                      <w:szCs w:val="22"/>
                    </w:rPr>
                    <w:t>1</w:t>
                  </w:r>
                  <w:r w:rsidRPr="00567870">
                    <w:rPr>
                      <w:rFonts w:ascii="Calibri" w:eastAsia="Calibri" w:hAnsi="Calibri" w:cs="Calibri"/>
                      <w:b/>
                      <w:bCs/>
                      <w:sz w:val="22"/>
                      <w:szCs w:val="22"/>
                    </w:rPr>
                    <w:t>.</w:t>
                  </w:r>
                  <w:r>
                    <w:rPr>
                      <w:rFonts w:ascii="Calibri" w:eastAsia="Calibri" w:hAnsi="Calibri" w:cs="Calibri"/>
                      <w:b/>
                      <w:bCs/>
                      <w:sz w:val="22"/>
                      <w:szCs w:val="22"/>
                    </w:rPr>
                    <w:t>4</w:t>
                  </w:r>
                  <w:r w:rsidRPr="00567870">
                    <w:rPr>
                      <w:rFonts w:ascii="Calibri" w:eastAsia="Calibri" w:hAnsi="Calibri" w:cs="Calibri"/>
                      <w:b/>
                      <w:bCs/>
                      <w:sz w:val="22"/>
                      <w:szCs w:val="22"/>
                    </w:rPr>
                    <w:t xml:space="preserve">. Support advocacy </w:t>
                  </w:r>
                  <w:r w:rsidR="008B1AAA">
                    <w:rPr>
                      <w:rFonts w:ascii="Calibri" w:eastAsia="Calibri" w:hAnsi="Calibri" w:cs="Calibri"/>
                      <w:b/>
                      <w:bCs/>
                      <w:sz w:val="22"/>
                      <w:szCs w:val="22"/>
                    </w:rPr>
                    <w:t>to improve the protective factors for</w:t>
                  </w:r>
                  <w:r w:rsidRPr="007B3A13">
                    <w:rPr>
                      <w:rFonts w:ascii="Calibri" w:eastAsia="Calibri" w:hAnsi="Calibri" w:cs="Calibri"/>
                      <w:b/>
                      <w:bCs/>
                      <w:sz w:val="22"/>
                      <w:szCs w:val="22"/>
                    </w:rPr>
                    <w:t xml:space="preserve"> mental wellbeing</w:t>
                  </w:r>
                </w:p>
              </w:tc>
              <w:tc>
                <w:tcPr>
                  <w:tcW w:w="4250" w:type="dxa"/>
                  <w:shd w:val="clear" w:color="auto" w:fill="F3F2F2" w:themeFill="background2"/>
                  <w:hideMark/>
                </w:tcPr>
                <w:p w14:paraId="511CDA58" w14:textId="703B8FA3" w:rsidR="00CE04DD" w:rsidRDefault="00CE04DD" w:rsidP="004401EB">
                  <w:pPr>
                    <w:pStyle w:val="BodyText"/>
                    <w:rPr>
                      <w:rFonts w:ascii="Calibri" w:eastAsia="Calibri" w:hAnsi="Calibri" w:cs="Calibri"/>
                      <w:sz w:val="22"/>
                      <w:szCs w:val="22"/>
                    </w:rPr>
                  </w:pPr>
                  <w:r>
                    <w:rPr>
                      <w:rFonts w:ascii="Calibri" w:eastAsia="Calibri" w:hAnsi="Calibri" w:cs="Calibri"/>
                      <w:sz w:val="22"/>
                      <w:szCs w:val="22"/>
                    </w:rPr>
                    <w:t xml:space="preserve">1.4.1 </w:t>
                  </w:r>
                  <w:r w:rsidRPr="00347F78">
                    <w:rPr>
                      <w:rFonts w:ascii="Calibri" w:eastAsia="Calibri" w:hAnsi="Calibri" w:cs="Calibri"/>
                      <w:sz w:val="22"/>
                      <w:szCs w:val="22"/>
                    </w:rPr>
                    <w:t>Encourage community members from diverse backgrounds to provide advice to Council through our advisory committees</w:t>
                  </w:r>
                  <w:r w:rsidR="00B406E5">
                    <w:rPr>
                      <w:rFonts w:ascii="Calibri" w:eastAsia="Calibri" w:hAnsi="Calibri" w:cs="Calibri"/>
                      <w:sz w:val="22"/>
                      <w:szCs w:val="22"/>
                    </w:rPr>
                    <w:t xml:space="preserve"> and reference groups</w:t>
                  </w:r>
                  <w:r w:rsidRPr="00347F78">
                    <w:rPr>
                      <w:rFonts w:ascii="Calibri" w:eastAsia="Calibri" w:hAnsi="Calibri" w:cs="Calibri"/>
                      <w:sz w:val="22"/>
                      <w:szCs w:val="22"/>
                    </w:rPr>
                    <w:t>.</w:t>
                  </w:r>
                </w:p>
                <w:p w14:paraId="73D542C4" w14:textId="2E4B16A3" w:rsidR="00CE04DD" w:rsidRPr="007B3A13" w:rsidRDefault="00CE04DD" w:rsidP="004401EB">
                  <w:pPr>
                    <w:pStyle w:val="BodyText"/>
                    <w:rPr>
                      <w:rFonts w:ascii="Calibri" w:eastAsia="Calibri" w:hAnsi="Calibri" w:cs="Calibri"/>
                      <w:sz w:val="22"/>
                      <w:szCs w:val="22"/>
                    </w:rPr>
                  </w:pPr>
                  <w:r>
                    <w:rPr>
                      <w:rFonts w:ascii="Calibri" w:eastAsia="Calibri" w:hAnsi="Calibri" w:cs="Calibri"/>
                      <w:sz w:val="22"/>
                      <w:szCs w:val="22"/>
                    </w:rPr>
                    <w:t>1</w:t>
                  </w:r>
                  <w:r w:rsidRPr="007B3A13">
                    <w:rPr>
                      <w:rFonts w:ascii="Calibri" w:eastAsia="Calibri" w:hAnsi="Calibri" w:cs="Calibri"/>
                      <w:sz w:val="22"/>
                      <w:szCs w:val="22"/>
                    </w:rPr>
                    <w:t>.</w:t>
                  </w:r>
                  <w:r>
                    <w:rPr>
                      <w:rFonts w:ascii="Calibri" w:eastAsia="Calibri" w:hAnsi="Calibri" w:cs="Calibri"/>
                      <w:sz w:val="22"/>
                      <w:szCs w:val="22"/>
                    </w:rPr>
                    <w:t>4</w:t>
                  </w:r>
                  <w:r w:rsidRPr="007B3A13">
                    <w:rPr>
                      <w:rFonts w:ascii="Calibri" w:eastAsia="Calibri" w:hAnsi="Calibri" w:cs="Calibri"/>
                      <w:sz w:val="22"/>
                      <w:szCs w:val="22"/>
                    </w:rPr>
                    <w:t>.</w:t>
                  </w:r>
                  <w:r w:rsidR="00B406E5">
                    <w:rPr>
                      <w:rFonts w:ascii="Calibri" w:eastAsia="Calibri" w:hAnsi="Calibri" w:cs="Calibri"/>
                      <w:sz w:val="22"/>
                      <w:szCs w:val="22"/>
                    </w:rPr>
                    <w:t>2</w:t>
                  </w:r>
                  <w:r w:rsidRPr="007B3A13">
                    <w:rPr>
                      <w:rFonts w:ascii="Calibri" w:eastAsia="Calibri" w:hAnsi="Calibri" w:cs="Calibri"/>
                      <w:sz w:val="22"/>
                      <w:szCs w:val="22"/>
                    </w:rPr>
                    <w:t xml:space="preserve"> Advocate for the reorientation of services towards prevention</w:t>
                  </w:r>
                  <w:r>
                    <w:rPr>
                      <w:rFonts w:ascii="Calibri" w:eastAsia="Calibri" w:hAnsi="Calibri" w:cs="Calibri"/>
                      <w:sz w:val="22"/>
                      <w:szCs w:val="22"/>
                    </w:rPr>
                    <w:t>.</w:t>
                  </w:r>
                </w:p>
                <w:p w14:paraId="6261A395" w14:textId="32759A56" w:rsidR="00CE04DD" w:rsidRPr="007B3A13" w:rsidRDefault="00CE04DD" w:rsidP="004401EB">
                  <w:pPr>
                    <w:pStyle w:val="BodyText"/>
                    <w:rPr>
                      <w:rFonts w:ascii="Calibri" w:eastAsia="Calibri" w:hAnsi="Calibri" w:cs="Calibri"/>
                      <w:sz w:val="22"/>
                      <w:szCs w:val="22"/>
                    </w:rPr>
                  </w:pPr>
                  <w:r>
                    <w:rPr>
                      <w:rFonts w:ascii="Calibri" w:eastAsia="Calibri" w:hAnsi="Calibri" w:cs="Calibri"/>
                      <w:sz w:val="22"/>
                      <w:szCs w:val="22"/>
                    </w:rPr>
                    <w:lastRenderedPageBreak/>
                    <w:t>1</w:t>
                  </w:r>
                  <w:r w:rsidRPr="007B3A13">
                    <w:rPr>
                      <w:rFonts w:ascii="Calibri" w:eastAsia="Calibri" w:hAnsi="Calibri" w:cs="Calibri"/>
                      <w:sz w:val="22"/>
                      <w:szCs w:val="22"/>
                    </w:rPr>
                    <w:t>.</w:t>
                  </w:r>
                  <w:r>
                    <w:rPr>
                      <w:rFonts w:ascii="Calibri" w:eastAsia="Calibri" w:hAnsi="Calibri" w:cs="Calibri"/>
                      <w:sz w:val="22"/>
                      <w:szCs w:val="22"/>
                    </w:rPr>
                    <w:t>4</w:t>
                  </w:r>
                  <w:r w:rsidRPr="007B3A13">
                    <w:rPr>
                      <w:rFonts w:ascii="Calibri" w:eastAsia="Calibri" w:hAnsi="Calibri" w:cs="Calibri"/>
                      <w:sz w:val="22"/>
                      <w:szCs w:val="22"/>
                    </w:rPr>
                    <w:t>.</w:t>
                  </w:r>
                  <w:r w:rsidR="00B406E5">
                    <w:rPr>
                      <w:rFonts w:ascii="Calibri" w:eastAsia="Calibri" w:hAnsi="Calibri" w:cs="Calibri"/>
                      <w:sz w:val="22"/>
                      <w:szCs w:val="22"/>
                    </w:rPr>
                    <w:t>3</w:t>
                  </w:r>
                  <w:r w:rsidRPr="007B3A13">
                    <w:rPr>
                      <w:rFonts w:ascii="Calibri" w:eastAsia="Calibri" w:hAnsi="Calibri" w:cs="Calibri"/>
                      <w:sz w:val="22"/>
                      <w:szCs w:val="22"/>
                    </w:rPr>
                    <w:t xml:space="preserve"> Advocate for and amplify the voices of priority population groups.</w:t>
                  </w:r>
                </w:p>
              </w:tc>
            </w:tr>
            <w:tr w:rsidR="00B406E5" w:rsidRPr="00347F78" w14:paraId="13FD5F93" w14:textId="77777777" w:rsidTr="001C3AA2">
              <w:trPr>
                <w:trHeight w:val="718"/>
              </w:trPr>
              <w:tc>
                <w:tcPr>
                  <w:tcW w:w="3112" w:type="dxa"/>
                  <w:shd w:val="clear" w:color="auto" w:fill="F3F2F2" w:themeFill="background2"/>
                </w:tcPr>
                <w:p w14:paraId="082F6556" w14:textId="5E6AD341" w:rsidR="00B406E5" w:rsidRPr="004766DB" w:rsidRDefault="00B406E5" w:rsidP="00B406E5">
                  <w:pPr>
                    <w:pStyle w:val="BodyText"/>
                    <w:rPr>
                      <w:rFonts w:ascii="Calibri" w:eastAsia="Calibri" w:hAnsi="Calibri" w:cs="Calibri"/>
                      <w:b/>
                      <w:bCs/>
                      <w:sz w:val="22"/>
                      <w:szCs w:val="22"/>
                    </w:rPr>
                  </w:pPr>
                  <w:r w:rsidRPr="004766DB">
                    <w:rPr>
                      <w:rFonts w:ascii="Calibri" w:eastAsia="Calibri" w:hAnsi="Calibri" w:cs="Calibri"/>
                      <w:b/>
                      <w:bCs/>
                      <w:sz w:val="22"/>
                      <w:szCs w:val="22"/>
                    </w:rPr>
                    <w:lastRenderedPageBreak/>
                    <w:t>1.5 Support reconciliation outcomes for First Nations communities.</w:t>
                  </w:r>
                </w:p>
                <w:p w14:paraId="4ED425B7" w14:textId="77777777" w:rsidR="00B406E5" w:rsidRDefault="00B406E5" w:rsidP="004401EB">
                  <w:pPr>
                    <w:pStyle w:val="BodyText"/>
                    <w:rPr>
                      <w:rFonts w:ascii="Calibri" w:eastAsia="Calibri" w:hAnsi="Calibri" w:cs="Calibri"/>
                      <w:b/>
                      <w:bCs/>
                      <w:sz w:val="22"/>
                      <w:szCs w:val="22"/>
                    </w:rPr>
                  </w:pPr>
                </w:p>
              </w:tc>
              <w:tc>
                <w:tcPr>
                  <w:tcW w:w="4250" w:type="dxa"/>
                  <w:shd w:val="clear" w:color="auto" w:fill="F3F2F2" w:themeFill="background2"/>
                </w:tcPr>
                <w:p w14:paraId="58671E4A" w14:textId="77777777" w:rsidR="00B406E5" w:rsidRDefault="00B406E5" w:rsidP="004401EB">
                  <w:pPr>
                    <w:pStyle w:val="BodyText"/>
                    <w:rPr>
                      <w:rFonts w:ascii="Calibri" w:eastAsia="Calibri" w:hAnsi="Calibri" w:cs="Calibri"/>
                      <w:sz w:val="22"/>
                      <w:szCs w:val="22"/>
                    </w:rPr>
                  </w:pPr>
                  <w:r>
                    <w:rPr>
                      <w:rFonts w:ascii="Calibri" w:eastAsia="Calibri" w:hAnsi="Calibri" w:cs="Calibri"/>
                      <w:sz w:val="22"/>
                      <w:szCs w:val="22"/>
                    </w:rPr>
                    <w:t>1.5.1 Strengthen partnerships with Reconciliation Australia, and local First Nations organisations</w:t>
                  </w:r>
                </w:p>
                <w:p w14:paraId="3BB7C495" w14:textId="39D2F437" w:rsidR="00B406E5" w:rsidRDefault="00B406E5" w:rsidP="004401EB">
                  <w:pPr>
                    <w:pStyle w:val="BodyText"/>
                    <w:rPr>
                      <w:rFonts w:ascii="Calibri" w:eastAsia="Calibri" w:hAnsi="Calibri" w:cs="Calibri"/>
                      <w:sz w:val="22"/>
                      <w:szCs w:val="22"/>
                    </w:rPr>
                  </w:pPr>
                  <w:r>
                    <w:rPr>
                      <w:rFonts w:ascii="Calibri" w:eastAsia="Calibri" w:hAnsi="Calibri" w:cs="Calibri"/>
                      <w:sz w:val="22"/>
                      <w:szCs w:val="22"/>
                    </w:rPr>
                    <w:t xml:space="preserve">1.5.2 </w:t>
                  </w:r>
                  <w:r w:rsidR="003210CC">
                    <w:rPr>
                      <w:rFonts w:ascii="Calibri" w:eastAsia="Calibri" w:hAnsi="Calibri" w:cs="Calibri"/>
                      <w:sz w:val="22"/>
                      <w:szCs w:val="22"/>
                    </w:rPr>
                    <w:t xml:space="preserve">Foster a deeper appreciation of First Nations culture in </w:t>
                  </w:r>
                  <w:r>
                    <w:rPr>
                      <w:rFonts w:ascii="Calibri" w:eastAsia="Calibri" w:hAnsi="Calibri" w:cs="Calibri"/>
                      <w:sz w:val="22"/>
                      <w:szCs w:val="22"/>
                    </w:rPr>
                    <w:t>the Greater Geelong community.</w:t>
                  </w:r>
                </w:p>
              </w:tc>
            </w:tr>
          </w:tbl>
          <w:p w14:paraId="242B074A" w14:textId="77777777" w:rsidR="00CE04DD" w:rsidRPr="00347F78" w:rsidRDefault="00CE04DD" w:rsidP="004401EB">
            <w:pPr>
              <w:pStyle w:val="BodyText"/>
              <w:rPr>
                <w:rFonts w:ascii="Calibri" w:eastAsia="Calibri" w:hAnsi="Calibri" w:cs="Calibri"/>
                <w:sz w:val="22"/>
                <w:szCs w:val="22"/>
              </w:rPr>
            </w:pPr>
          </w:p>
        </w:tc>
        <w:tc>
          <w:tcPr>
            <w:tcW w:w="3893" w:type="dxa"/>
            <w:shd w:val="clear" w:color="auto" w:fill="auto"/>
          </w:tcPr>
          <w:p w14:paraId="21C3635F" w14:textId="77777777" w:rsidR="00CE04DD" w:rsidRPr="00347F78" w:rsidRDefault="00CE04DD" w:rsidP="004401EB">
            <w:pPr>
              <w:pStyle w:val="BodyText"/>
              <w:rPr>
                <w:rFonts w:ascii="Calibri" w:eastAsia="Calibri" w:hAnsi="Calibri" w:cs="Calibri"/>
                <w:b/>
                <w:bCs/>
                <w:color w:val="003263" w:themeColor="text2"/>
                <w:sz w:val="22"/>
                <w:szCs w:val="22"/>
              </w:rPr>
            </w:pPr>
            <w:r w:rsidRPr="00347F78">
              <w:rPr>
                <w:rFonts w:ascii="Calibri" w:eastAsia="Calibri" w:hAnsi="Calibri" w:cs="Calibri"/>
                <w:b/>
                <w:bCs/>
                <w:color w:val="003263" w:themeColor="text2"/>
                <w:sz w:val="22"/>
                <w:szCs w:val="22"/>
              </w:rPr>
              <w:lastRenderedPageBreak/>
              <w:t>POLICY AND EVIDENCE-BASED GUIDANCE FOR TAKING ACTION</w:t>
            </w:r>
            <w:r>
              <w:rPr>
                <w:rFonts w:ascii="Calibri" w:eastAsia="Calibri" w:hAnsi="Calibri" w:cs="Calibri"/>
                <w:b/>
                <w:bCs/>
                <w:color w:val="003263" w:themeColor="text2"/>
                <w:sz w:val="22"/>
                <w:szCs w:val="22"/>
              </w:rPr>
              <w:t>:</w:t>
            </w:r>
          </w:p>
          <w:p w14:paraId="5FC803E8" w14:textId="77777777" w:rsidR="00CE04DD" w:rsidRPr="00A4422F" w:rsidRDefault="00CE04DD" w:rsidP="004401EB">
            <w:pPr>
              <w:pStyle w:val="ListBullet"/>
              <w:tabs>
                <w:tab w:val="clear" w:pos="360"/>
              </w:tabs>
              <w:ind w:left="0" w:firstLine="0"/>
              <w:rPr>
                <w:rFonts w:ascii="Calibri" w:eastAsia="Calibri" w:hAnsi="Calibri" w:cs="Calibri"/>
                <w:i/>
                <w:sz w:val="22"/>
                <w:szCs w:val="22"/>
              </w:rPr>
            </w:pPr>
            <w:r w:rsidRPr="00A4422F">
              <w:rPr>
                <w:rFonts w:ascii="Calibri" w:eastAsia="Calibri" w:hAnsi="Calibri" w:cs="Calibri"/>
                <w:i/>
                <w:sz w:val="22"/>
                <w:szCs w:val="22"/>
              </w:rPr>
              <w:t>National Mental Health &amp; Suicide Prevention Plan</w:t>
            </w:r>
          </w:p>
          <w:p w14:paraId="174AD7AA" w14:textId="77777777" w:rsidR="00CE04DD" w:rsidRPr="00A4422F" w:rsidRDefault="00CE04DD" w:rsidP="004401EB">
            <w:pPr>
              <w:pStyle w:val="ListBullet"/>
              <w:tabs>
                <w:tab w:val="clear" w:pos="360"/>
              </w:tabs>
              <w:ind w:left="0" w:firstLine="0"/>
              <w:rPr>
                <w:rFonts w:ascii="Calibri" w:eastAsia="Calibri" w:hAnsi="Calibri" w:cs="Calibri"/>
                <w:i/>
                <w:sz w:val="22"/>
                <w:szCs w:val="22"/>
              </w:rPr>
            </w:pPr>
            <w:r w:rsidRPr="00A4422F">
              <w:rPr>
                <w:rFonts w:ascii="Calibri" w:eastAsia="Calibri" w:hAnsi="Calibri" w:cs="Calibri"/>
                <w:i/>
                <w:sz w:val="22"/>
                <w:szCs w:val="22"/>
              </w:rPr>
              <w:t>National Children’s Mental Health Strategy</w:t>
            </w:r>
          </w:p>
          <w:p w14:paraId="2D405C51" w14:textId="77777777" w:rsidR="00CE04DD" w:rsidRPr="00A4422F" w:rsidRDefault="00CE04DD" w:rsidP="004401EB">
            <w:pPr>
              <w:spacing w:before="120" w:after="120"/>
              <w:rPr>
                <w:rFonts w:ascii="Calibri" w:eastAsia="Calibri" w:hAnsi="Calibri" w:cs="Calibri"/>
                <w:i/>
                <w:iCs/>
                <w:sz w:val="22"/>
                <w:szCs w:val="22"/>
              </w:rPr>
            </w:pPr>
            <w:r w:rsidRPr="00A4422F">
              <w:rPr>
                <w:rFonts w:ascii="Calibri" w:eastAsia="Calibri" w:hAnsi="Calibri" w:cs="Calibri"/>
                <w:i/>
                <w:iCs/>
                <w:sz w:val="22"/>
                <w:szCs w:val="22"/>
              </w:rPr>
              <w:t xml:space="preserve">National Quality Standards (Element 6.2) </w:t>
            </w:r>
          </w:p>
          <w:p w14:paraId="192254D0" w14:textId="77777777" w:rsidR="00CE04DD" w:rsidRDefault="00CE04DD" w:rsidP="004401EB">
            <w:pPr>
              <w:tabs>
                <w:tab w:val="num" w:pos="0"/>
              </w:tabs>
              <w:spacing w:before="110" w:after="110"/>
              <w:rPr>
                <w:rFonts w:ascii="Calibri" w:eastAsia="Calibri" w:hAnsi="Calibri" w:cs="Calibri"/>
                <w:i/>
                <w:iCs/>
                <w:sz w:val="22"/>
                <w:szCs w:val="22"/>
              </w:rPr>
            </w:pPr>
            <w:r w:rsidRPr="00A4422F">
              <w:rPr>
                <w:rFonts w:ascii="Calibri" w:eastAsia="Calibri" w:hAnsi="Calibri" w:cs="Calibri"/>
                <w:i/>
                <w:iCs/>
                <w:sz w:val="22"/>
                <w:szCs w:val="22"/>
              </w:rPr>
              <w:t>Victorian Early Years Learning and Development Framework (Outcome 1, 2 and 3)</w:t>
            </w:r>
          </w:p>
          <w:p w14:paraId="69F43A7D" w14:textId="5A1A2028" w:rsidR="0020695B" w:rsidRPr="00A4422F" w:rsidRDefault="00B406E5" w:rsidP="004401EB">
            <w:pPr>
              <w:tabs>
                <w:tab w:val="num" w:pos="0"/>
              </w:tabs>
              <w:spacing w:before="110" w:after="110"/>
              <w:rPr>
                <w:rFonts w:ascii="Calibri" w:eastAsia="Calibri" w:hAnsi="Calibri" w:cs="Calibri"/>
                <w:i/>
                <w:iCs/>
                <w:sz w:val="22"/>
                <w:szCs w:val="22"/>
              </w:rPr>
            </w:pPr>
            <w:r>
              <w:rPr>
                <w:rFonts w:ascii="Calibri" w:eastAsia="Calibri" w:hAnsi="Calibri" w:cs="Calibri"/>
                <w:i/>
                <w:iCs/>
                <w:sz w:val="22"/>
                <w:szCs w:val="22"/>
              </w:rPr>
              <w:t xml:space="preserve">Victorian </w:t>
            </w:r>
            <w:r w:rsidR="0020695B">
              <w:rPr>
                <w:rFonts w:ascii="Calibri" w:eastAsia="Calibri" w:hAnsi="Calibri" w:cs="Calibri"/>
                <w:i/>
                <w:iCs/>
                <w:sz w:val="22"/>
                <w:szCs w:val="22"/>
              </w:rPr>
              <w:t>Child Safe Standards</w:t>
            </w:r>
          </w:p>
          <w:p w14:paraId="551C6AAE" w14:textId="77777777" w:rsidR="00CE04DD" w:rsidRPr="00A4422F" w:rsidRDefault="00CE04DD" w:rsidP="004401EB">
            <w:pPr>
              <w:pStyle w:val="ListBullet"/>
              <w:tabs>
                <w:tab w:val="clear" w:pos="360"/>
              </w:tabs>
              <w:ind w:left="0" w:firstLine="0"/>
              <w:rPr>
                <w:rFonts w:ascii="Calibri" w:eastAsia="Calibri" w:hAnsi="Calibri" w:cs="Calibri"/>
                <w:i/>
                <w:sz w:val="22"/>
                <w:szCs w:val="22"/>
              </w:rPr>
            </w:pPr>
            <w:r w:rsidRPr="00A4422F">
              <w:rPr>
                <w:rFonts w:ascii="Calibri" w:eastAsia="Calibri" w:hAnsi="Calibri" w:cs="Calibri"/>
                <w:i/>
                <w:sz w:val="22"/>
                <w:szCs w:val="22"/>
              </w:rPr>
              <w:t>Suicide Prevention and Response Strategy 2024-2034</w:t>
            </w:r>
          </w:p>
          <w:p w14:paraId="3E357B1D" w14:textId="77777777" w:rsidR="00CE04DD" w:rsidRDefault="00CE04DD" w:rsidP="004401EB">
            <w:pPr>
              <w:pStyle w:val="ListBullet"/>
              <w:tabs>
                <w:tab w:val="clear" w:pos="360"/>
              </w:tabs>
              <w:ind w:left="0" w:firstLine="0"/>
              <w:rPr>
                <w:rFonts w:ascii="Calibri" w:eastAsia="Calibri" w:hAnsi="Calibri" w:cs="Calibri"/>
                <w:i/>
                <w:sz w:val="22"/>
                <w:szCs w:val="22"/>
              </w:rPr>
            </w:pPr>
            <w:r w:rsidRPr="00A4422F">
              <w:rPr>
                <w:rFonts w:ascii="Calibri" w:eastAsia="Calibri" w:hAnsi="Calibri" w:cs="Calibri"/>
                <w:i/>
                <w:sz w:val="22"/>
                <w:szCs w:val="22"/>
              </w:rPr>
              <w:t>G21 2050 Regional Plan</w:t>
            </w:r>
          </w:p>
          <w:p w14:paraId="38B03255" w14:textId="77777777" w:rsidR="003210CC" w:rsidRDefault="003210CC" w:rsidP="004401EB">
            <w:pPr>
              <w:pStyle w:val="ListBullet"/>
              <w:tabs>
                <w:tab w:val="clear" w:pos="360"/>
              </w:tabs>
              <w:ind w:left="0" w:firstLine="0"/>
              <w:rPr>
                <w:rFonts w:ascii="Calibri" w:eastAsia="Calibri" w:hAnsi="Calibri" w:cs="Calibri"/>
                <w:i/>
                <w:sz w:val="22"/>
                <w:szCs w:val="22"/>
              </w:rPr>
            </w:pPr>
          </w:p>
          <w:p w14:paraId="24C0E293" w14:textId="77777777" w:rsidR="00CE04DD" w:rsidRPr="0054273F" w:rsidRDefault="00CE04DD" w:rsidP="004401EB">
            <w:pPr>
              <w:pStyle w:val="ListBullet"/>
              <w:tabs>
                <w:tab w:val="clear" w:pos="360"/>
              </w:tabs>
              <w:ind w:left="0" w:firstLine="0"/>
              <w:rPr>
                <w:rFonts w:ascii="Calibri" w:eastAsia="Calibri" w:hAnsi="Calibri" w:cs="Calibri"/>
                <w:b/>
                <w:bCs/>
                <w:i/>
                <w:sz w:val="22"/>
                <w:szCs w:val="22"/>
              </w:rPr>
            </w:pPr>
            <w:r w:rsidRPr="0054273F">
              <w:rPr>
                <w:rFonts w:ascii="Calibri" w:eastAsia="Calibri" w:hAnsi="Calibri" w:cs="Calibri"/>
                <w:b/>
                <w:bCs/>
                <w:i/>
                <w:sz w:val="22"/>
                <w:szCs w:val="22"/>
              </w:rPr>
              <w:t>City of Greater Geelong</w:t>
            </w:r>
            <w:r>
              <w:rPr>
                <w:rFonts w:ascii="Calibri" w:eastAsia="Calibri" w:hAnsi="Calibri" w:cs="Calibri"/>
                <w:b/>
                <w:bCs/>
                <w:i/>
                <w:sz w:val="22"/>
                <w:szCs w:val="22"/>
              </w:rPr>
              <w:t>:</w:t>
            </w:r>
          </w:p>
          <w:p w14:paraId="16C0EF7B" w14:textId="77777777" w:rsidR="00CE04DD" w:rsidRPr="00A4422F" w:rsidRDefault="00CE04DD" w:rsidP="004401EB">
            <w:pPr>
              <w:pStyle w:val="ListBullet"/>
              <w:tabs>
                <w:tab w:val="clear" w:pos="360"/>
              </w:tabs>
              <w:ind w:left="0" w:firstLine="0"/>
              <w:rPr>
                <w:rFonts w:ascii="Calibri" w:eastAsia="Calibri" w:hAnsi="Calibri" w:cs="Calibri"/>
                <w:i/>
                <w:iCs/>
                <w:sz w:val="22"/>
                <w:szCs w:val="22"/>
              </w:rPr>
            </w:pPr>
            <w:r w:rsidRPr="00A4422F">
              <w:rPr>
                <w:rFonts w:ascii="Calibri" w:eastAsia="Calibri" w:hAnsi="Calibri" w:cs="Calibri"/>
                <w:i/>
                <w:iCs/>
                <w:sz w:val="22"/>
                <w:szCs w:val="22"/>
              </w:rPr>
              <w:t>Advocacy Framework 2024-27</w:t>
            </w:r>
          </w:p>
          <w:p w14:paraId="02AFFF81" w14:textId="77777777" w:rsidR="00CE04DD" w:rsidRDefault="00CE04DD" w:rsidP="004401EB">
            <w:pPr>
              <w:pStyle w:val="ListBullet"/>
              <w:tabs>
                <w:tab w:val="clear" w:pos="360"/>
              </w:tabs>
              <w:ind w:left="0" w:firstLine="0"/>
              <w:rPr>
                <w:rFonts w:ascii="Calibri" w:eastAsia="Calibri" w:hAnsi="Calibri" w:cs="Calibri"/>
                <w:i/>
                <w:sz w:val="22"/>
                <w:szCs w:val="22"/>
              </w:rPr>
            </w:pPr>
            <w:r w:rsidRPr="00A4422F">
              <w:rPr>
                <w:rFonts w:ascii="Calibri" w:eastAsia="Calibri" w:hAnsi="Calibri" w:cs="Calibri"/>
                <w:i/>
                <w:sz w:val="22"/>
                <w:szCs w:val="22"/>
              </w:rPr>
              <w:t>Arts and Culture Strategy 2021-31</w:t>
            </w:r>
          </w:p>
          <w:p w14:paraId="34E9A5B8" w14:textId="77777777" w:rsidR="00CE04DD" w:rsidRPr="00A4422F" w:rsidRDefault="00CE04DD" w:rsidP="004401EB">
            <w:pPr>
              <w:pStyle w:val="ListBullet"/>
              <w:tabs>
                <w:tab w:val="clear" w:pos="360"/>
              </w:tabs>
              <w:ind w:left="0" w:firstLine="0"/>
              <w:rPr>
                <w:rFonts w:ascii="Calibri" w:eastAsia="Calibri" w:hAnsi="Calibri" w:cs="Calibri"/>
                <w:i/>
                <w:sz w:val="22"/>
                <w:szCs w:val="22"/>
              </w:rPr>
            </w:pPr>
            <w:r>
              <w:rPr>
                <w:rFonts w:ascii="Calibri" w:eastAsia="Calibri" w:hAnsi="Calibri" w:cs="Calibri"/>
                <w:i/>
                <w:sz w:val="22"/>
                <w:szCs w:val="22"/>
              </w:rPr>
              <w:t>Disability Access and Inclusion Plan 2024-28</w:t>
            </w:r>
          </w:p>
          <w:p w14:paraId="028763FC" w14:textId="77777777" w:rsidR="00CE04DD" w:rsidRDefault="00CE04DD" w:rsidP="004401EB">
            <w:pPr>
              <w:pStyle w:val="ListBullet"/>
              <w:tabs>
                <w:tab w:val="clear" w:pos="360"/>
              </w:tabs>
              <w:ind w:left="0" w:firstLine="0"/>
              <w:rPr>
                <w:rFonts w:ascii="Calibri" w:eastAsia="Calibri" w:hAnsi="Calibri" w:cs="Calibri"/>
                <w:i/>
                <w:sz w:val="22"/>
                <w:szCs w:val="22"/>
              </w:rPr>
            </w:pPr>
            <w:r w:rsidRPr="00A4422F">
              <w:rPr>
                <w:rFonts w:ascii="Calibri" w:eastAsia="Calibri" w:hAnsi="Calibri" w:cs="Calibri"/>
                <w:i/>
                <w:sz w:val="22"/>
                <w:szCs w:val="22"/>
              </w:rPr>
              <w:t>Geelong on the Rise: A Clever and Creative International City 2024-2034</w:t>
            </w:r>
          </w:p>
          <w:p w14:paraId="0C27B2C3" w14:textId="5F4969CF" w:rsidR="009851EC" w:rsidRDefault="009851EC" w:rsidP="004401EB">
            <w:pPr>
              <w:pStyle w:val="ListBullet"/>
              <w:tabs>
                <w:tab w:val="clear" w:pos="360"/>
              </w:tabs>
              <w:ind w:left="0" w:firstLine="0"/>
              <w:rPr>
                <w:rFonts w:ascii="Calibri" w:eastAsia="Calibri" w:hAnsi="Calibri" w:cs="Calibri"/>
                <w:i/>
                <w:sz w:val="22"/>
                <w:szCs w:val="22"/>
              </w:rPr>
            </w:pPr>
            <w:r>
              <w:rPr>
                <w:rFonts w:ascii="Calibri" w:eastAsia="Calibri" w:hAnsi="Calibri" w:cs="Calibri"/>
                <w:i/>
                <w:sz w:val="22"/>
                <w:szCs w:val="22"/>
              </w:rPr>
              <w:t>Greater Geelong Planning Scheme</w:t>
            </w:r>
          </w:p>
          <w:p w14:paraId="2B248C57" w14:textId="77777777" w:rsidR="009851EC" w:rsidRDefault="009851EC" w:rsidP="009851EC">
            <w:pPr>
              <w:pStyle w:val="ListBullet"/>
              <w:tabs>
                <w:tab w:val="clear" w:pos="360"/>
              </w:tabs>
              <w:ind w:left="0" w:firstLine="0"/>
              <w:rPr>
                <w:rFonts w:ascii="Calibri" w:eastAsia="Calibri" w:hAnsi="Calibri" w:cs="Calibri"/>
                <w:i/>
                <w:sz w:val="22"/>
                <w:szCs w:val="22"/>
              </w:rPr>
            </w:pPr>
            <w:r>
              <w:rPr>
                <w:rFonts w:ascii="Calibri" w:eastAsia="Calibri" w:hAnsi="Calibri" w:cs="Calibri"/>
                <w:i/>
                <w:sz w:val="22"/>
                <w:szCs w:val="22"/>
              </w:rPr>
              <w:t>Open Space Strategy (under development)</w:t>
            </w:r>
          </w:p>
          <w:p w14:paraId="597043ED" w14:textId="28EDA814" w:rsidR="009851EC" w:rsidRDefault="009851EC" w:rsidP="009851EC">
            <w:pPr>
              <w:pStyle w:val="ListBullet"/>
              <w:tabs>
                <w:tab w:val="clear" w:pos="360"/>
              </w:tabs>
              <w:ind w:left="0" w:firstLine="0"/>
              <w:rPr>
                <w:rFonts w:ascii="Calibri" w:eastAsia="Calibri" w:hAnsi="Calibri" w:cs="Calibri"/>
                <w:i/>
                <w:sz w:val="22"/>
                <w:szCs w:val="22"/>
              </w:rPr>
            </w:pPr>
            <w:r>
              <w:rPr>
                <w:rFonts w:ascii="Calibri" w:eastAsia="Calibri" w:hAnsi="Calibri" w:cs="Calibri"/>
                <w:i/>
                <w:sz w:val="22"/>
                <w:szCs w:val="22"/>
              </w:rPr>
              <w:t>Positive Ageing Strategy 2021-47</w:t>
            </w:r>
          </w:p>
          <w:p w14:paraId="1F136063" w14:textId="77777777" w:rsidR="00CE04DD" w:rsidRDefault="00CE04DD" w:rsidP="004401EB">
            <w:pPr>
              <w:pStyle w:val="ListBullet"/>
              <w:tabs>
                <w:tab w:val="clear" w:pos="360"/>
              </w:tabs>
              <w:ind w:left="0" w:firstLine="0"/>
              <w:rPr>
                <w:rFonts w:ascii="Calibri" w:eastAsia="Calibri" w:hAnsi="Calibri" w:cs="Calibri"/>
                <w:i/>
                <w:sz w:val="22"/>
                <w:szCs w:val="22"/>
              </w:rPr>
            </w:pPr>
            <w:r>
              <w:rPr>
                <w:rFonts w:ascii="Calibri" w:eastAsia="Calibri" w:hAnsi="Calibri" w:cs="Calibri"/>
                <w:i/>
                <w:sz w:val="22"/>
                <w:szCs w:val="22"/>
              </w:rPr>
              <w:lastRenderedPageBreak/>
              <w:t>Public Realm Strategy (under development)</w:t>
            </w:r>
          </w:p>
          <w:p w14:paraId="48DA3A9F" w14:textId="5F30B4FF" w:rsidR="009851EC" w:rsidRDefault="009851EC" w:rsidP="004401EB">
            <w:pPr>
              <w:pStyle w:val="ListBullet"/>
              <w:tabs>
                <w:tab w:val="clear" w:pos="360"/>
              </w:tabs>
              <w:ind w:left="0" w:firstLine="0"/>
              <w:rPr>
                <w:rFonts w:ascii="Calibri" w:eastAsia="Calibri" w:hAnsi="Calibri" w:cs="Calibri"/>
                <w:i/>
                <w:sz w:val="22"/>
                <w:szCs w:val="22"/>
              </w:rPr>
            </w:pPr>
            <w:r>
              <w:rPr>
                <w:rFonts w:ascii="Calibri" w:eastAsia="Calibri" w:hAnsi="Calibri" w:cs="Calibri"/>
                <w:i/>
                <w:sz w:val="22"/>
                <w:szCs w:val="22"/>
              </w:rPr>
              <w:t>Rainbow Action Plan</w:t>
            </w:r>
            <w:r w:rsidR="004766DB">
              <w:rPr>
                <w:rFonts w:ascii="Calibri" w:eastAsia="Calibri" w:hAnsi="Calibri" w:cs="Calibri"/>
                <w:i/>
                <w:sz w:val="22"/>
                <w:szCs w:val="22"/>
              </w:rPr>
              <w:t xml:space="preserve"> 2025-29</w:t>
            </w:r>
          </w:p>
          <w:p w14:paraId="62BB2C7C" w14:textId="77777777" w:rsidR="00CE04DD" w:rsidRDefault="00CE04DD" w:rsidP="004401EB">
            <w:pPr>
              <w:pStyle w:val="ListBullet"/>
              <w:tabs>
                <w:tab w:val="clear" w:pos="360"/>
              </w:tabs>
              <w:ind w:left="0" w:firstLine="0"/>
              <w:rPr>
                <w:rFonts w:ascii="Calibri" w:eastAsia="Calibri" w:hAnsi="Calibri" w:cs="Calibri"/>
                <w:i/>
                <w:sz w:val="22"/>
                <w:szCs w:val="22"/>
              </w:rPr>
            </w:pPr>
            <w:r w:rsidRPr="00E70D12">
              <w:rPr>
                <w:rFonts w:ascii="Calibri" w:eastAsia="Calibri" w:hAnsi="Calibri" w:cs="Calibri"/>
                <w:i/>
                <w:sz w:val="22"/>
                <w:szCs w:val="22"/>
              </w:rPr>
              <w:t>Settlement Strategy 2020</w:t>
            </w:r>
          </w:p>
          <w:p w14:paraId="41A6851C" w14:textId="77777777" w:rsidR="00CE04DD" w:rsidRPr="00E70D12" w:rsidRDefault="00CE04DD" w:rsidP="004401EB">
            <w:pPr>
              <w:pStyle w:val="ListBullet"/>
              <w:tabs>
                <w:tab w:val="clear" w:pos="360"/>
              </w:tabs>
              <w:ind w:left="0" w:firstLine="0"/>
              <w:rPr>
                <w:rFonts w:ascii="Calibri" w:eastAsia="Calibri" w:hAnsi="Calibri" w:cs="Calibri"/>
                <w:i/>
                <w:sz w:val="22"/>
                <w:szCs w:val="22"/>
              </w:rPr>
            </w:pPr>
            <w:r>
              <w:rPr>
                <w:rFonts w:ascii="Calibri" w:eastAsia="Calibri" w:hAnsi="Calibri" w:cs="Calibri"/>
                <w:i/>
                <w:sz w:val="22"/>
                <w:szCs w:val="22"/>
              </w:rPr>
              <w:t>Social Equity Framework 2022-25</w:t>
            </w:r>
          </w:p>
          <w:p w14:paraId="2C4D6AE0" w14:textId="77777777" w:rsidR="00CE04DD" w:rsidRPr="002F73BD" w:rsidRDefault="00CE04DD" w:rsidP="004401EB">
            <w:pPr>
              <w:pStyle w:val="ListBullet"/>
              <w:tabs>
                <w:tab w:val="clear" w:pos="360"/>
              </w:tabs>
              <w:ind w:left="0" w:firstLine="0"/>
              <w:rPr>
                <w:rFonts w:ascii="Calibri" w:eastAsia="Calibri" w:hAnsi="Calibri" w:cs="Calibri"/>
                <w:i/>
                <w:sz w:val="22"/>
                <w:szCs w:val="22"/>
              </w:rPr>
            </w:pPr>
            <w:r w:rsidRPr="002F73BD">
              <w:rPr>
                <w:rFonts w:ascii="Calibri" w:eastAsia="Calibri" w:hAnsi="Calibri" w:cs="Calibri"/>
                <w:i/>
                <w:sz w:val="22"/>
                <w:szCs w:val="22"/>
              </w:rPr>
              <w:t xml:space="preserve">Social Housing Plan 2021-2041 </w:t>
            </w:r>
          </w:p>
          <w:p w14:paraId="3109D5D6" w14:textId="77777777" w:rsidR="00CE04DD" w:rsidRDefault="00CE04DD" w:rsidP="004401EB">
            <w:pPr>
              <w:pStyle w:val="ListBullet"/>
              <w:tabs>
                <w:tab w:val="clear" w:pos="360"/>
              </w:tabs>
              <w:ind w:left="0" w:firstLine="0"/>
              <w:rPr>
                <w:rFonts w:ascii="Calibri" w:eastAsia="Calibri" w:hAnsi="Calibri" w:cs="Calibri"/>
                <w:i/>
                <w:sz w:val="22"/>
                <w:szCs w:val="22"/>
              </w:rPr>
            </w:pPr>
            <w:r w:rsidRPr="002F73BD">
              <w:rPr>
                <w:rFonts w:ascii="Calibri" w:eastAsia="Calibri" w:hAnsi="Calibri" w:cs="Calibri"/>
                <w:i/>
                <w:sz w:val="22"/>
                <w:szCs w:val="22"/>
              </w:rPr>
              <w:t xml:space="preserve">Social Infrastructure Planning and Investment Policy </w:t>
            </w:r>
          </w:p>
          <w:p w14:paraId="615D5100" w14:textId="77777777" w:rsidR="00CE04DD" w:rsidRPr="002F73BD" w:rsidRDefault="00CE04DD" w:rsidP="004401EB">
            <w:pPr>
              <w:pStyle w:val="ListBullet"/>
              <w:tabs>
                <w:tab w:val="clear" w:pos="360"/>
              </w:tabs>
              <w:ind w:left="0" w:firstLine="0"/>
              <w:rPr>
                <w:rFonts w:ascii="Calibri" w:eastAsia="Calibri" w:hAnsi="Calibri" w:cs="Calibri"/>
                <w:i/>
                <w:sz w:val="22"/>
                <w:szCs w:val="22"/>
              </w:rPr>
            </w:pPr>
            <w:r>
              <w:rPr>
                <w:rFonts w:ascii="Calibri" w:eastAsia="Calibri" w:hAnsi="Calibri" w:cs="Calibri"/>
                <w:i/>
                <w:sz w:val="22"/>
                <w:szCs w:val="22"/>
              </w:rPr>
              <w:t>Social Procurement Policy (under development)</w:t>
            </w:r>
          </w:p>
          <w:p w14:paraId="53F95A2B" w14:textId="77777777" w:rsidR="00CE04DD" w:rsidRPr="00347F78" w:rsidRDefault="00CE04DD" w:rsidP="004401EB">
            <w:pPr>
              <w:pStyle w:val="ListBullet"/>
              <w:tabs>
                <w:tab w:val="clear" w:pos="360"/>
              </w:tabs>
              <w:ind w:left="0" w:firstLine="0"/>
              <w:rPr>
                <w:rFonts w:ascii="Calibri" w:eastAsia="Calibri" w:hAnsi="Calibri" w:cs="Calibri"/>
                <w:sz w:val="22"/>
                <w:szCs w:val="22"/>
              </w:rPr>
            </w:pPr>
          </w:p>
        </w:tc>
      </w:tr>
      <w:bookmarkEnd w:id="42"/>
    </w:tbl>
    <w:p w14:paraId="7E399E78" w14:textId="77777777" w:rsidR="00CE04DD" w:rsidRDefault="00CE04DD" w:rsidP="00CE04DD">
      <w:pPr>
        <w:pStyle w:val="Heading2"/>
        <w:rPr>
          <w:rFonts w:ascii="Calibri" w:eastAsiaTheme="minorEastAsia" w:hAnsi="Calibri" w:cs="Calibri"/>
          <w:color w:val="FF0000"/>
        </w:rPr>
        <w:sectPr w:rsidR="00CE04DD" w:rsidSect="00E52053">
          <w:pgSz w:w="16840" w:h="11907" w:orient="landscape" w:code="9"/>
          <w:pgMar w:top="794" w:right="794" w:bottom="794" w:left="794" w:header="567" w:footer="340" w:gutter="0"/>
          <w:cols w:space="284"/>
          <w:docGrid w:linePitch="360"/>
        </w:sectPr>
      </w:pPr>
    </w:p>
    <w:p w14:paraId="49A4AE98" w14:textId="1AA43B23" w:rsidR="00CE04DD" w:rsidRPr="0077370F" w:rsidRDefault="00CE04DD" w:rsidP="00CE04DD">
      <w:pPr>
        <w:pStyle w:val="Heading1"/>
        <w:framePr w:wrap="around"/>
        <w:rPr>
          <w:rFonts w:eastAsiaTheme="minorEastAsia"/>
        </w:rPr>
      </w:pPr>
      <w:bookmarkStart w:id="43" w:name="_Toc199522830"/>
      <w:r w:rsidRPr="00E52053">
        <w:rPr>
          <w:rFonts w:eastAsiaTheme="minorEastAsia"/>
        </w:rPr>
        <w:lastRenderedPageBreak/>
        <w:t xml:space="preserve">PRIORITY </w:t>
      </w:r>
      <w:r>
        <w:rPr>
          <w:rFonts w:eastAsiaTheme="minorEastAsia"/>
        </w:rPr>
        <w:t>2</w:t>
      </w:r>
      <w:r w:rsidRPr="00E52053">
        <w:rPr>
          <w:rFonts w:eastAsiaTheme="minorEastAsia"/>
        </w:rPr>
        <w:t>: E</w:t>
      </w:r>
      <w:r>
        <w:rPr>
          <w:rFonts w:eastAsiaTheme="minorEastAsia"/>
        </w:rPr>
        <w:t xml:space="preserve">quitable </w:t>
      </w:r>
      <w:r w:rsidRPr="00E52053">
        <w:rPr>
          <w:rFonts w:eastAsiaTheme="minorEastAsia"/>
        </w:rPr>
        <w:t xml:space="preserve">access to </w:t>
      </w:r>
      <w:r>
        <w:rPr>
          <w:rFonts w:eastAsiaTheme="minorEastAsia"/>
        </w:rPr>
        <w:t>safe</w:t>
      </w:r>
      <w:r w:rsidRPr="00E52053">
        <w:rPr>
          <w:rFonts w:eastAsiaTheme="minorEastAsia"/>
        </w:rPr>
        <w:t>, healthy</w:t>
      </w:r>
      <w:r>
        <w:rPr>
          <w:rFonts w:eastAsiaTheme="minorEastAsia"/>
        </w:rPr>
        <w:t>,</w:t>
      </w:r>
      <w:r w:rsidRPr="00E52053">
        <w:rPr>
          <w:rFonts w:eastAsiaTheme="minorEastAsia"/>
        </w:rPr>
        <w:t xml:space="preserve"> and sustainable </w:t>
      </w:r>
      <w:r w:rsidRPr="00802CC2">
        <w:rPr>
          <w:rFonts w:eastAsiaTheme="minorEastAsia"/>
        </w:rPr>
        <w:t>foo</w:t>
      </w:r>
      <w:r>
        <w:rPr>
          <w:rFonts w:eastAsiaTheme="minorEastAsia"/>
        </w:rPr>
        <w:t>d</w:t>
      </w:r>
      <w:bookmarkEnd w:id="43"/>
    </w:p>
    <w:p w14:paraId="4DCAD974" w14:textId="77777777" w:rsidR="00CE04DD" w:rsidRDefault="00CE04DD" w:rsidP="00CE04DD">
      <w:pPr>
        <w:pStyle w:val="Introduction"/>
        <w:spacing w:after="0"/>
      </w:pPr>
    </w:p>
    <w:p w14:paraId="7A0527FB" w14:textId="77777777" w:rsidR="00CE04DD" w:rsidRPr="00FC67DC" w:rsidRDefault="00CE04DD" w:rsidP="00CE04DD">
      <w:pPr>
        <w:pStyle w:val="Introduction"/>
      </w:pPr>
      <w:r w:rsidRPr="00FC67DC">
        <w:t>Food is an important part of our daily life. A nutritious diet supports healthy growth and development in childhood, reduces the risk of chronic disease in adulthood, and contributes to mental wellbeing at every stage of life. Food also plays a key role in Greater Geelong’s economic prosperity, environmental sustainability, mitigation of and adaptation to climate change, and the recognition of First Nations sovereignty and knowledge. It brings cultures, histories and communities together</w:t>
      </w:r>
      <w:r>
        <w:t xml:space="preserve"> (City of Greater Geelong, 2021a).</w:t>
      </w:r>
    </w:p>
    <w:p w14:paraId="32DBB727" w14:textId="1B62F71B" w:rsidR="00CE04DD" w:rsidRPr="00B54394" w:rsidRDefault="00CE04DD" w:rsidP="00CE04DD">
      <w:pPr>
        <w:pStyle w:val="BodyText"/>
        <w:rPr>
          <w:rFonts w:ascii="Calibri" w:hAnsi="Calibri" w:cs="Calibri"/>
          <w:sz w:val="22"/>
          <w:szCs w:val="22"/>
        </w:rPr>
      </w:pPr>
      <w:r w:rsidRPr="00B54394">
        <w:rPr>
          <w:rFonts w:ascii="Calibri" w:hAnsi="Calibri" w:cs="Calibri"/>
          <w:sz w:val="22"/>
          <w:szCs w:val="22"/>
        </w:rPr>
        <w:t>The food system encompasses all people, processes, and interactions involved in producing, processing, distributing, consuming, and disposing of food (Burlingame &amp; Dernini 2012)</w:t>
      </w:r>
      <w:r>
        <w:rPr>
          <w:rFonts w:ascii="Calibri" w:hAnsi="Calibri" w:cs="Calibri"/>
          <w:sz w:val="22"/>
          <w:szCs w:val="22"/>
        </w:rPr>
        <w:t>.</w:t>
      </w:r>
      <w:r w:rsidRPr="00B54394">
        <w:rPr>
          <w:rFonts w:ascii="Calibri" w:hAnsi="Calibri" w:cs="Calibri"/>
          <w:sz w:val="22"/>
          <w:szCs w:val="22"/>
        </w:rPr>
        <w:t xml:space="preserve"> A sustainable food system ensures that everyone has access to nutritious food while maintaining the economic, social and environmental conditions needed to support food security for future generations (Nguyen 2018)</w:t>
      </w:r>
      <w:r>
        <w:rPr>
          <w:rFonts w:ascii="Calibri" w:hAnsi="Calibri" w:cs="Calibri"/>
          <w:sz w:val="22"/>
          <w:szCs w:val="22"/>
        </w:rPr>
        <w:t>.</w:t>
      </w:r>
    </w:p>
    <w:p w14:paraId="320E2D75" w14:textId="77777777" w:rsidR="00CE04DD" w:rsidRDefault="00CE04DD" w:rsidP="00CE04DD">
      <w:pPr>
        <w:pStyle w:val="BodyText"/>
        <w:rPr>
          <w:rFonts w:ascii="Calibri" w:hAnsi="Calibri" w:cs="Calibri"/>
          <w:sz w:val="22"/>
          <w:szCs w:val="22"/>
        </w:rPr>
      </w:pPr>
      <w:r w:rsidRPr="00B54394">
        <w:rPr>
          <w:rFonts w:ascii="Calibri" w:hAnsi="Calibri" w:cs="Calibri"/>
          <w:sz w:val="22"/>
          <w:szCs w:val="22"/>
        </w:rPr>
        <w:t xml:space="preserve">However, many Greater Geelong community members are unfairly excluded from the benefits of a healthy, equitable and more sustainable food system. Many households have poor access to nutrient-rich fresh foods like vegetables and fruits, and rely instead on highly processed, energy dense foods which are comparatively easy to access, prepare, store and consume. </w:t>
      </w:r>
    </w:p>
    <w:p w14:paraId="64F2B69F" w14:textId="77777777" w:rsidR="00CE04DD" w:rsidRDefault="00CE04DD" w:rsidP="00CE04DD">
      <w:pPr>
        <w:pStyle w:val="BodyText"/>
        <w:rPr>
          <w:rFonts w:ascii="Calibri" w:hAnsi="Calibri" w:cs="Calibri"/>
          <w:sz w:val="22"/>
          <w:szCs w:val="22"/>
        </w:rPr>
      </w:pPr>
      <w:r w:rsidRPr="00B54394">
        <w:rPr>
          <w:rFonts w:ascii="Calibri" w:hAnsi="Calibri" w:cs="Calibri"/>
          <w:sz w:val="22"/>
          <w:szCs w:val="22"/>
        </w:rPr>
        <w:t xml:space="preserve">With increasing cost of living pressures, food environments in which the most affordable foods are predominantly processed foods (low in fibre, high in sugar, salt and fat) put people at greater risk of developing chronic health conditions and co-morbidities, impacting their health and quality of life. </w:t>
      </w:r>
    </w:p>
    <w:p w14:paraId="4E54D8CA" w14:textId="3EAE9230" w:rsidR="00CE04DD" w:rsidRPr="00B54394" w:rsidRDefault="00CE04DD" w:rsidP="00CE04DD">
      <w:pPr>
        <w:pStyle w:val="BodyText"/>
        <w:rPr>
          <w:rFonts w:ascii="Calibri" w:hAnsi="Calibri" w:cs="Calibri"/>
          <w:sz w:val="22"/>
          <w:szCs w:val="22"/>
        </w:rPr>
      </w:pPr>
      <w:r w:rsidRPr="00B54394">
        <w:rPr>
          <w:rFonts w:ascii="Calibri" w:hAnsi="Calibri" w:cs="Calibri"/>
          <w:sz w:val="22"/>
          <w:szCs w:val="22"/>
        </w:rPr>
        <w:t xml:space="preserve">Lower quality diets are also associated with a higher carbon footprint through </w:t>
      </w:r>
      <w:r w:rsidR="000B01DC">
        <w:rPr>
          <w:rFonts w:ascii="Calibri" w:hAnsi="Calibri" w:cs="Calibri"/>
          <w:sz w:val="22"/>
          <w:szCs w:val="22"/>
        </w:rPr>
        <w:t xml:space="preserve">higher </w:t>
      </w:r>
      <w:r w:rsidRPr="00B54394">
        <w:rPr>
          <w:rFonts w:ascii="Calibri" w:hAnsi="Calibri" w:cs="Calibri"/>
          <w:sz w:val="22"/>
          <w:szCs w:val="22"/>
        </w:rPr>
        <w:t>carbon associated with production, higher food miles, environmental degradation, land use changes and waste.</w:t>
      </w:r>
    </w:p>
    <w:p w14:paraId="280D8DDC" w14:textId="77777777" w:rsidR="00CE04DD" w:rsidRPr="00B54394" w:rsidRDefault="00CE04DD" w:rsidP="00CE04DD">
      <w:pPr>
        <w:pStyle w:val="BodyText"/>
        <w:rPr>
          <w:rFonts w:ascii="Calibri" w:eastAsia="Calibri" w:hAnsi="Calibri" w:cs="Calibri"/>
          <w:b/>
          <w:bCs/>
          <w:sz w:val="22"/>
          <w:szCs w:val="22"/>
        </w:rPr>
      </w:pPr>
      <w:r w:rsidRPr="00B54394">
        <w:rPr>
          <w:rFonts w:ascii="Calibri" w:eastAsia="Calibri" w:hAnsi="Calibri" w:cs="Calibri"/>
          <w:b/>
          <w:bCs/>
          <w:sz w:val="22"/>
          <w:szCs w:val="22"/>
        </w:rPr>
        <w:t>Food security</w:t>
      </w:r>
    </w:p>
    <w:p w14:paraId="2B07E78C" w14:textId="50415207" w:rsidR="00CE04DD" w:rsidRPr="00B54394" w:rsidRDefault="00CE04DD" w:rsidP="00CE04DD">
      <w:pPr>
        <w:pStyle w:val="ListBullet3"/>
        <w:rPr>
          <w:rFonts w:ascii="Calibri" w:eastAsia="Calibri" w:hAnsi="Calibri" w:cs="Calibri"/>
          <w:sz w:val="22"/>
          <w:szCs w:val="22"/>
        </w:rPr>
      </w:pPr>
      <w:r w:rsidRPr="00B54394">
        <w:rPr>
          <w:rFonts w:ascii="Calibri" w:hAnsi="Calibri" w:cs="Calibri"/>
          <w:sz w:val="22"/>
          <w:szCs w:val="22"/>
        </w:rPr>
        <w:t>The proportion of people experiencing food insecurity has doubled from 4</w:t>
      </w:r>
      <w:r w:rsidR="003E0E06">
        <w:rPr>
          <w:rFonts w:ascii="Calibri" w:hAnsi="Calibri" w:cs="Calibri"/>
          <w:sz w:val="22"/>
          <w:szCs w:val="22"/>
        </w:rPr>
        <w:t xml:space="preserve"> per cent</w:t>
      </w:r>
      <w:r w:rsidRPr="00B54394">
        <w:rPr>
          <w:rFonts w:ascii="Calibri" w:hAnsi="Calibri" w:cs="Calibri"/>
          <w:sz w:val="22"/>
          <w:szCs w:val="22"/>
        </w:rPr>
        <w:t xml:space="preserve"> in 2021 to 8</w:t>
      </w:r>
      <w:r w:rsidR="003E0E06">
        <w:rPr>
          <w:rFonts w:ascii="Calibri" w:hAnsi="Calibri" w:cs="Calibri"/>
          <w:sz w:val="22"/>
          <w:szCs w:val="22"/>
        </w:rPr>
        <w:t xml:space="preserve"> per cent</w:t>
      </w:r>
      <w:r w:rsidRPr="00B54394">
        <w:rPr>
          <w:rFonts w:ascii="Calibri" w:hAnsi="Calibri" w:cs="Calibri"/>
          <w:sz w:val="22"/>
          <w:szCs w:val="22"/>
        </w:rPr>
        <w:t xml:space="preserve"> in 2024 but could be much higher due to underreporting and challenges with measuring the extent of the issue (</w:t>
      </w:r>
      <w:r>
        <w:rPr>
          <w:rFonts w:ascii="Calibri" w:hAnsi="Calibri" w:cs="Calibri"/>
          <w:sz w:val="22"/>
          <w:szCs w:val="22"/>
        </w:rPr>
        <w:t>City of Greater Geelong</w:t>
      </w:r>
      <w:r w:rsidRPr="00B54394">
        <w:rPr>
          <w:rFonts w:ascii="Calibri" w:hAnsi="Calibri" w:cs="Calibri"/>
          <w:sz w:val="22"/>
          <w:szCs w:val="22"/>
        </w:rPr>
        <w:t xml:space="preserve"> 2021; </w:t>
      </w:r>
      <w:r>
        <w:rPr>
          <w:rFonts w:ascii="Calibri" w:hAnsi="Calibri" w:cs="Calibri"/>
          <w:sz w:val="22"/>
          <w:szCs w:val="22"/>
        </w:rPr>
        <w:t>City of Greater Geelong,</w:t>
      </w:r>
      <w:r w:rsidRPr="00B54394">
        <w:rPr>
          <w:rFonts w:ascii="Calibri" w:hAnsi="Calibri" w:cs="Calibri"/>
          <w:sz w:val="22"/>
          <w:szCs w:val="22"/>
        </w:rPr>
        <w:t xml:space="preserve"> 2024)</w:t>
      </w:r>
      <w:r w:rsidR="0068250F">
        <w:rPr>
          <w:rFonts w:ascii="Calibri" w:hAnsi="Calibri" w:cs="Calibri"/>
          <w:sz w:val="22"/>
          <w:szCs w:val="22"/>
        </w:rPr>
        <w:t>.</w:t>
      </w:r>
    </w:p>
    <w:p w14:paraId="694AA94B" w14:textId="51037C52" w:rsidR="00CE04DD" w:rsidRPr="00223C8E" w:rsidRDefault="00CE04DD" w:rsidP="00CE04DD">
      <w:pPr>
        <w:pStyle w:val="ListBullet3"/>
        <w:rPr>
          <w:rFonts w:ascii="Calibri" w:hAnsi="Calibri" w:cs="Calibri"/>
          <w:sz w:val="22"/>
          <w:szCs w:val="22"/>
        </w:rPr>
      </w:pPr>
      <w:r w:rsidRPr="00B54394">
        <w:rPr>
          <w:rFonts w:ascii="Calibri" w:hAnsi="Calibri" w:cs="Calibri"/>
          <w:sz w:val="22"/>
          <w:szCs w:val="22"/>
        </w:rPr>
        <w:t xml:space="preserve">Most households in Greater Geelong are closer to a fast-food outlet (1153m) than to a healthy food outlet (1294m). Residents in North Shore (2984m) are among the furthest from healthy food outlets, while residents in Newcomb (891m), Whittington (953m) and Norlane (981m) live closest to fast food outlets </w:t>
      </w:r>
      <w:r w:rsidRPr="00223C8E">
        <w:rPr>
          <w:rFonts w:ascii="Calibri" w:hAnsi="Calibri" w:cs="Calibri"/>
          <w:sz w:val="22"/>
          <w:szCs w:val="22"/>
        </w:rPr>
        <w:t>(AUO 2024)</w:t>
      </w:r>
      <w:r w:rsidR="0068250F">
        <w:rPr>
          <w:rFonts w:ascii="Calibri" w:hAnsi="Calibri" w:cs="Calibri"/>
          <w:sz w:val="22"/>
          <w:szCs w:val="22"/>
        </w:rPr>
        <w:t>.</w:t>
      </w:r>
    </w:p>
    <w:p w14:paraId="704D8E5D" w14:textId="77777777" w:rsidR="00CE04DD" w:rsidRPr="00B54394" w:rsidRDefault="00CE04DD" w:rsidP="00CE04DD">
      <w:pPr>
        <w:pStyle w:val="BodyText"/>
        <w:rPr>
          <w:rFonts w:ascii="Calibri" w:eastAsia="Calibri" w:hAnsi="Calibri" w:cs="Calibri"/>
          <w:b/>
          <w:bCs/>
          <w:sz w:val="22"/>
          <w:szCs w:val="22"/>
        </w:rPr>
      </w:pPr>
      <w:r w:rsidRPr="00B54394">
        <w:rPr>
          <w:rFonts w:ascii="Calibri" w:eastAsia="Calibri" w:hAnsi="Calibri" w:cs="Calibri"/>
          <w:b/>
          <w:bCs/>
          <w:sz w:val="22"/>
          <w:szCs w:val="22"/>
        </w:rPr>
        <w:t>Healthy eating</w:t>
      </w:r>
    </w:p>
    <w:p w14:paraId="6A5B8A1B" w14:textId="392206BD" w:rsidR="00CE04DD" w:rsidRPr="00A759D3" w:rsidRDefault="00CE04DD" w:rsidP="00CE04DD">
      <w:pPr>
        <w:pStyle w:val="ListBullet3"/>
        <w:rPr>
          <w:rFonts w:ascii="Calibri" w:eastAsia="Calibri" w:hAnsi="Calibri" w:cs="Calibri"/>
          <w:sz w:val="22"/>
          <w:szCs w:val="22"/>
        </w:rPr>
      </w:pPr>
      <w:r w:rsidRPr="00B54394">
        <w:rPr>
          <w:rFonts w:ascii="Calibri" w:hAnsi="Calibri" w:cs="Calibri"/>
          <w:sz w:val="22"/>
          <w:szCs w:val="22"/>
        </w:rPr>
        <w:t>50</w:t>
      </w:r>
      <w:r w:rsidR="003E0E06">
        <w:rPr>
          <w:rFonts w:ascii="Calibri" w:hAnsi="Calibri" w:cs="Calibri"/>
          <w:sz w:val="22"/>
          <w:szCs w:val="22"/>
        </w:rPr>
        <w:t xml:space="preserve"> per cent</w:t>
      </w:r>
      <w:r w:rsidRPr="00B54394">
        <w:rPr>
          <w:rFonts w:ascii="Calibri" w:hAnsi="Calibri" w:cs="Calibri"/>
          <w:sz w:val="22"/>
          <w:szCs w:val="22"/>
        </w:rPr>
        <w:t xml:space="preserve"> of Greater Geelong adults meet fruit consumption guidelines (2 pieces a day), while 14</w:t>
      </w:r>
      <w:r w:rsidR="003E0E06">
        <w:rPr>
          <w:rFonts w:ascii="Calibri" w:hAnsi="Calibri" w:cs="Calibri"/>
          <w:sz w:val="22"/>
          <w:szCs w:val="22"/>
        </w:rPr>
        <w:t xml:space="preserve"> per cent</w:t>
      </w:r>
      <w:r w:rsidRPr="00B54394">
        <w:rPr>
          <w:rFonts w:ascii="Calibri" w:hAnsi="Calibri" w:cs="Calibri"/>
          <w:sz w:val="22"/>
          <w:szCs w:val="22"/>
        </w:rPr>
        <w:t xml:space="preserve"> meet vegetable consumption guidelines (5+ serves a day). Not meeting guidelines is primarily due to personal preference and lack of time, although in 2024 cost has emerged as having more of an impact on people not meeting guidelines (12</w:t>
      </w:r>
      <w:r w:rsidR="003E0E06">
        <w:rPr>
          <w:rFonts w:ascii="Calibri" w:hAnsi="Calibri" w:cs="Calibri"/>
          <w:sz w:val="22"/>
          <w:szCs w:val="22"/>
        </w:rPr>
        <w:t xml:space="preserve"> per cent</w:t>
      </w:r>
      <w:r w:rsidRPr="00B54394">
        <w:rPr>
          <w:rFonts w:ascii="Calibri" w:hAnsi="Calibri" w:cs="Calibri"/>
          <w:sz w:val="22"/>
          <w:szCs w:val="22"/>
        </w:rPr>
        <w:t>, 3</w:t>
      </w:r>
      <w:r w:rsidR="003E0E06">
        <w:rPr>
          <w:rFonts w:ascii="Calibri" w:hAnsi="Calibri" w:cs="Calibri"/>
          <w:sz w:val="22"/>
          <w:szCs w:val="22"/>
        </w:rPr>
        <w:t xml:space="preserve"> per cent</w:t>
      </w:r>
      <w:r w:rsidRPr="00B54394">
        <w:rPr>
          <w:rFonts w:ascii="Calibri" w:hAnsi="Calibri" w:cs="Calibri"/>
          <w:sz w:val="22"/>
          <w:szCs w:val="22"/>
        </w:rPr>
        <w:t xml:space="preserve"> in 2021). (</w:t>
      </w:r>
      <w:r>
        <w:rPr>
          <w:rFonts w:ascii="Calibri" w:hAnsi="Calibri" w:cs="Calibri"/>
          <w:sz w:val="22"/>
          <w:szCs w:val="22"/>
        </w:rPr>
        <w:t>City of Greater Geelong</w:t>
      </w:r>
      <w:r w:rsidRPr="00B54394">
        <w:rPr>
          <w:rFonts w:ascii="Calibri" w:hAnsi="Calibri" w:cs="Calibri"/>
          <w:sz w:val="22"/>
          <w:szCs w:val="22"/>
        </w:rPr>
        <w:t xml:space="preserve"> 2021; </w:t>
      </w:r>
      <w:r>
        <w:rPr>
          <w:rFonts w:ascii="Calibri" w:hAnsi="Calibri" w:cs="Calibri"/>
          <w:sz w:val="22"/>
          <w:szCs w:val="22"/>
        </w:rPr>
        <w:t>City of Greater Geelong,</w:t>
      </w:r>
      <w:r w:rsidRPr="00B54394">
        <w:rPr>
          <w:rFonts w:ascii="Calibri" w:hAnsi="Calibri" w:cs="Calibri"/>
          <w:sz w:val="22"/>
          <w:szCs w:val="22"/>
        </w:rPr>
        <w:t xml:space="preserve"> 2024)</w:t>
      </w:r>
      <w:r>
        <w:rPr>
          <w:rFonts w:ascii="Calibri" w:eastAsia="Calibri" w:hAnsi="Calibri" w:cs="Calibri"/>
          <w:sz w:val="22"/>
          <w:szCs w:val="22"/>
        </w:rPr>
        <w:t>.</w:t>
      </w:r>
    </w:p>
    <w:p w14:paraId="54CE259E" w14:textId="4A61366C" w:rsidR="00CE04DD" w:rsidRPr="00A759D3" w:rsidRDefault="00CE04DD" w:rsidP="00CE04DD">
      <w:pPr>
        <w:pStyle w:val="ListBullet3"/>
        <w:rPr>
          <w:rFonts w:ascii="Calibri" w:eastAsia="Calibri" w:hAnsi="Calibri" w:cs="Calibri"/>
          <w:sz w:val="22"/>
          <w:szCs w:val="22"/>
        </w:rPr>
      </w:pPr>
      <w:r w:rsidRPr="00B54394">
        <w:rPr>
          <w:rFonts w:ascii="Calibri" w:hAnsi="Calibri" w:cs="Calibri"/>
          <w:sz w:val="22"/>
          <w:szCs w:val="22"/>
        </w:rPr>
        <w:t>29</w:t>
      </w:r>
      <w:r w:rsidR="003E0E06">
        <w:rPr>
          <w:rFonts w:ascii="Calibri" w:hAnsi="Calibri" w:cs="Calibri"/>
          <w:sz w:val="22"/>
          <w:szCs w:val="22"/>
        </w:rPr>
        <w:t xml:space="preserve"> per cent</w:t>
      </w:r>
      <w:r w:rsidRPr="00B54394">
        <w:rPr>
          <w:rFonts w:ascii="Calibri" w:hAnsi="Calibri" w:cs="Calibri"/>
          <w:sz w:val="22"/>
          <w:szCs w:val="22"/>
        </w:rPr>
        <w:t xml:space="preserve"> of adults drink sugar sweetened beverages more than once a week, compared to 37</w:t>
      </w:r>
      <w:r w:rsidR="003E0E06">
        <w:rPr>
          <w:rFonts w:ascii="Calibri" w:hAnsi="Calibri" w:cs="Calibri"/>
          <w:sz w:val="22"/>
          <w:szCs w:val="22"/>
        </w:rPr>
        <w:t xml:space="preserve"> per cent</w:t>
      </w:r>
      <w:r w:rsidRPr="00B54394">
        <w:rPr>
          <w:rFonts w:ascii="Calibri" w:hAnsi="Calibri" w:cs="Calibri"/>
          <w:sz w:val="22"/>
          <w:szCs w:val="22"/>
        </w:rPr>
        <w:t xml:space="preserve"> in 2021</w:t>
      </w:r>
      <w:r w:rsidR="00E021A7">
        <w:rPr>
          <w:rFonts w:ascii="Calibri" w:hAnsi="Calibri" w:cs="Calibri"/>
          <w:sz w:val="22"/>
          <w:szCs w:val="22"/>
        </w:rPr>
        <w:t xml:space="preserve"> </w:t>
      </w:r>
      <w:r w:rsidRPr="00B54394">
        <w:rPr>
          <w:rFonts w:ascii="Calibri" w:hAnsi="Calibri" w:cs="Calibri"/>
          <w:sz w:val="22"/>
          <w:szCs w:val="22"/>
        </w:rPr>
        <w:t>(</w:t>
      </w:r>
      <w:r>
        <w:rPr>
          <w:rFonts w:ascii="Calibri" w:hAnsi="Calibri" w:cs="Calibri"/>
          <w:sz w:val="22"/>
          <w:szCs w:val="22"/>
        </w:rPr>
        <w:t>City of Greater Geelong</w:t>
      </w:r>
      <w:r w:rsidRPr="00B54394">
        <w:rPr>
          <w:rFonts w:ascii="Calibri" w:hAnsi="Calibri" w:cs="Calibri"/>
          <w:sz w:val="22"/>
          <w:szCs w:val="22"/>
        </w:rPr>
        <w:t xml:space="preserve"> 2021; </w:t>
      </w:r>
      <w:r>
        <w:rPr>
          <w:rFonts w:ascii="Calibri" w:hAnsi="Calibri" w:cs="Calibri"/>
          <w:sz w:val="22"/>
          <w:szCs w:val="22"/>
        </w:rPr>
        <w:t>City of Greater Geelong,</w:t>
      </w:r>
      <w:r w:rsidRPr="00B54394">
        <w:rPr>
          <w:rFonts w:ascii="Calibri" w:hAnsi="Calibri" w:cs="Calibri"/>
          <w:sz w:val="22"/>
          <w:szCs w:val="22"/>
        </w:rPr>
        <w:t xml:space="preserve"> 2024)</w:t>
      </w:r>
      <w:r w:rsidR="00E021A7">
        <w:rPr>
          <w:rFonts w:ascii="Calibri" w:hAnsi="Calibri" w:cs="Calibri"/>
          <w:sz w:val="22"/>
          <w:szCs w:val="22"/>
        </w:rPr>
        <w:t>.</w:t>
      </w:r>
    </w:p>
    <w:p w14:paraId="03860940" w14:textId="2E2CCFAA" w:rsidR="00CE04DD" w:rsidRPr="00B54394" w:rsidRDefault="00CE04DD" w:rsidP="00CE04DD">
      <w:pPr>
        <w:pStyle w:val="ListBullet3"/>
        <w:rPr>
          <w:rFonts w:ascii="Calibri" w:eastAsia="Calibri" w:hAnsi="Calibri" w:cs="Calibri"/>
          <w:sz w:val="22"/>
          <w:szCs w:val="22"/>
        </w:rPr>
      </w:pPr>
      <w:r w:rsidRPr="00A759D3">
        <w:rPr>
          <w:rFonts w:ascii="Calibri" w:hAnsi="Calibri" w:cs="Calibri"/>
          <w:sz w:val="22"/>
          <w:szCs w:val="22"/>
        </w:rPr>
        <w:t>16</w:t>
      </w:r>
      <w:r w:rsidR="003E0E06">
        <w:rPr>
          <w:rFonts w:ascii="Calibri" w:hAnsi="Calibri" w:cs="Calibri"/>
          <w:sz w:val="22"/>
          <w:szCs w:val="22"/>
        </w:rPr>
        <w:t xml:space="preserve"> per cent</w:t>
      </w:r>
      <w:r w:rsidRPr="00A759D3">
        <w:rPr>
          <w:rFonts w:ascii="Calibri" w:hAnsi="Calibri" w:cs="Calibri"/>
          <w:sz w:val="22"/>
          <w:szCs w:val="22"/>
        </w:rPr>
        <w:t xml:space="preserve"> of adults eat takeaway meals more than weekly, down from 20</w:t>
      </w:r>
      <w:r w:rsidR="003E0E06">
        <w:rPr>
          <w:rFonts w:ascii="Calibri" w:hAnsi="Calibri" w:cs="Calibri"/>
          <w:sz w:val="22"/>
          <w:szCs w:val="22"/>
        </w:rPr>
        <w:t xml:space="preserve"> per cent</w:t>
      </w:r>
      <w:r w:rsidRPr="00A759D3">
        <w:rPr>
          <w:rFonts w:ascii="Calibri" w:hAnsi="Calibri" w:cs="Calibri"/>
          <w:sz w:val="22"/>
          <w:szCs w:val="22"/>
        </w:rPr>
        <w:t xml:space="preserve"> in 2021 (14</w:t>
      </w:r>
      <w:r w:rsidR="003E0E06">
        <w:rPr>
          <w:rFonts w:ascii="Calibri" w:hAnsi="Calibri" w:cs="Calibri"/>
          <w:sz w:val="22"/>
          <w:szCs w:val="22"/>
        </w:rPr>
        <w:t xml:space="preserve"> per cent</w:t>
      </w:r>
      <w:r w:rsidRPr="00A759D3">
        <w:rPr>
          <w:rFonts w:ascii="Calibri" w:hAnsi="Calibri" w:cs="Calibri"/>
          <w:sz w:val="22"/>
          <w:szCs w:val="22"/>
        </w:rPr>
        <w:t xml:space="preserve"> in 2017)</w:t>
      </w:r>
      <w:r w:rsidR="00E021A7">
        <w:rPr>
          <w:rFonts w:ascii="Calibri" w:hAnsi="Calibri" w:cs="Calibri"/>
          <w:sz w:val="22"/>
          <w:szCs w:val="22"/>
        </w:rPr>
        <w:t xml:space="preserve"> </w:t>
      </w:r>
      <w:r w:rsidRPr="00A759D3">
        <w:rPr>
          <w:rFonts w:ascii="Calibri" w:hAnsi="Calibri" w:cs="Calibri"/>
          <w:sz w:val="22"/>
          <w:szCs w:val="22"/>
        </w:rPr>
        <w:t>(</w:t>
      </w:r>
      <w:r>
        <w:rPr>
          <w:rFonts w:ascii="Calibri" w:hAnsi="Calibri" w:cs="Calibri"/>
          <w:sz w:val="22"/>
          <w:szCs w:val="22"/>
        </w:rPr>
        <w:t>City of Greater Geelong</w:t>
      </w:r>
      <w:r w:rsidRPr="00B54394">
        <w:rPr>
          <w:rFonts w:ascii="Calibri" w:hAnsi="Calibri" w:cs="Calibri"/>
          <w:sz w:val="22"/>
          <w:szCs w:val="22"/>
        </w:rPr>
        <w:t xml:space="preserve"> 2021; </w:t>
      </w:r>
      <w:r>
        <w:rPr>
          <w:rFonts w:ascii="Calibri" w:hAnsi="Calibri" w:cs="Calibri"/>
          <w:sz w:val="22"/>
          <w:szCs w:val="22"/>
        </w:rPr>
        <w:t>City of Greater Geelong,</w:t>
      </w:r>
      <w:r w:rsidRPr="00B54394">
        <w:rPr>
          <w:rFonts w:ascii="Calibri" w:hAnsi="Calibri" w:cs="Calibri"/>
          <w:sz w:val="22"/>
          <w:szCs w:val="22"/>
        </w:rPr>
        <w:t xml:space="preserve"> 2024)</w:t>
      </w:r>
      <w:r w:rsidR="00E021A7">
        <w:rPr>
          <w:rFonts w:ascii="Calibri" w:hAnsi="Calibri" w:cs="Calibri"/>
          <w:sz w:val="22"/>
          <w:szCs w:val="22"/>
        </w:rPr>
        <w:t>.</w:t>
      </w:r>
    </w:p>
    <w:p w14:paraId="74ACDAD1" w14:textId="77777777" w:rsidR="00CE04DD" w:rsidRDefault="00CE04DD" w:rsidP="00CE04DD">
      <w:pPr>
        <w:pStyle w:val="Heading2"/>
        <w:rPr>
          <w:rFonts w:eastAsiaTheme="minorEastAsia"/>
        </w:rPr>
      </w:pPr>
      <w:bookmarkStart w:id="44" w:name="_Toc191652034"/>
      <w:bookmarkStart w:id="45" w:name="_Toc192594740"/>
      <w:bookmarkStart w:id="46" w:name="_Toc199522831"/>
      <w:r>
        <w:rPr>
          <w:rFonts w:eastAsiaTheme="minorEastAsia"/>
        </w:rPr>
        <w:t>CO-BENEFITS</w:t>
      </w:r>
      <w:bookmarkEnd w:id="44"/>
      <w:bookmarkEnd w:id="45"/>
      <w:bookmarkEnd w:id="46"/>
    </w:p>
    <w:p w14:paraId="26537C43" w14:textId="188F8A2B" w:rsidR="00CE04DD" w:rsidRPr="00567870" w:rsidRDefault="00CE04DD" w:rsidP="00CE04DD">
      <w:pPr>
        <w:rPr>
          <w:rFonts w:ascii="Calibri" w:hAnsi="Calibri" w:cs="Calibri"/>
          <w:sz w:val="22"/>
          <w:szCs w:val="22"/>
        </w:rPr>
      </w:pPr>
      <w:r w:rsidRPr="00567870">
        <w:rPr>
          <w:rFonts w:ascii="Calibri" w:hAnsi="Calibri" w:cs="Calibri"/>
          <w:sz w:val="22"/>
          <w:szCs w:val="22"/>
        </w:rPr>
        <w:t xml:space="preserve">Action to </w:t>
      </w:r>
      <w:r>
        <w:rPr>
          <w:rFonts w:ascii="Calibri" w:hAnsi="Calibri" w:cs="Calibri"/>
          <w:sz w:val="22"/>
          <w:szCs w:val="22"/>
        </w:rPr>
        <w:t xml:space="preserve">ensure equitable access to safe, healthy, and sustainable food </w:t>
      </w:r>
      <w:r w:rsidRPr="00567870">
        <w:rPr>
          <w:rFonts w:ascii="Calibri" w:hAnsi="Calibri" w:cs="Calibri"/>
          <w:sz w:val="22"/>
          <w:szCs w:val="22"/>
        </w:rPr>
        <w:t xml:space="preserve">also works towards progress in other priority areas within this </w:t>
      </w:r>
      <w:r w:rsidR="00954358">
        <w:rPr>
          <w:rFonts w:ascii="Calibri" w:hAnsi="Calibri" w:cs="Calibri"/>
          <w:sz w:val="22"/>
          <w:szCs w:val="22"/>
        </w:rPr>
        <w:t>S</w:t>
      </w:r>
      <w:r w:rsidRPr="00567870">
        <w:rPr>
          <w:rFonts w:ascii="Calibri" w:hAnsi="Calibri" w:cs="Calibri"/>
          <w:sz w:val="22"/>
          <w:szCs w:val="22"/>
        </w:rPr>
        <w:t>trategy:</w:t>
      </w:r>
    </w:p>
    <w:p w14:paraId="14B6F902" w14:textId="0805E215" w:rsidR="00CE04DD" w:rsidRDefault="00CE04DD" w:rsidP="00CE04DD">
      <w:pPr>
        <w:pStyle w:val="BodyText"/>
        <w:rPr>
          <w:rFonts w:ascii="Calibri" w:eastAsia="Calibri" w:hAnsi="Calibri" w:cs="Calibri"/>
          <w:sz w:val="22"/>
          <w:szCs w:val="22"/>
        </w:rPr>
      </w:pPr>
      <w:r w:rsidRPr="00567870">
        <w:rPr>
          <w:rFonts w:ascii="Calibri" w:eastAsia="Calibri" w:hAnsi="Calibri" w:cs="Calibri"/>
          <w:b/>
          <w:bCs/>
          <w:sz w:val="22"/>
          <w:szCs w:val="22"/>
        </w:rPr>
        <w:lastRenderedPageBreak/>
        <w:t>Mental wellbeing and social inclusion</w:t>
      </w:r>
      <w:r w:rsidRPr="00567870">
        <w:rPr>
          <w:rFonts w:ascii="Calibri" w:eastAsia="Calibri" w:hAnsi="Calibri" w:cs="Calibri"/>
          <w:sz w:val="22"/>
          <w:szCs w:val="22"/>
        </w:rPr>
        <w:t xml:space="preserve"> – </w:t>
      </w:r>
      <w:r>
        <w:rPr>
          <w:rFonts w:ascii="Calibri" w:eastAsia="Calibri" w:hAnsi="Calibri" w:cs="Calibri"/>
          <w:sz w:val="22"/>
          <w:szCs w:val="22"/>
        </w:rPr>
        <w:t xml:space="preserve">healthy eating and mental wellbeing are linked via the gut-brain connection. The evidence base linking </w:t>
      </w:r>
      <w:r w:rsidR="000B01DC">
        <w:rPr>
          <w:rFonts w:ascii="Calibri" w:eastAsia="Calibri" w:hAnsi="Calibri" w:cs="Calibri"/>
          <w:sz w:val="22"/>
          <w:szCs w:val="22"/>
        </w:rPr>
        <w:t xml:space="preserve">mental wellbeing with </w:t>
      </w:r>
      <w:r>
        <w:rPr>
          <w:rFonts w:ascii="Calibri" w:eastAsia="Calibri" w:hAnsi="Calibri" w:cs="Calibri"/>
          <w:sz w:val="22"/>
          <w:szCs w:val="22"/>
        </w:rPr>
        <w:t>what and how we eat is growing.</w:t>
      </w:r>
    </w:p>
    <w:p w14:paraId="4A7B86E3" w14:textId="77777777" w:rsidR="00CE04DD" w:rsidRDefault="00CE04DD" w:rsidP="00CE04DD">
      <w:pPr>
        <w:pStyle w:val="BodyText"/>
        <w:rPr>
          <w:rFonts w:ascii="Calibri" w:eastAsia="Calibri" w:hAnsi="Calibri" w:cs="Calibri"/>
          <w:sz w:val="22"/>
          <w:szCs w:val="22"/>
        </w:rPr>
      </w:pPr>
      <w:r w:rsidRPr="00E2374E">
        <w:rPr>
          <w:rFonts w:ascii="Calibri" w:eastAsia="Calibri" w:hAnsi="Calibri" w:cs="Calibri"/>
          <w:b/>
          <w:bCs/>
          <w:sz w:val="22"/>
          <w:szCs w:val="22"/>
        </w:rPr>
        <w:t>Physical activity and active living</w:t>
      </w:r>
      <w:r>
        <w:rPr>
          <w:rFonts w:ascii="Calibri" w:eastAsia="Calibri" w:hAnsi="Calibri" w:cs="Calibri"/>
          <w:sz w:val="22"/>
          <w:szCs w:val="22"/>
        </w:rPr>
        <w:t xml:space="preserve"> – growing food at home provides opportunities for incidental exercise.</w:t>
      </w:r>
    </w:p>
    <w:p w14:paraId="32A6ABA3" w14:textId="04D6B7CD" w:rsidR="000B01DC" w:rsidRPr="00567870" w:rsidRDefault="000B01DC" w:rsidP="00CE04DD">
      <w:pPr>
        <w:pStyle w:val="BodyText"/>
        <w:rPr>
          <w:rFonts w:ascii="Calibri" w:eastAsia="Calibri" w:hAnsi="Calibri" w:cs="Calibri"/>
          <w:sz w:val="22"/>
          <w:szCs w:val="22"/>
        </w:rPr>
      </w:pPr>
      <w:r w:rsidRPr="004766DB">
        <w:rPr>
          <w:rFonts w:ascii="Calibri" w:eastAsia="Calibri" w:hAnsi="Calibri" w:cs="Calibri"/>
          <w:b/>
          <w:bCs/>
          <w:sz w:val="22"/>
          <w:szCs w:val="22"/>
        </w:rPr>
        <w:t>Gender equity and prevention of violence</w:t>
      </w:r>
      <w:r>
        <w:rPr>
          <w:rFonts w:ascii="Calibri" w:eastAsia="Calibri" w:hAnsi="Calibri" w:cs="Calibri"/>
          <w:sz w:val="22"/>
          <w:szCs w:val="22"/>
        </w:rPr>
        <w:t xml:space="preserve"> – women and men’s nutritional needs are different.</w:t>
      </w:r>
    </w:p>
    <w:p w14:paraId="7F489B12" w14:textId="77777777" w:rsidR="000B01DC" w:rsidRPr="00567870" w:rsidRDefault="000B01DC" w:rsidP="000B01DC">
      <w:pPr>
        <w:pStyle w:val="BodyText"/>
        <w:rPr>
          <w:rFonts w:ascii="Calibri" w:eastAsia="Calibri" w:hAnsi="Calibri" w:cs="Calibri"/>
          <w:sz w:val="22"/>
          <w:szCs w:val="22"/>
        </w:rPr>
      </w:pPr>
      <w:r w:rsidRPr="00567870">
        <w:rPr>
          <w:rFonts w:ascii="Calibri" w:eastAsia="Calibri" w:hAnsi="Calibri" w:cs="Calibri"/>
          <w:b/>
          <w:bCs/>
          <w:sz w:val="22"/>
          <w:szCs w:val="22"/>
        </w:rPr>
        <w:t>Climate change and health impacts</w:t>
      </w:r>
      <w:r w:rsidRPr="00567870">
        <w:rPr>
          <w:rFonts w:ascii="Calibri" w:eastAsia="Calibri" w:hAnsi="Calibri" w:cs="Calibri"/>
          <w:sz w:val="22"/>
          <w:szCs w:val="22"/>
        </w:rPr>
        <w:t xml:space="preserve"> –</w:t>
      </w:r>
      <w:r>
        <w:rPr>
          <w:rFonts w:ascii="Calibri" w:eastAsia="Calibri" w:hAnsi="Calibri" w:cs="Calibri"/>
          <w:sz w:val="22"/>
          <w:szCs w:val="22"/>
        </w:rPr>
        <w:t xml:space="preserve"> encouraging local food production and reducing food miles, reducing food waste, encouraging composting.</w:t>
      </w:r>
    </w:p>
    <w:p w14:paraId="7FF27F0A" w14:textId="77777777" w:rsidR="00CE04DD" w:rsidRDefault="00CE04DD" w:rsidP="00CE04DD">
      <w:pPr>
        <w:pStyle w:val="BodyText"/>
        <w:rPr>
          <w:rFonts w:ascii="Calibri" w:eastAsia="Calibri" w:hAnsi="Calibri" w:cs="Calibri"/>
          <w:sz w:val="22"/>
          <w:szCs w:val="22"/>
        </w:rPr>
      </w:pPr>
      <w:r>
        <w:rPr>
          <w:rFonts w:ascii="Calibri" w:eastAsia="Calibri" w:hAnsi="Calibri" w:cs="Calibri"/>
          <w:b/>
          <w:bCs/>
          <w:sz w:val="22"/>
          <w:szCs w:val="22"/>
        </w:rPr>
        <w:t xml:space="preserve">Harm minimisation – </w:t>
      </w:r>
      <w:r>
        <w:rPr>
          <w:rFonts w:ascii="Calibri" w:eastAsia="Calibri" w:hAnsi="Calibri" w:cs="Calibri"/>
          <w:sz w:val="22"/>
          <w:szCs w:val="22"/>
        </w:rPr>
        <w:t>a healthy diet is also one which limits alcohol intake.</w:t>
      </w:r>
    </w:p>
    <w:p w14:paraId="150094E7" w14:textId="77777777" w:rsidR="00CE04DD" w:rsidRDefault="00CE04DD" w:rsidP="00CE04DD">
      <w:pPr>
        <w:pStyle w:val="BodyText"/>
        <w:rPr>
          <w:rFonts w:ascii="Calibri" w:eastAsia="Calibri" w:hAnsi="Calibri" w:cs="Calibri"/>
          <w:sz w:val="22"/>
          <w:szCs w:val="22"/>
        </w:rPr>
      </w:pPr>
    </w:p>
    <w:p w14:paraId="525D158B" w14:textId="77777777" w:rsidR="00CE04DD" w:rsidRPr="00E2374E" w:rsidRDefault="00CE04DD" w:rsidP="00CE04DD">
      <w:pPr>
        <w:pStyle w:val="BodyText"/>
        <w:rPr>
          <w:rFonts w:ascii="Calibri" w:eastAsia="Calibri" w:hAnsi="Calibri" w:cs="Calibri"/>
          <w:sz w:val="20"/>
          <w:szCs w:val="20"/>
        </w:rPr>
      </w:pPr>
    </w:p>
    <w:p w14:paraId="5810551A" w14:textId="77777777" w:rsidR="00CE04DD" w:rsidRDefault="00CE04DD" w:rsidP="00CE04DD">
      <w:pPr>
        <w:pStyle w:val="BodyText"/>
        <w:rPr>
          <w:rFonts w:eastAsiaTheme="minorEastAsia"/>
        </w:rPr>
        <w:sectPr w:rsidR="00CE04DD" w:rsidSect="00707FF4">
          <w:pgSz w:w="11907" w:h="16840" w:code="9"/>
          <w:pgMar w:top="794" w:right="794" w:bottom="794" w:left="794" w:header="567" w:footer="340" w:gutter="0"/>
          <w:cols w:space="284"/>
          <w:docGrid w:linePitch="360"/>
        </w:sectPr>
      </w:pPr>
    </w:p>
    <w:tbl>
      <w:tblPr>
        <w:tblStyle w:val="TableGrid"/>
        <w:tblW w:w="0" w:type="auto"/>
        <w:tblLook w:val="0600" w:firstRow="0" w:lastRow="0" w:firstColumn="0" w:lastColumn="0" w:noHBand="1" w:noVBand="1"/>
      </w:tblPr>
      <w:tblGrid>
        <w:gridCol w:w="3651"/>
        <w:gridCol w:w="8011"/>
        <w:gridCol w:w="3590"/>
      </w:tblGrid>
      <w:tr w:rsidR="00CE04DD" w:rsidRPr="00D5101D" w14:paraId="0F8D2EFB" w14:textId="77777777" w:rsidTr="004401EB">
        <w:tc>
          <w:tcPr>
            <w:tcW w:w="15252" w:type="dxa"/>
            <w:gridSpan w:val="3"/>
            <w:shd w:val="clear" w:color="auto" w:fill="CDD600"/>
          </w:tcPr>
          <w:p w14:paraId="059DBDF6" w14:textId="236CA219" w:rsidR="00CE04DD" w:rsidRPr="004F1684" w:rsidRDefault="00CE04DD" w:rsidP="004401EB">
            <w:pPr>
              <w:pStyle w:val="Heading4"/>
              <w:jc w:val="center"/>
              <w:rPr>
                <w:rFonts w:ascii="Calibri" w:eastAsia="Calibri" w:hAnsi="Calibri" w:cs="Calibri"/>
                <w:b/>
                <w:bCs w:val="0"/>
                <w:sz w:val="28"/>
              </w:rPr>
            </w:pPr>
            <w:r>
              <w:rPr>
                <w:rFonts w:ascii="Calibri" w:eastAsia="Calibri" w:hAnsi="Calibri" w:cs="Calibri"/>
                <w:b/>
                <w:bCs w:val="0"/>
                <w:color w:val="auto"/>
                <w:sz w:val="28"/>
              </w:rPr>
              <w:lastRenderedPageBreak/>
              <w:t xml:space="preserve">2.0 </w:t>
            </w:r>
            <w:r w:rsidRPr="004F1684">
              <w:rPr>
                <w:rFonts w:ascii="Calibri" w:eastAsia="Calibri" w:hAnsi="Calibri" w:cs="Calibri"/>
                <w:b/>
                <w:bCs w:val="0"/>
                <w:color w:val="auto"/>
                <w:sz w:val="28"/>
              </w:rPr>
              <w:t>EQUITABLE ACCESS TO SAFE, HEALTHY AND SUSTAIN</w:t>
            </w:r>
            <w:r w:rsidR="00031A3B">
              <w:rPr>
                <w:rFonts w:ascii="Calibri" w:eastAsia="Calibri" w:hAnsi="Calibri" w:cs="Calibri"/>
                <w:b/>
                <w:bCs w:val="0"/>
                <w:color w:val="auto"/>
                <w:sz w:val="28"/>
              </w:rPr>
              <w:t>ABLE</w:t>
            </w:r>
            <w:r w:rsidRPr="004F1684">
              <w:rPr>
                <w:rFonts w:ascii="Calibri" w:eastAsia="Calibri" w:hAnsi="Calibri" w:cs="Calibri"/>
                <w:b/>
                <w:bCs w:val="0"/>
                <w:color w:val="auto"/>
                <w:sz w:val="28"/>
              </w:rPr>
              <w:t xml:space="preserve"> FOOD</w:t>
            </w:r>
          </w:p>
        </w:tc>
      </w:tr>
      <w:tr w:rsidR="00CE04DD" w:rsidRPr="00D5101D" w14:paraId="4F7814C7" w14:textId="77777777" w:rsidTr="004401EB">
        <w:tc>
          <w:tcPr>
            <w:tcW w:w="4450" w:type="dxa"/>
          </w:tcPr>
          <w:p w14:paraId="365017E5" w14:textId="77777777" w:rsidR="00CE04DD" w:rsidRPr="009C2EAC" w:rsidRDefault="00CE04DD" w:rsidP="004401EB">
            <w:pPr>
              <w:pStyle w:val="BodyText"/>
              <w:rPr>
                <w:rFonts w:ascii="Calibri" w:eastAsia="Calibri" w:hAnsi="Calibri" w:cs="Calibri"/>
                <w:b/>
                <w:bCs/>
                <w:color w:val="003263" w:themeColor="text2"/>
                <w:sz w:val="22"/>
                <w:szCs w:val="22"/>
              </w:rPr>
            </w:pPr>
            <w:bookmarkStart w:id="47" w:name="_Hlk189637212"/>
            <w:r w:rsidRPr="009C2EAC">
              <w:rPr>
                <w:rFonts w:ascii="Calibri" w:eastAsia="Calibri" w:hAnsi="Calibri" w:cs="Calibri"/>
                <w:b/>
                <w:bCs/>
                <w:color w:val="003263" w:themeColor="text2"/>
                <w:sz w:val="22"/>
                <w:szCs w:val="22"/>
              </w:rPr>
              <w:t>OUR GOALS:</w:t>
            </w:r>
          </w:p>
          <w:p w14:paraId="39B17552" w14:textId="77777777" w:rsidR="00CE04DD" w:rsidRPr="009C2EAC" w:rsidRDefault="00CE04DD" w:rsidP="004401EB">
            <w:pPr>
              <w:pStyle w:val="BodyText"/>
              <w:rPr>
                <w:rFonts w:ascii="Calibri" w:eastAsia="Calibri" w:hAnsi="Calibri" w:cs="Calibri"/>
                <w:sz w:val="22"/>
                <w:szCs w:val="22"/>
              </w:rPr>
            </w:pPr>
            <w:r w:rsidRPr="009C2EAC">
              <w:rPr>
                <w:rFonts w:ascii="Calibri" w:eastAsia="Calibri" w:hAnsi="Calibri" w:cs="Calibri"/>
                <w:sz w:val="22"/>
                <w:szCs w:val="22"/>
              </w:rPr>
              <w:t>The community has equitable access to safe, healthy, and sustainable food, and the food system is more resilient to shocks and emergencies.</w:t>
            </w:r>
          </w:p>
          <w:p w14:paraId="67EEAF6A" w14:textId="77777777" w:rsidR="00CE04DD" w:rsidRPr="009C2EAC" w:rsidRDefault="00CE04DD" w:rsidP="004401EB">
            <w:pPr>
              <w:pStyle w:val="BodyText"/>
              <w:rPr>
                <w:rFonts w:ascii="Calibri" w:eastAsia="Calibri" w:hAnsi="Calibri" w:cs="Calibri"/>
                <w:b/>
                <w:bCs/>
                <w:color w:val="003263" w:themeColor="text2"/>
                <w:sz w:val="22"/>
                <w:szCs w:val="22"/>
              </w:rPr>
            </w:pPr>
            <w:r w:rsidRPr="009C2EAC">
              <w:rPr>
                <w:rFonts w:ascii="Calibri" w:eastAsia="Calibri" w:hAnsi="Calibri" w:cs="Calibri"/>
                <w:sz w:val="22"/>
                <w:szCs w:val="22"/>
              </w:rPr>
              <w:t>There are higher rates of breastfeeding and healthy eating among the community.</w:t>
            </w:r>
          </w:p>
          <w:p w14:paraId="4ACC7389" w14:textId="77777777" w:rsidR="00CE04DD" w:rsidRPr="009C2EAC" w:rsidRDefault="00CE04DD" w:rsidP="004401EB">
            <w:pPr>
              <w:pStyle w:val="BodyText"/>
              <w:rPr>
                <w:rFonts w:ascii="Calibri" w:eastAsia="Calibri" w:hAnsi="Calibri" w:cs="Calibri"/>
                <w:b/>
                <w:bCs/>
                <w:color w:val="003263" w:themeColor="text2"/>
                <w:sz w:val="22"/>
                <w:szCs w:val="22"/>
              </w:rPr>
            </w:pPr>
            <w:r w:rsidRPr="009C2EAC">
              <w:rPr>
                <w:rFonts w:ascii="Calibri" w:eastAsia="Calibri" w:hAnsi="Calibri" w:cs="Calibri"/>
                <w:b/>
                <w:bCs/>
                <w:color w:val="003263" w:themeColor="text2"/>
                <w:sz w:val="22"/>
                <w:szCs w:val="22"/>
              </w:rPr>
              <w:t>COMMUNITY INDICATORS:</w:t>
            </w:r>
          </w:p>
          <w:p w14:paraId="20793C8B" w14:textId="77777777" w:rsidR="00CE04DD" w:rsidRPr="009C2EAC" w:rsidRDefault="00CE04DD" w:rsidP="004401EB">
            <w:pPr>
              <w:pStyle w:val="BodyText"/>
              <w:rPr>
                <w:rFonts w:ascii="Calibri" w:eastAsia="Calibri" w:hAnsi="Calibri" w:cs="Calibri"/>
                <w:b/>
                <w:bCs/>
                <w:sz w:val="22"/>
                <w:szCs w:val="22"/>
              </w:rPr>
            </w:pPr>
            <w:r w:rsidRPr="009C2EAC">
              <w:rPr>
                <w:rFonts w:ascii="Calibri" w:eastAsia="Calibri" w:hAnsi="Calibri" w:cs="Calibri"/>
                <w:b/>
                <w:bCs/>
                <w:sz w:val="22"/>
                <w:szCs w:val="22"/>
              </w:rPr>
              <w:t>Food security and food systems</w:t>
            </w:r>
          </w:p>
          <w:p w14:paraId="661457F1" w14:textId="62995866" w:rsidR="00CE04DD" w:rsidRPr="009C2EAC" w:rsidRDefault="00CE04DD" w:rsidP="004401EB">
            <w:pPr>
              <w:pStyle w:val="BodyText"/>
              <w:rPr>
                <w:rFonts w:ascii="Calibri" w:eastAsia="Calibri" w:hAnsi="Calibri" w:cs="Calibri"/>
                <w:sz w:val="22"/>
                <w:szCs w:val="22"/>
              </w:rPr>
            </w:pPr>
            <w:r w:rsidRPr="009C2EAC">
              <w:rPr>
                <w:rFonts w:ascii="Calibri" w:eastAsia="Calibri" w:hAnsi="Calibri" w:cs="Calibri"/>
                <w:sz w:val="22"/>
                <w:szCs w:val="22"/>
              </w:rPr>
              <w:t>Proportion (</w:t>
            </w:r>
            <w:r w:rsidR="00695CF8">
              <w:rPr>
                <w:rFonts w:ascii="Calibri" w:eastAsia="Calibri" w:hAnsi="Calibri" w:cs="Calibri"/>
                <w:sz w:val="22"/>
                <w:szCs w:val="22"/>
              </w:rPr>
              <w:t>per cent</w:t>
            </w:r>
            <w:r w:rsidRPr="009C2EAC">
              <w:rPr>
                <w:rFonts w:ascii="Calibri" w:eastAsia="Calibri" w:hAnsi="Calibri" w:cs="Calibri"/>
                <w:sz w:val="22"/>
                <w:szCs w:val="22"/>
              </w:rPr>
              <w:t>) of community members experiencing food insecurity (GPHS)</w:t>
            </w:r>
          </w:p>
          <w:p w14:paraId="357EA247" w14:textId="77777777" w:rsidR="00CE04DD" w:rsidRPr="009C2EAC" w:rsidRDefault="00CE04DD" w:rsidP="004401EB">
            <w:pPr>
              <w:pStyle w:val="BodyText"/>
              <w:rPr>
                <w:rFonts w:ascii="Calibri" w:eastAsia="Calibri" w:hAnsi="Calibri" w:cs="Calibri"/>
                <w:sz w:val="22"/>
                <w:szCs w:val="22"/>
              </w:rPr>
            </w:pPr>
            <w:r w:rsidRPr="009C2EAC">
              <w:rPr>
                <w:rFonts w:ascii="Calibri" w:eastAsia="Calibri" w:hAnsi="Calibri" w:cs="Calibri"/>
                <w:sz w:val="22"/>
                <w:szCs w:val="22"/>
              </w:rPr>
              <w:t xml:space="preserve">Average distance to healthy and unhealthy food retail outlets (AUO) </w:t>
            </w:r>
          </w:p>
          <w:p w14:paraId="56243C95" w14:textId="77777777" w:rsidR="00CE04DD" w:rsidRPr="009C2EAC" w:rsidRDefault="00CE04DD" w:rsidP="004401EB">
            <w:pPr>
              <w:pStyle w:val="BodyText"/>
              <w:rPr>
                <w:rFonts w:ascii="Calibri" w:eastAsia="Calibri" w:hAnsi="Calibri" w:cs="Calibri"/>
                <w:sz w:val="22"/>
                <w:szCs w:val="22"/>
              </w:rPr>
            </w:pPr>
            <w:r w:rsidRPr="009C2EAC">
              <w:rPr>
                <w:rFonts w:ascii="Calibri" w:eastAsia="Calibri" w:hAnsi="Calibri" w:cs="Calibri"/>
                <w:sz w:val="22"/>
                <w:szCs w:val="22"/>
              </w:rPr>
              <w:t>Amount of food waste diverted from landfill (Waste)</w:t>
            </w:r>
          </w:p>
          <w:p w14:paraId="47350236" w14:textId="77777777" w:rsidR="00CE04DD" w:rsidRPr="009C2EAC" w:rsidRDefault="00CE04DD" w:rsidP="004401EB">
            <w:pPr>
              <w:pStyle w:val="BodyText"/>
              <w:rPr>
                <w:rFonts w:ascii="Calibri" w:eastAsia="Calibri" w:hAnsi="Calibri" w:cs="Calibri"/>
                <w:b/>
                <w:bCs/>
                <w:sz w:val="22"/>
                <w:szCs w:val="22"/>
              </w:rPr>
            </w:pPr>
            <w:r w:rsidRPr="009C2EAC">
              <w:rPr>
                <w:rFonts w:ascii="Calibri" w:eastAsia="Calibri" w:hAnsi="Calibri" w:cs="Calibri"/>
                <w:b/>
                <w:bCs/>
                <w:sz w:val="22"/>
                <w:szCs w:val="22"/>
              </w:rPr>
              <w:t>Healthy eating</w:t>
            </w:r>
          </w:p>
          <w:p w14:paraId="57A2A28A" w14:textId="4AA291E4" w:rsidR="00CE04DD" w:rsidRPr="009C2EAC" w:rsidRDefault="00CE04DD" w:rsidP="004401EB">
            <w:pPr>
              <w:pStyle w:val="BodyText"/>
              <w:rPr>
                <w:rFonts w:ascii="Calibri" w:eastAsia="Calibri" w:hAnsi="Calibri" w:cs="Calibri"/>
                <w:sz w:val="22"/>
                <w:szCs w:val="22"/>
              </w:rPr>
            </w:pPr>
            <w:r w:rsidRPr="009C2EAC">
              <w:rPr>
                <w:rFonts w:ascii="Calibri" w:eastAsia="Calibri" w:hAnsi="Calibri" w:cs="Calibri"/>
                <w:sz w:val="22"/>
                <w:szCs w:val="22"/>
              </w:rPr>
              <w:t>Proportion (</w:t>
            </w:r>
            <w:r w:rsidR="00695CF8">
              <w:rPr>
                <w:rFonts w:ascii="Calibri" w:eastAsia="Calibri" w:hAnsi="Calibri" w:cs="Calibri"/>
                <w:sz w:val="22"/>
                <w:szCs w:val="22"/>
              </w:rPr>
              <w:t>per cent</w:t>
            </w:r>
            <w:r w:rsidRPr="009C2EAC">
              <w:rPr>
                <w:rFonts w:ascii="Calibri" w:eastAsia="Calibri" w:hAnsi="Calibri" w:cs="Calibri"/>
                <w:sz w:val="22"/>
                <w:szCs w:val="22"/>
              </w:rPr>
              <w:t xml:space="preserve">) of community members meeting fruit and vegetable guidelines (GPHS) </w:t>
            </w:r>
          </w:p>
          <w:p w14:paraId="15426892" w14:textId="0C075201" w:rsidR="00CE04DD" w:rsidRPr="009C2EAC" w:rsidRDefault="00CE04DD" w:rsidP="004401EB">
            <w:pPr>
              <w:pStyle w:val="BodyText"/>
              <w:rPr>
                <w:rFonts w:ascii="Calibri" w:eastAsia="Calibri" w:hAnsi="Calibri" w:cs="Calibri"/>
                <w:sz w:val="22"/>
                <w:szCs w:val="22"/>
              </w:rPr>
            </w:pPr>
            <w:r w:rsidRPr="009C2EAC">
              <w:rPr>
                <w:rFonts w:ascii="Calibri" w:eastAsia="Calibri" w:hAnsi="Calibri" w:cs="Calibri"/>
                <w:sz w:val="22"/>
                <w:szCs w:val="22"/>
              </w:rPr>
              <w:t>Proportion (</w:t>
            </w:r>
            <w:r w:rsidR="00695CF8">
              <w:rPr>
                <w:rFonts w:ascii="Calibri" w:eastAsia="Calibri" w:hAnsi="Calibri" w:cs="Calibri"/>
                <w:sz w:val="22"/>
                <w:szCs w:val="22"/>
              </w:rPr>
              <w:t>per cent</w:t>
            </w:r>
            <w:r w:rsidRPr="009C2EAC">
              <w:rPr>
                <w:rFonts w:ascii="Calibri" w:eastAsia="Calibri" w:hAnsi="Calibri" w:cs="Calibri"/>
                <w:sz w:val="22"/>
                <w:szCs w:val="22"/>
              </w:rPr>
              <w:t>) of community members consuming sugar sweetened drinks every day (GPHS)</w:t>
            </w:r>
          </w:p>
          <w:p w14:paraId="2FB253C0" w14:textId="033C8B71" w:rsidR="00CE04DD" w:rsidRPr="009C2EAC" w:rsidRDefault="00CE04DD" w:rsidP="004401EB">
            <w:pPr>
              <w:pStyle w:val="BodyText"/>
              <w:rPr>
                <w:rFonts w:ascii="Calibri" w:eastAsia="Calibri" w:hAnsi="Calibri" w:cs="Calibri"/>
                <w:sz w:val="22"/>
                <w:szCs w:val="22"/>
              </w:rPr>
            </w:pPr>
            <w:r w:rsidRPr="009C2EAC">
              <w:rPr>
                <w:rFonts w:ascii="Calibri" w:eastAsia="Calibri" w:hAnsi="Calibri" w:cs="Calibri"/>
                <w:sz w:val="22"/>
                <w:szCs w:val="22"/>
              </w:rPr>
              <w:t>Proportion (</w:t>
            </w:r>
            <w:r w:rsidR="00695CF8">
              <w:rPr>
                <w:rFonts w:ascii="Calibri" w:eastAsia="Calibri" w:hAnsi="Calibri" w:cs="Calibri"/>
                <w:sz w:val="22"/>
                <w:szCs w:val="22"/>
              </w:rPr>
              <w:t>per cent</w:t>
            </w:r>
            <w:r w:rsidRPr="009C2EAC">
              <w:rPr>
                <w:rFonts w:ascii="Calibri" w:eastAsia="Calibri" w:hAnsi="Calibri" w:cs="Calibri"/>
                <w:sz w:val="22"/>
                <w:szCs w:val="22"/>
              </w:rPr>
              <w:t>) of community members who eat takeaway meals or snacks (GPHS)</w:t>
            </w:r>
          </w:p>
          <w:p w14:paraId="6743B4C1" w14:textId="69271955" w:rsidR="00CE04DD" w:rsidRPr="009C2EAC" w:rsidRDefault="00CE04DD" w:rsidP="004401EB">
            <w:pPr>
              <w:pStyle w:val="BodyText"/>
              <w:rPr>
                <w:rFonts w:ascii="Calibri" w:eastAsia="Calibri" w:hAnsi="Calibri" w:cs="Calibri"/>
                <w:sz w:val="22"/>
                <w:szCs w:val="22"/>
              </w:rPr>
            </w:pPr>
            <w:r w:rsidRPr="009C2EAC">
              <w:rPr>
                <w:rFonts w:ascii="Calibri" w:eastAsia="Calibri" w:hAnsi="Calibri" w:cs="Calibri"/>
                <w:sz w:val="22"/>
                <w:szCs w:val="22"/>
              </w:rPr>
              <w:lastRenderedPageBreak/>
              <w:t>Proportion (</w:t>
            </w:r>
            <w:r w:rsidR="00695CF8">
              <w:rPr>
                <w:rFonts w:ascii="Calibri" w:eastAsia="Calibri" w:hAnsi="Calibri" w:cs="Calibri"/>
                <w:sz w:val="22"/>
                <w:szCs w:val="22"/>
              </w:rPr>
              <w:t>per cent</w:t>
            </w:r>
            <w:r w:rsidRPr="009C2EAC">
              <w:rPr>
                <w:rFonts w:ascii="Calibri" w:eastAsia="Calibri" w:hAnsi="Calibri" w:cs="Calibri"/>
                <w:sz w:val="22"/>
                <w:szCs w:val="22"/>
              </w:rPr>
              <w:t>) of infants breastfeeding at 6 months of age (MCH)</w:t>
            </w:r>
          </w:p>
          <w:p w14:paraId="2B7A3F4F" w14:textId="77777777" w:rsidR="00CE04DD" w:rsidRPr="009C2EAC" w:rsidRDefault="00CE04DD" w:rsidP="004401EB">
            <w:pPr>
              <w:pStyle w:val="BodyText"/>
              <w:rPr>
                <w:rFonts w:ascii="Calibri" w:eastAsia="Calibri" w:hAnsi="Calibri" w:cs="Calibri"/>
                <w:b/>
                <w:bCs/>
                <w:color w:val="003263" w:themeColor="text2"/>
                <w:sz w:val="22"/>
                <w:szCs w:val="22"/>
              </w:rPr>
            </w:pPr>
            <w:r w:rsidRPr="009C2EAC">
              <w:rPr>
                <w:rFonts w:ascii="Calibri" w:eastAsia="Calibri" w:hAnsi="Calibri" w:cs="Calibri"/>
                <w:b/>
                <w:bCs/>
                <w:color w:val="003263" w:themeColor="text2"/>
                <w:sz w:val="22"/>
                <w:szCs w:val="22"/>
              </w:rPr>
              <w:t>OUR MEASURES:</w:t>
            </w:r>
          </w:p>
          <w:p w14:paraId="0BDB8275" w14:textId="6DA89B24" w:rsidR="00CE04DD" w:rsidRPr="009C2EAC" w:rsidRDefault="00CE04DD" w:rsidP="004401EB">
            <w:pPr>
              <w:pStyle w:val="ListBullet"/>
              <w:tabs>
                <w:tab w:val="clear" w:pos="360"/>
              </w:tabs>
              <w:ind w:left="0" w:firstLine="0"/>
              <w:rPr>
                <w:rFonts w:ascii="Calibri" w:eastAsia="Calibri" w:hAnsi="Calibri" w:cs="Calibri"/>
                <w:sz w:val="22"/>
                <w:szCs w:val="22"/>
              </w:rPr>
            </w:pPr>
            <w:r w:rsidRPr="009C2EAC">
              <w:rPr>
                <w:rFonts w:ascii="Calibri" w:eastAsia="Calibri" w:hAnsi="Calibri" w:cs="Calibri"/>
                <w:sz w:val="22"/>
                <w:szCs w:val="22"/>
              </w:rPr>
              <w:t>Compliance with Management Procedure</w:t>
            </w:r>
            <w:r w:rsidR="00E021A7">
              <w:rPr>
                <w:rFonts w:ascii="Calibri" w:eastAsia="Calibri" w:hAnsi="Calibri" w:cs="Calibri"/>
                <w:sz w:val="22"/>
                <w:szCs w:val="22"/>
              </w:rPr>
              <w:t>.</w:t>
            </w:r>
          </w:p>
          <w:p w14:paraId="7F28844A" w14:textId="77777777" w:rsidR="00CE04DD" w:rsidRPr="009C2EAC" w:rsidRDefault="00CE04DD" w:rsidP="004401EB">
            <w:pPr>
              <w:pStyle w:val="ListBullet"/>
              <w:tabs>
                <w:tab w:val="clear" w:pos="360"/>
              </w:tabs>
              <w:ind w:left="0" w:firstLine="0"/>
              <w:rPr>
                <w:rFonts w:ascii="Calibri" w:eastAsia="Calibri" w:hAnsi="Calibri" w:cs="Calibri"/>
                <w:sz w:val="22"/>
                <w:szCs w:val="22"/>
              </w:rPr>
            </w:pPr>
            <w:r w:rsidRPr="009C2EAC">
              <w:rPr>
                <w:rFonts w:ascii="Calibri" w:eastAsia="Calibri" w:hAnsi="Calibri" w:cs="Calibri"/>
                <w:sz w:val="22"/>
                <w:szCs w:val="22"/>
              </w:rPr>
              <w:t>Strategy/policies endorsed by Council</w:t>
            </w:r>
            <w:r>
              <w:rPr>
                <w:rFonts w:ascii="Calibri" w:eastAsia="Calibri" w:hAnsi="Calibri" w:cs="Calibri"/>
                <w:sz w:val="22"/>
                <w:szCs w:val="22"/>
              </w:rPr>
              <w:t>.</w:t>
            </w:r>
          </w:p>
          <w:p w14:paraId="5067F727" w14:textId="77777777" w:rsidR="00CE04DD" w:rsidRPr="009C2EAC" w:rsidRDefault="00CE04DD" w:rsidP="004401EB">
            <w:pPr>
              <w:pStyle w:val="BodyText"/>
              <w:rPr>
                <w:rFonts w:ascii="Calibri" w:eastAsia="Calibri" w:hAnsi="Calibri" w:cs="Calibri"/>
                <w:sz w:val="22"/>
                <w:szCs w:val="22"/>
              </w:rPr>
            </w:pPr>
            <w:r w:rsidRPr="009C2EAC">
              <w:rPr>
                <w:rFonts w:ascii="Calibri" w:eastAsia="Calibri" w:hAnsi="Calibri" w:cs="Calibri"/>
                <w:sz w:val="22"/>
                <w:szCs w:val="22"/>
              </w:rPr>
              <w:t>Participation in early years services where healthy eating is prioritised and part of funded breakfast clubs</w:t>
            </w:r>
            <w:r>
              <w:rPr>
                <w:rFonts w:ascii="Calibri" w:eastAsia="Calibri" w:hAnsi="Calibri" w:cs="Calibri"/>
                <w:sz w:val="22"/>
                <w:szCs w:val="22"/>
              </w:rPr>
              <w:t>.</w:t>
            </w:r>
          </w:p>
          <w:p w14:paraId="3F817F24" w14:textId="7854A3F1" w:rsidR="00CE04DD" w:rsidRPr="009C2EAC" w:rsidRDefault="00CE04DD" w:rsidP="004401EB">
            <w:pPr>
              <w:pStyle w:val="BodyText"/>
              <w:rPr>
                <w:rFonts w:ascii="Calibri" w:eastAsia="Calibri" w:hAnsi="Calibri" w:cs="Calibri"/>
                <w:sz w:val="22"/>
                <w:szCs w:val="22"/>
              </w:rPr>
            </w:pPr>
            <w:r w:rsidRPr="009C2EAC">
              <w:rPr>
                <w:rFonts w:ascii="Calibri" w:eastAsia="Calibri" w:hAnsi="Calibri" w:cs="Calibri"/>
                <w:sz w:val="22"/>
                <w:szCs w:val="22"/>
              </w:rPr>
              <w:t>Number of facilities and services compliant with Healthy Choices guidelines</w:t>
            </w:r>
            <w:r w:rsidR="00E021A7">
              <w:rPr>
                <w:rFonts w:ascii="Calibri" w:eastAsia="Calibri" w:hAnsi="Calibri" w:cs="Calibri"/>
                <w:sz w:val="22"/>
                <w:szCs w:val="22"/>
              </w:rPr>
              <w:t>.</w:t>
            </w:r>
          </w:p>
          <w:p w14:paraId="65F75819" w14:textId="77777777" w:rsidR="00CE04DD" w:rsidRPr="009C2EAC" w:rsidRDefault="00CE04DD" w:rsidP="004401EB">
            <w:pPr>
              <w:pStyle w:val="ListBullet"/>
              <w:rPr>
                <w:rFonts w:ascii="Calibri" w:eastAsia="Calibri" w:hAnsi="Calibri" w:cs="Calibri"/>
                <w:sz w:val="22"/>
                <w:szCs w:val="22"/>
              </w:rPr>
            </w:pPr>
          </w:p>
        </w:tc>
        <w:tc>
          <w:tcPr>
            <w:tcW w:w="6354" w:type="dxa"/>
          </w:tcPr>
          <w:p w14:paraId="5CFBB6FC" w14:textId="77777777" w:rsidR="00CE04DD" w:rsidRPr="009C2EAC" w:rsidRDefault="00CE04DD" w:rsidP="00CE04DD">
            <w:pPr>
              <w:pStyle w:val="BodyText"/>
              <w:jc w:val="center"/>
              <w:rPr>
                <w:rFonts w:ascii="Calibri" w:eastAsia="Calibri" w:hAnsi="Calibri" w:cs="Calibri"/>
                <w:b/>
                <w:bCs/>
                <w:color w:val="003263" w:themeColor="text2"/>
                <w:sz w:val="22"/>
                <w:szCs w:val="22"/>
              </w:rPr>
            </w:pPr>
            <w:r w:rsidRPr="009C2EAC">
              <w:rPr>
                <w:rFonts w:ascii="Calibri" w:eastAsia="Calibri" w:hAnsi="Calibri" w:cs="Calibri"/>
                <w:b/>
                <w:bCs/>
                <w:color w:val="003263" w:themeColor="text2"/>
                <w:sz w:val="22"/>
                <w:szCs w:val="22"/>
              </w:rPr>
              <w:lastRenderedPageBreak/>
              <w:t>OUR COMMITMENTS</w:t>
            </w:r>
            <w:r>
              <w:rPr>
                <w:rFonts w:ascii="Calibri" w:eastAsia="Calibri" w:hAnsi="Calibri" w:cs="Calibri"/>
                <w:b/>
                <w:bCs/>
                <w:color w:val="003263" w:themeColor="text2"/>
                <w:sz w:val="22"/>
                <w:szCs w:val="22"/>
              </w:rPr>
              <w:t>:</w:t>
            </w:r>
          </w:p>
          <w:tbl>
            <w:tblPr>
              <w:tblW w:w="7877" w:type="dxa"/>
              <w:tblCellMar>
                <w:left w:w="0" w:type="dxa"/>
                <w:right w:w="0" w:type="dxa"/>
              </w:tblCellMar>
              <w:tblLook w:val="0420" w:firstRow="1" w:lastRow="0" w:firstColumn="0" w:lastColumn="0" w:noHBand="0" w:noVBand="1"/>
            </w:tblPr>
            <w:tblGrid>
              <w:gridCol w:w="3111"/>
              <w:gridCol w:w="4766"/>
            </w:tblGrid>
            <w:tr w:rsidR="00CE04DD" w:rsidRPr="009C2EAC" w14:paraId="3E429737" w14:textId="77777777" w:rsidTr="004401EB">
              <w:trPr>
                <w:trHeight w:val="718"/>
              </w:trPr>
              <w:tc>
                <w:tcPr>
                  <w:tcW w:w="3111"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CDD600"/>
                  <w:tcMar>
                    <w:top w:w="72" w:type="dxa"/>
                    <w:left w:w="144" w:type="dxa"/>
                    <w:bottom w:w="72" w:type="dxa"/>
                    <w:right w:w="144" w:type="dxa"/>
                  </w:tcMar>
                  <w:hideMark/>
                </w:tcPr>
                <w:p w14:paraId="3FA7BDB6" w14:textId="77777777" w:rsidR="00CE04DD" w:rsidRPr="009C2EAC" w:rsidRDefault="00CE04DD" w:rsidP="004401EB">
                  <w:pPr>
                    <w:pStyle w:val="BodyText"/>
                    <w:rPr>
                      <w:rFonts w:ascii="Calibri" w:eastAsia="Calibri" w:hAnsi="Calibri" w:cs="Calibri"/>
                      <w:b/>
                      <w:bCs/>
                      <w:sz w:val="22"/>
                      <w:szCs w:val="22"/>
                    </w:rPr>
                  </w:pPr>
                  <w:r w:rsidRPr="009C2EAC">
                    <w:rPr>
                      <w:rFonts w:ascii="Calibri" w:eastAsia="Calibri" w:hAnsi="Calibri" w:cs="Calibri"/>
                      <w:b/>
                      <w:bCs/>
                      <w:sz w:val="22"/>
                      <w:szCs w:val="22"/>
                    </w:rPr>
                    <w:t>Strategic Objectives</w:t>
                  </w:r>
                </w:p>
              </w:tc>
              <w:tc>
                <w:tcPr>
                  <w:tcW w:w="4766"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CDD600"/>
                  <w:tcMar>
                    <w:top w:w="72" w:type="dxa"/>
                    <w:left w:w="144" w:type="dxa"/>
                    <w:bottom w:w="72" w:type="dxa"/>
                    <w:right w:w="144" w:type="dxa"/>
                  </w:tcMar>
                  <w:hideMark/>
                </w:tcPr>
                <w:p w14:paraId="2125B2A1" w14:textId="77777777" w:rsidR="00CE04DD" w:rsidRPr="009C2EAC" w:rsidRDefault="00CE04DD" w:rsidP="004401EB">
                  <w:pPr>
                    <w:pStyle w:val="BodyText"/>
                    <w:rPr>
                      <w:rFonts w:ascii="Calibri" w:eastAsia="Calibri" w:hAnsi="Calibri" w:cs="Calibri"/>
                      <w:b/>
                      <w:bCs/>
                      <w:sz w:val="22"/>
                      <w:szCs w:val="22"/>
                    </w:rPr>
                  </w:pPr>
                  <w:r w:rsidRPr="009C2EAC">
                    <w:rPr>
                      <w:rFonts w:ascii="Calibri" w:eastAsia="Calibri" w:hAnsi="Calibri" w:cs="Calibri"/>
                      <w:b/>
                      <w:bCs/>
                      <w:sz w:val="22"/>
                      <w:szCs w:val="22"/>
                    </w:rPr>
                    <w:t>Strategic Actions</w:t>
                  </w:r>
                </w:p>
              </w:tc>
            </w:tr>
            <w:tr w:rsidR="00CE04DD" w:rsidRPr="009C2EAC" w14:paraId="124DF96C" w14:textId="77777777" w:rsidTr="001C3AA2">
              <w:trPr>
                <w:trHeight w:val="718"/>
              </w:trPr>
              <w:tc>
                <w:tcPr>
                  <w:tcW w:w="3111"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2F2" w:themeFill="background2"/>
                  <w:tcMar>
                    <w:top w:w="72" w:type="dxa"/>
                    <w:left w:w="144" w:type="dxa"/>
                    <w:bottom w:w="72" w:type="dxa"/>
                    <w:right w:w="144" w:type="dxa"/>
                  </w:tcMar>
                </w:tcPr>
                <w:p w14:paraId="1F9C4237" w14:textId="065C5885" w:rsidR="00DE5219" w:rsidRPr="00DE5219" w:rsidRDefault="00DE5219" w:rsidP="00DE5219">
                  <w:pPr>
                    <w:pStyle w:val="BodyText"/>
                    <w:rPr>
                      <w:rFonts w:ascii="Calibri" w:eastAsia="Calibri" w:hAnsi="Calibri" w:cs="Calibri"/>
                      <w:b/>
                      <w:bCs/>
                      <w:sz w:val="22"/>
                      <w:szCs w:val="22"/>
                    </w:rPr>
                  </w:pPr>
                  <w:r w:rsidRPr="00DE5219">
                    <w:rPr>
                      <w:rFonts w:ascii="Calibri" w:eastAsia="Calibri" w:hAnsi="Calibri" w:cs="Calibri"/>
                      <w:b/>
                      <w:bCs/>
                      <w:sz w:val="22"/>
                      <w:szCs w:val="22"/>
                    </w:rPr>
                    <w:t xml:space="preserve">2.1 Strengthen </w:t>
                  </w:r>
                  <w:r w:rsidR="002901F0">
                    <w:rPr>
                      <w:rFonts w:ascii="Calibri" w:eastAsia="Calibri" w:hAnsi="Calibri" w:cs="Calibri"/>
                      <w:b/>
                      <w:bCs/>
                      <w:sz w:val="22"/>
                      <w:szCs w:val="22"/>
                    </w:rPr>
                    <w:t>the City</w:t>
                  </w:r>
                  <w:r w:rsidRPr="00DE5219">
                    <w:rPr>
                      <w:rFonts w:ascii="Calibri" w:eastAsia="Calibri" w:hAnsi="Calibri" w:cs="Calibri"/>
                      <w:b/>
                      <w:bCs/>
                      <w:sz w:val="22"/>
                      <w:szCs w:val="22"/>
                    </w:rPr>
                    <w:t>’s leadership on equitable access to healthy and sustainable food</w:t>
                  </w:r>
                </w:p>
                <w:p w14:paraId="1BAFF2D2" w14:textId="66C2E9D2" w:rsidR="00CE04DD" w:rsidRPr="00AF5355" w:rsidRDefault="00CE04DD" w:rsidP="004401EB">
                  <w:pPr>
                    <w:pStyle w:val="BodyText"/>
                    <w:rPr>
                      <w:rFonts w:ascii="Calibri" w:eastAsia="Calibri" w:hAnsi="Calibri" w:cs="Calibri"/>
                      <w:b/>
                      <w:bCs/>
                      <w:sz w:val="22"/>
                      <w:szCs w:val="22"/>
                    </w:rPr>
                  </w:pPr>
                </w:p>
              </w:tc>
              <w:tc>
                <w:tcPr>
                  <w:tcW w:w="4766"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2F2" w:themeFill="background2"/>
                  <w:tcMar>
                    <w:top w:w="72" w:type="dxa"/>
                    <w:left w:w="144" w:type="dxa"/>
                    <w:bottom w:w="72" w:type="dxa"/>
                    <w:right w:w="144" w:type="dxa"/>
                  </w:tcMar>
                </w:tcPr>
                <w:p w14:paraId="1BC99026" w14:textId="77777777" w:rsidR="00DE5219" w:rsidRPr="00DE5219" w:rsidRDefault="00DE5219" w:rsidP="004766DB">
                  <w:pPr>
                    <w:pStyle w:val="BodyText"/>
                    <w:rPr>
                      <w:rFonts w:ascii="Calibri" w:eastAsia="Calibri" w:hAnsi="Calibri" w:cs="Calibri"/>
                      <w:sz w:val="22"/>
                      <w:szCs w:val="22"/>
                    </w:rPr>
                  </w:pPr>
                  <w:r w:rsidRPr="00DE5219">
                    <w:rPr>
                      <w:rFonts w:ascii="Calibri" w:eastAsia="Calibri" w:hAnsi="Calibri" w:cs="Calibri"/>
                      <w:sz w:val="22"/>
                      <w:szCs w:val="22"/>
                    </w:rPr>
                    <w:t>2.1.1 Develop a policy framework and action plan that embeds equitable access to safe, healthy and sustainable food across Council operations, guided by internal governance mechanisms.</w:t>
                  </w:r>
                </w:p>
                <w:p w14:paraId="1EABD31B" w14:textId="77777777" w:rsidR="00DE5219" w:rsidRPr="00DE5219" w:rsidRDefault="00DE5219" w:rsidP="004766DB">
                  <w:pPr>
                    <w:pStyle w:val="BodyText"/>
                    <w:rPr>
                      <w:rFonts w:ascii="Calibri" w:eastAsia="Calibri" w:hAnsi="Calibri" w:cs="Calibri"/>
                      <w:sz w:val="22"/>
                      <w:szCs w:val="22"/>
                    </w:rPr>
                  </w:pPr>
                  <w:r w:rsidRPr="00DE5219">
                    <w:rPr>
                      <w:rFonts w:ascii="Calibri" w:eastAsia="Calibri" w:hAnsi="Calibri" w:cs="Calibri"/>
                      <w:sz w:val="22"/>
                      <w:szCs w:val="22"/>
                    </w:rPr>
                    <w:t>2.1.2 Implement healthy and sustainable food procurement practices across Council-operated services, programs and events.</w:t>
                  </w:r>
                </w:p>
                <w:p w14:paraId="78EC0A24" w14:textId="25DFDF46" w:rsidR="00CE04DD" w:rsidRPr="009C2EAC" w:rsidRDefault="00DE5219" w:rsidP="004401EB">
                  <w:pPr>
                    <w:pStyle w:val="BodyText"/>
                    <w:rPr>
                      <w:rFonts w:ascii="Calibri" w:eastAsia="Calibri" w:hAnsi="Calibri" w:cs="Calibri"/>
                      <w:sz w:val="22"/>
                      <w:szCs w:val="22"/>
                    </w:rPr>
                  </w:pPr>
                  <w:r w:rsidRPr="00DE5219">
                    <w:rPr>
                      <w:rFonts w:ascii="Calibri" w:eastAsia="Calibri" w:hAnsi="Calibri" w:cs="Calibri"/>
                      <w:sz w:val="22"/>
                      <w:szCs w:val="22"/>
                    </w:rPr>
                    <w:t>2.1.3 Partner with private and community leaseholders to adopt healthy and sustainable food procurement in Council-owned facilities and venues.</w:t>
                  </w:r>
                </w:p>
              </w:tc>
            </w:tr>
            <w:tr w:rsidR="00CE04DD" w:rsidRPr="009C2EAC" w14:paraId="592A19B9" w14:textId="77777777" w:rsidTr="001C3AA2">
              <w:trPr>
                <w:trHeight w:val="718"/>
              </w:trPr>
              <w:tc>
                <w:tcPr>
                  <w:tcW w:w="3111"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2F2" w:themeFill="background2"/>
                  <w:tcMar>
                    <w:top w:w="72" w:type="dxa"/>
                    <w:left w:w="144" w:type="dxa"/>
                    <w:bottom w:w="72" w:type="dxa"/>
                    <w:right w:w="144" w:type="dxa"/>
                  </w:tcMar>
                  <w:hideMark/>
                </w:tcPr>
                <w:p w14:paraId="2D222C1D" w14:textId="77777777" w:rsidR="00DE5219" w:rsidRPr="00DE5219" w:rsidRDefault="00DE5219" w:rsidP="00DE5219">
                  <w:pPr>
                    <w:pStyle w:val="BodyText"/>
                    <w:rPr>
                      <w:rFonts w:ascii="Calibri" w:eastAsia="Calibri" w:hAnsi="Calibri" w:cs="Calibri"/>
                      <w:b/>
                      <w:bCs/>
                      <w:sz w:val="22"/>
                      <w:szCs w:val="22"/>
                    </w:rPr>
                  </w:pPr>
                  <w:r w:rsidRPr="00DE5219">
                    <w:rPr>
                      <w:rFonts w:ascii="Calibri" w:eastAsia="Calibri" w:hAnsi="Calibri" w:cs="Calibri"/>
                      <w:b/>
                      <w:bCs/>
                      <w:sz w:val="22"/>
                      <w:szCs w:val="22"/>
                    </w:rPr>
                    <w:t>2.2 Design built and service environments that support healthy and sustainable food access</w:t>
                  </w:r>
                </w:p>
                <w:p w14:paraId="7653A65F" w14:textId="77777777" w:rsidR="00CE04DD" w:rsidRPr="009C2EAC" w:rsidRDefault="00CE04DD" w:rsidP="004401EB">
                  <w:pPr>
                    <w:pStyle w:val="BodyText"/>
                    <w:rPr>
                      <w:rFonts w:ascii="Calibri" w:eastAsia="Calibri" w:hAnsi="Calibri" w:cs="Calibri"/>
                      <w:sz w:val="22"/>
                      <w:szCs w:val="22"/>
                    </w:rPr>
                  </w:pPr>
                </w:p>
              </w:tc>
              <w:tc>
                <w:tcPr>
                  <w:tcW w:w="4766"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2F2" w:themeFill="background2"/>
                  <w:tcMar>
                    <w:top w:w="72" w:type="dxa"/>
                    <w:left w:w="144" w:type="dxa"/>
                    <w:bottom w:w="72" w:type="dxa"/>
                    <w:right w:w="144" w:type="dxa"/>
                  </w:tcMar>
                  <w:hideMark/>
                </w:tcPr>
                <w:p w14:paraId="5AA3A4E7" w14:textId="77777777" w:rsidR="00DE5219" w:rsidRPr="00DE5219" w:rsidRDefault="00DE5219" w:rsidP="004766DB">
                  <w:pPr>
                    <w:pStyle w:val="BodyText"/>
                    <w:rPr>
                      <w:rFonts w:ascii="Calibri" w:eastAsia="Calibri" w:hAnsi="Calibri" w:cs="Calibri"/>
                      <w:sz w:val="22"/>
                      <w:szCs w:val="22"/>
                    </w:rPr>
                  </w:pPr>
                  <w:r w:rsidRPr="00DE5219">
                    <w:rPr>
                      <w:rFonts w:ascii="Calibri" w:eastAsia="Calibri" w:hAnsi="Calibri" w:cs="Calibri"/>
                      <w:sz w:val="22"/>
                      <w:szCs w:val="22"/>
                    </w:rPr>
                    <w:t>2.2.1 Incorporate features into Council infrastructure that promote healthy food access (e.g. community kitchens, breastfeeding facilities, community gardens, edible landscaping).</w:t>
                  </w:r>
                </w:p>
                <w:p w14:paraId="52FA2A8D" w14:textId="77777777" w:rsidR="00DE5219" w:rsidRPr="00DE5219" w:rsidRDefault="00DE5219" w:rsidP="004766DB">
                  <w:pPr>
                    <w:pStyle w:val="BodyText"/>
                    <w:rPr>
                      <w:rFonts w:ascii="Calibri" w:eastAsia="Calibri" w:hAnsi="Calibri" w:cs="Calibri"/>
                      <w:sz w:val="22"/>
                      <w:szCs w:val="22"/>
                    </w:rPr>
                  </w:pPr>
                  <w:r w:rsidRPr="00DE5219">
                    <w:rPr>
                      <w:rFonts w:ascii="Calibri" w:eastAsia="Calibri" w:hAnsi="Calibri" w:cs="Calibri"/>
                      <w:sz w:val="22"/>
                      <w:szCs w:val="22"/>
                    </w:rPr>
                    <w:t>2.2.2 Support early childhood services to provide nutritious meals and educate families on healthy food choices.</w:t>
                  </w:r>
                </w:p>
                <w:p w14:paraId="623F4DFE" w14:textId="77777777" w:rsidR="00DE5219" w:rsidRPr="00DE5219" w:rsidRDefault="00DE5219" w:rsidP="004766DB">
                  <w:pPr>
                    <w:pStyle w:val="BodyText"/>
                    <w:rPr>
                      <w:rFonts w:ascii="Calibri" w:eastAsia="Calibri" w:hAnsi="Calibri" w:cs="Calibri"/>
                      <w:sz w:val="22"/>
                      <w:szCs w:val="22"/>
                    </w:rPr>
                  </w:pPr>
                  <w:r w:rsidRPr="00DE5219">
                    <w:rPr>
                      <w:rFonts w:ascii="Calibri" w:eastAsia="Calibri" w:hAnsi="Calibri" w:cs="Calibri"/>
                      <w:sz w:val="22"/>
                      <w:szCs w:val="22"/>
                    </w:rPr>
                    <w:t>2.2.3 Promote breastfeeding and healthy eating from infancy.</w:t>
                  </w:r>
                </w:p>
                <w:p w14:paraId="10D86868" w14:textId="460EC8E2" w:rsidR="002B3D24" w:rsidRPr="009C2EAC" w:rsidRDefault="00DE5219" w:rsidP="004401EB">
                  <w:pPr>
                    <w:pStyle w:val="BodyText"/>
                    <w:rPr>
                      <w:rFonts w:ascii="Calibri" w:eastAsia="Calibri" w:hAnsi="Calibri" w:cs="Calibri"/>
                      <w:sz w:val="22"/>
                      <w:szCs w:val="22"/>
                    </w:rPr>
                  </w:pPr>
                  <w:r w:rsidRPr="00E021A7">
                    <w:rPr>
                      <w:rFonts w:ascii="Calibri" w:eastAsia="Calibri" w:hAnsi="Calibri" w:cs="Calibri"/>
                      <w:sz w:val="22"/>
                      <w:szCs w:val="22"/>
                    </w:rPr>
                    <w:t>2.2.4 Monitor and support food safety compliance across Greater Geelong.</w:t>
                  </w:r>
                </w:p>
              </w:tc>
            </w:tr>
            <w:tr w:rsidR="00CE04DD" w:rsidRPr="009C2EAC" w14:paraId="72672924" w14:textId="77777777" w:rsidTr="001C3AA2">
              <w:trPr>
                <w:trHeight w:val="3683"/>
              </w:trPr>
              <w:tc>
                <w:tcPr>
                  <w:tcW w:w="31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2F2" w:themeFill="background2"/>
                  <w:tcMar>
                    <w:top w:w="72" w:type="dxa"/>
                    <w:left w:w="144" w:type="dxa"/>
                    <w:bottom w:w="72" w:type="dxa"/>
                    <w:right w:w="144" w:type="dxa"/>
                  </w:tcMar>
                  <w:hideMark/>
                </w:tcPr>
                <w:p w14:paraId="7430EC8D" w14:textId="77777777" w:rsidR="00DE5219" w:rsidRPr="00DE5219" w:rsidRDefault="00DE5219" w:rsidP="00DE5219">
                  <w:pPr>
                    <w:pStyle w:val="BodyText"/>
                    <w:rPr>
                      <w:rFonts w:ascii="Calibri" w:eastAsia="Calibri" w:hAnsi="Calibri" w:cs="Calibri"/>
                      <w:b/>
                      <w:bCs/>
                      <w:sz w:val="22"/>
                      <w:szCs w:val="22"/>
                    </w:rPr>
                  </w:pPr>
                  <w:r w:rsidRPr="00DE5219">
                    <w:rPr>
                      <w:rFonts w:ascii="Calibri" w:eastAsia="Calibri" w:hAnsi="Calibri" w:cs="Calibri"/>
                      <w:b/>
                      <w:bCs/>
                      <w:sz w:val="22"/>
                      <w:szCs w:val="22"/>
                    </w:rPr>
                    <w:lastRenderedPageBreak/>
                    <w:t>2.3 Enable collective action to build a healthy, sustainable and fair local food system</w:t>
                  </w:r>
                </w:p>
                <w:p w14:paraId="3F29B409" w14:textId="04B5A0D7" w:rsidR="00CE04DD" w:rsidRPr="0011639B" w:rsidRDefault="00CE04DD" w:rsidP="004401EB">
                  <w:pPr>
                    <w:pStyle w:val="BodyText"/>
                    <w:rPr>
                      <w:rFonts w:ascii="Calibri" w:eastAsia="Calibri" w:hAnsi="Calibri" w:cs="Calibri"/>
                      <w:b/>
                      <w:bCs/>
                      <w:sz w:val="22"/>
                      <w:szCs w:val="22"/>
                    </w:rPr>
                  </w:pPr>
                </w:p>
              </w:tc>
              <w:tc>
                <w:tcPr>
                  <w:tcW w:w="476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2F2" w:themeFill="background2"/>
                  <w:tcMar>
                    <w:top w:w="72" w:type="dxa"/>
                    <w:left w:w="144" w:type="dxa"/>
                    <w:bottom w:w="72" w:type="dxa"/>
                    <w:right w:w="144" w:type="dxa"/>
                  </w:tcMar>
                  <w:hideMark/>
                </w:tcPr>
                <w:p w14:paraId="5390528C" w14:textId="77777777" w:rsidR="00DE5219" w:rsidRPr="00DE5219" w:rsidRDefault="00DE5219" w:rsidP="003210CC">
                  <w:pPr>
                    <w:pStyle w:val="BodyText"/>
                    <w:rPr>
                      <w:rFonts w:ascii="Calibri" w:eastAsia="Calibri" w:hAnsi="Calibri" w:cs="Calibri"/>
                      <w:sz w:val="22"/>
                      <w:szCs w:val="22"/>
                    </w:rPr>
                  </w:pPr>
                  <w:r w:rsidRPr="00DE5219">
                    <w:rPr>
                      <w:rFonts w:ascii="Calibri" w:eastAsia="Calibri" w:hAnsi="Calibri" w:cs="Calibri"/>
                      <w:sz w:val="22"/>
                      <w:szCs w:val="22"/>
                    </w:rPr>
                    <w:t>2.3.1 Build and maintain partnerships to strengthen the local food system through a collective impact approach.</w:t>
                  </w:r>
                </w:p>
                <w:p w14:paraId="62BBB2C7" w14:textId="77777777" w:rsidR="00DE5219" w:rsidRPr="00DE5219" w:rsidRDefault="00DE5219" w:rsidP="003210CC">
                  <w:pPr>
                    <w:pStyle w:val="BodyText"/>
                    <w:rPr>
                      <w:rFonts w:ascii="Calibri" w:eastAsia="Calibri" w:hAnsi="Calibri" w:cs="Calibri"/>
                      <w:sz w:val="22"/>
                      <w:szCs w:val="22"/>
                    </w:rPr>
                  </w:pPr>
                  <w:r w:rsidRPr="00DE5219">
                    <w:rPr>
                      <w:rFonts w:ascii="Calibri" w:eastAsia="Calibri" w:hAnsi="Calibri" w:cs="Calibri"/>
                      <w:sz w:val="22"/>
                      <w:szCs w:val="22"/>
                    </w:rPr>
                    <w:t>2.3.2 Strengthen the capacity and coordination of the food relief sector.</w:t>
                  </w:r>
                </w:p>
                <w:p w14:paraId="55C6680A" w14:textId="77777777" w:rsidR="00DE5219" w:rsidRPr="00DE5219" w:rsidRDefault="00DE5219" w:rsidP="003210CC">
                  <w:pPr>
                    <w:pStyle w:val="BodyText"/>
                    <w:rPr>
                      <w:rFonts w:ascii="Calibri" w:eastAsia="Calibri" w:hAnsi="Calibri" w:cs="Calibri"/>
                      <w:sz w:val="22"/>
                      <w:szCs w:val="22"/>
                    </w:rPr>
                  </w:pPr>
                  <w:r w:rsidRPr="00DE5219">
                    <w:rPr>
                      <w:rFonts w:ascii="Calibri" w:eastAsia="Calibri" w:hAnsi="Calibri" w:cs="Calibri"/>
                      <w:sz w:val="22"/>
                      <w:szCs w:val="22"/>
                    </w:rPr>
                    <w:t>2.3.3 Support community-led initiatives that address food insecurity and build food literacy.</w:t>
                  </w:r>
                </w:p>
                <w:p w14:paraId="3FF9EF89" w14:textId="45B3654D" w:rsidR="00CE04DD" w:rsidRPr="009C2EAC" w:rsidRDefault="00DE5219" w:rsidP="004401EB">
                  <w:pPr>
                    <w:pStyle w:val="BodyText"/>
                    <w:rPr>
                      <w:rFonts w:ascii="Calibri" w:eastAsia="Calibri" w:hAnsi="Calibri" w:cs="Calibri"/>
                      <w:color w:val="FF0000"/>
                      <w:sz w:val="22"/>
                      <w:szCs w:val="22"/>
                    </w:rPr>
                  </w:pPr>
                  <w:r w:rsidRPr="00DE5219">
                    <w:rPr>
                      <w:rFonts w:ascii="Calibri" w:eastAsia="Calibri" w:hAnsi="Calibri" w:cs="Calibri"/>
                      <w:sz w:val="22"/>
                      <w:szCs w:val="22"/>
                    </w:rPr>
                    <w:t>2.3.4 Collaborate with Wathaurong Aboriginal Cooperative to support access to culturally appropriate, healthy food and strengthen food knowledge systems.</w:t>
                  </w:r>
                </w:p>
              </w:tc>
            </w:tr>
          </w:tbl>
          <w:p w14:paraId="7AA24A21" w14:textId="77777777" w:rsidR="00CE04DD" w:rsidRPr="009C2EAC" w:rsidRDefault="00CE04DD" w:rsidP="004401EB">
            <w:pPr>
              <w:pStyle w:val="BodyText"/>
              <w:rPr>
                <w:rFonts w:ascii="Calibri" w:eastAsia="Calibri" w:hAnsi="Calibri" w:cs="Calibri"/>
                <w:sz w:val="22"/>
                <w:szCs w:val="22"/>
              </w:rPr>
            </w:pPr>
          </w:p>
        </w:tc>
        <w:tc>
          <w:tcPr>
            <w:tcW w:w="4448" w:type="dxa"/>
          </w:tcPr>
          <w:p w14:paraId="3F02BE29" w14:textId="77777777" w:rsidR="00CE04DD" w:rsidRPr="009C2EAC" w:rsidRDefault="00CE04DD" w:rsidP="004401EB">
            <w:pPr>
              <w:pStyle w:val="BodyText"/>
              <w:rPr>
                <w:rFonts w:ascii="Calibri" w:eastAsia="Calibri" w:hAnsi="Calibri" w:cs="Calibri"/>
                <w:b/>
                <w:bCs/>
                <w:color w:val="003263" w:themeColor="text2"/>
                <w:sz w:val="22"/>
                <w:szCs w:val="22"/>
              </w:rPr>
            </w:pPr>
            <w:r w:rsidRPr="009C2EAC">
              <w:rPr>
                <w:rFonts w:ascii="Calibri" w:eastAsia="Calibri" w:hAnsi="Calibri" w:cs="Calibri"/>
                <w:b/>
                <w:bCs/>
                <w:color w:val="003263" w:themeColor="text2"/>
                <w:sz w:val="22"/>
                <w:szCs w:val="22"/>
              </w:rPr>
              <w:lastRenderedPageBreak/>
              <w:t>POLICY AND EVIDENCE BASED GUIDANCE FOR TAKING ACTION</w:t>
            </w:r>
            <w:r>
              <w:rPr>
                <w:rFonts w:ascii="Calibri" w:eastAsia="Calibri" w:hAnsi="Calibri" w:cs="Calibri"/>
                <w:b/>
                <w:bCs/>
                <w:color w:val="003263" w:themeColor="text2"/>
                <w:sz w:val="22"/>
                <w:szCs w:val="22"/>
              </w:rPr>
              <w:t>:</w:t>
            </w:r>
          </w:p>
          <w:p w14:paraId="67461391" w14:textId="77777777" w:rsidR="00CE04DD" w:rsidRPr="009C2EAC" w:rsidRDefault="00CE04DD" w:rsidP="004401EB">
            <w:pPr>
              <w:pStyle w:val="BodyText"/>
              <w:rPr>
                <w:rFonts w:ascii="Calibri" w:eastAsia="Calibri" w:hAnsi="Calibri" w:cs="Calibri"/>
                <w:i/>
                <w:iCs/>
                <w:sz w:val="22"/>
                <w:szCs w:val="22"/>
              </w:rPr>
            </w:pPr>
            <w:r w:rsidRPr="009C2EAC">
              <w:rPr>
                <w:rFonts w:ascii="Calibri" w:eastAsia="Calibri" w:hAnsi="Calibri" w:cs="Calibri"/>
                <w:i/>
                <w:iCs/>
                <w:sz w:val="22"/>
                <w:szCs w:val="22"/>
              </w:rPr>
              <w:t>WHO Action Framework for Public Food Procurement and Service Policies</w:t>
            </w:r>
          </w:p>
          <w:p w14:paraId="0669985E" w14:textId="77777777" w:rsidR="00CE04DD" w:rsidRPr="009C2EAC" w:rsidRDefault="00CE04DD" w:rsidP="004401EB">
            <w:pPr>
              <w:pStyle w:val="BodyText"/>
              <w:rPr>
                <w:rFonts w:ascii="Calibri" w:eastAsia="Calibri" w:hAnsi="Calibri" w:cs="Calibri"/>
                <w:i/>
                <w:iCs/>
                <w:sz w:val="22"/>
                <w:szCs w:val="22"/>
              </w:rPr>
            </w:pPr>
            <w:r w:rsidRPr="009C2EAC">
              <w:rPr>
                <w:rFonts w:ascii="Calibri" w:eastAsia="Calibri" w:hAnsi="Calibri" w:cs="Calibri"/>
                <w:i/>
                <w:iCs/>
                <w:sz w:val="22"/>
                <w:szCs w:val="22"/>
              </w:rPr>
              <w:t xml:space="preserve">NHMRC Australian Dietary Guidelines </w:t>
            </w:r>
          </w:p>
          <w:p w14:paraId="1C06F6D6" w14:textId="77777777" w:rsidR="00CE04DD" w:rsidRDefault="00CE04DD" w:rsidP="004401EB">
            <w:pPr>
              <w:pStyle w:val="BodyText"/>
              <w:rPr>
                <w:rFonts w:ascii="Calibri" w:eastAsia="Calibri" w:hAnsi="Calibri" w:cs="Calibri"/>
                <w:i/>
                <w:iCs/>
                <w:sz w:val="22"/>
                <w:szCs w:val="22"/>
              </w:rPr>
            </w:pPr>
            <w:r w:rsidRPr="009C2EAC">
              <w:rPr>
                <w:rFonts w:ascii="Calibri" w:eastAsia="Calibri" w:hAnsi="Calibri" w:cs="Calibri"/>
                <w:i/>
                <w:iCs/>
                <w:sz w:val="22"/>
                <w:szCs w:val="22"/>
              </w:rPr>
              <w:t>National Quality Standards (Elements 2.1.3, 6.1 and 7)</w:t>
            </w:r>
          </w:p>
          <w:p w14:paraId="52383B6B" w14:textId="77777777" w:rsidR="00CE04DD" w:rsidRDefault="00CE04DD" w:rsidP="004401EB">
            <w:pPr>
              <w:pStyle w:val="BodyText"/>
              <w:rPr>
                <w:rFonts w:ascii="Calibri" w:eastAsia="Calibri" w:hAnsi="Calibri" w:cs="Calibri"/>
                <w:i/>
                <w:iCs/>
                <w:sz w:val="22"/>
                <w:szCs w:val="22"/>
              </w:rPr>
            </w:pPr>
            <w:r w:rsidRPr="009C2EAC">
              <w:rPr>
                <w:rFonts w:ascii="Calibri" w:eastAsia="Calibri" w:hAnsi="Calibri" w:cs="Calibri"/>
                <w:i/>
                <w:iCs/>
                <w:sz w:val="22"/>
                <w:szCs w:val="22"/>
              </w:rPr>
              <w:t>Victorian Government Healthy Choices Guidelines</w:t>
            </w:r>
          </w:p>
          <w:p w14:paraId="5A1E1BBD" w14:textId="77777777" w:rsidR="003210CC" w:rsidRDefault="003210CC" w:rsidP="004401EB">
            <w:pPr>
              <w:pStyle w:val="BodyText"/>
              <w:rPr>
                <w:rFonts w:ascii="Calibri" w:eastAsia="Calibri" w:hAnsi="Calibri" w:cs="Calibri"/>
                <w:i/>
                <w:iCs/>
                <w:sz w:val="22"/>
                <w:szCs w:val="22"/>
              </w:rPr>
            </w:pPr>
          </w:p>
          <w:p w14:paraId="524C633E" w14:textId="77777777" w:rsidR="00CE04DD" w:rsidRPr="00E70D12" w:rsidRDefault="00CE04DD" w:rsidP="004401EB">
            <w:pPr>
              <w:pStyle w:val="BodyText"/>
              <w:rPr>
                <w:rFonts w:ascii="Calibri" w:eastAsia="Calibri" w:hAnsi="Calibri" w:cs="Calibri"/>
                <w:b/>
                <w:bCs/>
                <w:i/>
                <w:iCs/>
                <w:sz w:val="22"/>
                <w:szCs w:val="22"/>
              </w:rPr>
            </w:pPr>
            <w:r w:rsidRPr="00E70D12">
              <w:rPr>
                <w:rFonts w:ascii="Calibri" w:eastAsia="Calibri" w:hAnsi="Calibri" w:cs="Calibri"/>
                <w:b/>
                <w:bCs/>
                <w:i/>
                <w:iCs/>
                <w:sz w:val="22"/>
                <w:szCs w:val="22"/>
              </w:rPr>
              <w:t>City of Greater Geelong:</w:t>
            </w:r>
          </w:p>
          <w:p w14:paraId="57882687" w14:textId="5B33F52F" w:rsidR="00CE04DD" w:rsidRPr="009C2EAC" w:rsidRDefault="00CE04DD" w:rsidP="004401EB">
            <w:pPr>
              <w:pStyle w:val="BodyText"/>
              <w:rPr>
                <w:rFonts w:ascii="Calibri" w:eastAsia="Calibri" w:hAnsi="Calibri" w:cs="Calibri"/>
                <w:i/>
                <w:iCs/>
                <w:sz w:val="22"/>
                <w:szCs w:val="22"/>
              </w:rPr>
            </w:pPr>
            <w:r w:rsidRPr="009C2EAC">
              <w:rPr>
                <w:rFonts w:ascii="Calibri" w:eastAsia="Calibri" w:hAnsi="Calibri" w:cs="Calibri"/>
                <w:i/>
                <w:iCs/>
                <w:sz w:val="22"/>
                <w:szCs w:val="22"/>
              </w:rPr>
              <w:t xml:space="preserve">Catering Policy </w:t>
            </w:r>
          </w:p>
          <w:p w14:paraId="76445399" w14:textId="77777777" w:rsidR="00CE04DD" w:rsidRPr="009C2EAC" w:rsidRDefault="00CE04DD" w:rsidP="004401EB">
            <w:pPr>
              <w:pStyle w:val="BodyText"/>
              <w:rPr>
                <w:rFonts w:ascii="Calibri" w:eastAsia="Calibri" w:hAnsi="Calibri" w:cs="Calibri"/>
                <w:i/>
                <w:iCs/>
                <w:sz w:val="22"/>
                <w:szCs w:val="22"/>
              </w:rPr>
            </w:pPr>
            <w:r w:rsidRPr="009C2EAC">
              <w:rPr>
                <w:rFonts w:ascii="Calibri" w:eastAsia="Calibri" w:hAnsi="Calibri" w:cs="Calibri"/>
                <w:i/>
                <w:iCs/>
                <w:sz w:val="22"/>
                <w:szCs w:val="22"/>
              </w:rPr>
              <w:t>Food Policy (Under review)</w:t>
            </w:r>
          </w:p>
          <w:p w14:paraId="70E23E83" w14:textId="26FD23AA" w:rsidR="002901F0" w:rsidRPr="009C2EAC" w:rsidRDefault="002901F0" w:rsidP="002901F0">
            <w:pPr>
              <w:pStyle w:val="BodyText"/>
              <w:rPr>
                <w:rFonts w:ascii="Calibri" w:eastAsia="Calibri" w:hAnsi="Calibri" w:cs="Calibri"/>
                <w:i/>
                <w:iCs/>
                <w:sz w:val="22"/>
                <w:szCs w:val="22"/>
              </w:rPr>
            </w:pPr>
            <w:r w:rsidRPr="009C2EAC">
              <w:rPr>
                <w:rFonts w:ascii="Calibri" w:eastAsia="Calibri" w:hAnsi="Calibri" w:cs="Calibri"/>
                <w:i/>
                <w:iCs/>
                <w:sz w:val="22"/>
                <w:szCs w:val="22"/>
              </w:rPr>
              <w:t xml:space="preserve">Social and </w:t>
            </w:r>
            <w:r w:rsidR="00695CF8">
              <w:rPr>
                <w:rFonts w:ascii="Calibri" w:eastAsia="Calibri" w:hAnsi="Calibri" w:cs="Calibri"/>
                <w:i/>
                <w:iCs/>
                <w:sz w:val="22"/>
                <w:szCs w:val="22"/>
              </w:rPr>
              <w:t xml:space="preserve">Environmental </w:t>
            </w:r>
            <w:r w:rsidRPr="009C2EAC">
              <w:rPr>
                <w:rFonts w:ascii="Calibri" w:eastAsia="Calibri" w:hAnsi="Calibri" w:cs="Calibri"/>
                <w:i/>
                <w:iCs/>
                <w:sz w:val="22"/>
                <w:szCs w:val="22"/>
              </w:rPr>
              <w:t xml:space="preserve">Procurement </w:t>
            </w:r>
            <w:r w:rsidR="00695CF8">
              <w:rPr>
                <w:rFonts w:ascii="Calibri" w:eastAsia="Calibri" w:hAnsi="Calibri" w:cs="Calibri"/>
                <w:i/>
                <w:iCs/>
                <w:sz w:val="22"/>
                <w:szCs w:val="22"/>
              </w:rPr>
              <w:t>Policy</w:t>
            </w:r>
            <w:r w:rsidRPr="009C2EAC">
              <w:rPr>
                <w:rFonts w:ascii="Calibri" w:eastAsia="Calibri" w:hAnsi="Calibri" w:cs="Calibri"/>
                <w:i/>
                <w:iCs/>
                <w:sz w:val="22"/>
                <w:szCs w:val="22"/>
              </w:rPr>
              <w:t xml:space="preserve"> (</w:t>
            </w:r>
            <w:r w:rsidR="00695CF8">
              <w:rPr>
                <w:rFonts w:ascii="Calibri" w:eastAsia="Calibri" w:hAnsi="Calibri" w:cs="Calibri"/>
                <w:i/>
                <w:iCs/>
                <w:sz w:val="22"/>
                <w:szCs w:val="22"/>
              </w:rPr>
              <w:t>u</w:t>
            </w:r>
            <w:r w:rsidRPr="009C2EAC">
              <w:rPr>
                <w:rFonts w:ascii="Calibri" w:eastAsia="Calibri" w:hAnsi="Calibri" w:cs="Calibri"/>
                <w:i/>
                <w:iCs/>
                <w:sz w:val="22"/>
                <w:szCs w:val="22"/>
              </w:rPr>
              <w:t>nder development)</w:t>
            </w:r>
          </w:p>
          <w:p w14:paraId="34336709" w14:textId="77777777" w:rsidR="00CE04DD" w:rsidRPr="00E70D12" w:rsidRDefault="00CE04DD" w:rsidP="004401EB">
            <w:pPr>
              <w:pStyle w:val="BodyText"/>
              <w:rPr>
                <w:rFonts w:ascii="Calibri" w:eastAsia="Calibri" w:hAnsi="Calibri" w:cs="Calibri"/>
                <w:i/>
                <w:iCs/>
                <w:sz w:val="22"/>
                <w:szCs w:val="22"/>
              </w:rPr>
            </w:pPr>
            <w:r w:rsidRPr="00E70D12">
              <w:rPr>
                <w:rFonts w:ascii="Calibri" w:eastAsia="Calibri" w:hAnsi="Calibri" w:cs="Calibri"/>
                <w:i/>
                <w:iCs/>
                <w:sz w:val="22"/>
                <w:szCs w:val="22"/>
              </w:rPr>
              <w:t>Social Infrastructure Plan</w:t>
            </w:r>
          </w:p>
          <w:p w14:paraId="7ABD24E7" w14:textId="77777777" w:rsidR="00695CF8" w:rsidRPr="00E70D12" w:rsidRDefault="00695CF8" w:rsidP="00695CF8">
            <w:pPr>
              <w:pStyle w:val="BodyText"/>
              <w:rPr>
                <w:rFonts w:ascii="Calibri" w:eastAsia="Calibri" w:hAnsi="Calibri" w:cs="Calibri"/>
                <w:i/>
                <w:iCs/>
                <w:sz w:val="22"/>
                <w:szCs w:val="22"/>
              </w:rPr>
            </w:pPr>
            <w:r w:rsidRPr="00E70D12">
              <w:rPr>
                <w:rFonts w:ascii="Calibri" w:eastAsia="Calibri" w:hAnsi="Calibri" w:cs="Calibri"/>
                <w:i/>
                <w:iCs/>
                <w:sz w:val="22"/>
                <w:szCs w:val="22"/>
              </w:rPr>
              <w:t>Social Infrastructure Planning and Investment Policy</w:t>
            </w:r>
          </w:p>
          <w:p w14:paraId="3304853C" w14:textId="77777777" w:rsidR="00CE04DD" w:rsidRPr="009C2EAC" w:rsidRDefault="00CE04DD" w:rsidP="004401EB">
            <w:pPr>
              <w:pStyle w:val="BodyText"/>
              <w:rPr>
                <w:rFonts w:ascii="Calibri" w:eastAsia="Calibri" w:hAnsi="Calibri" w:cs="Calibri"/>
                <w:b/>
                <w:bCs/>
                <w:sz w:val="22"/>
                <w:szCs w:val="22"/>
              </w:rPr>
            </w:pPr>
          </w:p>
        </w:tc>
      </w:tr>
      <w:bookmarkEnd w:id="47"/>
    </w:tbl>
    <w:p w14:paraId="4CC20928" w14:textId="77777777" w:rsidR="00CE04DD" w:rsidRPr="00707FF4" w:rsidRDefault="00CE04DD" w:rsidP="00CE04DD">
      <w:pPr>
        <w:pStyle w:val="BodyText"/>
        <w:rPr>
          <w:rFonts w:eastAsiaTheme="minorEastAsia"/>
        </w:rPr>
      </w:pPr>
    </w:p>
    <w:p w14:paraId="509928B0" w14:textId="77777777" w:rsidR="00CE04DD" w:rsidRDefault="00CE04DD" w:rsidP="00B71738">
      <w:pPr>
        <w:pStyle w:val="BodyText"/>
        <w:rPr>
          <w:rFonts w:ascii="Calibri" w:eastAsiaTheme="minorEastAsia" w:hAnsi="Calibri" w:cs="Calibri"/>
          <w:sz w:val="22"/>
          <w:szCs w:val="22"/>
        </w:rPr>
        <w:sectPr w:rsidR="00CE04DD" w:rsidSect="00CE04DD">
          <w:pgSz w:w="16840" w:h="11907" w:orient="landscape" w:code="9"/>
          <w:pgMar w:top="794" w:right="794" w:bottom="794" w:left="794" w:header="567" w:footer="340" w:gutter="0"/>
          <w:cols w:space="284"/>
          <w:docGrid w:linePitch="360"/>
        </w:sectPr>
      </w:pPr>
    </w:p>
    <w:p w14:paraId="31403286" w14:textId="02B56730" w:rsidR="00CE04DD" w:rsidRPr="00802CC2" w:rsidRDefault="00CE04DD" w:rsidP="00CE04DD">
      <w:pPr>
        <w:pStyle w:val="Heading1"/>
        <w:framePr w:wrap="around"/>
        <w:rPr>
          <w:rFonts w:eastAsiaTheme="minorEastAsia"/>
        </w:rPr>
      </w:pPr>
      <w:bookmarkStart w:id="48" w:name="_Toc199522832"/>
      <w:r>
        <w:rPr>
          <w:rFonts w:eastAsiaTheme="minorEastAsia"/>
        </w:rPr>
        <w:lastRenderedPageBreak/>
        <w:t>PRIORITY 3: P</w:t>
      </w:r>
      <w:r w:rsidRPr="00802CC2">
        <w:rPr>
          <w:rFonts w:eastAsiaTheme="minorEastAsia"/>
        </w:rPr>
        <w:t>hysical activity and active living</w:t>
      </w:r>
      <w:bookmarkEnd w:id="48"/>
    </w:p>
    <w:p w14:paraId="06DF0FAE" w14:textId="77777777" w:rsidR="00CE04DD" w:rsidRPr="0095524E" w:rsidRDefault="00CE04DD" w:rsidP="00CE04DD">
      <w:pPr>
        <w:pStyle w:val="Introduction"/>
        <w:spacing w:after="120" w:line="120" w:lineRule="atLeast"/>
        <w:rPr>
          <w:rFonts w:ascii="Calibri" w:hAnsi="Calibri" w:cs="Calibri"/>
          <w:sz w:val="22"/>
          <w:szCs w:val="22"/>
        </w:rPr>
      </w:pPr>
    </w:p>
    <w:p w14:paraId="36694740" w14:textId="77777777" w:rsidR="00CE04DD" w:rsidRDefault="00CE04DD" w:rsidP="00CE04DD">
      <w:pPr>
        <w:pStyle w:val="Introduction"/>
      </w:pPr>
      <w:r w:rsidRPr="00802CC2">
        <w:t>Active living supports everyone, at all stages of life, to live health</w:t>
      </w:r>
      <w:r>
        <w:t>ier lives</w:t>
      </w:r>
      <w:r w:rsidRPr="00802CC2">
        <w:t xml:space="preserve">. </w:t>
      </w:r>
      <w:r>
        <w:t xml:space="preserve">Low levels of </w:t>
      </w:r>
      <w:r w:rsidRPr="00802CC2">
        <w:t xml:space="preserve">exercise </w:t>
      </w:r>
      <w:r>
        <w:t xml:space="preserve">are a major risk factor for chronic conditions such as </w:t>
      </w:r>
      <w:r w:rsidRPr="00802CC2">
        <w:t>heart disease, type 2 diabetes</w:t>
      </w:r>
      <w:r>
        <w:t>,</w:t>
      </w:r>
      <w:r w:rsidRPr="00802CC2">
        <w:t xml:space="preserve"> and </w:t>
      </w:r>
      <w:r>
        <w:t>dementia (AIHW, 2024)</w:t>
      </w:r>
      <w:r w:rsidRPr="00802CC2">
        <w:t xml:space="preserve">. </w:t>
      </w:r>
    </w:p>
    <w:p w14:paraId="7FDF2F33" w14:textId="0BD656E2" w:rsidR="00CE04DD" w:rsidRDefault="00CE04DD" w:rsidP="00CE04DD">
      <w:pPr>
        <w:pStyle w:val="BodyText"/>
        <w:rPr>
          <w:rFonts w:ascii="Calibri" w:hAnsi="Calibri" w:cs="Calibri"/>
          <w:sz w:val="22"/>
          <w:szCs w:val="22"/>
        </w:rPr>
      </w:pPr>
      <w:r w:rsidRPr="00802CC2">
        <w:rPr>
          <w:rFonts w:ascii="Calibri" w:hAnsi="Calibri" w:cs="Calibri"/>
          <w:sz w:val="22"/>
          <w:szCs w:val="22"/>
        </w:rPr>
        <w:t>Almost two thirds (65</w:t>
      </w:r>
      <w:r w:rsidR="00695CF8">
        <w:rPr>
          <w:rFonts w:ascii="Calibri" w:hAnsi="Calibri" w:cs="Calibri"/>
          <w:sz w:val="22"/>
          <w:szCs w:val="22"/>
        </w:rPr>
        <w:t xml:space="preserve"> per cent</w:t>
      </w:r>
      <w:r w:rsidRPr="00802CC2">
        <w:rPr>
          <w:rFonts w:ascii="Calibri" w:hAnsi="Calibri" w:cs="Calibri"/>
          <w:sz w:val="22"/>
          <w:szCs w:val="22"/>
        </w:rPr>
        <w:t>) of Greater Geelong residents meet the daily guidelines for physical activity. However, activity levels in children have been steadily declining since 2013, and older adults over the age of 55 years do not get as much physical activity as other age groups.</w:t>
      </w:r>
    </w:p>
    <w:p w14:paraId="3022A646" w14:textId="4426BE36" w:rsidR="00CE04DD" w:rsidRPr="003210CC" w:rsidRDefault="00CE04DD" w:rsidP="00CE04DD">
      <w:pPr>
        <w:pStyle w:val="BodyText"/>
        <w:rPr>
          <w:rFonts w:ascii="Calibri" w:hAnsi="Calibri" w:cs="Calibri"/>
          <w:sz w:val="22"/>
          <w:szCs w:val="22"/>
        </w:rPr>
      </w:pPr>
      <w:r>
        <w:rPr>
          <w:rFonts w:ascii="Calibri" w:hAnsi="Calibri" w:cs="Calibri"/>
          <w:sz w:val="22"/>
          <w:szCs w:val="22"/>
        </w:rPr>
        <w:t xml:space="preserve">In addition to this, 20 per cent of Greater Geelong </w:t>
      </w:r>
      <w:r w:rsidRPr="003210CC">
        <w:rPr>
          <w:rFonts w:ascii="Calibri" w:hAnsi="Calibri" w:cs="Calibri"/>
          <w:sz w:val="22"/>
          <w:szCs w:val="22"/>
        </w:rPr>
        <w:t xml:space="preserve">residents are classified as sedentary, that is, sitting for 8 hours or more on a weekday or weekend </w:t>
      </w:r>
      <w:r w:rsidR="00E021A7">
        <w:rPr>
          <w:rFonts w:ascii="Calibri" w:hAnsi="Calibri" w:cs="Calibri"/>
          <w:sz w:val="22"/>
          <w:szCs w:val="22"/>
        </w:rPr>
        <w:t xml:space="preserve">and </w:t>
      </w:r>
      <w:r w:rsidRPr="003210CC">
        <w:rPr>
          <w:rFonts w:ascii="Calibri" w:hAnsi="Calibri" w:cs="Calibri"/>
          <w:sz w:val="22"/>
          <w:szCs w:val="22"/>
        </w:rPr>
        <w:t>reporting no physical activity (City of Greater Geelong, 2024).</w:t>
      </w:r>
    </w:p>
    <w:p w14:paraId="3C5190E4" w14:textId="2DB7A1E1" w:rsidR="00CE04DD" w:rsidRPr="003210CC" w:rsidRDefault="00695CF8" w:rsidP="00CE04DD">
      <w:pPr>
        <w:pStyle w:val="BodyText"/>
        <w:rPr>
          <w:rFonts w:ascii="Calibri" w:hAnsi="Calibri" w:cs="Calibri"/>
          <w:sz w:val="22"/>
          <w:szCs w:val="22"/>
        </w:rPr>
      </w:pPr>
      <w:r>
        <w:rPr>
          <w:rFonts w:ascii="Calibri" w:hAnsi="Calibri" w:cs="Calibri"/>
          <w:sz w:val="22"/>
          <w:szCs w:val="22"/>
        </w:rPr>
        <w:t>Our region</w:t>
      </w:r>
      <w:r w:rsidR="00CE04DD" w:rsidRPr="003210CC">
        <w:rPr>
          <w:rFonts w:ascii="Calibri" w:hAnsi="Calibri" w:cs="Calibri"/>
          <w:sz w:val="22"/>
          <w:szCs w:val="22"/>
        </w:rPr>
        <w:t xml:space="preserve"> is home to </w:t>
      </w:r>
      <w:r w:rsidR="003210CC">
        <w:rPr>
          <w:rFonts w:ascii="Calibri" w:hAnsi="Calibri" w:cs="Calibri"/>
          <w:sz w:val="22"/>
          <w:szCs w:val="22"/>
        </w:rPr>
        <w:t>several sp</w:t>
      </w:r>
      <w:r w:rsidR="00CE04DD" w:rsidRPr="003210CC">
        <w:rPr>
          <w:rFonts w:ascii="Calibri" w:hAnsi="Calibri" w:cs="Calibri"/>
          <w:sz w:val="22"/>
          <w:szCs w:val="22"/>
        </w:rPr>
        <w:t xml:space="preserve">orting facilities, recreational areas as well as parks and open spaces </w:t>
      </w:r>
      <w:r w:rsidR="00E021A7">
        <w:rPr>
          <w:rFonts w:ascii="Calibri" w:hAnsi="Calibri" w:cs="Calibri"/>
          <w:sz w:val="22"/>
          <w:szCs w:val="22"/>
        </w:rPr>
        <w:t xml:space="preserve">that </w:t>
      </w:r>
      <w:r w:rsidR="00CE04DD" w:rsidRPr="003210CC">
        <w:rPr>
          <w:rFonts w:ascii="Calibri" w:hAnsi="Calibri" w:cs="Calibri"/>
          <w:sz w:val="22"/>
          <w:szCs w:val="22"/>
        </w:rPr>
        <w:t>provide opportunities for both organised sport and passive recreation. Equitable access to these spaces encourages everyone to participate.</w:t>
      </w:r>
    </w:p>
    <w:p w14:paraId="20303CEB" w14:textId="202DEAB7" w:rsidR="00CE04DD" w:rsidRPr="003210CC" w:rsidRDefault="00CE04DD" w:rsidP="00CE04DD">
      <w:pPr>
        <w:pStyle w:val="BodyText"/>
        <w:rPr>
          <w:rFonts w:ascii="Calibri" w:hAnsi="Calibri" w:cs="Calibri"/>
          <w:sz w:val="22"/>
          <w:szCs w:val="22"/>
        </w:rPr>
      </w:pPr>
      <w:r w:rsidRPr="003210CC">
        <w:rPr>
          <w:rFonts w:ascii="Calibri" w:hAnsi="Calibri" w:cs="Calibri"/>
          <w:sz w:val="22"/>
          <w:szCs w:val="22"/>
        </w:rPr>
        <w:t>Overall, Greater Geelong has a below average walkability index at -0.7 (0 is average) (AUO, 2021). However, almost 40 per cent (39.9</w:t>
      </w:r>
      <w:r w:rsidR="00695CF8">
        <w:rPr>
          <w:rFonts w:ascii="Calibri" w:hAnsi="Calibri" w:cs="Calibri"/>
          <w:sz w:val="22"/>
          <w:szCs w:val="22"/>
        </w:rPr>
        <w:t xml:space="preserve"> per cent</w:t>
      </w:r>
      <w:r w:rsidRPr="003210CC">
        <w:rPr>
          <w:rFonts w:ascii="Calibri" w:hAnsi="Calibri" w:cs="Calibri"/>
          <w:sz w:val="22"/>
          <w:szCs w:val="22"/>
        </w:rPr>
        <w:t>) of residents live in dwellings within 400m of public transport with a regular 30</w:t>
      </w:r>
      <w:r w:rsidR="003210CC">
        <w:rPr>
          <w:rFonts w:ascii="Calibri" w:hAnsi="Calibri" w:cs="Calibri"/>
          <w:sz w:val="22"/>
          <w:szCs w:val="22"/>
        </w:rPr>
        <w:t>-</w:t>
      </w:r>
      <w:r w:rsidRPr="003210CC">
        <w:rPr>
          <w:rFonts w:ascii="Calibri" w:hAnsi="Calibri" w:cs="Calibri"/>
          <w:sz w:val="22"/>
          <w:szCs w:val="22"/>
        </w:rPr>
        <w:t xml:space="preserve">minute weekday service (7am to 7pm). Research shows this encourages walking and reduces car dependence. </w:t>
      </w:r>
    </w:p>
    <w:p w14:paraId="759DBEC9" w14:textId="265B50AB" w:rsidR="00CE04DD" w:rsidRPr="00802CC2" w:rsidRDefault="00CE04DD" w:rsidP="00CE04DD">
      <w:pPr>
        <w:pStyle w:val="BodyText"/>
        <w:rPr>
          <w:rFonts w:ascii="Calibri" w:hAnsi="Calibri" w:cs="Calibri"/>
          <w:sz w:val="22"/>
          <w:szCs w:val="22"/>
        </w:rPr>
      </w:pPr>
      <w:r w:rsidRPr="003210CC">
        <w:rPr>
          <w:rFonts w:ascii="Calibri" w:hAnsi="Calibri" w:cs="Calibri"/>
          <w:sz w:val="22"/>
          <w:szCs w:val="22"/>
        </w:rPr>
        <w:t>On average, 2.3</w:t>
      </w:r>
      <w:r w:rsidR="00695CF8">
        <w:rPr>
          <w:rFonts w:ascii="Calibri" w:hAnsi="Calibri" w:cs="Calibri"/>
          <w:sz w:val="22"/>
          <w:szCs w:val="22"/>
        </w:rPr>
        <w:t xml:space="preserve"> per cent</w:t>
      </w:r>
      <w:r w:rsidRPr="003210CC">
        <w:rPr>
          <w:rFonts w:ascii="Calibri" w:hAnsi="Calibri" w:cs="Calibri"/>
          <w:sz w:val="22"/>
          <w:szCs w:val="22"/>
        </w:rPr>
        <w:t xml:space="preserve"> of employed persons aged 15 and over, use public transport to travel to work (AUO, 2021). </w:t>
      </w:r>
    </w:p>
    <w:p w14:paraId="3FAD26CC" w14:textId="77777777" w:rsidR="00CE04DD" w:rsidRDefault="00CE04DD" w:rsidP="00CE04DD">
      <w:pPr>
        <w:pStyle w:val="BodyText"/>
        <w:rPr>
          <w:rFonts w:ascii="Calibri" w:eastAsiaTheme="minorEastAsia" w:hAnsi="Calibri" w:cs="Calibri"/>
          <w:sz w:val="22"/>
          <w:szCs w:val="22"/>
        </w:rPr>
      </w:pPr>
      <w:r>
        <w:rPr>
          <w:rFonts w:ascii="Calibri" w:eastAsiaTheme="minorEastAsia" w:hAnsi="Calibri" w:cs="Calibri"/>
          <w:sz w:val="22"/>
          <w:szCs w:val="22"/>
        </w:rPr>
        <w:t>The community voted increasing active living as the second highest health and wellbeing priority for Greater Geelong.</w:t>
      </w:r>
    </w:p>
    <w:p w14:paraId="70B62AA9" w14:textId="3DD4E9AF" w:rsidR="00CE04DD" w:rsidRDefault="00695CF8" w:rsidP="00CE04DD">
      <w:pPr>
        <w:pStyle w:val="BodyText"/>
        <w:rPr>
          <w:rFonts w:ascii="Calibri" w:eastAsiaTheme="minorEastAsia" w:hAnsi="Calibri" w:cs="Calibri"/>
          <w:sz w:val="22"/>
          <w:szCs w:val="22"/>
        </w:rPr>
      </w:pPr>
      <w:r>
        <w:rPr>
          <w:rFonts w:ascii="Calibri" w:eastAsiaTheme="minorEastAsia" w:hAnsi="Calibri" w:cs="Calibri"/>
          <w:sz w:val="22"/>
          <w:szCs w:val="22"/>
        </w:rPr>
        <w:t>We have</w:t>
      </w:r>
      <w:r w:rsidR="00CE04DD">
        <w:rPr>
          <w:rFonts w:ascii="Calibri" w:eastAsiaTheme="minorEastAsia" w:hAnsi="Calibri" w:cs="Calibri"/>
          <w:sz w:val="22"/>
          <w:szCs w:val="22"/>
        </w:rPr>
        <w:t xml:space="preserve"> a role in the following key areas:</w:t>
      </w:r>
    </w:p>
    <w:p w14:paraId="178F8B56" w14:textId="77777777" w:rsidR="00CE04DD" w:rsidRDefault="00CE04DD" w:rsidP="00CE04DD">
      <w:pPr>
        <w:pStyle w:val="BodyText"/>
        <w:numPr>
          <w:ilvl w:val="0"/>
          <w:numId w:val="17"/>
        </w:numPr>
        <w:rPr>
          <w:rFonts w:ascii="Calibri" w:eastAsiaTheme="minorEastAsia" w:hAnsi="Calibri" w:cs="Calibri"/>
          <w:sz w:val="22"/>
          <w:szCs w:val="22"/>
        </w:rPr>
      </w:pPr>
      <w:r>
        <w:rPr>
          <w:rFonts w:ascii="Calibri" w:eastAsiaTheme="minorEastAsia" w:hAnsi="Calibri" w:cs="Calibri"/>
          <w:b/>
          <w:bCs/>
          <w:sz w:val="22"/>
          <w:szCs w:val="22"/>
        </w:rPr>
        <w:t>Safe a</w:t>
      </w:r>
      <w:r w:rsidRPr="00953556">
        <w:rPr>
          <w:rFonts w:ascii="Calibri" w:eastAsiaTheme="minorEastAsia" w:hAnsi="Calibri" w:cs="Calibri"/>
          <w:b/>
          <w:bCs/>
          <w:sz w:val="22"/>
          <w:szCs w:val="22"/>
        </w:rPr>
        <w:t>ctive transport infrastructure</w:t>
      </w:r>
      <w:r>
        <w:rPr>
          <w:rFonts w:ascii="Calibri" w:eastAsiaTheme="minorEastAsia" w:hAnsi="Calibri" w:cs="Calibri"/>
          <w:sz w:val="22"/>
          <w:szCs w:val="22"/>
        </w:rPr>
        <w:t xml:space="preserve"> - safe bike paths, separated bike lanes, dedicated walking paths, connected routes, public transport improvements, traffic calming, lighting, and better walkability.</w:t>
      </w:r>
    </w:p>
    <w:p w14:paraId="78E1121E" w14:textId="77777777" w:rsidR="00CE04DD" w:rsidRDefault="00CE04DD" w:rsidP="00CE04DD">
      <w:pPr>
        <w:pStyle w:val="BodyText"/>
        <w:numPr>
          <w:ilvl w:val="0"/>
          <w:numId w:val="17"/>
        </w:numPr>
        <w:rPr>
          <w:rFonts w:ascii="Calibri" w:eastAsiaTheme="minorEastAsia" w:hAnsi="Calibri" w:cs="Calibri"/>
          <w:sz w:val="22"/>
          <w:szCs w:val="22"/>
        </w:rPr>
      </w:pPr>
      <w:r w:rsidRPr="00953556">
        <w:rPr>
          <w:rFonts w:ascii="Calibri" w:eastAsiaTheme="minorEastAsia" w:hAnsi="Calibri" w:cs="Calibri"/>
          <w:b/>
          <w:bCs/>
          <w:sz w:val="22"/>
          <w:szCs w:val="22"/>
        </w:rPr>
        <w:t>Accessible and affordable active spaces</w:t>
      </w:r>
      <w:r>
        <w:rPr>
          <w:rFonts w:ascii="Calibri" w:eastAsiaTheme="minorEastAsia" w:hAnsi="Calibri" w:cs="Calibri"/>
          <w:sz w:val="22"/>
          <w:szCs w:val="22"/>
        </w:rPr>
        <w:t xml:space="preserve"> – reducing cost barriers for those on a low income, pensioners and families for sport and recreation facilities, more open spaces, parks with more accessible and inclusive facilities and features, walking tracks and spaces that are accessible to all ages and abilities.</w:t>
      </w:r>
    </w:p>
    <w:p w14:paraId="6D810BB9" w14:textId="749947E2" w:rsidR="00CE04DD" w:rsidRDefault="00CE04DD" w:rsidP="00CE04DD">
      <w:pPr>
        <w:pStyle w:val="BodyText"/>
        <w:numPr>
          <w:ilvl w:val="0"/>
          <w:numId w:val="17"/>
        </w:numPr>
        <w:rPr>
          <w:rFonts w:ascii="Calibri" w:eastAsiaTheme="minorEastAsia" w:hAnsi="Calibri" w:cs="Calibri"/>
          <w:sz w:val="22"/>
          <w:szCs w:val="22"/>
        </w:rPr>
      </w:pPr>
      <w:r w:rsidRPr="00953556">
        <w:rPr>
          <w:rFonts w:ascii="Calibri" w:eastAsiaTheme="minorEastAsia" w:hAnsi="Calibri" w:cs="Calibri"/>
          <w:b/>
          <w:bCs/>
          <w:sz w:val="22"/>
          <w:szCs w:val="22"/>
        </w:rPr>
        <w:t>Community engagement and support</w:t>
      </w:r>
      <w:r>
        <w:rPr>
          <w:rFonts w:ascii="Calibri" w:eastAsiaTheme="minorEastAsia" w:hAnsi="Calibri" w:cs="Calibri"/>
          <w:sz w:val="22"/>
          <w:szCs w:val="22"/>
        </w:rPr>
        <w:t xml:space="preserve"> – work with local sporting clubs and community organisations to promote active </w:t>
      </w:r>
      <w:r w:rsidR="003210CC">
        <w:rPr>
          <w:rFonts w:ascii="Calibri" w:eastAsiaTheme="minorEastAsia" w:hAnsi="Calibri" w:cs="Calibri"/>
          <w:sz w:val="22"/>
          <w:szCs w:val="22"/>
        </w:rPr>
        <w:t>living and</w:t>
      </w:r>
      <w:r w:rsidR="007F25A1">
        <w:rPr>
          <w:rFonts w:ascii="Calibri" w:eastAsiaTheme="minorEastAsia" w:hAnsi="Calibri" w:cs="Calibri"/>
          <w:sz w:val="22"/>
          <w:szCs w:val="22"/>
        </w:rPr>
        <w:t xml:space="preserve"> help those experiencing barriers to </w:t>
      </w:r>
      <w:r>
        <w:rPr>
          <w:rFonts w:ascii="Calibri" w:eastAsiaTheme="minorEastAsia" w:hAnsi="Calibri" w:cs="Calibri"/>
          <w:sz w:val="22"/>
          <w:szCs w:val="22"/>
        </w:rPr>
        <w:t>access active living programs.</w:t>
      </w:r>
    </w:p>
    <w:p w14:paraId="0AAB97BF" w14:textId="77777777" w:rsidR="00CE04DD" w:rsidRDefault="00CE04DD" w:rsidP="00CE04DD">
      <w:pPr>
        <w:pStyle w:val="BodyText"/>
        <w:numPr>
          <w:ilvl w:val="0"/>
          <w:numId w:val="17"/>
        </w:numPr>
        <w:rPr>
          <w:rFonts w:ascii="Calibri" w:eastAsiaTheme="minorEastAsia" w:hAnsi="Calibri" w:cs="Calibri"/>
          <w:sz w:val="22"/>
          <w:szCs w:val="22"/>
        </w:rPr>
      </w:pPr>
      <w:r w:rsidRPr="00953556">
        <w:rPr>
          <w:rFonts w:ascii="Calibri" w:eastAsiaTheme="minorEastAsia" w:hAnsi="Calibri" w:cs="Calibri"/>
          <w:b/>
          <w:bCs/>
          <w:sz w:val="22"/>
          <w:szCs w:val="22"/>
        </w:rPr>
        <w:t>Environmental sustainability</w:t>
      </w:r>
      <w:r>
        <w:rPr>
          <w:rFonts w:ascii="Calibri" w:eastAsiaTheme="minorEastAsia" w:hAnsi="Calibri" w:cs="Calibri"/>
          <w:sz w:val="22"/>
          <w:szCs w:val="22"/>
        </w:rPr>
        <w:t xml:space="preserve"> – active living reduces car dependence and promotes lower to no emissions options such as public transport, walking or cycling.</w:t>
      </w:r>
    </w:p>
    <w:p w14:paraId="73E91E46" w14:textId="77777777" w:rsidR="00CE04DD" w:rsidRPr="00306BC2" w:rsidRDefault="00CE04DD" w:rsidP="00CE04DD">
      <w:pPr>
        <w:pStyle w:val="BodyText"/>
        <w:numPr>
          <w:ilvl w:val="0"/>
          <w:numId w:val="17"/>
        </w:numPr>
        <w:rPr>
          <w:rFonts w:ascii="Calibri" w:eastAsiaTheme="minorEastAsia" w:hAnsi="Calibri" w:cs="Calibri"/>
          <w:sz w:val="22"/>
          <w:szCs w:val="22"/>
        </w:rPr>
      </w:pPr>
      <w:r w:rsidRPr="00953556">
        <w:rPr>
          <w:rFonts w:ascii="Calibri" w:eastAsiaTheme="minorEastAsia" w:hAnsi="Calibri" w:cs="Calibri"/>
          <w:b/>
          <w:bCs/>
          <w:sz w:val="22"/>
          <w:szCs w:val="22"/>
        </w:rPr>
        <w:t xml:space="preserve">Education </w:t>
      </w:r>
      <w:r>
        <w:rPr>
          <w:rFonts w:ascii="Calibri" w:eastAsiaTheme="minorEastAsia" w:hAnsi="Calibri" w:cs="Calibri"/>
          <w:sz w:val="22"/>
          <w:szCs w:val="22"/>
        </w:rPr>
        <w:t>– raising awareness of the benefits of active living and encouraging sustainable modes of transport.</w:t>
      </w:r>
    </w:p>
    <w:p w14:paraId="513B63DB" w14:textId="77777777" w:rsidR="00CE04DD" w:rsidRDefault="00CE04DD" w:rsidP="00CE04DD">
      <w:pPr>
        <w:pStyle w:val="Heading2"/>
        <w:rPr>
          <w:rFonts w:eastAsiaTheme="minorEastAsia"/>
        </w:rPr>
      </w:pPr>
      <w:bookmarkStart w:id="49" w:name="_Toc191652036"/>
      <w:bookmarkStart w:id="50" w:name="_Toc192594742"/>
      <w:bookmarkStart w:id="51" w:name="_Toc199522833"/>
      <w:r>
        <w:rPr>
          <w:rFonts w:eastAsiaTheme="minorEastAsia"/>
        </w:rPr>
        <w:t>CO-BENEFITS</w:t>
      </w:r>
      <w:bookmarkEnd w:id="49"/>
      <w:bookmarkEnd w:id="50"/>
      <w:bookmarkEnd w:id="51"/>
    </w:p>
    <w:p w14:paraId="6E72AF48" w14:textId="633AE7C8" w:rsidR="00CE04DD" w:rsidRPr="00567870" w:rsidRDefault="00CE04DD" w:rsidP="00CE04DD">
      <w:pPr>
        <w:rPr>
          <w:rFonts w:ascii="Calibri" w:hAnsi="Calibri" w:cs="Calibri"/>
          <w:sz w:val="22"/>
          <w:szCs w:val="22"/>
        </w:rPr>
      </w:pPr>
      <w:r w:rsidRPr="00567870">
        <w:rPr>
          <w:rFonts w:ascii="Calibri" w:hAnsi="Calibri" w:cs="Calibri"/>
          <w:sz w:val="22"/>
          <w:szCs w:val="22"/>
        </w:rPr>
        <w:t xml:space="preserve">Action to address physical activity and active living also works towards progress in other priority areas within this </w:t>
      </w:r>
      <w:r w:rsidR="00954358">
        <w:rPr>
          <w:rFonts w:ascii="Calibri" w:hAnsi="Calibri" w:cs="Calibri"/>
          <w:sz w:val="22"/>
          <w:szCs w:val="22"/>
        </w:rPr>
        <w:t>S</w:t>
      </w:r>
      <w:r w:rsidRPr="00567870">
        <w:rPr>
          <w:rFonts w:ascii="Calibri" w:hAnsi="Calibri" w:cs="Calibri"/>
          <w:sz w:val="22"/>
          <w:szCs w:val="22"/>
        </w:rPr>
        <w:t>trategy:</w:t>
      </w:r>
    </w:p>
    <w:p w14:paraId="40BB5E7C" w14:textId="77777777" w:rsidR="00CE04DD" w:rsidRPr="00567870" w:rsidRDefault="00CE04DD" w:rsidP="00CE04DD">
      <w:pPr>
        <w:pStyle w:val="BodyText"/>
        <w:rPr>
          <w:rFonts w:ascii="Calibri" w:eastAsia="Calibri" w:hAnsi="Calibri" w:cs="Calibri"/>
          <w:sz w:val="22"/>
          <w:szCs w:val="22"/>
        </w:rPr>
      </w:pPr>
      <w:r w:rsidRPr="00567870">
        <w:rPr>
          <w:rFonts w:ascii="Calibri" w:eastAsia="Calibri" w:hAnsi="Calibri" w:cs="Calibri"/>
          <w:b/>
          <w:bCs/>
          <w:sz w:val="22"/>
          <w:szCs w:val="22"/>
        </w:rPr>
        <w:t>Climate change and health impacts</w:t>
      </w:r>
      <w:r w:rsidRPr="00567870">
        <w:rPr>
          <w:rFonts w:ascii="Calibri" w:eastAsia="Calibri" w:hAnsi="Calibri" w:cs="Calibri"/>
          <w:sz w:val="22"/>
          <w:szCs w:val="22"/>
        </w:rPr>
        <w:t xml:space="preserve"> – active transport</w:t>
      </w:r>
      <w:r>
        <w:rPr>
          <w:rFonts w:ascii="Calibri" w:eastAsia="Calibri" w:hAnsi="Calibri" w:cs="Calibri"/>
          <w:sz w:val="22"/>
          <w:szCs w:val="22"/>
        </w:rPr>
        <w:t xml:space="preserve"> reduces emissions.</w:t>
      </w:r>
    </w:p>
    <w:p w14:paraId="6F24824D" w14:textId="77777777" w:rsidR="00CE04DD" w:rsidRPr="00567870" w:rsidRDefault="00CE04DD" w:rsidP="00CE04DD">
      <w:pPr>
        <w:pStyle w:val="BodyText"/>
        <w:rPr>
          <w:rFonts w:ascii="Calibri" w:eastAsia="Calibri" w:hAnsi="Calibri" w:cs="Calibri"/>
          <w:sz w:val="22"/>
          <w:szCs w:val="22"/>
        </w:rPr>
      </w:pPr>
      <w:r w:rsidRPr="00567870">
        <w:rPr>
          <w:rFonts w:ascii="Calibri" w:eastAsia="Calibri" w:hAnsi="Calibri" w:cs="Calibri"/>
          <w:b/>
          <w:bCs/>
          <w:sz w:val="22"/>
          <w:szCs w:val="22"/>
        </w:rPr>
        <w:t>Gender equity and prevention of violence</w:t>
      </w:r>
      <w:r w:rsidRPr="00567870">
        <w:rPr>
          <w:rFonts w:ascii="Calibri" w:eastAsia="Calibri" w:hAnsi="Calibri" w:cs="Calibri"/>
          <w:sz w:val="22"/>
          <w:szCs w:val="22"/>
        </w:rPr>
        <w:t xml:space="preserve"> – encouraging female participation in sport and recreation</w:t>
      </w:r>
      <w:r>
        <w:rPr>
          <w:rFonts w:ascii="Calibri" w:eastAsia="Calibri" w:hAnsi="Calibri" w:cs="Calibri"/>
          <w:sz w:val="22"/>
          <w:szCs w:val="22"/>
        </w:rPr>
        <w:t>.</w:t>
      </w:r>
    </w:p>
    <w:p w14:paraId="66A7BA35" w14:textId="6DF3ECFE" w:rsidR="00CE04DD" w:rsidRPr="00567870" w:rsidRDefault="00CE04DD" w:rsidP="00CE04DD">
      <w:pPr>
        <w:pStyle w:val="BodyText"/>
        <w:rPr>
          <w:rFonts w:ascii="Calibri" w:eastAsia="Calibri" w:hAnsi="Calibri" w:cs="Calibri"/>
          <w:sz w:val="22"/>
          <w:szCs w:val="22"/>
        </w:rPr>
      </w:pPr>
      <w:r w:rsidRPr="00567870">
        <w:rPr>
          <w:rFonts w:ascii="Calibri" w:eastAsia="Calibri" w:hAnsi="Calibri" w:cs="Calibri"/>
          <w:b/>
          <w:bCs/>
          <w:sz w:val="22"/>
          <w:szCs w:val="22"/>
        </w:rPr>
        <w:t>Mental wellbeing and social inclusion</w:t>
      </w:r>
      <w:r w:rsidRPr="00567870">
        <w:rPr>
          <w:rFonts w:ascii="Calibri" w:eastAsia="Calibri" w:hAnsi="Calibri" w:cs="Calibri"/>
          <w:sz w:val="22"/>
          <w:szCs w:val="22"/>
        </w:rPr>
        <w:t xml:space="preserve"> – </w:t>
      </w:r>
      <w:r w:rsidR="00FD5E7F">
        <w:rPr>
          <w:rFonts w:ascii="Calibri" w:eastAsia="Calibri" w:hAnsi="Calibri" w:cs="Calibri"/>
          <w:sz w:val="22"/>
          <w:szCs w:val="22"/>
        </w:rPr>
        <w:t xml:space="preserve">evidence links </w:t>
      </w:r>
      <w:r w:rsidRPr="00567870">
        <w:rPr>
          <w:rFonts w:ascii="Calibri" w:eastAsia="Calibri" w:hAnsi="Calibri" w:cs="Calibri"/>
          <w:sz w:val="22"/>
          <w:szCs w:val="22"/>
        </w:rPr>
        <w:t xml:space="preserve">physical activity </w:t>
      </w:r>
      <w:r w:rsidR="00FD5E7F">
        <w:rPr>
          <w:rFonts w:ascii="Calibri" w:eastAsia="Calibri" w:hAnsi="Calibri" w:cs="Calibri"/>
          <w:sz w:val="22"/>
          <w:szCs w:val="22"/>
        </w:rPr>
        <w:t>with improved</w:t>
      </w:r>
      <w:r w:rsidRPr="00567870">
        <w:rPr>
          <w:rFonts w:ascii="Calibri" w:eastAsia="Calibri" w:hAnsi="Calibri" w:cs="Calibri"/>
          <w:sz w:val="22"/>
          <w:szCs w:val="22"/>
        </w:rPr>
        <w:t xml:space="preserve"> mental wellbeing</w:t>
      </w:r>
      <w:r>
        <w:rPr>
          <w:rFonts w:ascii="Calibri" w:eastAsia="Calibri" w:hAnsi="Calibri" w:cs="Calibri"/>
          <w:sz w:val="22"/>
          <w:szCs w:val="22"/>
        </w:rPr>
        <w:t>.</w:t>
      </w:r>
    </w:p>
    <w:p w14:paraId="6E3D3562" w14:textId="41D7CA4E" w:rsidR="00CE04DD" w:rsidRDefault="00CE04DD" w:rsidP="00CE04DD">
      <w:pPr>
        <w:pStyle w:val="BodyText"/>
        <w:rPr>
          <w:rFonts w:ascii="Calibri" w:eastAsia="Calibri" w:hAnsi="Calibri" w:cs="Calibri"/>
          <w:sz w:val="22"/>
          <w:szCs w:val="22"/>
        </w:rPr>
      </w:pPr>
      <w:r w:rsidRPr="00567870">
        <w:rPr>
          <w:rFonts w:ascii="Calibri" w:eastAsia="Calibri" w:hAnsi="Calibri" w:cs="Calibri"/>
          <w:b/>
          <w:bCs/>
          <w:sz w:val="22"/>
          <w:szCs w:val="22"/>
        </w:rPr>
        <w:t>Equitable access to safe, healthy, and sustainable food</w:t>
      </w:r>
      <w:r w:rsidRPr="00567870">
        <w:rPr>
          <w:rFonts w:ascii="Calibri" w:eastAsia="Calibri" w:hAnsi="Calibri" w:cs="Calibri"/>
          <w:sz w:val="22"/>
          <w:szCs w:val="22"/>
        </w:rPr>
        <w:t xml:space="preserve"> - activities such as growing vegetables and gardening are great opportunities to be physically active</w:t>
      </w:r>
      <w:r>
        <w:rPr>
          <w:rFonts w:ascii="Calibri" w:eastAsia="Calibri" w:hAnsi="Calibri" w:cs="Calibri"/>
          <w:sz w:val="22"/>
          <w:szCs w:val="22"/>
        </w:rPr>
        <w:t>.</w:t>
      </w:r>
    </w:p>
    <w:p w14:paraId="4B9F755F" w14:textId="77777777" w:rsidR="00CE04DD" w:rsidRPr="00567870" w:rsidRDefault="00CE04DD" w:rsidP="00CE04DD">
      <w:pPr>
        <w:pStyle w:val="BodyText"/>
        <w:rPr>
          <w:rFonts w:ascii="Calibri" w:eastAsiaTheme="minorEastAsia" w:hAnsi="Calibri" w:cs="Calibri"/>
          <w:sz w:val="22"/>
          <w:szCs w:val="22"/>
        </w:rPr>
        <w:sectPr w:rsidR="00CE04DD" w:rsidRPr="00567870" w:rsidSect="00CE04DD">
          <w:pgSz w:w="11907" w:h="16840" w:code="9"/>
          <w:pgMar w:top="794" w:right="794" w:bottom="794" w:left="794" w:header="567" w:footer="340" w:gutter="0"/>
          <w:cols w:space="284"/>
          <w:docGrid w:linePitch="360"/>
        </w:sectPr>
      </w:pPr>
    </w:p>
    <w:tbl>
      <w:tblPr>
        <w:tblStyle w:val="TableGrid"/>
        <w:tblW w:w="15451" w:type="dxa"/>
        <w:tblLook w:val="0600" w:firstRow="0" w:lastRow="0" w:firstColumn="0" w:lastColumn="0" w:noHBand="1" w:noVBand="1"/>
      </w:tblPr>
      <w:tblGrid>
        <w:gridCol w:w="4204"/>
        <w:gridCol w:w="7420"/>
        <w:gridCol w:w="3827"/>
      </w:tblGrid>
      <w:tr w:rsidR="00CE04DD" w:rsidRPr="00340231" w14:paraId="5BB5614B" w14:textId="77777777" w:rsidTr="00CE04DD">
        <w:tc>
          <w:tcPr>
            <w:tcW w:w="15451" w:type="dxa"/>
            <w:gridSpan w:val="3"/>
            <w:shd w:val="clear" w:color="auto" w:fill="C72D0E" w:themeFill="accent3" w:themeFillShade="BF"/>
          </w:tcPr>
          <w:p w14:paraId="3F66897D" w14:textId="4E3E78B6" w:rsidR="00CE04DD" w:rsidRPr="004F1684" w:rsidRDefault="00CE04DD" w:rsidP="004401EB">
            <w:pPr>
              <w:pStyle w:val="Heading4"/>
              <w:jc w:val="center"/>
              <w:rPr>
                <w:rFonts w:ascii="Calibri" w:eastAsia="Calibri" w:hAnsi="Calibri" w:cs="Calibri"/>
                <w:b/>
                <w:bCs w:val="0"/>
                <w:sz w:val="28"/>
              </w:rPr>
            </w:pPr>
            <w:r>
              <w:rPr>
                <w:rFonts w:ascii="Calibri" w:eastAsia="Calibri" w:hAnsi="Calibri" w:cs="Calibri"/>
                <w:b/>
                <w:bCs w:val="0"/>
                <w:color w:val="FFFFFF" w:themeColor="background1"/>
                <w:sz w:val="28"/>
              </w:rPr>
              <w:lastRenderedPageBreak/>
              <w:t xml:space="preserve">3.0 </w:t>
            </w:r>
            <w:r w:rsidRPr="004F1684">
              <w:rPr>
                <w:rFonts w:ascii="Calibri" w:eastAsia="Calibri" w:hAnsi="Calibri" w:cs="Calibri"/>
                <w:b/>
                <w:bCs w:val="0"/>
                <w:color w:val="FFFFFF" w:themeColor="background1"/>
                <w:sz w:val="28"/>
              </w:rPr>
              <w:t>PHYSICAL ACTIVITY AND ACTIVE LIVING</w:t>
            </w:r>
          </w:p>
        </w:tc>
      </w:tr>
      <w:tr w:rsidR="00CE04DD" w:rsidRPr="00340231" w14:paraId="2CDC559F" w14:textId="77777777" w:rsidTr="00CE04DD">
        <w:tc>
          <w:tcPr>
            <w:tcW w:w="4204" w:type="dxa"/>
          </w:tcPr>
          <w:p w14:paraId="58624EC4" w14:textId="77777777" w:rsidR="00CE04DD" w:rsidRPr="00567870" w:rsidRDefault="00CE04DD" w:rsidP="004401EB">
            <w:pPr>
              <w:pStyle w:val="BodyText"/>
              <w:rPr>
                <w:rFonts w:ascii="Calibri" w:eastAsia="Calibri" w:hAnsi="Calibri" w:cs="Calibri"/>
                <w:b/>
                <w:bCs/>
                <w:color w:val="003263" w:themeColor="text2"/>
                <w:sz w:val="22"/>
                <w:szCs w:val="22"/>
              </w:rPr>
            </w:pPr>
            <w:bookmarkStart w:id="52" w:name="_Hlk189637258"/>
            <w:r w:rsidRPr="00567870">
              <w:rPr>
                <w:rFonts w:ascii="Calibri" w:eastAsia="Calibri" w:hAnsi="Calibri" w:cs="Calibri"/>
                <w:b/>
                <w:bCs/>
                <w:color w:val="003263" w:themeColor="text2"/>
                <w:sz w:val="22"/>
                <w:szCs w:val="22"/>
              </w:rPr>
              <w:t>OUR GOALS</w:t>
            </w:r>
            <w:r>
              <w:rPr>
                <w:rFonts w:ascii="Calibri" w:eastAsia="Calibri" w:hAnsi="Calibri" w:cs="Calibri"/>
                <w:b/>
                <w:bCs/>
                <w:color w:val="003263" w:themeColor="text2"/>
                <w:sz w:val="22"/>
                <w:szCs w:val="22"/>
              </w:rPr>
              <w:t>:</w:t>
            </w:r>
          </w:p>
          <w:p w14:paraId="4E748AD8" w14:textId="77777777" w:rsidR="00CE04DD" w:rsidRPr="00567870" w:rsidRDefault="00CE04DD" w:rsidP="004401EB">
            <w:pPr>
              <w:pStyle w:val="BodyText"/>
              <w:rPr>
                <w:rFonts w:ascii="Calibri" w:eastAsia="Calibri" w:hAnsi="Calibri" w:cs="Calibri"/>
                <w:sz w:val="22"/>
                <w:szCs w:val="22"/>
              </w:rPr>
            </w:pPr>
            <w:r w:rsidRPr="00567870">
              <w:rPr>
                <w:rFonts w:ascii="Calibri" w:eastAsia="Calibri" w:hAnsi="Calibri" w:cs="Calibri"/>
                <w:sz w:val="22"/>
                <w:szCs w:val="22"/>
              </w:rPr>
              <w:t>There are more opportunities for the community to be physically active.</w:t>
            </w:r>
            <w:r w:rsidRPr="00567870">
              <w:rPr>
                <w:rFonts w:ascii="Calibri" w:eastAsia="Calibri" w:hAnsi="Calibri" w:cs="Calibri"/>
                <w:color w:val="FF0000"/>
                <w:sz w:val="22"/>
                <w:szCs w:val="22"/>
              </w:rPr>
              <w:t xml:space="preserve"> </w:t>
            </w:r>
          </w:p>
          <w:p w14:paraId="67FF71E8" w14:textId="77777777" w:rsidR="00CE04DD" w:rsidRPr="00567870" w:rsidRDefault="00CE04DD" w:rsidP="004401EB">
            <w:pPr>
              <w:pStyle w:val="BodyText"/>
              <w:rPr>
                <w:rFonts w:ascii="Calibri" w:eastAsia="Calibri" w:hAnsi="Calibri" w:cs="Calibri"/>
                <w:sz w:val="22"/>
                <w:szCs w:val="22"/>
              </w:rPr>
            </w:pPr>
            <w:r w:rsidRPr="00567870">
              <w:rPr>
                <w:rFonts w:ascii="Calibri" w:eastAsia="Calibri" w:hAnsi="Calibri" w:cs="Calibri"/>
                <w:sz w:val="22"/>
                <w:szCs w:val="22"/>
              </w:rPr>
              <w:t>The community reports higher levels of physical activity and lower levels of sedentary behaviour.</w:t>
            </w:r>
          </w:p>
          <w:p w14:paraId="4DC1D1A2" w14:textId="77777777" w:rsidR="00CE04DD" w:rsidRPr="00567870" w:rsidRDefault="00CE04DD" w:rsidP="004401EB">
            <w:pPr>
              <w:pStyle w:val="BodyText"/>
              <w:rPr>
                <w:rFonts w:ascii="Calibri" w:eastAsia="Calibri" w:hAnsi="Calibri" w:cs="Calibri"/>
                <w:sz w:val="22"/>
                <w:szCs w:val="22"/>
              </w:rPr>
            </w:pPr>
            <w:r>
              <w:rPr>
                <w:rFonts w:ascii="Calibri" w:eastAsia="Calibri" w:hAnsi="Calibri" w:cs="Calibri"/>
                <w:sz w:val="22"/>
                <w:szCs w:val="22"/>
              </w:rPr>
              <w:t>There are more liveable neighbourhoods which provide access to every day needs such as food, jobs, places for community interaction and open space.</w:t>
            </w:r>
          </w:p>
          <w:p w14:paraId="1F941376" w14:textId="77777777" w:rsidR="00CE04DD" w:rsidRPr="00567870" w:rsidRDefault="00CE04DD" w:rsidP="004401EB">
            <w:pPr>
              <w:pStyle w:val="BodyText"/>
              <w:rPr>
                <w:rFonts w:ascii="Calibri" w:eastAsia="Calibri" w:hAnsi="Calibri" w:cs="Calibri"/>
                <w:b/>
                <w:bCs/>
                <w:color w:val="003263" w:themeColor="text2"/>
                <w:sz w:val="22"/>
                <w:szCs w:val="22"/>
              </w:rPr>
            </w:pPr>
            <w:r>
              <w:rPr>
                <w:rFonts w:ascii="Calibri" w:eastAsia="Calibri" w:hAnsi="Calibri" w:cs="Calibri"/>
                <w:b/>
                <w:bCs/>
                <w:color w:val="003263" w:themeColor="text2"/>
                <w:sz w:val="22"/>
                <w:szCs w:val="22"/>
              </w:rPr>
              <w:t>COMMUNITY</w:t>
            </w:r>
            <w:r w:rsidRPr="00567870">
              <w:rPr>
                <w:rFonts w:ascii="Calibri" w:eastAsia="Calibri" w:hAnsi="Calibri" w:cs="Calibri"/>
                <w:b/>
                <w:bCs/>
                <w:color w:val="003263" w:themeColor="text2"/>
                <w:sz w:val="22"/>
                <w:szCs w:val="22"/>
              </w:rPr>
              <w:t xml:space="preserve"> INDICATORS:</w:t>
            </w:r>
          </w:p>
          <w:p w14:paraId="66DC8CE0" w14:textId="77777777" w:rsidR="003210CC" w:rsidRPr="00567870" w:rsidRDefault="003210CC" w:rsidP="003210CC">
            <w:pPr>
              <w:pStyle w:val="BodyText"/>
              <w:rPr>
                <w:rFonts w:ascii="Calibri" w:eastAsia="Calibri" w:hAnsi="Calibri" w:cs="Calibri"/>
                <w:b/>
                <w:bCs/>
                <w:sz w:val="22"/>
                <w:szCs w:val="22"/>
              </w:rPr>
            </w:pPr>
            <w:r w:rsidRPr="00567870">
              <w:rPr>
                <w:rFonts w:ascii="Calibri" w:eastAsia="Calibri" w:hAnsi="Calibri" w:cs="Calibri"/>
                <w:b/>
                <w:bCs/>
                <w:sz w:val="22"/>
                <w:szCs w:val="22"/>
              </w:rPr>
              <w:t>Active transport:</w:t>
            </w:r>
          </w:p>
          <w:p w14:paraId="36154CD6" w14:textId="77777777" w:rsidR="003210CC" w:rsidRPr="00567870" w:rsidRDefault="003210CC" w:rsidP="003210CC">
            <w:pPr>
              <w:pStyle w:val="BodyText"/>
              <w:rPr>
                <w:rFonts w:ascii="Calibri" w:eastAsia="Calibri" w:hAnsi="Calibri" w:cs="Calibri"/>
                <w:sz w:val="22"/>
                <w:szCs w:val="22"/>
              </w:rPr>
            </w:pPr>
            <w:r w:rsidRPr="00567870">
              <w:rPr>
                <w:rFonts w:ascii="Calibri" w:eastAsia="Calibri" w:hAnsi="Calibri" w:cs="Calibri"/>
                <w:sz w:val="22"/>
                <w:szCs w:val="22"/>
              </w:rPr>
              <w:t>Modes of travel, walkability, distance to public transport (AUO)</w:t>
            </w:r>
          </w:p>
          <w:p w14:paraId="0EBB6705" w14:textId="77777777" w:rsidR="00CE04DD" w:rsidRPr="00567870" w:rsidRDefault="00CE04DD" w:rsidP="004401EB">
            <w:pPr>
              <w:pStyle w:val="BodyText"/>
              <w:rPr>
                <w:rFonts w:ascii="Calibri" w:eastAsia="Calibri" w:hAnsi="Calibri" w:cs="Calibri"/>
                <w:b/>
                <w:bCs/>
                <w:sz w:val="22"/>
                <w:szCs w:val="22"/>
              </w:rPr>
            </w:pPr>
            <w:r w:rsidRPr="00567870">
              <w:rPr>
                <w:rFonts w:ascii="Calibri" w:eastAsia="Calibri" w:hAnsi="Calibri" w:cs="Calibri"/>
                <w:b/>
                <w:bCs/>
                <w:sz w:val="22"/>
                <w:szCs w:val="22"/>
              </w:rPr>
              <w:t>Physical activity:</w:t>
            </w:r>
          </w:p>
          <w:p w14:paraId="466BD36D" w14:textId="0CAC1FE3" w:rsidR="00CE04DD" w:rsidRPr="00567870" w:rsidRDefault="00CE04DD" w:rsidP="004401EB">
            <w:pPr>
              <w:pStyle w:val="BodyText"/>
              <w:rPr>
                <w:rFonts w:ascii="Calibri" w:eastAsia="Calibri" w:hAnsi="Calibri" w:cs="Calibri"/>
                <w:sz w:val="22"/>
                <w:szCs w:val="22"/>
              </w:rPr>
            </w:pPr>
            <w:r w:rsidRPr="00567870">
              <w:rPr>
                <w:rFonts w:ascii="Calibri" w:eastAsia="Calibri" w:hAnsi="Calibri" w:cs="Calibri"/>
                <w:sz w:val="22"/>
                <w:szCs w:val="22"/>
              </w:rPr>
              <w:t>Proportion (</w:t>
            </w:r>
            <w:r w:rsidR="00807149">
              <w:rPr>
                <w:rFonts w:ascii="Calibri" w:eastAsia="Calibri" w:hAnsi="Calibri" w:cs="Calibri"/>
                <w:sz w:val="22"/>
                <w:szCs w:val="22"/>
              </w:rPr>
              <w:t>per cent</w:t>
            </w:r>
            <w:r w:rsidRPr="00567870">
              <w:rPr>
                <w:rFonts w:ascii="Calibri" w:eastAsia="Calibri" w:hAnsi="Calibri" w:cs="Calibri"/>
                <w:sz w:val="22"/>
                <w:szCs w:val="22"/>
              </w:rPr>
              <w:t>) of community members across all age groups meeting physical activity guidelines (GPHS)</w:t>
            </w:r>
          </w:p>
          <w:p w14:paraId="319AE7AC" w14:textId="77777777" w:rsidR="00CE04DD" w:rsidRPr="00567870" w:rsidRDefault="00CE04DD" w:rsidP="004401EB">
            <w:pPr>
              <w:pStyle w:val="BodyText"/>
              <w:rPr>
                <w:rFonts w:ascii="Calibri" w:eastAsia="Calibri" w:hAnsi="Calibri" w:cs="Calibri"/>
                <w:b/>
                <w:bCs/>
                <w:sz w:val="22"/>
                <w:szCs w:val="22"/>
              </w:rPr>
            </w:pPr>
            <w:r w:rsidRPr="00567870">
              <w:rPr>
                <w:rFonts w:ascii="Calibri" w:eastAsia="Calibri" w:hAnsi="Calibri" w:cs="Calibri"/>
                <w:b/>
                <w:bCs/>
                <w:sz w:val="22"/>
                <w:szCs w:val="22"/>
              </w:rPr>
              <w:t>Sedentary behaviour:</w:t>
            </w:r>
          </w:p>
          <w:p w14:paraId="1EB67A9E" w14:textId="0D22D39E" w:rsidR="00CE04DD" w:rsidRPr="00567870" w:rsidRDefault="00CE04DD" w:rsidP="004401EB">
            <w:pPr>
              <w:pStyle w:val="BodyText"/>
              <w:rPr>
                <w:rFonts w:ascii="Calibri" w:eastAsia="Calibri" w:hAnsi="Calibri" w:cs="Calibri"/>
                <w:sz w:val="22"/>
                <w:szCs w:val="22"/>
              </w:rPr>
            </w:pPr>
            <w:r w:rsidRPr="00567870">
              <w:rPr>
                <w:rFonts w:ascii="Calibri" w:eastAsia="Calibri" w:hAnsi="Calibri" w:cs="Calibri"/>
                <w:sz w:val="22"/>
                <w:szCs w:val="22"/>
              </w:rPr>
              <w:t>Proportion (</w:t>
            </w:r>
            <w:r w:rsidR="00807149">
              <w:rPr>
                <w:rFonts w:ascii="Calibri" w:eastAsia="Calibri" w:hAnsi="Calibri" w:cs="Calibri"/>
                <w:sz w:val="22"/>
                <w:szCs w:val="22"/>
              </w:rPr>
              <w:t>per cent</w:t>
            </w:r>
            <w:r w:rsidRPr="00567870">
              <w:rPr>
                <w:rFonts w:ascii="Calibri" w:eastAsia="Calibri" w:hAnsi="Calibri" w:cs="Calibri"/>
                <w:sz w:val="22"/>
                <w:szCs w:val="22"/>
              </w:rPr>
              <w:t>) of adults who are sedentary (GPHS)</w:t>
            </w:r>
          </w:p>
          <w:p w14:paraId="3B2ED72D" w14:textId="77777777" w:rsidR="00CE04DD" w:rsidRPr="007B3A13" w:rsidRDefault="00CE04DD" w:rsidP="004401EB">
            <w:pPr>
              <w:pStyle w:val="BodyText"/>
              <w:rPr>
                <w:rFonts w:ascii="Calibri" w:eastAsia="Calibri" w:hAnsi="Calibri" w:cs="Calibri"/>
                <w:b/>
                <w:bCs/>
                <w:color w:val="003263" w:themeColor="text2"/>
                <w:sz w:val="22"/>
                <w:szCs w:val="22"/>
              </w:rPr>
            </w:pPr>
            <w:r w:rsidRPr="007B3A13">
              <w:rPr>
                <w:rFonts w:ascii="Calibri" w:eastAsia="Calibri" w:hAnsi="Calibri" w:cs="Calibri"/>
                <w:b/>
                <w:bCs/>
                <w:color w:val="003263" w:themeColor="text2"/>
                <w:sz w:val="22"/>
                <w:szCs w:val="22"/>
              </w:rPr>
              <w:t>OUR MEASURES</w:t>
            </w:r>
            <w:r>
              <w:rPr>
                <w:rFonts w:ascii="Calibri" w:eastAsia="Calibri" w:hAnsi="Calibri" w:cs="Calibri"/>
                <w:b/>
                <w:bCs/>
                <w:color w:val="003263" w:themeColor="text2"/>
                <w:sz w:val="22"/>
                <w:szCs w:val="22"/>
              </w:rPr>
              <w:t>:</w:t>
            </w:r>
            <w:r w:rsidRPr="007B3A13">
              <w:rPr>
                <w:rFonts w:ascii="Calibri" w:eastAsia="Calibri" w:hAnsi="Calibri" w:cs="Calibri"/>
                <w:b/>
                <w:bCs/>
                <w:color w:val="003263" w:themeColor="text2"/>
                <w:sz w:val="22"/>
                <w:szCs w:val="22"/>
              </w:rPr>
              <w:t xml:space="preserve"> </w:t>
            </w:r>
          </w:p>
          <w:p w14:paraId="0F019CB6" w14:textId="4EFF7AC2" w:rsidR="00CE04DD" w:rsidRPr="007B3A13" w:rsidRDefault="00CE04DD" w:rsidP="004401EB">
            <w:pPr>
              <w:pStyle w:val="BodyText"/>
              <w:rPr>
                <w:rFonts w:ascii="Calibri" w:eastAsia="Calibri" w:hAnsi="Calibri" w:cs="Calibri"/>
                <w:sz w:val="22"/>
                <w:szCs w:val="22"/>
              </w:rPr>
            </w:pPr>
            <w:r w:rsidRPr="007B3A13">
              <w:rPr>
                <w:rFonts w:ascii="Calibri" w:eastAsia="Calibri" w:hAnsi="Calibri" w:cs="Calibri"/>
                <w:sz w:val="22"/>
                <w:szCs w:val="22"/>
              </w:rPr>
              <w:t>Participation in / attendance at programs for priority populations</w:t>
            </w:r>
            <w:r w:rsidR="00954358">
              <w:rPr>
                <w:rFonts w:ascii="Calibri" w:eastAsia="Calibri" w:hAnsi="Calibri" w:cs="Calibri"/>
                <w:sz w:val="22"/>
                <w:szCs w:val="22"/>
              </w:rPr>
              <w:t>.</w:t>
            </w:r>
          </w:p>
          <w:p w14:paraId="4BE5B0E8" w14:textId="3A155445" w:rsidR="00CE04DD" w:rsidRPr="007B3A13" w:rsidRDefault="00CE04DD" w:rsidP="004401EB">
            <w:pPr>
              <w:pStyle w:val="BodyText"/>
              <w:rPr>
                <w:rFonts w:ascii="Calibri" w:eastAsia="Calibri" w:hAnsi="Calibri" w:cs="Calibri"/>
                <w:sz w:val="22"/>
                <w:szCs w:val="22"/>
              </w:rPr>
            </w:pPr>
            <w:r w:rsidRPr="007B3A13">
              <w:rPr>
                <w:rFonts w:ascii="Calibri" w:eastAsia="Calibri" w:hAnsi="Calibri" w:cs="Calibri"/>
                <w:sz w:val="22"/>
                <w:szCs w:val="22"/>
              </w:rPr>
              <w:t>New membership tiers for priority populations in the City’s Leisure facilities</w:t>
            </w:r>
            <w:r w:rsidR="00954358">
              <w:rPr>
                <w:rFonts w:ascii="Calibri" w:eastAsia="Calibri" w:hAnsi="Calibri" w:cs="Calibri"/>
                <w:sz w:val="22"/>
                <w:szCs w:val="22"/>
              </w:rPr>
              <w:t>.</w:t>
            </w:r>
          </w:p>
          <w:p w14:paraId="45C0965D" w14:textId="5F4EB534" w:rsidR="00CE04DD" w:rsidRPr="007B3A13" w:rsidRDefault="00CE04DD" w:rsidP="004401EB">
            <w:pPr>
              <w:pStyle w:val="BodyText"/>
              <w:rPr>
                <w:rFonts w:ascii="Calibri" w:eastAsia="Calibri" w:hAnsi="Calibri" w:cs="Calibri"/>
                <w:sz w:val="22"/>
                <w:szCs w:val="22"/>
              </w:rPr>
            </w:pPr>
            <w:r w:rsidRPr="007B3A13">
              <w:rPr>
                <w:rFonts w:ascii="Calibri" w:eastAsia="Calibri" w:hAnsi="Calibri" w:cs="Calibri"/>
                <w:sz w:val="22"/>
                <w:szCs w:val="22"/>
              </w:rPr>
              <w:t>Number of partnership initiatives for physical activity</w:t>
            </w:r>
            <w:r w:rsidR="00954358">
              <w:rPr>
                <w:rFonts w:ascii="Calibri" w:eastAsia="Calibri" w:hAnsi="Calibri" w:cs="Calibri"/>
                <w:sz w:val="22"/>
                <w:szCs w:val="22"/>
              </w:rPr>
              <w:t>.</w:t>
            </w:r>
          </w:p>
          <w:p w14:paraId="08553EB6" w14:textId="03322607" w:rsidR="00CE04DD" w:rsidRPr="00567870" w:rsidRDefault="00CE04DD" w:rsidP="004401EB">
            <w:pPr>
              <w:pStyle w:val="BodyText"/>
              <w:rPr>
                <w:rFonts w:ascii="Calibri" w:eastAsia="Calibri" w:hAnsi="Calibri" w:cs="Calibri"/>
                <w:sz w:val="22"/>
                <w:szCs w:val="22"/>
              </w:rPr>
            </w:pPr>
            <w:r w:rsidRPr="007B3A13">
              <w:rPr>
                <w:rFonts w:ascii="Calibri" w:eastAsia="Calibri" w:hAnsi="Calibri" w:cs="Calibri"/>
                <w:sz w:val="22"/>
                <w:szCs w:val="22"/>
              </w:rPr>
              <w:lastRenderedPageBreak/>
              <w:t>Progress towards 50</w:t>
            </w:r>
            <w:r w:rsidR="00807149">
              <w:rPr>
                <w:rFonts w:ascii="Calibri" w:eastAsia="Calibri" w:hAnsi="Calibri" w:cs="Calibri"/>
                <w:sz w:val="22"/>
                <w:szCs w:val="22"/>
              </w:rPr>
              <w:t xml:space="preserve"> per cent</w:t>
            </w:r>
            <w:r w:rsidRPr="007B3A13">
              <w:rPr>
                <w:rFonts w:ascii="Calibri" w:eastAsia="Calibri" w:hAnsi="Calibri" w:cs="Calibri"/>
                <w:sz w:val="22"/>
                <w:szCs w:val="22"/>
              </w:rPr>
              <w:t xml:space="preserve"> of trips to work being made by active travel and public transport by 2047</w:t>
            </w:r>
            <w:r w:rsidR="00954358">
              <w:rPr>
                <w:rFonts w:ascii="Calibri" w:eastAsia="Calibri" w:hAnsi="Calibri" w:cs="Calibri"/>
                <w:sz w:val="22"/>
                <w:szCs w:val="22"/>
              </w:rPr>
              <w:t>.</w:t>
            </w:r>
          </w:p>
        </w:tc>
        <w:tc>
          <w:tcPr>
            <w:tcW w:w="7420" w:type="dxa"/>
          </w:tcPr>
          <w:p w14:paraId="49538630" w14:textId="77777777" w:rsidR="00CE04DD" w:rsidRPr="00E70D12" w:rsidRDefault="00CE04DD" w:rsidP="0011639B">
            <w:pPr>
              <w:pStyle w:val="BodyText"/>
              <w:jc w:val="center"/>
              <w:rPr>
                <w:rFonts w:ascii="Calibri" w:eastAsia="Calibri" w:hAnsi="Calibri" w:cs="Calibri"/>
                <w:b/>
                <w:bCs/>
                <w:color w:val="003263" w:themeColor="text2"/>
                <w:sz w:val="22"/>
                <w:szCs w:val="22"/>
              </w:rPr>
            </w:pPr>
            <w:r w:rsidRPr="00E70D12">
              <w:rPr>
                <w:rFonts w:ascii="Calibri" w:eastAsia="Calibri" w:hAnsi="Calibri" w:cs="Calibri"/>
                <w:b/>
                <w:bCs/>
                <w:color w:val="003263" w:themeColor="text2"/>
                <w:sz w:val="22"/>
                <w:szCs w:val="22"/>
              </w:rPr>
              <w:lastRenderedPageBreak/>
              <w:t>OUR COMMITMENTS:</w:t>
            </w:r>
          </w:p>
          <w:tbl>
            <w:tblPr>
              <w:tblW w:w="7070" w:type="dxa"/>
              <w:tblCellMar>
                <w:left w:w="0" w:type="dxa"/>
                <w:right w:w="0" w:type="dxa"/>
              </w:tblCellMar>
              <w:tblLook w:val="0420" w:firstRow="1" w:lastRow="0" w:firstColumn="0" w:lastColumn="0" w:noHBand="0" w:noVBand="1"/>
            </w:tblPr>
            <w:tblGrid>
              <w:gridCol w:w="3110"/>
              <w:gridCol w:w="3960"/>
            </w:tblGrid>
            <w:tr w:rsidR="00CE04DD" w:rsidRPr="007B3A13" w14:paraId="6D010B69" w14:textId="77777777" w:rsidTr="004401EB">
              <w:trPr>
                <w:trHeight w:val="718"/>
              </w:trPr>
              <w:tc>
                <w:tcPr>
                  <w:tcW w:w="3110"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C72D0E" w:themeFill="accent3" w:themeFillShade="BF"/>
                  <w:tcMar>
                    <w:top w:w="72" w:type="dxa"/>
                    <w:left w:w="144" w:type="dxa"/>
                    <w:bottom w:w="72" w:type="dxa"/>
                    <w:right w:w="144" w:type="dxa"/>
                  </w:tcMar>
                  <w:hideMark/>
                </w:tcPr>
                <w:p w14:paraId="244FB083" w14:textId="77777777" w:rsidR="00CE04DD" w:rsidRPr="002F73BD" w:rsidRDefault="00CE04DD" w:rsidP="004401EB">
                  <w:pPr>
                    <w:pStyle w:val="BodyText"/>
                    <w:rPr>
                      <w:rFonts w:ascii="Calibri" w:eastAsia="Calibri" w:hAnsi="Calibri" w:cs="Calibri"/>
                      <w:b/>
                      <w:bCs/>
                      <w:color w:val="FFFFFF" w:themeColor="background1"/>
                      <w:sz w:val="22"/>
                      <w:szCs w:val="22"/>
                    </w:rPr>
                  </w:pPr>
                  <w:r w:rsidRPr="002F73BD">
                    <w:rPr>
                      <w:rFonts w:ascii="Calibri" w:eastAsia="Calibri" w:hAnsi="Calibri" w:cs="Calibri"/>
                      <w:b/>
                      <w:bCs/>
                      <w:color w:val="FFFFFF" w:themeColor="background1"/>
                      <w:sz w:val="22"/>
                      <w:szCs w:val="22"/>
                    </w:rPr>
                    <w:t>Strategic Objectives</w:t>
                  </w:r>
                </w:p>
              </w:tc>
              <w:tc>
                <w:tcPr>
                  <w:tcW w:w="3960"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C72D0E" w:themeFill="accent3" w:themeFillShade="BF"/>
                  <w:tcMar>
                    <w:top w:w="72" w:type="dxa"/>
                    <w:left w:w="144" w:type="dxa"/>
                    <w:bottom w:w="72" w:type="dxa"/>
                    <w:right w:w="144" w:type="dxa"/>
                  </w:tcMar>
                  <w:hideMark/>
                </w:tcPr>
                <w:p w14:paraId="20335999" w14:textId="77777777" w:rsidR="00CE04DD" w:rsidRPr="007B3A13" w:rsidRDefault="00CE04DD" w:rsidP="004401EB">
                  <w:pPr>
                    <w:pStyle w:val="BodyText"/>
                    <w:rPr>
                      <w:rFonts w:ascii="Calibri" w:eastAsia="Calibri" w:hAnsi="Calibri" w:cs="Calibri"/>
                      <w:b/>
                      <w:bCs/>
                      <w:sz w:val="22"/>
                      <w:szCs w:val="22"/>
                    </w:rPr>
                  </w:pPr>
                  <w:r w:rsidRPr="002F73BD">
                    <w:rPr>
                      <w:rFonts w:ascii="Calibri" w:eastAsia="Calibri" w:hAnsi="Calibri" w:cs="Calibri"/>
                      <w:b/>
                      <w:bCs/>
                      <w:color w:val="FFFFFF" w:themeColor="background1"/>
                      <w:sz w:val="22"/>
                      <w:szCs w:val="22"/>
                    </w:rPr>
                    <w:t>Strategic Actions</w:t>
                  </w:r>
                </w:p>
              </w:tc>
            </w:tr>
            <w:tr w:rsidR="00CE04DD" w:rsidRPr="007B3A13" w14:paraId="6F5D0319" w14:textId="77777777" w:rsidTr="001C3AA2">
              <w:trPr>
                <w:trHeight w:val="718"/>
              </w:trPr>
              <w:tc>
                <w:tcPr>
                  <w:tcW w:w="3110"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2F2" w:themeFill="background2"/>
                  <w:tcMar>
                    <w:top w:w="72" w:type="dxa"/>
                    <w:left w:w="144" w:type="dxa"/>
                    <w:bottom w:w="72" w:type="dxa"/>
                    <w:right w:w="144" w:type="dxa"/>
                  </w:tcMar>
                  <w:hideMark/>
                </w:tcPr>
                <w:p w14:paraId="5C1FAA43" w14:textId="0607E4E1" w:rsidR="00CE04DD" w:rsidRPr="002D2478" w:rsidRDefault="00CE04DD" w:rsidP="004401EB">
                  <w:pPr>
                    <w:pStyle w:val="BodyText"/>
                    <w:rPr>
                      <w:rFonts w:ascii="Calibri" w:eastAsia="Calibri" w:hAnsi="Calibri" w:cs="Calibri"/>
                      <w:b/>
                      <w:bCs/>
                      <w:sz w:val="22"/>
                      <w:szCs w:val="22"/>
                    </w:rPr>
                  </w:pPr>
                  <w:r>
                    <w:rPr>
                      <w:rFonts w:ascii="Calibri" w:eastAsia="Calibri" w:hAnsi="Calibri" w:cs="Calibri"/>
                      <w:b/>
                      <w:bCs/>
                      <w:sz w:val="22"/>
                      <w:szCs w:val="22"/>
                    </w:rPr>
                    <w:t>3</w:t>
                  </w:r>
                  <w:r w:rsidRPr="002D2478">
                    <w:rPr>
                      <w:rFonts w:ascii="Calibri" w:eastAsia="Calibri" w:hAnsi="Calibri" w:cs="Calibri"/>
                      <w:b/>
                      <w:bCs/>
                      <w:sz w:val="22"/>
                      <w:szCs w:val="22"/>
                    </w:rPr>
                    <w:t xml:space="preserve">.1 Design liveable, walkable neighbourhoods that promote active living. </w:t>
                  </w:r>
                </w:p>
              </w:tc>
              <w:tc>
                <w:tcPr>
                  <w:tcW w:w="3960"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2F2" w:themeFill="background2"/>
                  <w:tcMar>
                    <w:top w:w="72" w:type="dxa"/>
                    <w:left w:w="144" w:type="dxa"/>
                    <w:bottom w:w="72" w:type="dxa"/>
                    <w:right w:w="144" w:type="dxa"/>
                  </w:tcMar>
                  <w:hideMark/>
                </w:tcPr>
                <w:p w14:paraId="45D3B491" w14:textId="0A909033" w:rsidR="00CE04DD" w:rsidRPr="007B3A13" w:rsidRDefault="00CE04DD" w:rsidP="004401EB">
                  <w:pPr>
                    <w:pStyle w:val="BodyText"/>
                    <w:rPr>
                      <w:rFonts w:ascii="Calibri" w:eastAsia="Calibri" w:hAnsi="Calibri" w:cs="Calibri"/>
                      <w:sz w:val="22"/>
                      <w:szCs w:val="22"/>
                    </w:rPr>
                  </w:pPr>
                  <w:r>
                    <w:rPr>
                      <w:rFonts w:ascii="Calibri" w:eastAsia="Calibri" w:hAnsi="Calibri" w:cs="Calibri"/>
                      <w:sz w:val="22"/>
                      <w:szCs w:val="22"/>
                    </w:rPr>
                    <w:t>3</w:t>
                  </w:r>
                  <w:r w:rsidRPr="007B3A13">
                    <w:rPr>
                      <w:rFonts w:ascii="Calibri" w:eastAsia="Calibri" w:hAnsi="Calibri" w:cs="Calibri"/>
                      <w:sz w:val="22"/>
                      <w:szCs w:val="22"/>
                    </w:rPr>
                    <w:t>.1.1 Invest in and upgrade infrastructure to promote active living for all ages and abilities.</w:t>
                  </w:r>
                </w:p>
                <w:p w14:paraId="65C2EB8D" w14:textId="252A0252" w:rsidR="00CE04DD" w:rsidRPr="007B3A13" w:rsidRDefault="00CE04DD" w:rsidP="004401EB">
                  <w:pPr>
                    <w:pStyle w:val="BodyText"/>
                    <w:rPr>
                      <w:rFonts w:ascii="Calibri" w:eastAsia="Calibri" w:hAnsi="Calibri" w:cs="Calibri"/>
                      <w:sz w:val="22"/>
                      <w:szCs w:val="22"/>
                    </w:rPr>
                  </w:pPr>
                  <w:r>
                    <w:rPr>
                      <w:rFonts w:ascii="Calibri" w:eastAsia="Calibri" w:hAnsi="Calibri" w:cs="Calibri"/>
                      <w:sz w:val="22"/>
                      <w:szCs w:val="22"/>
                    </w:rPr>
                    <w:t>3</w:t>
                  </w:r>
                  <w:r w:rsidRPr="007B3A13">
                    <w:rPr>
                      <w:rFonts w:ascii="Calibri" w:eastAsia="Calibri" w:hAnsi="Calibri" w:cs="Calibri"/>
                      <w:sz w:val="22"/>
                      <w:szCs w:val="22"/>
                    </w:rPr>
                    <w:t xml:space="preserve">.1.2 </w:t>
                  </w:r>
                  <w:r w:rsidR="002F4911">
                    <w:rPr>
                      <w:rFonts w:ascii="Calibri" w:eastAsia="Calibri" w:hAnsi="Calibri" w:cs="Calibri"/>
                      <w:sz w:val="22"/>
                      <w:szCs w:val="22"/>
                    </w:rPr>
                    <w:t>Promote and encourage safe, active travel by providing appropriate infrastructure and facilities, and connecting re</w:t>
                  </w:r>
                  <w:r w:rsidRPr="007B3A13">
                    <w:rPr>
                      <w:rFonts w:ascii="Calibri" w:hAnsi="Calibri" w:cs="Calibri"/>
                      <w:sz w:val="22"/>
                      <w:szCs w:val="22"/>
                    </w:rPr>
                    <w:t xml:space="preserve">sidential areas to key destinations. </w:t>
                  </w:r>
                </w:p>
                <w:p w14:paraId="01D36801" w14:textId="4B5C266C" w:rsidR="00CE04DD" w:rsidRDefault="00CE04DD" w:rsidP="004401EB">
                  <w:pPr>
                    <w:pStyle w:val="BodyText"/>
                    <w:rPr>
                      <w:rFonts w:ascii="Calibri" w:eastAsia="Calibri" w:hAnsi="Calibri" w:cs="Calibri"/>
                      <w:sz w:val="22"/>
                      <w:szCs w:val="22"/>
                    </w:rPr>
                  </w:pPr>
                  <w:r>
                    <w:rPr>
                      <w:rFonts w:ascii="Calibri" w:eastAsia="Calibri" w:hAnsi="Calibri" w:cs="Calibri"/>
                      <w:sz w:val="22"/>
                      <w:szCs w:val="22"/>
                    </w:rPr>
                    <w:t>3</w:t>
                  </w:r>
                  <w:r w:rsidRPr="007B3A13">
                    <w:rPr>
                      <w:rFonts w:ascii="Calibri" w:eastAsia="Calibri" w:hAnsi="Calibri" w:cs="Calibri"/>
                      <w:sz w:val="22"/>
                      <w:szCs w:val="22"/>
                    </w:rPr>
                    <w:t>.1.3 Increase opportunities for passive recreation</w:t>
                  </w:r>
                  <w:r>
                    <w:rPr>
                      <w:rFonts w:ascii="Calibri" w:eastAsia="Calibri" w:hAnsi="Calibri" w:cs="Calibri"/>
                      <w:sz w:val="22"/>
                      <w:szCs w:val="22"/>
                    </w:rPr>
                    <w:t xml:space="preserve"> and incidental exercise</w:t>
                  </w:r>
                  <w:r w:rsidRPr="007B3A13">
                    <w:rPr>
                      <w:rFonts w:ascii="Calibri" w:eastAsia="Calibri" w:hAnsi="Calibri" w:cs="Calibri"/>
                      <w:sz w:val="22"/>
                      <w:szCs w:val="22"/>
                    </w:rPr>
                    <w:t xml:space="preserve"> in our streetscapes and open spaces.</w:t>
                  </w:r>
                </w:p>
                <w:p w14:paraId="2649916E" w14:textId="5284B820" w:rsidR="00CE04DD" w:rsidRPr="007B3A13" w:rsidRDefault="00CE04DD" w:rsidP="004401EB">
                  <w:pPr>
                    <w:pStyle w:val="BodyText"/>
                    <w:rPr>
                      <w:rFonts w:ascii="Calibri" w:eastAsia="Calibri" w:hAnsi="Calibri" w:cs="Calibri"/>
                      <w:sz w:val="22"/>
                      <w:szCs w:val="22"/>
                    </w:rPr>
                  </w:pPr>
                  <w:r>
                    <w:rPr>
                      <w:rFonts w:ascii="Calibri" w:eastAsia="Calibri" w:hAnsi="Calibri" w:cs="Calibri"/>
                      <w:sz w:val="22"/>
                      <w:szCs w:val="22"/>
                    </w:rPr>
                    <w:t>3.1.4 Encourage a diversity of housing close to everyday needs.</w:t>
                  </w:r>
                </w:p>
              </w:tc>
            </w:tr>
            <w:tr w:rsidR="00CE04DD" w:rsidRPr="007B3A13" w14:paraId="6CD208AD" w14:textId="77777777" w:rsidTr="001C3AA2">
              <w:trPr>
                <w:trHeight w:val="718"/>
              </w:trPr>
              <w:tc>
                <w:tcPr>
                  <w:tcW w:w="311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2F2" w:themeFill="background2"/>
                  <w:tcMar>
                    <w:top w:w="72" w:type="dxa"/>
                    <w:left w:w="144" w:type="dxa"/>
                    <w:bottom w:w="72" w:type="dxa"/>
                    <w:right w:w="144" w:type="dxa"/>
                  </w:tcMar>
                  <w:hideMark/>
                </w:tcPr>
                <w:p w14:paraId="1E7C7D71" w14:textId="7E95EF9B" w:rsidR="002F4911" w:rsidRDefault="00CE04DD" w:rsidP="004401EB">
                  <w:pPr>
                    <w:pStyle w:val="BodyText"/>
                    <w:rPr>
                      <w:rFonts w:ascii="Calibri" w:eastAsia="Calibri" w:hAnsi="Calibri" w:cs="Calibri"/>
                      <w:b/>
                      <w:bCs/>
                      <w:sz w:val="22"/>
                      <w:szCs w:val="22"/>
                    </w:rPr>
                  </w:pPr>
                  <w:r>
                    <w:rPr>
                      <w:rFonts w:ascii="Calibri" w:eastAsia="Calibri" w:hAnsi="Calibri" w:cs="Calibri"/>
                      <w:b/>
                      <w:bCs/>
                      <w:sz w:val="22"/>
                      <w:szCs w:val="22"/>
                    </w:rPr>
                    <w:t>3</w:t>
                  </w:r>
                  <w:r w:rsidRPr="002D2478">
                    <w:rPr>
                      <w:rFonts w:ascii="Calibri" w:eastAsia="Calibri" w:hAnsi="Calibri" w:cs="Calibri"/>
                      <w:b/>
                      <w:bCs/>
                      <w:sz w:val="22"/>
                      <w:szCs w:val="22"/>
                    </w:rPr>
                    <w:t>.2 I</w:t>
                  </w:r>
                  <w:r w:rsidR="002F4911">
                    <w:rPr>
                      <w:rFonts w:ascii="Calibri" w:eastAsia="Calibri" w:hAnsi="Calibri" w:cs="Calibri"/>
                      <w:b/>
                      <w:bCs/>
                      <w:sz w:val="22"/>
                      <w:szCs w:val="22"/>
                    </w:rPr>
                    <w:t xml:space="preserve">ncrease </w:t>
                  </w:r>
                  <w:r w:rsidR="00352E51">
                    <w:rPr>
                      <w:rFonts w:ascii="Calibri" w:eastAsia="Calibri" w:hAnsi="Calibri" w:cs="Calibri"/>
                      <w:b/>
                      <w:bCs/>
                      <w:sz w:val="22"/>
                      <w:szCs w:val="22"/>
                    </w:rPr>
                    <w:t xml:space="preserve">and promote </w:t>
                  </w:r>
                  <w:r w:rsidR="002F4911">
                    <w:rPr>
                      <w:rFonts w:ascii="Calibri" w:eastAsia="Calibri" w:hAnsi="Calibri" w:cs="Calibri"/>
                      <w:b/>
                      <w:bCs/>
                      <w:sz w:val="22"/>
                      <w:szCs w:val="22"/>
                    </w:rPr>
                    <w:t>opportunities for active living</w:t>
                  </w:r>
                </w:p>
                <w:p w14:paraId="5E4CDAA1" w14:textId="6FEA3A19" w:rsidR="00CE04DD" w:rsidRPr="002D2478" w:rsidRDefault="00CE04DD" w:rsidP="004401EB">
                  <w:pPr>
                    <w:pStyle w:val="BodyText"/>
                    <w:rPr>
                      <w:rFonts w:ascii="Calibri" w:eastAsia="Calibri" w:hAnsi="Calibri" w:cs="Calibri"/>
                      <w:b/>
                      <w:bCs/>
                      <w:sz w:val="22"/>
                      <w:szCs w:val="22"/>
                    </w:rPr>
                  </w:pPr>
                </w:p>
              </w:tc>
              <w:tc>
                <w:tcPr>
                  <w:tcW w:w="39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2F2" w:themeFill="background2"/>
                  <w:tcMar>
                    <w:top w:w="72" w:type="dxa"/>
                    <w:left w:w="144" w:type="dxa"/>
                    <w:bottom w:w="72" w:type="dxa"/>
                    <w:right w:w="144" w:type="dxa"/>
                  </w:tcMar>
                  <w:hideMark/>
                </w:tcPr>
                <w:p w14:paraId="278E7A8F" w14:textId="1DD0D78F" w:rsidR="00352E51" w:rsidRDefault="00CE04DD" w:rsidP="004401EB">
                  <w:pPr>
                    <w:pStyle w:val="BodyText"/>
                    <w:rPr>
                      <w:rFonts w:ascii="Calibri" w:eastAsia="Calibri" w:hAnsi="Calibri" w:cs="Calibri"/>
                      <w:sz w:val="22"/>
                      <w:szCs w:val="22"/>
                    </w:rPr>
                  </w:pPr>
                  <w:r>
                    <w:rPr>
                      <w:rFonts w:ascii="Calibri" w:eastAsia="Calibri" w:hAnsi="Calibri" w:cs="Calibri"/>
                      <w:sz w:val="22"/>
                      <w:szCs w:val="22"/>
                    </w:rPr>
                    <w:t>3</w:t>
                  </w:r>
                  <w:r w:rsidRPr="007B3A13">
                    <w:rPr>
                      <w:rFonts w:ascii="Calibri" w:eastAsia="Calibri" w:hAnsi="Calibri" w:cs="Calibri"/>
                      <w:sz w:val="22"/>
                      <w:szCs w:val="22"/>
                    </w:rPr>
                    <w:t>.2.</w:t>
                  </w:r>
                  <w:r w:rsidR="00352E51">
                    <w:rPr>
                      <w:rFonts w:ascii="Calibri" w:eastAsia="Calibri" w:hAnsi="Calibri" w:cs="Calibri"/>
                      <w:sz w:val="22"/>
                      <w:szCs w:val="22"/>
                    </w:rPr>
                    <w:t>1</w:t>
                  </w:r>
                  <w:r w:rsidRPr="007B3A13">
                    <w:rPr>
                      <w:rFonts w:ascii="Calibri" w:eastAsia="Calibri" w:hAnsi="Calibri" w:cs="Calibri"/>
                      <w:sz w:val="22"/>
                      <w:szCs w:val="22"/>
                    </w:rPr>
                    <w:t xml:space="preserve"> Design play spaces and programs that encourage physical activity for children of all abilities.</w:t>
                  </w:r>
                </w:p>
                <w:p w14:paraId="63CA8EB8" w14:textId="449AE9A9" w:rsidR="00352E51" w:rsidRPr="007B3A13" w:rsidRDefault="00352E51" w:rsidP="004401EB">
                  <w:pPr>
                    <w:pStyle w:val="BodyText"/>
                    <w:rPr>
                      <w:rFonts w:ascii="Calibri" w:eastAsia="Calibri" w:hAnsi="Calibri" w:cs="Calibri"/>
                      <w:sz w:val="22"/>
                      <w:szCs w:val="22"/>
                    </w:rPr>
                  </w:pPr>
                  <w:r>
                    <w:rPr>
                      <w:rFonts w:ascii="Calibri" w:eastAsia="Calibri" w:hAnsi="Calibri" w:cs="Calibri"/>
                      <w:sz w:val="22"/>
                      <w:szCs w:val="22"/>
                    </w:rPr>
                    <w:t>3</w:t>
                  </w:r>
                  <w:r w:rsidRPr="007B3A13">
                    <w:rPr>
                      <w:rFonts w:ascii="Calibri" w:eastAsia="Calibri" w:hAnsi="Calibri" w:cs="Calibri"/>
                      <w:sz w:val="22"/>
                      <w:szCs w:val="22"/>
                    </w:rPr>
                    <w:t>.</w:t>
                  </w:r>
                  <w:r>
                    <w:rPr>
                      <w:rFonts w:ascii="Calibri" w:eastAsia="Calibri" w:hAnsi="Calibri" w:cs="Calibri"/>
                      <w:sz w:val="22"/>
                      <w:szCs w:val="22"/>
                    </w:rPr>
                    <w:t>2</w:t>
                  </w:r>
                  <w:r w:rsidRPr="007B3A13">
                    <w:rPr>
                      <w:rFonts w:ascii="Calibri" w:eastAsia="Calibri" w:hAnsi="Calibri" w:cs="Calibri"/>
                      <w:sz w:val="22"/>
                      <w:szCs w:val="22"/>
                    </w:rPr>
                    <w:t xml:space="preserve">.2 </w:t>
                  </w:r>
                  <w:r>
                    <w:rPr>
                      <w:rFonts w:ascii="Calibri" w:eastAsia="Calibri" w:hAnsi="Calibri" w:cs="Calibri"/>
                      <w:sz w:val="22"/>
                      <w:szCs w:val="22"/>
                    </w:rPr>
                    <w:t xml:space="preserve">Support </w:t>
                  </w:r>
                  <w:r w:rsidRPr="007B3A13">
                    <w:rPr>
                      <w:rFonts w:ascii="Calibri" w:eastAsia="Calibri" w:hAnsi="Calibri" w:cs="Calibri"/>
                      <w:sz w:val="22"/>
                      <w:szCs w:val="22"/>
                    </w:rPr>
                    <w:t>major sporting and community events</w:t>
                  </w:r>
                  <w:r>
                    <w:rPr>
                      <w:rFonts w:ascii="Calibri" w:eastAsia="Calibri" w:hAnsi="Calibri" w:cs="Calibri"/>
                      <w:sz w:val="22"/>
                      <w:szCs w:val="22"/>
                    </w:rPr>
                    <w:t xml:space="preserve"> that encourage community participation.</w:t>
                  </w:r>
                </w:p>
              </w:tc>
            </w:tr>
            <w:tr w:rsidR="00CE04DD" w:rsidRPr="007B3A13" w14:paraId="7B0D09DE" w14:textId="77777777" w:rsidTr="001C3AA2">
              <w:trPr>
                <w:trHeight w:val="718"/>
              </w:trPr>
              <w:tc>
                <w:tcPr>
                  <w:tcW w:w="311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2F2" w:themeFill="background2"/>
                  <w:tcMar>
                    <w:top w:w="72" w:type="dxa"/>
                    <w:left w:w="144" w:type="dxa"/>
                    <w:bottom w:w="72" w:type="dxa"/>
                    <w:right w:w="144" w:type="dxa"/>
                  </w:tcMar>
                  <w:hideMark/>
                </w:tcPr>
                <w:p w14:paraId="50A3BAE6" w14:textId="7F26A4EB" w:rsidR="00CE04DD" w:rsidRPr="00CE04DD" w:rsidRDefault="00CE04DD" w:rsidP="004401EB">
                  <w:pPr>
                    <w:pStyle w:val="BodyText"/>
                    <w:rPr>
                      <w:rFonts w:ascii="Calibri" w:eastAsia="Calibri" w:hAnsi="Calibri" w:cs="Calibri"/>
                      <w:b/>
                      <w:bCs/>
                      <w:sz w:val="22"/>
                      <w:szCs w:val="22"/>
                    </w:rPr>
                  </w:pPr>
                  <w:r w:rsidRPr="00CE04DD">
                    <w:rPr>
                      <w:rFonts w:ascii="Calibri" w:eastAsia="Calibri" w:hAnsi="Calibri" w:cs="Calibri"/>
                      <w:b/>
                      <w:bCs/>
                      <w:sz w:val="22"/>
                      <w:szCs w:val="22"/>
                    </w:rPr>
                    <w:t xml:space="preserve">3.3 Increase participation in sport and recreation, especially </w:t>
                  </w:r>
                  <w:r w:rsidR="00352E51">
                    <w:rPr>
                      <w:rFonts w:ascii="Calibri" w:eastAsia="Calibri" w:hAnsi="Calibri" w:cs="Calibri"/>
                      <w:b/>
                      <w:bCs/>
                      <w:sz w:val="22"/>
                      <w:szCs w:val="22"/>
                    </w:rPr>
                    <w:t xml:space="preserve">for </w:t>
                  </w:r>
                  <w:r w:rsidRPr="00CE04DD">
                    <w:rPr>
                      <w:rFonts w:ascii="Calibri" w:eastAsia="Calibri" w:hAnsi="Calibri" w:cs="Calibri"/>
                      <w:b/>
                      <w:bCs/>
                      <w:sz w:val="22"/>
                      <w:szCs w:val="22"/>
                    </w:rPr>
                    <w:t>groups who face barriers.</w:t>
                  </w:r>
                </w:p>
              </w:tc>
              <w:tc>
                <w:tcPr>
                  <w:tcW w:w="39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2F2" w:themeFill="background2"/>
                  <w:tcMar>
                    <w:top w:w="72" w:type="dxa"/>
                    <w:left w:w="144" w:type="dxa"/>
                    <w:bottom w:w="72" w:type="dxa"/>
                    <w:right w:w="144" w:type="dxa"/>
                  </w:tcMar>
                  <w:hideMark/>
                </w:tcPr>
                <w:p w14:paraId="0A7FEBD8" w14:textId="364F20AD" w:rsidR="00352E51" w:rsidRDefault="002F4911" w:rsidP="002F4911">
                  <w:pPr>
                    <w:pStyle w:val="BodyText"/>
                    <w:rPr>
                      <w:rFonts w:ascii="Calibri" w:eastAsia="Calibri" w:hAnsi="Calibri" w:cs="Calibri"/>
                      <w:sz w:val="22"/>
                      <w:szCs w:val="22"/>
                    </w:rPr>
                  </w:pPr>
                  <w:r>
                    <w:rPr>
                      <w:rFonts w:ascii="Calibri" w:eastAsia="Calibri" w:hAnsi="Calibri" w:cs="Calibri"/>
                      <w:sz w:val="22"/>
                      <w:szCs w:val="22"/>
                    </w:rPr>
                    <w:t>3</w:t>
                  </w:r>
                  <w:r w:rsidRPr="007B3A13">
                    <w:rPr>
                      <w:rFonts w:ascii="Calibri" w:eastAsia="Calibri" w:hAnsi="Calibri" w:cs="Calibri"/>
                      <w:sz w:val="22"/>
                      <w:szCs w:val="22"/>
                    </w:rPr>
                    <w:t>.</w:t>
                  </w:r>
                  <w:r w:rsidR="00CF4F87">
                    <w:rPr>
                      <w:rFonts w:ascii="Calibri" w:eastAsia="Calibri" w:hAnsi="Calibri" w:cs="Calibri"/>
                      <w:sz w:val="22"/>
                      <w:szCs w:val="22"/>
                    </w:rPr>
                    <w:t>3</w:t>
                  </w:r>
                  <w:r w:rsidRPr="007B3A13">
                    <w:rPr>
                      <w:rFonts w:ascii="Calibri" w:eastAsia="Calibri" w:hAnsi="Calibri" w:cs="Calibri"/>
                      <w:sz w:val="22"/>
                      <w:szCs w:val="22"/>
                    </w:rPr>
                    <w:t xml:space="preserve">.1 Provide </w:t>
                  </w:r>
                  <w:r w:rsidR="003210CC">
                    <w:rPr>
                      <w:rFonts w:ascii="Calibri" w:eastAsia="Calibri" w:hAnsi="Calibri" w:cs="Calibri"/>
                      <w:sz w:val="22"/>
                      <w:szCs w:val="22"/>
                    </w:rPr>
                    <w:t xml:space="preserve">equitable </w:t>
                  </w:r>
                  <w:r w:rsidRPr="007B3A13">
                    <w:rPr>
                      <w:rFonts w:ascii="Calibri" w:eastAsia="Calibri" w:hAnsi="Calibri" w:cs="Calibri"/>
                      <w:sz w:val="22"/>
                      <w:szCs w:val="22"/>
                    </w:rPr>
                    <w:t>access</w:t>
                  </w:r>
                  <w:r w:rsidR="003210CC">
                    <w:rPr>
                      <w:rFonts w:ascii="Calibri" w:eastAsia="Calibri" w:hAnsi="Calibri" w:cs="Calibri"/>
                      <w:sz w:val="22"/>
                      <w:szCs w:val="22"/>
                    </w:rPr>
                    <w:t xml:space="preserve"> and targeted programming</w:t>
                  </w:r>
                  <w:r>
                    <w:rPr>
                      <w:rFonts w:ascii="Calibri" w:eastAsia="Calibri" w:hAnsi="Calibri" w:cs="Calibri"/>
                      <w:sz w:val="22"/>
                      <w:szCs w:val="22"/>
                    </w:rPr>
                    <w:t xml:space="preserve"> </w:t>
                  </w:r>
                  <w:r w:rsidR="003210CC">
                    <w:rPr>
                      <w:rFonts w:ascii="Calibri" w:eastAsia="Calibri" w:hAnsi="Calibri" w:cs="Calibri"/>
                      <w:sz w:val="22"/>
                      <w:szCs w:val="22"/>
                    </w:rPr>
                    <w:t xml:space="preserve">for priority population groups at </w:t>
                  </w:r>
                  <w:r w:rsidRPr="007B3A13">
                    <w:rPr>
                      <w:rFonts w:ascii="Calibri" w:eastAsia="Calibri" w:hAnsi="Calibri" w:cs="Calibri"/>
                      <w:sz w:val="22"/>
                      <w:szCs w:val="22"/>
                    </w:rPr>
                    <w:t>the City’s</w:t>
                  </w:r>
                  <w:r>
                    <w:rPr>
                      <w:rFonts w:ascii="Calibri" w:eastAsia="Calibri" w:hAnsi="Calibri" w:cs="Calibri"/>
                      <w:sz w:val="22"/>
                      <w:szCs w:val="22"/>
                    </w:rPr>
                    <w:t xml:space="preserve"> </w:t>
                  </w:r>
                  <w:r w:rsidRPr="007B3A13">
                    <w:rPr>
                      <w:rFonts w:ascii="Calibri" w:eastAsia="Calibri" w:hAnsi="Calibri" w:cs="Calibri"/>
                      <w:sz w:val="22"/>
                      <w:szCs w:val="22"/>
                    </w:rPr>
                    <w:t>aquatic</w:t>
                  </w:r>
                  <w:r w:rsidR="003210CC">
                    <w:rPr>
                      <w:rFonts w:ascii="Calibri" w:eastAsia="Calibri" w:hAnsi="Calibri" w:cs="Calibri"/>
                      <w:sz w:val="22"/>
                      <w:szCs w:val="22"/>
                    </w:rPr>
                    <w:t>,</w:t>
                  </w:r>
                  <w:r>
                    <w:rPr>
                      <w:rFonts w:ascii="Calibri" w:eastAsia="Calibri" w:hAnsi="Calibri" w:cs="Calibri"/>
                      <w:sz w:val="22"/>
                      <w:szCs w:val="22"/>
                    </w:rPr>
                    <w:t xml:space="preserve"> leisure</w:t>
                  </w:r>
                  <w:r w:rsidR="003210CC">
                    <w:rPr>
                      <w:rFonts w:ascii="Calibri" w:eastAsia="Calibri" w:hAnsi="Calibri" w:cs="Calibri"/>
                      <w:sz w:val="22"/>
                      <w:szCs w:val="22"/>
                    </w:rPr>
                    <w:t xml:space="preserve"> and recreation</w:t>
                  </w:r>
                  <w:r>
                    <w:rPr>
                      <w:rFonts w:ascii="Calibri" w:eastAsia="Calibri" w:hAnsi="Calibri" w:cs="Calibri"/>
                      <w:sz w:val="22"/>
                      <w:szCs w:val="22"/>
                    </w:rPr>
                    <w:t xml:space="preserve"> </w:t>
                  </w:r>
                  <w:r w:rsidRPr="007B3A13">
                    <w:rPr>
                      <w:rFonts w:ascii="Calibri" w:eastAsia="Calibri" w:hAnsi="Calibri" w:cs="Calibri"/>
                      <w:sz w:val="22"/>
                      <w:szCs w:val="22"/>
                    </w:rPr>
                    <w:t>facilities</w:t>
                  </w:r>
                  <w:r w:rsidR="00954358">
                    <w:rPr>
                      <w:rFonts w:ascii="Calibri" w:eastAsia="Calibri" w:hAnsi="Calibri" w:cs="Calibri"/>
                      <w:sz w:val="22"/>
                      <w:szCs w:val="22"/>
                    </w:rPr>
                    <w:t>.</w:t>
                  </w:r>
                </w:p>
                <w:p w14:paraId="7A7BD0FA" w14:textId="3465B81E" w:rsidR="00CE04DD" w:rsidRPr="007B3A13" w:rsidRDefault="00CE04DD" w:rsidP="004401EB">
                  <w:pPr>
                    <w:pStyle w:val="BodyText"/>
                    <w:rPr>
                      <w:rFonts w:ascii="Calibri" w:eastAsia="Calibri" w:hAnsi="Calibri" w:cs="Calibri"/>
                      <w:sz w:val="22"/>
                      <w:szCs w:val="22"/>
                    </w:rPr>
                  </w:pPr>
                  <w:r>
                    <w:rPr>
                      <w:rFonts w:ascii="Calibri" w:eastAsia="Calibri" w:hAnsi="Calibri" w:cs="Calibri"/>
                      <w:sz w:val="22"/>
                      <w:szCs w:val="22"/>
                    </w:rPr>
                    <w:lastRenderedPageBreak/>
                    <w:t>3</w:t>
                  </w:r>
                  <w:r w:rsidRPr="007B3A13">
                    <w:rPr>
                      <w:rFonts w:ascii="Calibri" w:eastAsia="Calibri" w:hAnsi="Calibri" w:cs="Calibri"/>
                      <w:sz w:val="22"/>
                      <w:szCs w:val="22"/>
                    </w:rPr>
                    <w:t>.3.</w:t>
                  </w:r>
                  <w:r w:rsidR="003210CC">
                    <w:rPr>
                      <w:rFonts w:ascii="Calibri" w:eastAsia="Calibri" w:hAnsi="Calibri" w:cs="Calibri"/>
                      <w:sz w:val="22"/>
                      <w:szCs w:val="22"/>
                    </w:rPr>
                    <w:t>2</w:t>
                  </w:r>
                  <w:r w:rsidRPr="007B3A13">
                    <w:rPr>
                      <w:rFonts w:ascii="Calibri" w:eastAsia="Calibri" w:hAnsi="Calibri" w:cs="Calibri"/>
                      <w:sz w:val="22"/>
                      <w:szCs w:val="22"/>
                    </w:rPr>
                    <w:t xml:space="preserve"> Work with our partners to promote inclusive and all abilities participation in sport and recreation.</w:t>
                  </w:r>
                </w:p>
              </w:tc>
            </w:tr>
          </w:tbl>
          <w:p w14:paraId="3E407E03" w14:textId="77777777" w:rsidR="00CE04DD" w:rsidRPr="007B3A13" w:rsidRDefault="00CE04DD" w:rsidP="004401EB">
            <w:pPr>
              <w:pStyle w:val="BodyText"/>
              <w:rPr>
                <w:rFonts w:ascii="Calibri" w:eastAsia="Calibri" w:hAnsi="Calibri" w:cs="Calibri"/>
                <w:sz w:val="22"/>
                <w:szCs w:val="22"/>
              </w:rPr>
            </w:pPr>
          </w:p>
        </w:tc>
        <w:tc>
          <w:tcPr>
            <w:tcW w:w="3827" w:type="dxa"/>
          </w:tcPr>
          <w:p w14:paraId="4B2F1660" w14:textId="77777777" w:rsidR="00CE04DD" w:rsidRPr="00E70D12" w:rsidRDefault="00CE04DD" w:rsidP="004401EB">
            <w:pPr>
              <w:pStyle w:val="BodyText"/>
              <w:rPr>
                <w:rFonts w:ascii="Calibri" w:eastAsia="Calibri" w:hAnsi="Calibri" w:cs="Calibri"/>
                <w:b/>
                <w:bCs/>
                <w:color w:val="003263" w:themeColor="text2"/>
                <w:sz w:val="22"/>
                <w:szCs w:val="22"/>
              </w:rPr>
            </w:pPr>
            <w:r w:rsidRPr="00E70D12">
              <w:rPr>
                <w:rFonts w:ascii="Calibri" w:eastAsia="Calibri" w:hAnsi="Calibri" w:cs="Calibri"/>
                <w:b/>
                <w:bCs/>
                <w:color w:val="003263" w:themeColor="text2"/>
                <w:sz w:val="22"/>
                <w:szCs w:val="22"/>
              </w:rPr>
              <w:lastRenderedPageBreak/>
              <w:t>POLICY AND EVIDENCE-BASED GUIDANCE FOR TAKING ACTION</w:t>
            </w:r>
            <w:r>
              <w:rPr>
                <w:rFonts w:ascii="Calibri" w:eastAsia="Calibri" w:hAnsi="Calibri" w:cs="Calibri"/>
                <w:b/>
                <w:bCs/>
                <w:color w:val="003263" w:themeColor="text2"/>
                <w:sz w:val="22"/>
                <w:szCs w:val="22"/>
              </w:rPr>
              <w:t>:</w:t>
            </w:r>
          </w:p>
          <w:p w14:paraId="687A402F" w14:textId="77777777" w:rsidR="00CE04DD" w:rsidRPr="007B3A13" w:rsidRDefault="00CE04DD" w:rsidP="004401EB">
            <w:pPr>
              <w:pStyle w:val="ListBullet"/>
              <w:ind w:left="0" w:firstLine="0"/>
              <w:rPr>
                <w:rFonts w:ascii="Calibri" w:eastAsia="Calibri" w:hAnsi="Calibri" w:cs="Calibri"/>
                <w:i/>
                <w:iCs/>
                <w:sz w:val="22"/>
                <w:szCs w:val="22"/>
              </w:rPr>
            </w:pPr>
            <w:r w:rsidRPr="007B3A13">
              <w:rPr>
                <w:rFonts w:ascii="Calibri" w:eastAsia="Calibri" w:hAnsi="Calibri" w:cs="Calibri"/>
                <w:i/>
                <w:iCs/>
                <w:sz w:val="22"/>
                <w:szCs w:val="22"/>
              </w:rPr>
              <w:t>Australian Physical Activity Guidelines</w:t>
            </w:r>
          </w:p>
          <w:p w14:paraId="34FD26B6" w14:textId="77777777" w:rsidR="00CE04DD" w:rsidRPr="007B3A13" w:rsidRDefault="00CE04DD" w:rsidP="004401EB">
            <w:pPr>
              <w:pStyle w:val="ListBullet"/>
              <w:ind w:left="0" w:firstLine="0"/>
              <w:rPr>
                <w:rFonts w:ascii="Calibri" w:eastAsia="Calibri" w:hAnsi="Calibri" w:cs="Calibri"/>
                <w:i/>
                <w:iCs/>
                <w:sz w:val="22"/>
                <w:szCs w:val="22"/>
              </w:rPr>
            </w:pPr>
            <w:r w:rsidRPr="007B3A13">
              <w:rPr>
                <w:rFonts w:ascii="Calibri" w:eastAsia="Calibri" w:hAnsi="Calibri" w:cs="Calibri"/>
                <w:i/>
                <w:iCs/>
                <w:sz w:val="22"/>
                <w:szCs w:val="22"/>
              </w:rPr>
              <w:t>Sport 2030 National Sports Plan</w:t>
            </w:r>
          </w:p>
          <w:p w14:paraId="6EC2F393" w14:textId="77777777" w:rsidR="00CE04DD" w:rsidRPr="007B3A13" w:rsidRDefault="00CE04DD" w:rsidP="004401EB">
            <w:pPr>
              <w:pStyle w:val="ListBullet"/>
              <w:ind w:left="0" w:firstLine="0"/>
              <w:rPr>
                <w:rFonts w:ascii="Calibri" w:eastAsia="Calibri" w:hAnsi="Calibri" w:cs="Calibri"/>
                <w:i/>
                <w:iCs/>
                <w:sz w:val="22"/>
                <w:szCs w:val="22"/>
              </w:rPr>
            </w:pPr>
            <w:r w:rsidRPr="007B3A13">
              <w:rPr>
                <w:rFonts w:ascii="Calibri" w:eastAsia="Calibri" w:hAnsi="Calibri" w:cs="Calibri"/>
                <w:i/>
                <w:iCs/>
                <w:sz w:val="22"/>
                <w:szCs w:val="22"/>
              </w:rPr>
              <w:t>National Quality Standards (Element 2.1.3)</w:t>
            </w:r>
          </w:p>
          <w:p w14:paraId="480737FA" w14:textId="77777777" w:rsidR="00CE04DD" w:rsidRPr="007B3A13" w:rsidRDefault="00CE04DD" w:rsidP="004401EB">
            <w:pPr>
              <w:pStyle w:val="ListBullet"/>
              <w:tabs>
                <w:tab w:val="clear" w:pos="360"/>
              </w:tabs>
              <w:ind w:left="0" w:firstLine="0"/>
              <w:rPr>
                <w:rFonts w:ascii="Calibri" w:eastAsia="Calibri" w:hAnsi="Calibri" w:cs="Calibri"/>
                <w:i/>
                <w:iCs/>
                <w:sz w:val="22"/>
                <w:szCs w:val="22"/>
              </w:rPr>
            </w:pPr>
            <w:r w:rsidRPr="007B3A13">
              <w:rPr>
                <w:rFonts w:ascii="Calibri" w:eastAsia="Calibri" w:hAnsi="Calibri" w:cs="Calibri"/>
                <w:i/>
                <w:iCs/>
                <w:sz w:val="22"/>
                <w:szCs w:val="22"/>
              </w:rPr>
              <w:t>Urban Design Guidelines for Victoria</w:t>
            </w:r>
          </w:p>
          <w:p w14:paraId="57FB491C" w14:textId="77777777" w:rsidR="00CE04DD" w:rsidRPr="007B3A13" w:rsidRDefault="00CE04DD" w:rsidP="004401EB">
            <w:pPr>
              <w:pStyle w:val="ListBullet"/>
              <w:tabs>
                <w:tab w:val="clear" w:pos="360"/>
              </w:tabs>
              <w:ind w:left="0" w:firstLine="0"/>
              <w:rPr>
                <w:rFonts w:ascii="Calibri" w:eastAsia="Calibri" w:hAnsi="Calibri" w:cs="Calibri"/>
                <w:i/>
                <w:iCs/>
                <w:sz w:val="22"/>
                <w:szCs w:val="22"/>
              </w:rPr>
            </w:pPr>
            <w:r w:rsidRPr="007B3A13">
              <w:rPr>
                <w:rFonts w:ascii="Calibri" w:eastAsia="Calibri" w:hAnsi="Calibri" w:cs="Calibri"/>
                <w:i/>
                <w:iCs/>
                <w:sz w:val="22"/>
                <w:szCs w:val="22"/>
              </w:rPr>
              <w:t>Active Victoria 2022-2026</w:t>
            </w:r>
          </w:p>
          <w:p w14:paraId="5E30A876" w14:textId="77777777" w:rsidR="00CE04DD" w:rsidRPr="007B3A13" w:rsidRDefault="00CE04DD" w:rsidP="004401EB">
            <w:pPr>
              <w:pStyle w:val="ListBullet"/>
              <w:ind w:left="0" w:firstLine="0"/>
              <w:rPr>
                <w:rFonts w:ascii="Calibri" w:eastAsia="Calibri" w:hAnsi="Calibri" w:cs="Calibri"/>
                <w:i/>
                <w:iCs/>
                <w:sz w:val="22"/>
                <w:szCs w:val="22"/>
              </w:rPr>
            </w:pPr>
            <w:r w:rsidRPr="007B3A13">
              <w:rPr>
                <w:rFonts w:ascii="Calibri" w:eastAsia="Calibri" w:hAnsi="Calibri" w:cs="Calibri"/>
                <w:i/>
                <w:iCs/>
                <w:sz w:val="22"/>
                <w:szCs w:val="22"/>
              </w:rPr>
              <w:t>Victorian Cycling Strategy 2018-2028</w:t>
            </w:r>
          </w:p>
          <w:p w14:paraId="0BBBA949" w14:textId="77777777" w:rsidR="00CE04DD" w:rsidRPr="007B3A13" w:rsidRDefault="00CE04DD" w:rsidP="004401EB">
            <w:pPr>
              <w:pStyle w:val="ListBullet"/>
              <w:ind w:left="0" w:firstLine="0"/>
              <w:rPr>
                <w:rFonts w:ascii="Calibri" w:eastAsia="Calibri" w:hAnsi="Calibri" w:cs="Calibri"/>
                <w:i/>
                <w:iCs/>
                <w:sz w:val="22"/>
                <w:szCs w:val="22"/>
              </w:rPr>
            </w:pPr>
            <w:r w:rsidRPr="007B3A13">
              <w:rPr>
                <w:rFonts w:ascii="Calibri" w:eastAsia="Calibri" w:hAnsi="Calibri" w:cs="Calibri"/>
                <w:i/>
                <w:iCs/>
                <w:sz w:val="22"/>
                <w:szCs w:val="22"/>
              </w:rPr>
              <w:t>G21 2050 Regional Plan</w:t>
            </w:r>
          </w:p>
          <w:p w14:paraId="395A1702" w14:textId="77777777" w:rsidR="00CE04DD" w:rsidRDefault="00CE04DD" w:rsidP="004401EB">
            <w:pPr>
              <w:pStyle w:val="ListBullet"/>
              <w:ind w:left="0" w:firstLine="0"/>
              <w:rPr>
                <w:rFonts w:ascii="Calibri" w:eastAsia="Calibri" w:hAnsi="Calibri" w:cs="Calibri"/>
                <w:i/>
                <w:iCs/>
                <w:sz w:val="22"/>
                <w:szCs w:val="22"/>
              </w:rPr>
            </w:pPr>
            <w:r w:rsidRPr="007B3A13">
              <w:rPr>
                <w:rFonts w:ascii="Calibri" w:eastAsia="Calibri" w:hAnsi="Calibri" w:cs="Calibri"/>
                <w:i/>
                <w:iCs/>
                <w:sz w:val="22"/>
                <w:szCs w:val="22"/>
              </w:rPr>
              <w:t>Vision Zero Geelong: Safe Local Travel 2022-2027</w:t>
            </w:r>
          </w:p>
          <w:p w14:paraId="26E9230B" w14:textId="77777777" w:rsidR="003210CC" w:rsidRPr="007B3A13" w:rsidRDefault="003210CC" w:rsidP="004401EB">
            <w:pPr>
              <w:pStyle w:val="ListBullet"/>
              <w:ind w:left="0" w:firstLine="0"/>
              <w:rPr>
                <w:rFonts w:ascii="Calibri" w:eastAsia="Calibri" w:hAnsi="Calibri" w:cs="Calibri"/>
                <w:i/>
                <w:iCs/>
                <w:sz w:val="22"/>
                <w:szCs w:val="22"/>
              </w:rPr>
            </w:pPr>
          </w:p>
          <w:p w14:paraId="50317820" w14:textId="77777777" w:rsidR="00CE04DD" w:rsidRPr="0095524E" w:rsidRDefault="00CE04DD" w:rsidP="004401EB">
            <w:pPr>
              <w:pStyle w:val="ListBullet"/>
              <w:ind w:left="0" w:firstLine="0"/>
              <w:rPr>
                <w:rFonts w:ascii="Calibri" w:eastAsia="Calibri" w:hAnsi="Calibri" w:cs="Calibri"/>
                <w:b/>
                <w:bCs/>
                <w:i/>
                <w:iCs/>
                <w:sz w:val="22"/>
                <w:szCs w:val="22"/>
              </w:rPr>
            </w:pPr>
            <w:r w:rsidRPr="0095524E">
              <w:rPr>
                <w:rFonts w:ascii="Calibri" w:eastAsia="Calibri" w:hAnsi="Calibri" w:cs="Calibri"/>
                <w:b/>
                <w:bCs/>
                <w:i/>
                <w:iCs/>
                <w:sz w:val="22"/>
                <w:szCs w:val="22"/>
              </w:rPr>
              <w:t>City of Greater Geelong:</w:t>
            </w:r>
          </w:p>
          <w:p w14:paraId="2640A88E" w14:textId="591D12A4" w:rsidR="00ED5859" w:rsidRPr="007B3A13" w:rsidRDefault="00ED5859" w:rsidP="004401EB">
            <w:pPr>
              <w:pStyle w:val="ListBullet"/>
              <w:ind w:left="0" w:firstLine="0"/>
              <w:rPr>
                <w:rFonts w:ascii="Calibri" w:eastAsia="Calibri" w:hAnsi="Calibri" w:cs="Calibri"/>
                <w:i/>
                <w:iCs/>
                <w:sz w:val="22"/>
                <w:szCs w:val="22"/>
              </w:rPr>
            </w:pPr>
            <w:r>
              <w:rPr>
                <w:rFonts w:ascii="Calibri" w:eastAsia="Calibri" w:hAnsi="Calibri" w:cs="Calibri"/>
                <w:i/>
                <w:iCs/>
                <w:sz w:val="22"/>
                <w:szCs w:val="22"/>
              </w:rPr>
              <w:t>Disability Access and Inclusion Plan 2024-28</w:t>
            </w:r>
          </w:p>
          <w:p w14:paraId="53566C95" w14:textId="26F70FE8" w:rsidR="00CE04DD" w:rsidRPr="007B3A13" w:rsidRDefault="00CE04DD" w:rsidP="004401EB">
            <w:pPr>
              <w:pStyle w:val="ListBullet"/>
              <w:ind w:left="0" w:firstLine="0"/>
              <w:rPr>
                <w:rFonts w:ascii="Calibri" w:eastAsia="Calibri" w:hAnsi="Calibri" w:cs="Calibri"/>
                <w:i/>
                <w:iCs/>
                <w:sz w:val="22"/>
                <w:szCs w:val="22"/>
              </w:rPr>
            </w:pPr>
            <w:r w:rsidRPr="007B3A13">
              <w:rPr>
                <w:rFonts w:ascii="Calibri" w:eastAsia="Calibri" w:hAnsi="Calibri" w:cs="Calibri"/>
                <w:i/>
                <w:iCs/>
                <w:sz w:val="22"/>
                <w:szCs w:val="22"/>
              </w:rPr>
              <w:t xml:space="preserve">Fair Play Strategy </w:t>
            </w:r>
          </w:p>
          <w:p w14:paraId="35907608" w14:textId="77777777" w:rsidR="00CE04DD" w:rsidRPr="007B3A13" w:rsidRDefault="00CE04DD" w:rsidP="004401EB">
            <w:pPr>
              <w:pStyle w:val="ListBullet"/>
              <w:ind w:left="0" w:firstLine="0"/>
              <w:rPr>
                <w:rFonts w:ascii="Calibri" w:eastAsia="Calibri" w:hAnsi="Calibri" w:cs="Calibri"/>
                <w:i/>
                <w:iCs/>
                <w:sz w:val="22"/>
                <w:szCs w:val="22"/>
              </w:rPr>
            </w:pPr>
            <w:r w:rsidRPr="007B3A13">
              <w:rPr>
                <w:rFonts w:ascii="Calibri" w:eastAsia="Calibri" w:hAnsi="Calibri" w:cs="Calibri"/>
                <w:i/>
                <w:iCs/>
                <w:sz w:val="22"/>
                <w:szCs w:val="22"/>
              </w:rPr>
              <w:t>Fair Access Policy</w:t>
            </w:r>
          </w:p>
          <w:p w14:paraId="020CEBF3" w14:textId="77777777" w:rsidR="00CE04DD" w:rsidRPr="007B3A13" w:rsidRDefault="00CE04DD" w:rsidP="004401EB">
            <w:pPr>
              <w:pStyle w:val="ListBullet"/>
              <w:ind w:left="0" w:firstLine="0"/>
              <w:rPr>
                <w:rFonts w:ascii="Calibri" w:eastAsia="Calibri" w:hAnsi="Calibri" w:cs="Calibri"/>
                <w:i/>
                <w:iCs/>
                <w:sz w:val="22"/>
                <w:szCs w:val="22"/>
              </w:rPr>
            </w:pPr>
            <w:r w:rsidRPr="007B3A13">
              <w:rPr>
                <w:rFonts w:ascii="Calibri" w:eastAsia="Calibri" w:hAnsi="Calibri" w:cs="Calibri"/>
                <w:i/>
                <w:iCs/>
                <w:sz w:val="22"/>
                <w:szCs w:val="22"/>
              </w:rPr>
              <w:t>Geelong Major Events Strategy 2024-29</w:t>
            </w:r>
          </w:p>
          <w:p w14:paraId="0B12808E" w14:textId="77777777" w:rsidR="00ED5859" w:rsidRDefault="00ED5859" w:rsidP="00ED5859">
            <w:pPr>
              <w:pStyle w:val="ListBullet"/>
              <w:ind w:left="0" w:firstLine="0"/>
              <w:rPr>
                <w:rFonts w:ascii="Calibri" w:eastAsia="Calibri" w:hAnsi="Calibri" w:cs="Calibri"/>
                <w:i/>
                <w:iCs/>
                <w:sz w:val="22"/>
                <w:szCs w:val="22"/>
              </w:rPr>
            </w:pPr>
            <w:r>
              <w:rPr>
                <w:rFonts w:ascii="Calibri" w:eastAsia="Calibri" w:hAnsi="Calibri" w:cs="Calibri"/>
                <w:i/>
                <w:iCs/>
                <w:sz w:val="22"/>
                <w:szCs w:val="22"/>
              </w:rPr>
              <w:t>Greater Geelong Planning Scheme</w:t>
            </w:r>
          </w:p>
          <w:p w14:paraId="0218637A" w14:textId="77777777" w:rsidR="00ED5859" w:rsidRPr="007B3A13" w:rsidRDefault="00ED5859" w:rsidP="00ED5859">
            <w:pPr>
              <w:pStyle w:val="ListBullet"/>
              <w:ind w:left="0" w:firstLine="0"/>
              <w:rPr>
                <w:rFonts w:ascii="Calibri" w:eastAsia="Calibri" w:hAnsi="Calibri" w:cs="Calibri"/>
                <w:i/>
                <w:iCs/>
                <w:sz w:val="22"/>
                <w:szCs w:val="22"/>
              </w:rPr>
            </w:pPr>
            <w:r w:rsidRPr="007B3A13">
              <w:rPr>
                <w:rFonts w:ascii="Calibri" w:eastAsia="Calibri" w:hAnsi="Calibri" w:cs="Calibri"/>
                <w:i/>
                <w:iCs/>
                <w:sz w:val="22"/>
                <w:szCs w:val="22"/>
              </w:rPr>
              <w:t>Integrated Transport Strategy (under development)</w:t>
            </w:r>
          </w:p>
          <w:p w14:paraId="44C470FD" w14:textId="77777777" w:rsidR="00CE04DD" w:rsidRPr="007B3A13" w:rsidRDefault="00CE04DD" w:rsidP="004401EB">
            <w:pPr>
              <w:pStyle w:val="ListBullet"/>
              <w:ind w:left="0" w:firstLine="0"/>
              <w:rPr>
                <w:rFonts w:ascii="Calibri" w:eastAsia="Calibri" w:hAnsi="Calibri" w:cs="Calibri"/>
                <w:i/>
                <w:iCs/>
                <w:sz w:val="22"/>
                <w:szCs w:val="22"/>
              </w:rPr>
            </w:pPr>
            <w:r w:rsidRPr="007B3A13">
              <w:rPr>
                <w:rFonts w:ascii="Calibri" w:eastAsia="Calibri" w:hAnsi="Calibri" w:cs="Calibri"/>
                <w:i/>
                <w:iCs/>
                <w:sz w:val="22"/>
                <w:szCs w:val="22"/>
              </w:rPr>
              <w:t>Open Space Strategy (under development)</w:t>
            </w:r>
          </w:p>
          <w:p w14:paraId="3F2F7E18" w14:textId="77777777" w:rsidR="00CE04DD" w:rsidRDefault="00CE04DD" w:rsidP="004401EB">
            <w:pPr>
              <w:pStyle w:val="ListBullet"/>
              <w:ind w:left="0" w:firstLine="0"/>
              <w:rPr>
                <w:rFonts w:ascii="Calibri" w:eastAsia="Calibri" w:hAnsi="Calibri" w:cs="Calibri"/>
                <w:i/>
                <w:iCs/>
                <w:sz w:val="22"/>
                <w:szCs w:val="22"/>
              </w:rPr>
            </w:pPr>
            <w:r w:rsidRPr="007B3A13">
              <w:rPr>
                <w:rFonts w:ascii="Calibri" w:eastAsia="Calibri" w:hAnsi="Calibri" w:cs="Calibri"/>
                <w:i/>
                <w:iCs/>
                <w:sz w:val="22"/>
                <w:szCs w:val="22"/>
              </w:rPr>
              <w:t>Plan for Nature (under development)</w:t>
            </w:r>
          </w:p>
          <w:p w14:paraId="51791BEB" w14:textId="0A268097" w:rsidR="00ED5859" w:rsidRPr="007B3A13" w:rsidRDefault="00ED5859" w:rsidP="004401EB">
            <w:pPr>
              <w:pStyle w:val="ListBullet"/>
              <w:ind w:left="0" w:firstLine="0"/>
              <w:rPr>
                <w:rFonts w:ascii="Calibri" w:eastAsia="Calibri" w:hAnsi="Calibri" w:cs="Calibri"/>
                <w:i/>
                <w:iCs/>
                <w:sz w:val="22"/>
                <w:szCs w:val="22"/>
              </w:rPr>
            </w:pPr>
            <w:r>
              <w:rPr>
                <w:rFonts w:ascii="Calibri" w:eastAsia="Calibri" w:hAnsi="Calibri" w:cs="Calibri"/>
                <w:i/>
                <w:iCs/>
                <w:sz w:val="22"/>
                <w:szCs w:val="22"/>
              </w:rPr>
              <w:t>Positive Ageing Strategy 2021-47</w:t>
            </w:r>
          </w:p>
          <w:p w14:paraId="1C052395" w14:textId="77777777" w:rsidR="00CE04DD" w:rsidRPr="007B3A13" w:rsidRDefault="00CE04DD" w:rsidP="004401EB">
            <w:pPr>
              <w:pStyle w:val="ListBullet"/>
              <w:ind w:left="0" w:firstLine="0"/>
              <w:rPr>
                <w:rFonts w:ascii="Calibri" w:eastAsia="Calibri" w:hAnsi="Calibri" w:cs="Calibri"/>
                <w:i/>
                <w:iCs/>
                <w:sz w:val="22"/>
                <w:szCs w:val="22"/>
              </w:rPr>
            </w:pPr>
            <w:r w:rsidRPr="007B3A13">
              <w:rPr>
                <w:rFonts w:ascii="Calibri" w:eastAsia="Calibri" w:hAnsi="Calibri" w:cs="Calibri"/>
                <w:i/>
                <w:iCs/>
                <w:sz w:val="22"/>
                <w:szCs w:val="22"/>
              </w:rPr>
              <w:lastRenderedPageBreak/>
              <w:t>Public Realm Strategy (under development)</w:t>
            </w:r>
          </w:p>
          <w:p w14:paraId="6B50A88E" w14:textId="77777777" w:rsidR="00ED5859" w:rsidRPr="007B3A13" w:rsidRDefault="00ED5859" w:rsidP="00ED5859">
            <w:pPr>
              <w:pStyle w:val="ListBullet"/>
              <w:ind w:left="0" w:firstLine="0"/>
              <w:rPr>
                <w:rFonts w:ascii="Calibri" w:eastAsia="Calibri" w:hAnsi="Calibri" w:cs="Calibri"/>
                <w:i/>
                <w:iCs/>
                <w:sz w:val="22"/>
                <w:szCs w:val="22"/>
              </w:rPr>
            </w:pPr>
            <w:r w:rsidRPr="007B3A13">
              <w:rPr>
                <w:rFonts w:ascii="Calibri" w:eastAsia="Calibri" w:hAnsi="Calibri" w:cs="Calibri"/>
                <w:i/>
                <w:iCs/>
                <w:sz w:val="22"/>
                <w:szCs w:val="22"/>
              </w:rPr>
              <w:t>Shared Trails Masterplan</w:t>
            </w:r>
          </w:p>
          <w:p w14:paraId="0C32BBD6" w14:textId="77777777" w:rsidR="00CE04DD" w:rsidRPr="007B3A13" w:rsidRDefault="00CE04DD" w:rsidP="004401EB">
            <w:pPr>
              <w:tabs>
                <w:tab w:val="num" w:pos="360"/>
              </w:tabs>
              <w:spacing w:before="110" w:after="110"/>
              <w:rPr>
                <w:rFonts w:ascii="Calibri" w:eastAsia="Calibri" w:hAnsi="Calibri" w:cs="Calibri"/>
                <w:i/>
                <w:iCs/>
                <w:sz w:val="22"/>
                <w:szCs w:val="22"/>
              </w:rPr>
            </w:pPr>
            <w:r w:rsidRPr="007B3A13">
              <w:rPr>
                <w:rFonts w:ascii="Calibri" w:eastAsia="Calibri" w:hAnsi="Calibri" w:cs="Calibri"/>
                <w:i/>
                <w:iCs/>
                <w:sz w:val="22"/>
                <w:szCs w:val="22"/>
              </w:rPr>
              <w:t>Social Infrastructure Planning and Investment Policy</w:t>
            </w:r>
          </w:p>
          <w:p w14:paraId="115CB6C5" w14:textId="77777777" w:rsidR="00CE04DD" w:rsidRPr="007B3A13" w:rsidRDefault="00CE04DD" w:rsidP="004401EB">
            <w:pPr>
              <w:pStyle w:val="BodyText"/>
              <w:rPr>
                <w:rFonts w:ascii="Calibri" w:eastAsia="Calibri" w:hAnsi="Calibri" w:cs="Calibri"/>
                <w:b/>
                <w:bCs/>
                <w:sz w:val="22"/>
                <w:szCs w:val="22"/>
              </w:rPr>
            </w:pPr>
          </w:p>
        </w:tc>
      </w:tr>
      <w:bookmarkEnd w:id="52"/>
    </w:tbl>
    <w:p w14:paraId="1BCD7521" w14:textId="77777777" w:rsidR="00CE04DD" w:rsidRPr="00802CC2" w:rsidRDefault="00CE04DD" w:rsidP="00CE04DD">
      <w:pPr>
        <w:pStyle w:val="BodyText"/>
        <w:rPr>
          <w:rFonts w:ascii="Calibri" w:eastAsiaTheme="minorEastAsia" w:hAnsi="Calibri" w:cs="Calibri"/>
        </w:rPr>
      </w:pPr>
    </w:p>
    <w:p w14:paraId="34132797" w14:textId="51A1542F" w:rsidR="00CE04DD" w:rsidRPr="00802CC2" w:rsidRDefault="00CE04DD" w:rsidP="00CE04DD">
      <w:pPr>
        <w:pStyle w:val="BodyText"/>
        <w:rPr>
          <w:rFonts w:ascii="Calibri" w:eastAsiaTheme="minorEastAsia" w:hAnsi="Calibri" w:cs="Calibri"/>
        </w:rPr>
      </w:pPr>
    </w:p>
    <w:p w14:paraId="2354DE82" w14:textId="77777777" w:rsidR="00007195" w:rsidRDefault="00007195" w:rsidP="00B71738">
      <w:pPr>
        <w:pStyle w:val="BodyText"/>
        <w:rPr>
          <w:rFonts w:ascii="Calibri" w:eastAsiaTheme="minorEastAsia" w:hAnsi="Calibri" w:cs="Calibri"/>
          <w:sz w:val="22"/>
          <w:szCs w:val="22"/>
        </w:rPr>
      </w:pPr>
    </w:p>
    <w:p w14:paraId="05087A15" w14:textId="77777777" w:rsidR="00CE04DD" w:rsidRDefault="00CE04DD" w:rsidP="00B71738">
      <w:pPr>
        <w:pStyle w:val="BodyText"/>
        <w:rPr>
          <w:rFonts w:ascii="Calibri" w:eastAsiaTheme="minorEastAsia" w:hAnsi="Calibri" w:cs="Calibri"/>
          <w:sz w:val="22"/>
          <w:szCs w:val="22"/>
        </w:rPr>
      </w:pPr>
    </w:p>
    <w:p w14:paraId="584A35DA" w14:textId="77777777" w:rsidR="00CE04DD" w:rsidRDefault="00CE04DD" w:rsidP="00B71738">
      <w:pPr>
        <w:pStyle w:val="BodyText"/>
        <w:rPr>
          <w:rFonts w:ascii="Calibri" w:eastAsiaTheme="minorEastAsia" w:hAnsi="Calibri" w:cs="Calibri"/>
          <w:sz w:val="22"/>
          <w:szCs w:val="22"/>
        </w:rPr>
        <w:sectPr w:rsidR="00CE04DD" w:rsidSect="00CE04DD">
          <w:pgSz w:w="16840" w:h="11907" w:orient="landscape" w:code="9"/>
          <w:pgMar w:top="794" w:right="794" w:bottom="794" w:left="794" w:header="567" w:footer="340" w:gutter="0"/>
          <w:cols w:space="284"/>
          <w:docGrid w:linePitch="360"/>
        </w:sectPr>
      </w:pPr>
    </w:p>
    <w:p w14:paraId="57EBAE1A" w14:textId="562EBBD4" w:rsidR="004A42BD" w:rsidRPr="0098074E" w:rsidRDefault="00E52053" w:rsidP="00B54394">
      <w:pPr>
        <w:pStyle w:val="Heading1"/>
        <w:framePr w:wrap="around"/>
      </w:pPr>
      <w:bookmarkStart w:id="53" w:name="_Toc199522834"/>
      <w:r>
        <w:rPr>
          <w:rFonts w:eastAsiaTheme="minorEastAsia"/>
        </w:rPr>
        <w:lastRenderedPageBreak/>
        <w:t xml:space="preserve">PRIORITY </w:t>
      </w:r>
      <w:r w:rsidR="00CE04DD">
        <w:rPr>
          <w:rFonts w:eastAsiaTheme="minorEastAsia"/>
        </w:rPr>
        <w:t>4</w:t>
      </w:r>
      <w:r>
        <w:rPr>
          <w:rFonts w:eastAsiaTheme="minorEastAsia"/>
        </w:rPr>
        <w:t xml:space="preserve">: </w:t>
      </w:r>
      <w:r w:rsidR="4983C83E" w:rsidRPr="00802CC2">
        <w:rPr>
          <w:rFonts w:eastAsiaTheme="minorEastAsia"/>
        </w:rPr>
        <w:t>Gender equity and prevention of violence</w:t>
      </w:r>
      <w:bookmarkEnd w:id="53"/>
    </w:p>
    <w:p w14:paraId="60D79F58" w14:textId="77777777" w:rsidR="00A1175A" w:rsidRPr="00A1175A" w:rsidRDefault="00A1175A" w:rsidP="004F1684">
      <w:pPr>
        <w:pStyle w:val="BodyText"/>
        <w:rPr>
          <w:rFonts w:ascii="Calibri" w:eastAsiaTheme="minorEastAsia" w:hAnsi="Calibri" w:cs="Calibri"/>
          <w:sz w:val="22"/>
          <w:szCs w:val="22"/>
        </w:rPr>
      </w:pPr>
    </w:p>
    <w:p w14:paraId="30ECF617" w14:textId="1A3A995C" w:rsidR="00A1175A" w:rsidRDefault="00A1175A" w:rsidP="00C27FAF">
      <w:pPr>
        <w:pStyle w:val="Introduction"/>
        <w:rPr>
          <w:rFonts w:eastAsiaTheme="minorEastAsia"/>
        </w:rPr>
      </w:pPr>
      <w:r w:rsidRPr="00A1175A">
        <w:rPr>
          <w:rFonts w:eastAsiaTheme="minorEastAsia"/>
        </w:rPr>
        <w:t>Gender equality occurs when people of all genders have equal rights, responsibilities</w:t>
      </w:r>
      <w:r w:rsidR="00C310C1">
        <w:rPr>
          <w:rFonts w:eastAsiaTheme="minorEastAsia"/>
        </w:rPr>
        <w:t>,</w:t>
      </w:r>
      <w:r w:rsidRPr="00A1175A">
        <w:rPr>
          <w:rFonts w:eastAsiaTheme="minorEastAsia"/>
        </w:rPr>
        <w:t xml:space="preserve"> and opportunities. Evidence shows gender equity helps to prevent violence against women and girls</w:t>
      </w:r>
      <w:r w:rsidR="008B0EBE">
        <w:rPr>
          <w:rFonts w:eastAsiaTheme="minorEastAsia"/>
        </w:rPr>
        <w:t xml:space="preserve"> (Our Watch, 2025)</w:t>
      </w:r>
      <w:r w:rsidRPr="00A1175A">
        <w:rPr>
          <w:rFonts w:eastAsiaTheme="minorEastAsia"/>
        </w:rPr>
        <w:t>.</w:t>
      </w:r>
    </w:p>
    <w:p w14:paraId="76961D47" w14:textId="5CFCDBDA" w:rsidR="00535EA4" w:rsidRDefault="00535EA4" w:rsidP="00535EA4">
      <w:pPr>
        <w:pStyle w:val="BodyText"/>
        <w:rPr>
          <w:rFonts w:ascii="Calibri" w:eastAsiaTheme="minorEastAsia" w:hAnsi="Calibri" w:cs="Calibri"/>
          <w:sz w:val="22"/>
          <w:szCs w:val="22"/>
        </w:rPr>
      </w:pPr>
      <w:r>
        <w:rPr>
          <w:rFonts w:ascii="Calibri" w:eastAsiaTheme="minorEastAsia" w:hAnsi="Calibri" w:cs="Calibri"/>
          <w:sz w:val="22"/>
          <w:szCs w:val="22"/>
        </w:rPr>
        <w:t xml:space="preserve">Preventing all forms of violence and promoting community safety were key health and wellbeing concerns </w:t>
      </w:r>
      <w:r w:rsidR="00954358">
        <w:rPr>
          <w:rFonts w:ascii="Calibri" w:eastAsiaTheme="minorEastAsia" w:hAnsi="Calibri" w:cs="Calibri"/>
          <w:sz w:val="22"/>
          <w:szCs w:val="22"/>
        </w:rPr>
        <w:t xml:space="preserve">identified by </w:t>
      </w:r>
      <w:r>
        <w:rPr>
          <w:rFonts w:ascii="Calibri" w:eastAsiaTheme="minorEastAsia" w:hAnsi="Calibri" w:cs="Calibri"/>
          <w:sz w:val="22"/>
          <w:szCs w:val="22"/>
        </w:rPr>
        <w:t xml:space="preserve">the community in developing this </w:t>
      </w:r>
      <w:r w:rsidR="00807149">
        <w:rPr>
          <w:rFonts w:ascii="Calibri" w:eastAsiaTheme="minorEastAsia" w:hAnsi="Calibri" w:cs="Calibri"/>
          <w:sz w:val="22"/>
          <w:szCs w:val="22"/>
        </w:rPr>
        <w:t>s</w:t>
      </w:r>
      <w:r>
        <w:rPr>
          <w:rFonts w:ascii="Calibri" w:eastAsiaTheme="minorEastAsia" w:hAnsi="Calibri" w:cs="Calibri"/>
          <w:sz w:val="22"/>
          <w:szCs w:val="22"/>
        </w:rPr>
        <w:t>trategy.</w:t>
      </w:r>
    </w:p>
    <w:p w14:paraId="33BD5899" w14:textId="3C8C39DF" w:rsidR="001358FF" w:rsidRPr="001358FF" w:rsidRDefault="00C031E2" w:rsidP="001358FF">
      <w:pPr>
        <w:spacing w:line="240" w:lineRule="auto"/>
        <w:rPr>
          <w:rFonts w:ascii="Calibri" w:hAnsi="Calibri" w:cs="Calibri"/>
          <w:color w:val="2A2736"/>
          <w:sz w:val="22"/>
          <w:szCs w:val="22"/>
        </w:rPr>
      </w:pPr>
      <w:r w:rsidRPr="001358FF">
        <w:rPr>
          <w:rFonts w:ascii="Calibri" w:eastAsiaTheme="minorEastAsia" w:hAnsi="Calibri" w:cs="Calibri"/>
          <w:sz w:val="22"/>
          <w:szCs w:val="22"/>
        </w:rPr>
        <w:t xml:space="preserve">Latest data shows </w:t>
      </w:r>
      <w:r w:rsidR="001358FF" w:rsidRPr="001358FF">
        <w:rPr>
          <w:rFonts w:ascii="Calibri" w:hAnsi="Calibri" w:cs="Calibri"/>
          <w:color w:val="2A2736"/>
          <w:sz w:val="22"/>
          <w:szCs w:val="22"/>
        </w:rPr>
        <w:t>that the rate of police recorded family violence incidents in Greater Geelong is increasing. In 2022-23 there was a</w:t>
      </w:r>
      <w:r w:rsidR="00954358">
        <w:rPr>
          <w:rFonts w:ascii="Calibri" w:hAnsi="Calibri" w:cs="Calibri"/>
          <w:color w:val="2A2736"/>
          <w:sz w:val="22"/>
          <w:szCs w:val="22"/>
        </w:rPr>
        <w:t xml:space="preserve"> </w:t>
      </w:r>
      <w:r w:rsidR="001358FF" w:rsidRPr="001358FF">
        <w:rPr>
          <w:rFonts w:ascii="Calibri" w:hAnsi="Calibri" w:cs="Calibri"/>
          <w:color w:val="2A2736"/>
          <w:sz w:val="22"/>
          <w:szCs w:val="22"/>
        </w:rPr>
        <w:t>10.8</w:t>
      </w:r>
      <w:r w:rsidR="00807149">
        <w:rPr>
          <w:rFonts w:ascii="Calibri" w:hAnsi="Calibri" w:cs="Calibri"/>
          <w:color w:val="2A2736"/>
          <w:sz w:val="22"/>
          <w:szCs w:val="22"/>
        </w:rPr>
        <w:t xml:space="preserve"> per cent</w:t>
      </w:r>
      <w:r w:rsidR="001358FF" w:rsidRPr="001358FF">
        <w:rPr>
          <w:rFonts w:ascii="Calibri" w:hAnsi="Calibri" w:cs="Calibri"/>
          <w:color w:val="2A2736"/>
          <w:sz w:val="22"/>
          <w:szCs w:val="22"/>
        </w:rPr>
        <w:t xml:space="preserve"> increase in the number of incidents</w:t>
      </w:r>
      <w:r w:rsidR="00954358">
        <w:rPr>
          <w:rFonts w:ascii="Calibri" w:hAnsi="Calibri" w:cs="Calibri"/>
          <w:color w:val="2A2736"/>
          <w:sz w:val="22"/>
          <w:szCs w:val="22"/>
        </w:rPr>
        <w:t xml:space="preserve"> and in</w:t>
      </w:r>
      <w:r w:rsidR="001358FF" w:rsidRPr="001358FF">
        <w:rPr>
          <w:rFonts w:ascii="Calibri" w:hAnsi="Calibri" w:cs="Calibri"/>
          <w:color w:val="2A2736"/>
          <w:sz w:val="22"/>
          <w:szCs w:val="22"/>
        </w:rPr>
        <w:t xml:space="preserve"> </w:t>
      </w:r>
      <w:r w:rsidR="00954358" w:rsidRPr="001358FF">
        <w:rPr>
          <w:rFonts w:ascii="Calibri" w:hAnsi="Calibri" w:cs="Calibri"/>
          <w:color w:val="2A2736"/>
          <w:sz w:val="22"/>
          <w:szCs w:val="22"/>
        </w:rPr>
        <w:t>most</w:t>
      </w:r>
      <w:r w:rsidR="001358FF" w:rsidRPr="001358FF">
        <w:rPr>
          <w:rFonts w:ascii="Calibri" w:hAnsi="Calibri" w:cs="Calibri"/>
          <w:color w:val="2A2736"/>
          <w:sz w:val="22"/>
          <w:szCs w:val="22"/>
        </w:rPr>
        <w:t xml:space="preserve"> cases, the affected family member </w:t>
      </w:r>
      <w:r w:rsidR="001358FF">
        <w:rPr>
          <w:rFonts w:ascii="Calibri" w:hAnsi="Calibri" w:cs="Calibri"/>
          <w:color w:val="2A2736"/>
          <w:sz w:val="22"/>
          <w:szCs w:val="22"/>
        </w:rPr>
        <w:t>was</w:t>
      </w:r>
      <w:r w:rsidR="001358FF" w:rsidRPr="001358FF">
        <w:rPr>
          <w:rFonts w:ascii="Calibri" w:hAnsi="Calibri" w:cs="Calibri"/>
          <w:color w:val="2A2736"/>
          <w:sz w:val="22"/>
          <w:szCs w:val="22"/>
        </w:rPr>
        <w:t xml:space="preserve"> female. </w:t>
      </w:r>
      <w:r w:rsidR="00535EA4">
        <w:rPr>
          <w:rFonts w:ascii="Calibri" w:hAnsi="Calibri" w:cs="Calibri"/>
          <w:color w:val="2A2736"/>
          <w:sz w:val="22"/>
          <w:szCs w:val="22"/>
        </w:rPr>
        <w:t>First Nations women and r</w:t>
      </w:r>
      <w:r w:rsidR="001358FF" w:rsidRPr="001358FF">
        <w:rPr>
          <w:rFonts w:ascii="Calibri" w:hAnsi="Calibri" w:cs="Calibri"/>
          <w:color w:val="2A2736"/>
          <w:sz w:val="22"/>
          <w:szCs w:val="22"/>
        </w:rPr>
        <w:t>esidents of lower socio</w:t>
      </w:r>
      <w:r w:rsidR="00E3344B">
        <w:rPr>
          <w:rFonts w:ascii="Calibri" w:hAnsi="Calibri" w:cs="Calibri"/>
          <w:color w:val="2A2736"/>
          <w:sz w:val="22"/>
          <w:szCs w:val="22"/>
        </w:rPr>
        <w:t>-</w:t>
      </w:r>
      <w:r w:rsidR="001358FF" w:rsidRPr="001358FF">
        <w:rPr>
          <w:rFonts w:ascii="Calibri" w:hAnsi="Calibri" w:cs="Calibri"/>
          <w:color w:val="2A2736"/>
          <w:sz w:val="22"/>
          <w:szCs w:val="22"/>
        </w:rPr>
        <w:t>economic areas within the municipality are also more affected.</w:t>
      </w:r>
    </w:p>
    <w:p w14:paraId="583BB5BD" w14:textId="77777777" w:rsidR="001358FF" w:rsidRPr="001358FF" w:rsidRDefault="001358FF" w:rsidP="001358FF">
      <w:pPr>
        <w:spacing w:line="240" w:lineRule="auto"/>
        <w:rPr>
          <w:rFonts w:ascii="Calibri" w:hAnsi="Calibri" w:cs="Calibri"/>
          <w:color w:val="2A2736"/>
          <w:sz w:val="22"/>
          <w:szCs w:val="22"/>
        </w:rPr>
      </w:pPr>
    </w:p>
    <w:p w14:paraId="163184B0" w14:textId="2D539C1B" w:rsidR="001358FF" w:rsidRPr="001358FF" w:rsidRDefault="001358FF" w:rsidP="001358FF">
      <w:pPr>
        <w:spacing w:line="240" w:lineRule="auto"/>
        <w:rPr>
          <w:rFonts w:ascii="Calibri" w:hAnsi="Calibri" w:cs="Calibri"/>
          <w:color w:val="2A2736"/>
          <w:sz w:val="22"/>
          <w:szCs w:val="22"/>
        </w:rPr>
      </w:pPr>
      <w:r w:rsidRPr="001358FF">
        <w:rPr>
          <w:rFonts w:ascii="Calibri" w:hAnsi="Calibri" w:cs="Calibri"/>
          <w:color w:val="2A2736"/>
          <w:sz w:val="22"/>
          <w:szCs w:val="22"/>
        </w:rPr>
        <w:t xml:space="preserve">Gender inequities are also present in </w:t>
      </w:r>
      <w:r>
        <w:rPr>
          <w:rFonts w:ascii="Calibri" w:hAnsi="Calibri" w:cs="Calibri"/>
          <w:color w:val="2A2736"/>
          <w:sz w:val="22"/>
          <w:szCs w:val="22"/>
        </w:rPr>
        <w:t xml:space="preserve">other </w:t>
      </w:r>
      <w:r w:rsidRPr="001358FF">
        <w:rPr>
          <w:rFonts w:ascii="Calibri" w:hAnsi="Calibri" w:cs="Calibri"/>
          <w:color w:val="2A2736"/>
          <w:sz w:val="22"/>
          <w:szCs w:val="22"/>
        </w:rPr>
        <w:t>areas of community life</w:t>
      </w:r>
      <w:r w:rsidR="00176C3C">
        <w:rPr>
          <w:rFonts w:ascii="Calibri" w:hAnsi="Calibri" w:cs="Calibri"/>
          <w:color w:val="2A2736"/>
          <w:sz w:val="22"/>
          <w:szCs w:val="22"/>
        </w:rPr>
        <w:t>, for example</w:t>
      </w:r>
      <w:r w:rsidR="00E23318">
        <w:rPr>
          <w:rFonts w:ascii="Calibri" w:hAnsi="Calibri" w:cs="Calibri"/>
          <w:color w:val="2A2736"/>
          <w:sz w:val="22"/>
          <w:szCs w:val="22"/>
        </w:rPr>
        <w:t>:</w:t>
      </w:r>
    </w:p>
    <w:p w14:paraId="111DDECB" w14:textId="2A05E78F" w:rsidR="00954358" w:rsidRDefault="00535EA4" w:rsidP="00954358">
      <w:pPr>
        <w:pStyle w:val="BodyText"/>
        <w:numPr>
          <w:ilvl w:val="0"/>
          <w:numId w:val="15"/>
        </w:numPr>
        <w:rPr>
          <w:rFonts w:ascii="Calibri" w:eastAsiaTheme="minorEastAsia" w:hAnsi="Calibri" w:cs="Calibri"/>
          <w:sz w:val="22"/>
          <w:szCs w:val="22"/>
        </w:rPr>
      </w:pPr>
      <w:r w:rsidRPr="001358FF">
        <w:rPr>
          <w:rFonts w:ascii="Calibri" w:eastAsiaTheme="minorEastAsia" w:hAnsi="Calibri" w:cs="Calibri"/>
          <w:sz w:val="22"/>
          <w:szCs w:val="22"/>
        </w:rPr>
        <w:t>Women are more likely than men to feel unsafe in the area where they live</w:t>
      </w:r>
      <w:r>
        <w:rPr>
          <w:rFonts w:ascii="Calibri" w:eastAsiaTheme="minorEastAsia" w:hAnsi="Calibri" w:cs="Calibri"/>
          <w:sz w:val="22"/>
          <w:szCs w:val="22"/>
        </w:rPr>
        <w:t xml:space="preserve"> (</w:t>
      </w:r>
      <w:r>
        <w:rPr>
          <w:rFonts w:ascii="Calibri" w:hAnsi="Calibri" w:cs="Calibri"/>
          <w:sz w:val="22"/>
          <w:szCs w:val="22"/>
        </w:rPr>
        <w:t>City of Greater Geelong, 2024)</w:t>
      </w:r>
      <w:r w:rsidR="00807149">
        <w:rPr>
          <w:rFonts w:ascii="Calibri" w:hAnsi="Calibri" w:cs="Calibri"/>
          <w:sz w:val="22"/>
          <w:szCs w:val="22"/>
        </w:rPr>
        <w:t>.</w:t>
      </w:r>
    </w:p>
    <w:p w14:paraId="7E3BD38D" w14:textId="4362F725" w:rsidR="00954358" w:rsidRDefault="00535EA4" w:rsidP="00954358">
      <w:pPr>
        <w:pStyle w:val="BodyText"/>
        <w:numPr>
          <w:ilvl w:val="0"/>
          <w:numId w:val="15"/>
        </w:numPr>
        <w:rPr>
          <w:rFonts w:ascii="Calibri" w:eastAsiaTheme="minorEastAsia" w:hAnsi="Calibri" w:cs="Calibri"/>
          <w:sz w:val="22"/>
          <w:szCs w:val="22"/>
        </w:rPr>
      </w:pPr>
      <w:r w:rsidRPr="00954358">
        <w:rPr>
          <w:rFonts w:ascii="Calibri" w:hAnsi="Calibri" w:cs="Calibri"/>
          <w:sz w:val="22"/>
          <w:szCs w:val="22"/>
        </w:rPr>
        <w:t>More women (14</w:t>
      </w:r>
      <w:r w:rsidR="00807149">
        <w:rPr>
          <w:rFonts w:ascii="Calibri" w:hAnsi="Calibri" w:cs="Calibri"/>
          <w:sz w:val="22"/>
          <w:szCs w:val="22"/>
        </w:rPr>
        <w:t xml:space="preserve"> per cent</w:t>
      </w:r>
      <w:r w:rsidRPr="00954358">
        <w:rPr>
          <w:rFonts w:ascii="Calibri" w:hAnsi="Calibri" w:cs="Calibri"/>
          <w:sz w:val="22"/>
          <w:szCs w:val="22"/>
        </w:rPr>
        <w:t>) in Greater Geelong suffer from severe or moderate psychological distress than men (10</w:t>
      </w:r>
      <w:r w:rsidR="00807149">
        <w:rPr>
          <w:rFonts w:ascii="Calibri" w:hAnsi="Calibri" w:cs="Calibri"/>
          <w:sz w:val="22"/>
          <w:szCs w:val="22"/>
        </w:rPr>
        <w:t xml:space="preserve"> per cent</w:t>
      </w:r>
      <w:r w:rsidRPr="00954358">
        <w:rPr>
          <w:rFonts w:ascii="Calibri" w:hAnsi="Calibri" w:cs="Calibri"/>
          <w:sz w:val="22"/>
          <w:szCs w:val="22"/>
        </w:rPr>
        <w:t xml:space="preserve">) (City of Greater Geelong, 2024). </w:t>
      </w:r>
    </w:p>
    <w:p w14:paraId="2A5E67E2" w14:textId="4832781D" w:rsidR="00535EA4" w:rsidRPr="00954358" w:rsidRDefault="00535EA4" w:rsidP="00954358">
      <w:pPr>
        <w:pStyle w:val="BodyText"/>
        <w:numPr>
          <w:ilvl w:val="0"/>
          <w:numId w:val="15"/>
        </w:numPr>
        <w:rPr>
          <w:rFonts w:ascii="Calibri" w:eastAsiaTheme="minorEastAsia" w:hAnsi="Calibri" w:cs="Calibri"/>
          <w:sz w:val="22"/>
          <w:szCs w:val="22"/>
        </w:rPr>
      </w:pPr>
      <w:r w:rsidRPr="00954358">
        <w:rPr>
          <w:rFonts w:ascii="Calibri" w:hAnsi="Calibri" w:cs="Calibri"/>
          <w:sz w:val="22"/>
          <w:szCs w:val="22"/>
        </w:rPr>
        <w:t>Women (38</w:t>
      </w:r>
      <w:r w:rsidR="00807149">
        <w:rPr>
          <w:rFonts w:ascii="Calibri" w:hAnsi="Calibri" w:cs="Calibri"/>
          <w:sz w:val="22"/>
          <w:szCs w:val="22"/>
        </w:rPr>
        <w:t xml:space="preserve"> per cent</w:t>
      </w:r>
      <w:r w:rsidRPr="00954358">
        <w:rPr>
          <w:rFonts w:ascii="Calibri" w:hAnsi="Calibri" w:cs="Calibri"/>
          <w:sz w:val="22"/>
          <w:szCs w:val="22"/>
        </w:rPr>
        <w:t>) are more likely to experience discrimination based on their gender when compared with men (18</w:t>
      </w:r>
      <w:r w:rsidR="00807149">
        <w:rPr>
          <w:rFonts w:ascii="Calibri" w:hAnsi="Calibri" w:cs="Calibri"/>
          <w:sz w:val="22"/>
          <w:szCs w:val="22"/>
        </w:rPr>
        <w:t xml:space="preserve"> per cent</w:t>
      </w:r>
      <w:r w:rsidRPr="00954358">
        <w:rPr>
          <w:rFonts w:ascii="Calibri" w:hAnsi="Calibri" w:cs="Calibri"/>
          <w:sz w:val="22"/>
          <w:szCs w:val="22"/>
        </w:rPr>
        <w:t>) (City of Greater Geelong, 2024)</w:t>
      </w:r>
      <w:r w:rsidR="00954358">
        <w:rPr>
          <w:rFonts w:ascii="Calibri" w:hAnsi="Calibri" w:cs="Calibri"/>
          <w:sz w:val="22"/>
          <w:szCs w:val="22"/>
        </w:rPr>
        <w:t>.</w:t>
      </w:r>
    </w:p>
    <w:p w14:paraId="0640FDCC" w14:textId="79A5456C" w:rsidR="00535EA4" w:rsidRDefault="00535EA4" w:rsidP="00535EA4">
      <w:pPr>
        <w:pStyle w:val="BodyText"/>
        <w:numPr>
          <w:ilvl w:val="0"/>
          <w:numId w:val="15"/>
        </w:numPr>
        <w:rPr>
          <w:rFonts w:ascii="Calibri" w:hAnsi="Calibri" w:cs="Calibri"/>
          <w:sz w:val="22"/>
          <w:szCs w:val="22"/>
        </w:rPr>
      </w:pPr>
      <w:r w:rsidRPr="00DF5F46">
        <w:rPr>
          <w:rFonts w:ascii="Calibri" w:hAnsi="Calibri" w:cs="Calibri"/>
          <w:sz w:val="22"/>
          <w:szCs w:val="22"/>
        </w:rPr>
        <w:t>The proportion of those providing informal care / unpaid help to another person is higher for women (13.3</w:t>
      </w:r>
      <w:r w:rsidR="00807149">
        <w:rPr>
          <w:rFonts w:ascii="Calibri" w:hAnsi="Calibri" w:cs="Calibri"/>
          <w:sz w:val="22"/>
          <w:szCs w:val="22"/>
        </w:rPr>
        <w:t xml:space="preserve"> per cent</w:t>
      </w:r>
      <w:r w:rsidRPr="00DF5F46">
        <w:rPr>
          <w:rFonts w:ascii="Calibri" w:hAnsi="Calibri" w:cs="Calibri"/>
          <w:sz w:val="22"/>
          <w:szCs w:val="22"/>
        </w:rPr>
        <w:t>) than men (8.8</w:t>
      </w:r>
      <w:r w:rsidR="00807149">
        <w:rPr>
          <w:rFonts w:ascii="Calibri" w:hAnsi="Calibri" w:cs="Calibri"/>
          <w:sz w:val="22"/>
          <w:szCs w:val="22"/>
        </w:rPr>
        <w:t xml:space="preserve"> per cent</w:t>
      </w:r>
      <w:r w:rsidRPr="00DF5F46">
        <w:rPr>
          <w:rFonts w:ascii="Calibri" w:hAnsi="Calibri" w:cs="Calibri"/>
          <w:sz w:val="22"/>
          <w:szCs w:val="22"/>
        </w:rPr>
        <w:t>) in Greater Geelong</w:t>
      </w:r>
      <w:r>
        <w:rPr>
          <w:rFonts w:ascii="Calibri" w:hAnsi="Calibri" w:cs="Calibri"/>
          <w:sz w:val="22"/>
          <w:szCs w:val="22"/>
        </w:rPr>
        <w:t xml:space="preserve"> (Women’s Health Victoria, 2024).</w:t>
      </w:r>
    </w:p>
    <w:p w14:paraId="06552898" w14:textId="7AD0E58A" w:rsidR="00535EA4" w:rsidRPr="00DF5F46" w:rsidRDefault="00535EA4" w:rsidP="00535EA4">
      <w:pPr>
        <w:pStyle w:val="BodyText"/>
        <w:numPr>
          <w:ilvl w:val="0"/>
          <w:numId w:val="15"/>
        </w:numPr>
        <w:rPr>
          <w:rFonts w:ascii="Calibri" w:hAnsi="Calibri" w:cs="Calibri"/>
          <w:sz w:val="22"/>
          <w:szCs w:val="22"/>
        </w:rPr>
      </w:pPr>
      <w:r>
        <w:rPr>
          <w:rFonts w:ascii="Calibri" w:hAnsi="Calibri" w:cs="Calibri"/>
          <w:sz w:val="22"/>
          <w:szCs w:val="22"/>
        </w:rPr>
        <w:t>The burden of domestic work is still largely gendered in Greater Geelong, the Barwon Southwest region and in Victoria. Of those who worked full time, more women (25.5</w:t>
      </w:r>
      <w:r w:rsidR="00807149">
        <w:rPr>
          <w:rFonts w:ascii="Calibri" w:hAnsi="Calibri" w:cs="Calibri"/>
          <w:sz w:val="22"/>
          <w:szCs w:val="22"/>
        </w:rPr>
        <w:t xml:space="preserve"> per cent</w:t>
      </w:r>
      <w:r>
        <w:rPr>
          <w:rFonts w:ascii="Calibri" w:hAnsi="Calibri" w:cs="Calibri"/>
          <w:sz w:val="22"/>
          <w:szCs w:val="22"/>
        </w:rPr>
        <w:t>) than men (9.9</w:t>
      </w:r>
      <w:r w:rsidR="00807149">
        <w:rPr>
          <w:rFonts w:ascii="Calibri" w:hAnsi="Calibri" w:cs="Calibri"/>
          <w:sz w:val="22"/>
          <w:szCs w:val="22"/>
        </w:rPr>
        <w:t xml:space="preserve"> per cent</w:t>
      </w:r>
      <w:r>
        <w:rPr>
          <w:rFonts w:ascii="Calibri" w:hAnsi="Calibri" w:cs="Calibri"/>
          <w:sz w:val="22"/>
          <w:szCs w:val="22"/>
        </w:rPr>
        <w:t>) also completed 15 hours or more per week of unpaid domestic work (Women’s Health Victoria, 2024).</w:t>
      </w:r>
    </w:p>
    <w:p w14:paraId="6DAC4182" w14:textId="17555AFC" w:rsidR="001358FF" w:rsidRDefault="00176C3C" w:rsidP="0082632C">
      <w:pPr>
        <w:pStyle w:val="ListBullet"/>
        <w:numPr>
          <w:ilvl w:val="0"/>
          <w:numId w:val="15"/>
        </w:numPr>
        <w:spacing w:before="120" w:after="120"/>
        <w:rPr>
          <w:rFonts w:ascii="Calibri" w:hAnsi="Calibri" w:cs="Calibri"/>
          <w:bCs/>
          <w:sz w:val="22"/>
          <w:szCs w:val="22"/>
        </w:rPr>
      </w:pPr>
      <w:r>
        <w:rPr>
          <w:rFonts w:ascii="Calibri" w:hAnsi="Calibri" w:cs="Calibri"/>
          <w:bCs/>
          <w:sz w:val="22"/>
          <w:szCs w:val="22"/>
        </w:rPr>
        <w:t>Forty-two per cent</w:t>
      </w:r>
      <w:r w:rsidR="008B0EBE">
        <w:rPr>
          <w:rFonts w:ascii="Calibri" w:hAnsi="Calibri" w:cs="Calibri"/>
          <w:bCs/>
          <w:sz w:val="22"/>
          <w:szCs w:val="22"/>
        </w:rPr>
        <w:t xml:space="preserve"> </w:t>
      </w:r>
      <w:r w:rsidR="001358FF">
        <w:rPr>
          <w:rFonts w:ascii="Calibri" w:hAnsi="Calibri" w:cs="Calibri"/>
          <w:bCs/>
          <w:sz w:val="22"/>
          <w:szCs w:val="22"/>
        </w:rPr>
        <w:t>of people presenting to homelessness were survivors of domestic and family violence (DFFH data published by Barwon South West Homelessness Network, 2022)</w:t>
      </w:r>
    </w:p>
    <w:p w14:paraId="1AFC5C8D" w14:textId="77777777" w:rsidR="00954358" w:rsidRDefault="00A8260E" w:rsidP="00954358">
      <w:pPr>
        <w:pStyle w:val="ListBullet"/>
        <w:numPr>
          <w:ilvl w:val="0"/>
          <w:numId w:val="15"/>
        </w:numPr>
        <w:spacing w:before="120" w:after="120"/>
        <w:rPr>
          <w:rFonts w:ascii="Calibri" w:hAnsi="Calibri" w:cs="Calibri"/>
          <w:bCs/>
          <w:sz w:val="22"/>
          <w:szCs w:val="22"/>
        </w:rPr>
      </w:pPr>
      <w:r>
        <w:rPr>
          <w:rFonts w:ascii="Calibri" w:hAnsi="Calibri" w:cs="Calibri"/>
          <w:bCs/>
          <w:sz w:val="22"/>
          <w:szCs w:val="22"/>
        </w:rPr>
        <w:t>Older women are the fastest growing homelessness cohort. More women (95.22 per 10,000) than men (86.88 per 10,000) in Greater Geelong were assisted by Specialist Homelessness Services in 2021-22 (Women’s Health Victoria, 2024).</w:t>
      </w:r>
    </w:p>
    <w:p w14:paraId="2DD8F1CE" w14:textId="0CFE8336" w:rsidR="001358FF" w:rsidRPr="00954358" w:rsidRDefault="001358FF" w:rsidP="00954358">
      <w:pPr>
        <w:pStyle w:val="ListBullet"/>
        <w:numPr>
          <w:ilvl w:val="0"/>
          <w:numId w:val="15"/>
        </w:numPr>
        <w:spacing w:before="120" w:after="120"/>
        <w:rPr>
          <w:rFonts w:ascii="Calibri" w:hAnsi="Calibri" w:cs="Calibri"/>
          <w:bCs/>
          <w:sz w:val="22"/>
          <w:szCs w:val="22"/>
        </w:rPr>
      </w:pPr>
      <w:r w:rsidRPr="00954358">
        <w:rPr>
          <w:rFonts w:ascii="Calibri" w:hAnsi="Calibri" w:cs="Calibri"/>
          <w:bCs/>
          <w:sz w:val="22"/>
          <w:szCs w:val="22"/>
        </w:rPr>
        <w:t>LGBTQIA+ communities face poorer health and wellbeing outcomes due to discrimination, isolation, and marginalisation (VLGA, 2020). Levels of psychological distress and loneliness are also higher for the LGBTQIA+ population</w:t>
      </w:r>
      <w:r w:rsidR="00535EA4" w:rsidRPr="00954358">
        <w:rPr>
          <w:rFonts w:ascii="Calibri" w:hAnsi="Calibri" w:cs="Calibri"/>
          <w:bCs/>
          <w:sz w:val="22"/>
          <w:szCs w:val="22"/>
        </w:rPr>
        <w:t>, and s</w:t>
      </w:r>
      <w:r w:rsidRPr="00954358">
        <w:rPr>
          <w:rFonts w:ascii="Calibri" w:hAnsi="Calibri" w:cs="Calibri"/>
          <w:bCs/>
          <w:sz w:val="22"/>
          <w:szCs w:val="22"/>
        </w:rPr>
        <w:t xml:space="preserve">ocial isolation is </w:t>
      </w:r>
      <w:r w:rsidR="00535EA4" w:rsidRPr="00954358">
        <w:rPr>
          <w:rFonts w:ascii="Calibri" w:hAnsi="Calibri" w:cs="Calibri"/>
          <w:bCs/>
          <w:sz w:val="22"/>
          <w:szCs w:val="22"/>
        </w:rPr>
        <w:t xml:space="preserve">concern for </w:t>
      </w:r>
      <w:r w:rsidRPr="00954358">
        <w:rPr>
          <w:rFonts w:ascii="Calibri" w:hAnsi="Calibri" w:cs="Calibri"/>
          <w:bCs/>
          <w:sz w:val="22"/>
          <w:szCs w:val="22"/>
        </w:rPr>
        <w:t xml:space="preserve">older LGBTQIA+ community members. </w:t>
      </w:r>
    </w:p>
    <w:p w14:paraId="23176A6D" w14:textId="3A5756BE" w:rsidR="00C031E2" w:rsidRDefault="00807149" w:rsidP="004F1684">
      <w:pPr>
        <w:pStyle w:val="BodyText"/>
        <w:rPr>
          <w:rFonts w:ascii="Calibri" w:eastAsiaTheme="minorEastAsia" w:hAnsi="Calibri" w:cs="Calibri"/>
          <w:sz w:val="22"/>
          <w:szCs w:val="22"/>
        </w:rPr>
      </w:pPr>
      <w:r>
        <w:rPr>
          <w:rFonts w:ascii="Calibri" w:eastAsiaTheme="minorEastAsia" w:hAnsi="Calibri" w:cs="Calibri"/>
          <w:sz w:val="22"/>
          <w:szCs w:val="22"/>
        </w:rPr>
        <w:t>We</w:t>
      </w:r>
      <w:r w:rsidR="00C031E2">
        <w:rPr>
          <w:rFonts w:ascii="Calibri" w:eastAsiaTheme="minorEastAsia" w:hAnsi="Calibri" w:cs="Calibri"/>
          <w:sz w:val="22"/>
          <w:szCs w:val="22"/>
        </w:rPr>
        <w:t xml:space="preserve"> promote gender equity and the prevention of violence against women through a whole-of-community approach. This</w:t>
      </w:r>
      <w:r w:rsidR="00954358">
        <w:rPr>
          <w:rFonts w:ascii="Calibri" w:eastAsiaTheme="minorEastAsia" w:hAnsi="Calibri" w:cs="Calibri"/>
          <w:sz w:val="22"/>
          <w:szCs w:val="22"/>
        </w:rPr>
        <w:t xml:space="preserve"> involves</w:t>
      </w:r>
      <w:r w:rsidR="00C031E2">
        <w:rPr>
          <w:rFonts w:ascii="Calibri" w:eastAsiaTheme="minorEastAsia" w:hAnsi="Calibri" w:cs="Calibri"/>
          <w:sz w:val="22"/>
          <w:szCs w:val="22"/>
        </w:rPr>
        <w:t>:</w:t>
      </w:r>
    </w:p>
    <w:p w14:paraId="48EDB768" w14:textId="77777777" w:rsidR="00535EA4" w:rsidRDefault="00535EA4" w:rsidP="00535EA4">
      <w:pPr>
        <w:pStyle w:val="BodyText"/>
        <w:numPr>
          <w:ilvl w:val="0"/>
          <w:numId w:val="16"/>
        </w:numPr>
        <w:rPr>
          <w:rFonts w:ascii="Calibri" w:eastAsiaTheme="minorEastAsia" w:hAnsi="Calibri" w:cs="Calibri"/>
          <w:sz w:val="22"/>
          <w:szCs w:val="22"/>
        </w:rPr>
      </w:pPr>
      <w:r>
        <w:rPr>
          <w:rFonts w:ascii="Calibri" w:eastAsiaTheme="minorEastAsia" w:hAnsi="Calibri" w:cs="Calibri"/>
          <w:sz w:val="22"/>
          <w:szCs w:val="22"/>
        </w:rPr>
        <w:t>Raising awareness of the drivers of gender inequality in the community.</w:t>
      </w:r>
    </w:p>
    <w:p w14:paraId="3C4473EF" w14:textId="0CABE57C" w:rsidR="00C031E2" w:rsidRDefault="00176C3C" w:rsidP="0082632C">
      <w:pPr>
        <w:pStyle w:val="BodyText"/>
        <w:numPr>
          <w:ilvl w:val="0"/>
          <w:numId w:val="16"/>
        </w:numPr>
        <w:rPr>
          <w:rFonts w:ascii="Calibri" w:eastAsiaTheme="minorEastAsia" w:hAnsi="Calibri" w:cs="Calibri"/>
          <w:sz w:val="22"/>
          <w:szCs w:val="22"/>
        </w:rPr>
      </w:pPr>
      <w:r>
        <w:rPr>
          <w:rFonts w:ascii="Calibri" w:eastAsiaTheme="minorEastAsia" w:hAnsi="Calibri" w:cs="Calibri"/>
          <w:sz w:val="22"/>
          <w:szCs w:val="22"/>
        </w:rPr>
        <w:t>C</w:t>
      </w:r>
      <w:r w:rsidR="00C031E2">
        <w:rPr>
          <w:rFonts w:ascii="Calibri" w:eastAsiaTheme="minorEastAsia" w:hAnsi="Calibri" w:cs="Calibri"/>
          <w:sz w:val="22"/>
          <w:szCs w:val="22"/>
        </w:rPr>
        <w:t>elebrat</w:t>
      </w:r>
      <w:r>
        <w:rPr>
          <w:rFonts w:ascii="Calibri" w:eastAsiaTheme="minorEastAsia" w:hAnsi="Calibri" w:cs="Calibri"/>
          <w:sz w:val="22"/>
          <w:szCs w:val="22"/>
        </w:rPr>
        <w:t>ing</w:t>
      </w:r>
      <w:r w:rsidR="00C031E2">
        <w:rPr>
          <w:rFonts w:ascii="Calibri" w:eastAsiaTheme="minorEastAsia" w:hAnsi="Calibri" w:cs="Calibri"/>
          <w:sz w:val="22"/>
          <w:szCs w:val="22"/>
        </w:rPr>
        <w:t xml:space="preserve"> women</w:t>
      </w:r>
      <w:r>
        <w:rPr>
          <w:rFonts w:ascii="Calibri" w:eastAsiaTheme="minorEastAsia" w:hAnsi="Calibri" w:cs="Calibri"/>
          <w:sz w:val="22"/>
          <w:szCs w:val="22"/>
        </w:rPr>
        <w:t xml:space="preserve"> in leadership (</w:t>
      </w:r>
      <w:r w:rsidR="00C031E2">
        <w:rPr>
          <w:rFonts w:ascii="Calibri" w:eastAsiaTheme="minorEastAsia" w:hAnsi="Calibri" w:cs="Calibri"/>
          <w:sz w:val="22"/>
          <w:szCs w:val="22"/>
        </w:rPr>
        <w:t>past and present</w:t>
      </w:r>
      <w:r>
        <w:rPr>
          <w:rFonts w:ascii="Calibri" w:eastAsiaTheme="minorEastAsia" w:hAnsi="Calibri" w:cs="Calibri"/>
          <w:sz w:val="22"/>
          <w:szCs w:val="22"/>
        </w:rPr>
        <w:t xml:space="preserve">). </w:t>
      </w:r>
      <w:r w:rsidR="00C031E2">
        <w:rPr>
          <w:rFonts w:ascii="Calibri" w:eastAsiaTheme="minorEastAsia" w:hAnsi="Calibri" w:cs="Calibri"/>
          <w:sz w:val="22"/>
          <w:szCs w:val="22"/>
        </w:rPr>
        <w:t xml:space="preserve"> </w:t>
      </w:r>
    </w:p>
    <w:p w14:paraId="584044E0" w14:textId="1F34E85E" w:rsidR="00C031E2" w:rsidRDefault="00C031E2" w:rsidP="0082632C">
      <w:pPr>
        <w:pStyle w:val="BodyText"/>
        <w:numPr>
          <w:ilvl w:val="0"/>
          <w:numId w:val="16"/>
        </w:numPr>
        <w:rPr>
          <w:rFonts w:ascii="Calibri" w:eastAsiaTheme="minorEastAsia" w:hAnsi="Calibri" w:cs="Calibri"/>
          <w:sz w:val="22"/>
          <w:szCs w:val="22"/>
        </w:rPr>
      </w:pPr>
      <w:r>
        <w:rPr>
          <w:rFonts w:ascii="Calibri" w:eastAsiaTheme="minorEastAsia" w:hAnsi="Calibri" w:cs="Calibri"/>
          <w:sz w:val="22"/>
          <w:szCs w:val="22"/>
        </w:rPr>
        <w:t>Plan</w:t>
      </w:r>
      <w:r w:rsidR="00176C3C">
        <w:rPr>
          <w:rFonts w:ascii="Calibri" w:eastAsiaTheme="minorEastAsia" w:hAnsi="Calibri" w:cs="Calibri"/>
          <w:sz w:val="22"/>
          <w:szCs w:val="22"/>
        </w:rPr>
        <w:t>ning</w:t>
      </w:r>
      <w:r>
        <w:rPr>
          <w:rFonts w:ascii="Calibri" w:eastAsiaTheme="minorEastAsia" w:hAnsi="Calibri" w:cs="Calibri"/>
          <w:sz w:val="22"/>
          <w:szCs w:val="22"/>
        </w:rPr>
        <w:t xml:space="preserve"> and design</w:t>
      </w:r>
      <w:r w:rsidR="00176C3C">
        <w:rPr>
          <w:rFonts w:ascii="Calibri" w:eastAsiaTheme="minorEastAsia" w:hAnsi="Calibri" w:cs="Calibri"/>
          <w:sz w:val="22"/>
          <w:szCs w:val="22"/>
        </w:rPr>
        <w:t>ing</w:t>
      </w:r>
      <w:r>
        <w:rPr>
          <w:rFonts w:ascii="Calibri" w:eastAsiaTheme="minorEastAsia" w:hAnsi="Calibri" w:cs="Calibri"/>
          <w:sz w:val="22"/>
          <w:szCs w:val="22"/>
        </w:rPr>
        <w:t xml:space="preserve"> community infrastructure to reflect the needs of all people, considering use and potential use; and</w:t>
      </w:r>
    </w:p>
    <w:p w14:paraId="64990B6E" w14:textId="3E4AFC6A" w:rsidR="001358FF" w:rsidRDefault="00176C3C" w:rsidP="0082632C">
      <w:pPr>
        <w:pStyle w:val="BodyText"/>
        <w:numPr>
          <w:ilvl w:val="0"/>
          <w:numId w:val="16"/>
        </w:numPr>
        <w:rPr>
          <w:rFonts w:ascii="Calibri" w:eastAsiaTheme="minorEastAsia" w:hAnsi="Calibri" w:cs="Calibri"/>
          <w:sz w:val="22"/>
          <w:szCs w:val="22"/>
        </w:rPr>
      </w:pPr>
      <w:r>
        <w:rPr>
          <w:rFonts w:ascii="Calibri" w:eastAsiaTheme="minorEastAsia" w:hAnsi="Calibri" w:cs="Calibri"/>
          <w:sz w:val="22"/>
          <w:szCs w:val="22"/>
        </w:rPr>
        <w:t>Collaborating with our partners</w:t>
      </w:r>
      <w:r w:rsidR="00A8260E">
        <w:rPr>
          <w:rFonts w:ascii="Calibri" w:eastAsiaTheme="minorEastAsia" w:hAnsi="Calibri" w:cs="Calibri"/>
          <w:sz w:val="22"/>
          <w:szCs w:val="22"/>
        </w:rPr>
        <w:t>.</w:t>
      </w:r>
      <w:r w:rsidR="001358FF">
        <w:rPr>
          <w:rFonts w:ascii="Calibri" w:eastAsiaTheme="minorEastAsia" w:hAnsi="Calibri" w:cs="Calibri"/>
          <w:sz w:val="22"/>
          <w:szCs w:val="22"/>
        </w:rPr>
        <w:t xml:space="preserve"> </w:t>
      </w:r>
      <w:r w:rsidR="001358FF">
        <w:rPr>
          <w:rFonts w:ascii="Calibri" w:hAnsi="Calibri" w:cs="Calibri"/>
          <w:sz w:val="22"/>
          <w:szCs w:val="22"/>
        </w:rPr>
        <w:t xml:space="preserve">Respect 2040 provides the City with a platform for a coordinated regional approach. Collaboration </w:t>
      </w:r>
      <w:r w:rsidR="001358FF" w:rsidRPr="00852F73">
        <w:rPr>
          <w:rFonts w:ascii="Calibri" w:hAnsi="Calibri" w:cs="Calibri"/>
          <w:sz w:val="22"/>
          <w:szCs w:val="22"/>
        </w:rPr>
        <w:t>ensures that resources are maximi</w:t>
      </w:r>
      <w:r w:rsidR="00954358">
        <w:rPr>
          <w:rFonts w:ascii="Calibri" w:hAnsi="Calibri" w:cs="Calibri"/>
          <w:sz w:val="22"/>
          <w:szCs w:val="22"/>
        </w:rPr>
        <w:t>s</w:t>
      </w:r>
      <w:r w:rsidR="001358FF" w:rsidRPr="00852F73">
        <w:rPr>
          <w:rFonts w:ascii="Calibri" w:hAnsi="Calibri" w:cs="Calibri"/>
          <w:sz w:val="22"/>
          <w:szCs w:val="22"/>
        </w:rPr>
        <w:t>ed, and services are not duplicated.</w:t>
      </w:r>
    </w:p>
    <w:p w14:paraId="49A8028F" w14:textId="4A59D069" w:rsidR="00BE5D9B" w:rsidRDefault="001358FF" w:rsidP="001358FF">
      <w:pPr>
        <w:pStyle w:val="Heading2"/>
        <w:rPr>
          <w:rFonts w:eastAsiaTheme="minorEastAsia"/>
        </w:rPr>
      </w:pPr>
      <w:bookmarkStart w:id="54" w:name="_Toc191652030"/>
      <w:bookmarkStart w:id="55" w:name="_Toc192594744"/>
      <w:bookmarkStart w:id="56" w:name="_Toc199522835"/>
      <w:r>
        <w:rPr>
          <w:rFonts w:eastAsiaTheme="minorEastAsia"/>
        </w:rPr>
        <w:t>CO-BENEFITS</w:t>
      </w:r>
      <w:bookmarkEnd w:id="54"/>
      <w:bookmarkEnd w:id="55"/>
      <w:bookmarkEnd w:id="56"/>
    </w:p>
    <w:p w14:paraId="1A5D9FBA" w14:textId="0386372D" w:rsidR="001358FF" w:rsidRDefault="001358FF" w:rsidP="001358FF">
      <w:pPr>
        <w:rPr>
          <w:rFonts w:ascii="Calibri" w:hAnsi="Calibri" w:cs="Calibri"/>
          <w:sz w:val="22"/>
          <w:szCs w:val="22"/>
        </w:rPr>
      </w:pPr>
      <w:r>
        <w:rPr>
          <w:rFonts w:ascii="Calibri" w:hAnsi="Calibri" w:cs="Calibri"/>
          <w:sz w:val="22"/>
          <w:szCs w:val="22"/>
        </w:rPr>
        <w:t xml:space="preserve">Action to address gender equity and prevention of violence also works towards progress in other priority areas within this </w:t>
      </w:r>
      <w:r w:rsidR="00954358">
        <w:rPr>
          <w:rFonts w:ascii="Calibri" w:hAnsi="Calibri" w:cs="Calibri"/>
          <w:sz w:val="22"/>
          <w:szCs w:val="22"/>
        </w:rPr>
        <w:t>S</w:t>
      </w:r>
      <w:r>
        <w:rPr>
          <w:rFonts w:ascii="Calibri" w:hAnsi="Calibri" w:cs="Calibri"/>
          <w:sz w:val="22"/>
          <w:szCs w:val="22"/>
        </w:rPr>
        <w:t>trategy:</w:t>
      </w:r>
    </w:p>
    <w:p w14:paraId="75C72AE2" w14:textId="18B9776E" w:rsidR="001358FF" w:rsidRDefault="001358FF" w:rsidP="0082632C">
      <w:pPr>
        <w:pStyle w:val="BodyText"/>
        <w:numPr>
          <w:ilvl w:val="0"/>
          <w:numId w:val="14"/>
        </w:numPr>
        <w:ind w:left="714" w:hanging="357"/>
        <w:rPr>
          <w:rFonts w:ascii="Calibri" w:eastAsia="Calibri" w:hAnsi="Calibri" w:cs="Calibri"/>
          <w:sz w:val="22"/>
          <w:szCs w:val="22"/>
        </w:rPr>
      </w:pPr>
      <w:r w:rsidRPr="00565D49">
        <w:rPr>
          <w:rFonts w:ascii="Calibri" w:eastAsia="Calibri" w:hAnsi="Calibri" w:cs="Calibri"/>
          <w:b/>
          <w:bCs/>
          <w:sz w:val="22"/>
          <w:szCs w:val="22"/>
        </w:rPr>
        <w:lastRenderedPageBreak/>
        <w:t>Mental wellbeing and social inclusion</w:t>
      </w:r>
      <w:r>
        <w:rPr>
          <w:rFonts w:ascii="Calibri" w:eastAsia="Calibri" w:hAnsi="Calibri" w:cs="Calibri"/>
          <w:sz w:val="22"/>
          <w:szCs w:val="22"/>
        </w:rPr>
        <w:t xml:space="preserve"> – </w:t>
      </w:r>
      <w:r w:rsidR="00F027F4">
        <w:rPr>
          <w:rFonts w:ascii="Calibri" w:eastAsia="Calibri" w:hAnsi="Calibri" w:cs="Calibri"/>
          <w:sz w:val="22"/>
          <w:szCs w:val="22"/>
        </w:rPr>
        <w:t>gender equity promotes social inclusion and improved mental wellbeing, especially for LGBTQIA+ communities and women from diverse backgrounds.</w:t>
      </w:r>
    </w:p>
    <w:p w14:paraId="1D3BBDE5" w14:textId="1E902110" w:rsidR="00E709EF" w:rsidRPr="00E709EF" w:rsidRDefault="00E709EF" w:rsidP="00E709EF">
      <w:pPr>
        <w:pStyle w:val="BodyText"/>
        <w:numPr>
          <w:ilvl w:val="0"/>
          <w:numId w:val="14"/>
        </w:numPr>
        <w:ind w:left="714" w:hanging="357"/>
        <w:rPr>
          <w:rFonts w:ascii="Calibri" w:eastAsia="Calibri" w:hAnsi="Calibri" w:cs="Calibri"/>
          <w:sz w:val="22"/>
          <w:szCs w:val="22"/>
        </w:rPr>
      </w:pPr>
      <w:r>
        <w:rPr>
          <w:rFonts w:ascii="Calibri" w:eastAsia="Calibri" w:hAnsi="Calibri" w:cs="Calibri"/>
          <w:b/>
          <w:bCs/>
          <w:sz w:val="22"/>
          <w:szCs w:val="22"/>
        </w:rPr>
        <w:t xml:space="preserve">Physical activity and active living </w:t>
      </w:r>
      <w:r>
        <w:rPr>
          <w:rFonts w:ascii="Calibri" w:eastAsia="Calibri" w:hAnsi="Calibri" w:cs="Calibri"/>
          <w:sz w:val="22"/>
          <w:szCs w:val="22"/>
        </w:rPr>
        <w:t>– safe and inclusive environments encourage women and gender diverse people to participate in physical activity</w:t>
      </w:r>
    </w:p>
    <w:p w14:paraId="6238F32D" w14:textId="77777777" w:rsidR="00E709EF" w:rsidRPr="001358FF" w:rsidRDefault="00E709EF" w:rsidP="00E709EF">
      <w:pPr>
        <w:pStyle w:val="BodyText"/>
        <w:numPr>
          <w:ilvl w:val="0"/>
          <w:numId w:val="14"/>
        </w:numPr>
        <w:ind w:left="714" w:hanging="357"/>
        <w:rPr>
          <w:rFonts w:ascii="Calibri" w:eastAsia="Calibri" w:hAnsi="Calibri" w:cs="Calibri"/>
          <w:sz w:val="22"/>
          <w:szCs w:val="22"/>
        </w:rPr>
      </w:pPr>
      <w:r w:rsidRPr="00F027F4">
        <w:rPr>
          <w:rFonts w:ascii="Calibri" w:eastAsia="Calibri" w:hAnsi="Calibri" w:cs="Calibri"/>
          <w:b/>
          <w:bCs/>
          <w:sz w:val="22"/>
          <w:szCs w:val="22"/>
        </w:rPr>
        <w:t>Climate change and its impact on health</w:t>
      </w:r>
      <w:r>
        <w:rPr>
          <w:rFonts w:ascii="Calibri" w:eastAsia="Calibri" w:hAnsi="Calibri" w:cs="Calibri"/>
          <w:sz w:val="22"/>
          <w:szCs w:val="22"/>
        </w:rPr>
        <w:t xml:space="preserve"> - evidence shows that violence escalates in extreme weather conditions, so action to reduce emissions and adapt to the health impacts of climate change can help prevent violence.</w:t>
      </w:r>
    </w:p>
    <w:p w14:paraId="74C526BF" w14:textId="34714455" w:rsidR="001358FF" w:rsidRPr="00C27FAF" w:rsidRDefault="001358FF" w:rsidP="0082632C">
      <w:pPr>
        <w:pStyle w:val="BodyText"/>
        <w:numPr>
          <w:ilvl w:val="0"/>
          <w:numId w:val="14"/>
        </w:numPr>
        <w:ind w:left="714" w:hanging="357"/>
        <w:rPr>
          <w:rFonts w:ascii="Calibri" w:eastAsia="Calibri" w:hAnsi="Calibri" w:cs="Calibri"/>
          <w:sz w:val="22"/>
          <w:szCs w:val="22"/>
        </w:rPr>
      </w:pPr>
      <w:r>
        <w:rPr>
          <w:rFonts w:ascii="Calibri" w:eastAsia="Calibri" w:hAnsi="Calibri" w:cs="Calibri"/>
          <w:b/>
          <w:bCs/>
          <w:sz w:val="22"/>
          <w:szCs w:val="22"/>
        </w:rPr>
        <w:t>Harm minimisation</w:t>
      </w:r>
      <w:r w:rsidRPr="00C27FAF">
        <w:rPr>
          <w:rFonts w:ascii="Calibri" w:eastAsia="Calibri" w:hAnsi="Calibri" w:cs="Calibri"/>
          <w:sz w:val="22"/>
          <w:szCs w:val="22"/>
        </w:rPr>
        <w:t xml:space="preserve"> – </w:t>
      </w:r>
      <w:r w:rsidR="00F027F4">
        <w:rPr>
          <w:rFonts w:ascii="Calibri" w:eastAsia="Calibri" w:hAnsi="Calibri" w:cs="Calibri"/>
          <w:sz w:val="22"/>
          <w:szCs w:val="22"/>
        </w:rPr>
        <w:t>issues such as alcohol abuse and problem gambling</w:t>
      </w:r>
      <w:r>
        <w:rPr>
          <w:rFonts w:ascii="Calibri" w:eastAsia="Calibri" w:hAnsi="Calibri" w:cs="Calibri"/>
          <w:sz w:val="22"/>
          <w:szCs w:val="22"/>
        </w:rPr>
        <w:t xml:space="preserve"> can fuel violence within the community. </w:t>
      </w:r>
    </w:p>
    <w:p w14:paraId="148DC2D1" w14:textId="77777777" w:rsidR="001358FF" w:rsidRPr="00A1175A" w:rsidRDefault="001358FF">
      <w:pPr>
        <w:spacing w:line="260" w:lineRule="atLeast"/>
        <w:rPr>
          <w:rFonts w:ascii="Calibri" w:eastAsiaTheme="minorEastAsia" w:hAnsi="Calibri" w:cs="Calibri"/>
          <w:sz w:val="22"/>
          <w:szCs w:val="22"/>
        </w:rPr>
      </w:pPr>
    </w:p>
    <w:p w14:paraId="7F359D6A" w14:textId="77777777" w:rsidR="00BE5D9B" w:rsidRPr="00A1175A" w:rsidRDefault="00BE5D9B">
      <w:pPr>
        <w:spacing w:line="260" w:lineRule="atLeast"/>
        <w:rPr>
          <w:rFonts w:ascii="Calibri" w:eastAsiaTheme="minorEastAsia" w:hAnsi="Calibri" w:cs="Calibri"/>
          <w:sz w:val="22"/>
          <w:szCs w:val="22"/>
        </w:rPr>
      </w:pPr>
    </w:p>
    <w:p w14:paraId="255C1A7C" w14:textId="77777777" w:rsidR="004A42BD" w:rsidRPr="00802CC2" w:rsidRDefault="004A42BD" w:rsidP="004F1684">
      <w:pPr>
        <w:pStyle w:val="BodyText"/>
        <w:rPr>
          <w:rFonts w:ascii="Calibri" w:eastAsiaTheme="minorEastAsia" w:hAnsi="Calibri" w:cs="Calibri"/>
        </w:rPr>
        <w:sectPr w:rsidR="004A42BD" w:rsidRPr="00802CC2" w:rsidSect="00E52053">
          <w:pgSz w:w="11907" w:h="16840" w:code="9"/>
          <w:pgMar w:top="794" w:right="794" w:bottom="794" w:left="794" w:header="567" w:footer="340" w:gutter="0"/>
          <w:cols w:space="284"/>
          <w:docGrid w:linePitch="360"/>
        </w:sectPr>
      </w:pPr>
    </w:p>
    <w:tbl>
      <w:tblPr>
        <w:tblStyle w:val="TableGrid"/>
        <w:tblW w:w="15252" w:type="dxa"/>
        <w:tblLook w:val="0600" w:firstRow="0" w:lastRow="0" w:firstColumn="0" w:lastColumn="0" w:noHBand="1" w:noVBand="1"/>
      </w:tblPr>
      <w:tblGrid>
        <w:gridCol w:w="3977"/>
        <w:gridCol w:w="7630"/>
        <w:gridCol w:w="3645"/>
      </w:tblGrid>
      <w:tr w:rsidR="0098074E" w:rsidRPr="0098074E" w14:paraId="4C308A61" w14:textId="77777777" w:rsidTr="00256DF4">
        <w:tc>
          <w:tcPr>
            <w:tcW w:w="15252" w:type="dxa"/>
            <w:gridSpan w:val="3"/>
            <w:shd w:val="clear" w:color="auto" w:fill="A260A3"/>
          </w:tcPr>
          <w:p w14:paraId="328C51F2" w14:textId="49745DC8" w:rsidR="0098074E" w:rsidRPr="004F1684" w:rsidRDefault="00CE04DD" w:rsidP="00707FF4">
            <w:pPr>
              <w:pStyle w:val="Heading4"/>
              <w:jc w:val="center"/>
              <w:rPr>
                <w:rFonts w:ascii="Calibri" w:eastAsia="Calibri" w:hAnsi="Calibri" w:cs="Calibri"/>
                <w:b/>
                <w:color w:val="FFFFFF" w:themeColor="background1"/>
                <w:sz w:val="28"/>
              </w:rPr>
            </w:pPr>
            <w:bookmarkStart w:id="57" w:name="_Hlk190789399"/>
            <w:r>
              <w:rPr>
                <w:rFonts w:ascii="Calibri" w:eastAsia="Calibri" w:hAnsi="Calibri" w:cs="Calibri"/>
                <w:b/>
                <w:color w:val="FFFFFF" w:themeColor="background1"/>
                <w:sz w:val="28"/>
              </w:rPr>
              <w:lastRenderedPageBreak/>
              <w:t>4</w:t>
            </w:r>
            <w:r w:rsidR="00BE5D9B">
              <w:rPr>
                <w:rFonts w:ascii="Calibri" w:eastAsia="Calibri" w:hAnsi="Calibri" w:cs="Calibri"/>
                <w:b/>
                <w:color w:val="FFFFFF" w:themeColor="background1"/>
                <w:sz w:val="28"/>
              </w:rPr>
              <w:t xml:space="preserve">.0 </w:t>
            </w:r>
            <w:r w:rsidR="0098074E" w:rsidRPr="004F1684">
              <w:rPr>
                <w:rFonts w:ascii="Calibri" w:eastAsia="Calibri" w:hAnsi="Calibri" w:cs="Calibri"/>
                <w:b/>
                <w:color w:val="FFFFFF" w:themeColor="background1"/>
                <w:sz w:val="28"/>
              </w:rPr>
              <w:t>GENDER EQUITY AND PREVENTION OF VIOLENCE</w:t>
            </w:r>
          </w:p>
        </w:tc>
      </w:tr>
      <w:tr w:rsidR="00347F78" w:rsidRPr="00347F78" w14:paraId="073F956A" w14:textId="77777777" w:rsidTr="00F734B4">
        <w:tc>
          <w:tcPr>
            <w:tcW w:w="4006" w:type="dxa"/>
          </w:tcPr>
          <w:p w14:paraId="2AF4C35F" w14:textId="5454125F" w:rsidR="00526861" w:rsidRPr="00347F78" w:rsidRDefault="00526861" w:rsidP="00526861">
            <w:pPr>
              <w:pStyle w:val="BodyText"/>
              <w:rPr>
                <w:rFonts w:ascii="Calibri" w:eastAsia="Calibri" w:hAnsi="Calibri" w:cs="Calibri"/>
                <w:b/>
                <w:color w:val="003263" w:themeColor="text2"/>
                <w:sz w:val="22"/>
                <w:szCs w:val="22"/>
              </w:rPr>
            </w:pPr>
            <w:bookmarkStart w:id="58" w:name="_Hlk189637100"/>
            <w:r w:rsidRPr="00347F78">
              <w:rPr>
                <w:rFonts w:ascii="Calibri" w:eastAsia="Calibri" w:hAnsi="Calibri" w:cs="Calibri"/>
                <w:b/>
                <w:color w:val="003263" w:themeColor="text2"/>
                <w:sz w:val="22"/>
                <w:szCs w:val="22"/>
              </w:rPr>
              <w:t>OUR GOALS</w:t>
            </w:r>
            <w:r w:rsidR="00E70D12">
              <w:rPr>
                <w:rFonts w:ascii="Calibri" w:eastAsia="Calibri" w:hAnsi="Calibri" w:cs="Calibri"/>
                <w:b/>
                <w:color w:val="003263" w:themeColor="text2"/>
                <w:sz w:val="22"/>
                <w:szCs w:val="22"/>
              </w:rPr>
              <w:t>:</w:t>
            </w:r>
          </w:p>
          <w:p w14:paraId="3540D7D3" w14:textId="1EE1311D" w:rsidR="00526861" w:rsidRPr="00347F78" w:rsidRDefault="00526861" w:rsidP="00526861">
            <w:pPr>
              <w:pStyle w:val="BodyText"/>
              <w:rPr>
                <w:rFonts w:ascii="Calibri" w:eastAsia="Calibri" w:hAnsi="Calibri" w:cs="Calibri"/>
                <w:sz w:val="22"/>
                <w:szCs w:val="22"/>
              </w:rPr>
            </w:pPr>
            <w:r w:rsidRPr="00347F78">
              <w:rPr>
                <w:rFonts w:ascii="Calibri" w:eastAsia="Calibri" w:hAnsi="Calibri" w:cs="Calibri"/>
                <w:sz w:val="22"/>
                <w:szCs w:val="22"/>
              </w:rPr>
              <w:t>People of all genders feel safe and live a life free from violence and discrimination.</w:t>
            </w:r>
          </w:p>
          <w:p w14:paraId="752B6F2E" w14:textId="455AF319" w:rsidR="00D512AE" w:rsidRPr="00347F78" w:rsidRDefault="3C4153ED" w:rsidP="0098074E">
            <w:pPr>
              <w:pStyle w:val="BodyText"/>
              <w:rPr>
                <w:rFonts w:ascii="Calibri" w:eastAsia="Calibri" w:hAnsi="Calibri" w:cs="Calibri"/>
                <w:b/>
                <w:bCs/>
                <w:color w:val="003263" w:themeColor="text2"/>
                <w:sz w:val="22"/>
                <w:szCs w:val="22"/>
              </w:rPr>
            </w:pPr>
            <w:r w:rsidRPr="00347F78">
              <w:rPr>
                <w:rFonts w:ascii="Calibri" w:eastAsia="Calibri" w:hAnsi="Calibri" w:cs="Calibri"/>
                <w:b/>
                <w:bCs/>
                <w:color w:val="003263" w:themeColor="text2"/>
                <w:sz w:val="22"/>
                <w:szCs w:val="22"/>
              </w:rPr>
              <w:t>COMMUNITY INDICATORS</w:t>
            </w:r>
            <w:r w:rsidR="00E70D12">
              <w:rPr>
                <w:rFonts w:ascii="Calibri" w:eastAsia="Calibri" w:hAnsi="Calibri" w:cs="Calibri"/>
                <w:b/>
                <w:bCs/>
                <w:color w:val="003263" w:themeColor="text2"/>
                <w:sz w:val="22"/>
                <w:szCs w:val="22"/>
              </w:rPr>
              <w:t>:</w:t>
            </w:r>
          </w:p>
          <w:p w14:paraId="1E553E5C" w14:textId="77777777" w:rsidR="00D512AE" w:rsidRPr="00347F78" w:rsidRDefault="7B5960B8" w:rsidP="0AC9F83A">
            <w:pPr>
              <w:pStyle w:val="Heading4"/>
              <w:rPr>
                <w:rFonts w:ascii="Calibri" w:eastAsia="Calibri" w:hAnsi="Calibri" w:cs="Calibri"/>
                <w:b/>
                <w:color w:val="231F20" w:themeColor="text1"/>
                <w:sz w:val="22"/>
                <w:szCs w:val="22"/>
              </w:rPr>
            </w:pPr>
            <w:r w:rsidRPr="00347F78">
              <w:rPr>
                <w:rFonts w:ascii="Calibri" w:eastAsia="Calibri" w:hAnsi="Calibri" w:cs="Calibri"/>
                <w:b/>
                <w:color w:val="231F20" w:themeColor="text1"/>
                <w:sz w:val="22"/>
                <w:szCs w:val="22"/>
              </w:rPr>
              <w:t>Family Violence:</w:t>
            </w:r>
          </w:p>
          <w:p w14:paraId="474612A2" w14:textId="7A469C82" w:rsidR="00D512AE" w:rsidRPr="00347F78" w:rsidRDefault="00465EA8" w:rsidP="0AC9F83A">
            <w:pPr>
              <w:pStyle w:val="Heading4"/>
              <w:rPr>
                <w:rFonts w:ascii="Calibri" w:eastAsia="Calibri" w:hAnsi="Calibri" w:cs="Calibri"/>
                <w:bCs w:val="0"/>
                <w:color w:val="231F20" w:themeColor="text1"/>
                <w:sz w:val="22"/>
                <w:szCs w:val="22"/>
              </w:rPr>
            </w:pPr>
            <w:r w:rsidRPr="00347F78">
              <w:rPr>
                <w:rFonts w:ascii="Calibri" w:eastAsia="Calibri" w:hAnsi="Calibri" w:cs="Calibri"/>
                <w:bCs w:val="0"/>
                <w:color w:val="231F20" w:themeColor="text1"/>
                <w:sz w:val="22"/>
                <w:szCs w:val="22"/>
              </w:rPr>
              <w:t>F</w:t>
            </w:r>
            <w:r w:rsidR="7B5960B8" w:rsidRPr="00347F78">
              <w:rPr>
                <w:rFonts w:ascii="Calibri" w:eastAsia="Calibri" w:hAnsi="Calibri" w:cs="Calibri"/>
                <w:bCs w:val="0"/>
                <w:color w:val="231F20" w:themeColor="text1"/>
                <w:sz w:val="22"/>
                <w:szCs w:val="22"/>
              </w:rPr>
              <w:t>amily violence incidents reported to the Police (Victoria Police)</w:t>
            </w:r>
            <w:r w:rsidR="4006F0F5" w:rsidRPr="00347F78">
              <w:rPr>
                <w:rFonts w:ascii="Calibri" w:eastAsia="Calibri" w:hAnsi="Calibri" w:cs="Calibri"/>
                <w:bCs w:val="0"/>
                <w:color w:val="231F20" w:themeColor="text1"/>
                <w:sz w:val="22"/>
                <w:szCs w:val="22"/>
              </w:rPr>
              <w:t>.</w:t>
            </w:r>
          </w:p>
          <w:p w14:paraId="6645A811" w14:textId="3506D2EB" w:rsidR="00D512AE" w:rsidRPr="00347F78" w:rsidRDefault="374A47D6" w:rsidP="0AC9F83A">
            <w:pPr>
              <w:pStyle w:val="Heading4"/>
              <w:rPr>
                <w:rFonts w:ascii="Calibri" w:eastAsia="Calibri" w:hAnsi="Calibri" w:cs="Calibri"/>
                <w:b/>
                <w:color w:val="auto"/>
                <w:sz w:val="22"/>
                <w:szCs w:val="22"/>
              </w:rPr>
            </w:pPr>
            <w:r w:rsidRPr="00347F78">
              <w:rPr>
                <w:rFonts w:ascii="Calibri" w:eastAsia="Calibri" w:hAnsi="Calibri" w:cs="Calibri"/>
                <w:b/>
                <w:color w:val="auto"/>
                <w:sz w:val="22"/>
                <w:szCs w:val="22"/>
              </w:rPr>
              <w:t xml:space="preserve">Feelings of </w:t>
            </w:r>
            <w:r w:rsidR="7B5960B8" w:rsidRPr="00347F78">
              <w:rPr>
                <w:rFonts w:ascii="Calibri" w:eastAsia="Calibri" w:hAnsi="Calibri" w:cs="Calibri"/>
                <w:b/>
                <w:color w:val="auto"/>
                <w:sz w:val="22"/>
                <w:szCs w:val="22"/>
              </w:rPr>
              <w:t>Safety:</w:t>
            </w:r>
          </w:p>
          <w:p w14:paraId="194D7E80" w14:textId="1C87303B" w:rsidR="00D512AE" w:rsidRPr="00347F78" w:rsidRDefault="00175928" w:rsidP="0AC9F83A">
            <w:pPr>
              <w:pStyle w:val="Heading4"/>
              <w:rPr>
                <w:rFonts w:ascii="Calibri" w:eastAsia="Calibri" w:hAnsi="Calibri" w:cs="Calibri"/>
                <w:bCs w:val="0"/>
                <w:color w:val="231F20" w:themeColor="text1"/>
                <w:sz w:val="22"/>
                <w:szCs w:val="22"/>
              </w:rPr>
            </w:pPr>
            <w:r w:rsidRPr="00347F78">
              <w:rPr>
                <w:rFonts w:ascii="Calibri" w:eastAsia="Calibri" w:hAnsi="Calibri" w:cs="Calibri"/>
                <w:bCs w:val="0"/>
                <w:color w:val="231F20" w:themeColor="text1"/>
                <w:sz w:val="22"/>
                <w:szCs w:val="22"/>
              </w:rPr>
              <w:t>F</w:t>
            </w:r>
            <w:r w:rsidR="7B5960B8" w:rsidRPr="00347F78">
              <w:rPr>
                <w:rFonts w:ascii="Calibri" w:eastAsia="Calibri" w:hAnsi="Calibri" w:cs="Calibri"/>
                <w:bCs w:val="0"/>
                <w:color w:val="231F20" w:themeColor="text1"/>
                <w:sz w:val="22"/>
                <w:szCs w:val="22"/>
              </w:rPr>
              <w:t>eelings of safety in the local area, and no significant difference is detected based on gender (GPHS)</w:t>
            </w:r>
            <w:r w:rsidR="7C5E5482" w:rsidRPr="00347F78">
              <w:rPr>
                <w:rFonts w:ascii="Calibri" w:eastAsia="Calibri" w:hAnsi="Calibri" w:cs="Calibri"/>
                <w:bCs w:val="0"/>
                <w:color w:val="231F20" w:themeColor="text1"/>
                <w:sz w:val="22"/>
                <w:szCs w:val="22"/>
              </w:rPr>
              <w:t>.</w:t>
            </w:r>
          </w:p>
          <w:p w14:paraId="2FCF9E7C" w14:textId="306A1862" w:rsidR="004A42BD" w:rsidRPr="00347F78" w:rsidRDefault="24459739" w:rsidP="00F027F4">
            <w:pPr>
              <w:pStyle w:val="BodyText"/>
              <w:rPr>
                <w:rFonts w:ascii="Calibri" w:eastAsia="Calibri" w:hAnsi="Calibri" w:cs="Calibri"/>
                <w:b/>
                <w:bCs/>
                <w:color w:val="003263" w:themeColor="text2"/>
                <w:sz w:val="22"/>
                <w:szCs w:val="22"/>
              </w:rPr>
            </w:pPr>
            <w:r w:rsidRPr="00347F78">
              <w:rPr>
                <w:rFonts w:ascii="Calibri" w:eastAsia="Calibri" w:hAnsi="Calibri" w:cs="Calibri"/>
                <w:b/>
                <w:bCs/>
                <w:color w:val="003263" w:themeColor="text2"/>
                <w:sz w:val="22"/>
                <w:szCs w:val="22"/>
              </w:rPr>
              <w:t>OUR MEASURES</w:t>
            </w:r>
            <w:r w:rsidR="00E70D12">
              <w:rPr>
                <w:rFonts w:ascii="Calibri" w:eastAsia="Calibri" w:hAnsi="Calibri" w:cs="Calibri"/>
                <w:b/>
                <w:bCs/>
                <w:color w:val="003263" w:themeColor="text2"/>
                <w:sz w:val="22"/>
                <w:szCs w:val="22"/>
              </w:rPr>
              <w:t>:</w:t>
            </w:r>
          </w:p>
          <w:p w14:paraId="036384DB" w14:textId="05254148" w:rsidR="004A42BD" w:rsidRPr="00347F78" w:rsidRDefault="24459739" w:rsidP="2AE95FD7">
            <w:pPr>
              <w:pStyle w:val="BodyText"/>
              <w:rPr>
                <w:rFonts w:ascii="Calibri" w:eastAsia="Calibri" w:hAnsi="Calibri" w:cs="Calibri"/>
                <w:sz w:val="22"/>
                <w:szCs w:val="22"/>
              </w:rPr>
            </w:pPr>
            <w:r w:rsidRPr="00347F78">
              <w:rPr>
                <w:rFonts w:ascii="Calibri" w:eastAsia="Calibri" w:hAnsi="Calibri" w:cs="Calibri"/>
                <w:sz w:val="22"/>
                <w:szCs w:val="22"/>
              </w:rPr>
              <w:t>Number of community events which pro</w:t>
            </w:r>
            <w:r w:rsidR="26EA11BD" w:rsidRPr="00347F78">
              <w:rPr>
                <w:rFonts w:ascii="Calibri" w:eastAsia="Calibri" w:hAnsi="Calibri" w:cs="Calibri"/>
                <w:sz w:val="22"/>
                <w:szCs w:val="22"/>
              </w:rPr>
              <w:t xml:space="preserve">mote </w:t>
            </w:r>
            <w:r w:rsidRPr="00347F78">
              <w:rPr>
                <w:rFonts w:ascii="Calibri" w:eastAsia="Calibri" w:hAnsi="Calibri" w:cs="Calibri"/>
                <w:sz w:val="22"/>
                <w:szCs w:val="22"/>
              </w:rPr>
              <w:t>gender equity</w:t>
            </w:r>
            <w:r w:rsidR="00347F78">
              <w:rPr>
                <w:rFonts w:ascii="Calibri" w:eastAsia="Calibri" w:hAnsi="Calibri" w:cs="Calibri"/>
                <w:sz w:val="22"/>
                <w:szCs w:val="22"/>
              </w:rPr>
              <w:t>.</w:t>
            </w:r>
          </w:p>
          <w:p w14:paraId="5DB1409C" w14:textId="0324A5DA" w:rsidR="004A42BD" w:rsidRPr="00347F78" w:rsidRDefault="24459739" w:rsidP="2AE95FD7">
            <w:pPr>
              <w:pStyle w:val="BodyText"/>
              <w:rPr>
                <w:rFonts w:ascii="Calibri" w:eastAsia="Calibri" w:hAnsi="Calibri" w:cs="Calibri"/>
                <w:sz w:val="22"/>
                <w:szCs w:val="22"/>
              </w:rPr>
            </w:pPr>
            <w:r w:rsidRPr="00347F78">
              <w:rPr>
                <w:rFonts w:ascii="Calibri" w:eastAsia="Calibri" w:hAnsi="Calibri" w:cs="Calibri"/>
                <w:sz w:val="22"/>
                <w:szCs w:val="22"/>
              </w:rPr>
              <w:t>Strength of partnerships with stakeholders</w:t>
            </w:r>
            <w:r w:rsidR="00F65C46">
              <w:rPr>
                <w:rFonts w:ascii="Calibri" w:eastAsia="Calibri" w:hAnsi="Calibri" w:cs="Calibri"/>
                <w:sz w:val="22"/>
                <w:szCs w:val="22"/>
              </w:rPr>
              <w:t xml:space="preserve"> (e.g.</w:t>
            </w:r>
            <w:r w:rsidR="00F65C46" w:rsidRPr="002F11A9">
              <w:rPr>
                <w:rFonts w:ascii="Calibri" w:eastAsia="Calibri" w:hAnsi="Calibri" w:cs="Calibri"/>
                <w:sz w:val="22"/>
                <w:szCs w:val="22"/>
              </w:rPr>
              <w:t xml:space="preserve"> </w:t>
            </w:r>
            <w:r w:rsidR="00973232">
              <w:rPr>
                <w:rFonts w:ascii="Calibri" w:eastAsia="Calibri" w:hAnsi="Calibri" w:cs="Calibri"/>
                <w:sz w:val="22"/>
                <w:szCs w:val="22"/>
              </w:rPr>
              <w:t>Respect 2040</w:t>
            </w:r>
            <w:r w:rsidR="00F65C46">
              <w:rPr>
                <w:rFonts w:ascii="Calibri" w:eastAsia="Calibri" w:hAnsi="Calibri" w:cs="Calibri"/>
                <w:sz w:val="22"/>
                <w:szCs w:val="22"/>
              </w:rPr>
              <w:t>)</w:t>
            </w:r>
            <w:r w:rsidR="00427F0F">
              <w:rPr>
                <w:rFonts w:ascii="Calibri" w:eastAsia="Calibri" w:hAnsi="Calibri" w:cs="Calibri"/>
                <w:sz w:val="22"/>
                <w:szCs w:val="22"/>
              </w:rPr>
              <w:t>.</w:t>
            </w:r>
          </w:p>
          <w:p w14:paraId="4E94641E" w14:textId="2EF8B1E3" w:rsidR="004A42BD" w:rsidRPr="00347F78" w:rsidRDefault="24459739" w:rsidP="2AE95FD7">
            <w:pPr>
              <w:pStyle w:val="BodyText"/>
              <w:rPr>
                <w:rFonts w:ascii="Calibri" w:eastAsia="Calibri" w:hAnsi="Calibri" w:cs="Calibri"/>
                <w:sz w:val="22"/>
                <w:szCs w:val="22"/>
              </w:rPr>
            </w:pPr>
            <w:r w:rsidRPr="00347F78">
              <w:rPr>
                <w:rFonts w:ascii="Calibri" w:eastAsia="Calibri" w:hAnsi="Calibri" w:cs="Calibri"/>
                <w:sz w:val="22"/>
                <w:szCs w:val="22"/>
              </w:rPr>
              <w:t>Confidence of staff to identify family violence</w:t>
            </w:r>
            <w:r w:rsidR="66DF03FC" w:rsidRPr="00347F78">
              <w:rPr>
                <w:rFonts w:ascii="Calibri" w:eastAsia="Calibri" w:hAnsi="Calibri" w:cs="Calibri"/>
                <w:sz w:val="22"/>
                <w:szCs w:val="22"/>
              </w:rPr>
              <w:t xml:space="preserve"> in the community</w:t>
            </w:r>
            <w:r w:rsidR="00347F78">
              <w:rPr>
                <w:rFonts w:ascii="Calibri" w:eastAsia="Calibri" w:hAnsi="Calibri" w:cs="Calibri"/>
                <w:sz w:val="22"/>
                <w:szCs w:val="22"/>
              </w:rPr>
              <w:t>.</w:t>
            </w:r>
          </w:p>
          <w:p w14:paraId="5DEFC1B3" w14:textId="26F432A4" w:rsidR="00F027F4" w:rsidRPr="00347F78" w:rsidRDefault="00F027F4" w:rsidP="00F027F4">
            <w:pPr>
              <w:spacing w:line="240" w:lineRule="auto"/>
              <w:rPr>
                <w:rFonts w:ascii="Calibri" w:hAnsi="Calibri" w:cs="Calibri"/>
                <w:spacing w:val="0"/>
                <w:sz w:val="22"/>
                <w:szCs w:val="22"/>
              </w:rPr>
            </w:pPr>
            <w:r w:rsidRPr="00347F78">
              <w:rPr>
                <w:rFonts w:ascii="Calibri" w:hAnsi="Calibri" w:cs="Calibri"/>
                <w:sz w:val="22"/>
                <w:szCs w:val="22"/>
              </w:rPr>
              <w:t>Gender equity assessments are completed for all significant recreation infrastructure design projects</w:t>
            </w:r>
            <w:r w:rsidR="00427F0F">
              <w:rPr>
                <w:rFonts w:ascii="Calibri" w:hAnsi="Calibri" w:cs="Calibri"/>
                <w:sz w:val="22"/>
                <w:szCs w:val="22"/>
              </w:rPr>
              <w:t xml:space="preserve"> as per the Gender Equality Act, 2020.</w:t>
            </w:r>
          </w:p>
          <w:p w14:paraId="57BA4D09" w14:textId="27DBA108" w:rsidR="00725D01" w:rsidRPr="00347F78" w:rsidRDefault="00EC1A8D" w:rsidP="2AE95FD7">
            <w:pPr>
              <w:pStyle w:val="BodyText"/>
              <w:rPr>
                <w:rFonts w:ascii="Calibri" w:eastAsia="Calibri" w:hAnsi="Calibri" w:cs="Calibri"/>
                <w:sz w:val="22"/>
                <w:szCs w:val="22"/>
              </w:rPr>
            </w:pPr>
            <w:r w:rsidRPr="00347F78">
              <w:rPr>
                <w:rFonts w:ascii="Calibri" w:eastAsia="Calibri" w:hAnsi="Calibri" w:cs="Calibri"/>
                <w:sz w:val="22"/>
                <w:szCs w:val="22"/>
              </w:rPr>
              <w:t xml:space="preserve">Number of women and </w:t>
            </w:r>
            <w:r w:rsidR="00D8376E" w:rsidRPr="00347F78">
              <w:rPr>
                <w:rFonts w:ascii="Calibri" w:eastAsia="Calibri" w:hAnsi="Calibri" w:cs="Calibri"/>
                <w:sz w:val="22"/>
                <w:szCs w:val="22"/>
              </w:rPr>
              <w:t xml:space="preserve">trans and </w:t>
            </w:r>
            <w:r w:rsidRPr="00347F78">
              <w:rPr>
                <w:rFonts w:ascii="Calibri" w:eastAsia="Calibri" w:hAnsi="Calibri" w:cs="Calibri"/>
                <w:sz w:val="22"/>
                <w:szCs w:val="22"/>
              </w:rPr>
              <w:t>gender</w:t>
            </w:r>
            <w:r w:rsidR="00D8376E" w:rsidRPr="00347F78">
              <w:rPr>
                <w:rFonts w:ascii="Calibri" w:eastAsia="Calibri" w:hAnsi="Calibri" w:cs="Calibri"/>
                <w:sz w:val="22"/>
                <w:szCs w:val="22"/>
              </w:rPr>
              <w:t xml:space="preserve"> diverse</w:t>
            </w:r>
            <w:r w:rsidRPr="00347F78">
              <w:rPr>
                <w:rFonts w:ascii="Calibri" w:eastAsia="Calibri" w:hAnsi="Calibri" w:cs="Calibri"/>
                <w:sz w:val="22"/>
                <w:szCs w:val="22"/>
              </w:rPr>
              <w:t xml:space="preserve"> people nominating for Council elections</w:t>
            </w:r>
            <w:r w:rsidR="00427F0F">
              <w:rPr>
                <w:rFonts w:ascii="Calibri" w:eastAsia="Calibri" w:hAnsi="Calibri" w:cs="Calibri"/>
                <w:sz w:val="22"/>
                <w:szCs w:val="22"/>
              </w:rPr>
              <w:t>.</w:t>
            </w:r>
          </w:p>
          <w:p w14:paraId="320563FE" w14:textId="2A13B3F8" w:rsidR="0025080D" w:rsidRPr="00347F78" w:rsidRDefault="00184B2D" w:rsidP="2AE95FD7">
            <w:pPr>
              <w:pStyle w:val="BodyText"/>
              <w:rPr>
                <w:rFonts w:ascii="Calibri" w:eastAsia="Calibri" w:hAnsi="Calibri" w:cs="Calibri"/>
                <w:sz w:val="22"/>
                <w:szCs w:val="22"/>
              </w:rPr>
            </w:pPr>
            <w:r w:rsidRPr="00347F78">
              <w:rPr>
                <w:rFonts w:ascii="Calibri" w:eastAsia="Calibri" w:hAnsi="Calibri" w:cs="Calibri"/>
                <w:sz w:val="22"/>
                <w:szCs w:val="22"/>
              </w:rPr>
              <w:lastRenderedPageBreak/>
              <w:t>Equal gender split in senior leadership positions</w:t>
            </w:r>
            <w:r w:rsidR="00347F78">
              <w:rPr>
                <w:rFonts w:ascii="Calibri" w:eastAsia="Calibri" w:hAnsi="Calibri" w:cs="Calibri"/>
                <w:sz w:val="22"/>
                <w:szCs w:val="22"/>
              </w:rPr>
              <w:t>.</w:t>
            </w:r>
          </w:p>
          <w:p w14:paraId="596C3F98" w14:textId="6450739D" w:rsidR="004A42BD" w:rsidRPr="00347F78" w:rsidRDefault="004A42BD" w:rsidP="2AE95FD7">
            <w:pPr>
              <w:pStyle w:val="BodyText"/>
              <w:rPr>
                <w:rFonts w:ascii="Calibri" w:eastAsia="Calibri" w:hAnsi="Calibri" w:cs="Calibri"/>
                <w:sz w:val="22"/>
                <w:szCs w:val="22"/>
              </w:rPr>
            </w:pPr>
          </w:p>
        </w:tc>
        <w:tc>
          <w:tcPr>
            <w:tcW w:w="7578" w:type="dxa"/>
          </w:tcPr>
          <w:p w14:paraId="693B15F5" w14:textId="713636F3" w:rsidR="00D512AE" w:rsidRPr="00347F78" w:rsidRDefault="00F027F4" w:rsidP="00D5101D">
            <w:pPr>
              <w:pStyle w:val="BodyText"/>
              <w:jc w:val="center"/>
              <w:rPr>
                <w:rFonts w:ascii="Calibri" w:eastAsia="Calibri" w:hAnsi="Calibri" w:cs="Calibri"/>
                <w:b/>
                <w:bCs/>
                <w:color w:val="003263" w:themeColor="text2"/>
                <w:sz w:val="22"/>
                <w:szCs w:val="22"/>
              </w:rPr>
            </w:pPr>
            <w:r w:rsidRPr="00347F78">
              <w:rPr>
                <w:rFonts w:ascii="Calibri" w:eastAsia="Calibri" w:hAnsi="Calibri" w:cs="Calibri"/>
                <w:b/>
                <w:bCs/>
                <w:color w:val="003263" w:themeColor="text2"/>
                <w:sz w:val="22"/>
                <w:szCs w:val="22"/>
              </w:rPr>
              <w:lastRenderedPageBreak/>
              <w:t>OUR COMMITMENTS</w:t>
            </w:r>
            <w:r w:rsidR="00E70D12">
              <w:rPr>
                <w:rFonts w:ascii="Calibri" w:eastAsia="Calibri" w:hAnsi="Calibri" w:cs="Calibri"/>
                <w:b/>
                <w:bCs/>
                <w:color w:val="003263" w:themeColor="text2"/>
                <w:sz w:val="22"/>
                <w:szCs w:val="22"/>
              </w:rPr>
              <w:t>:</w:t>
            </w:r>
          </w:p>
          <w:tbl>
            <w:tblPr>
              <w:tblW w:w="7496" w:type="dxa"/>
              <w:tblCellMar>
                <w:left w:w="0" w:type="dxa"/>
                <w:right w:w="0" w:type="dxa"/>
              </w:tblCellMar>
              <w:tblLook w:val="0420" w:firstRow="1" w:lastRow="0" w:firstColumn="0" w:lastColumn="0" w:noHBand="0" w:noVBand="1"/>
            </w:tblPr>
            <w:tblGrid>
              <w:gridCol w:w="2759"/>
              <w:gridCol w:w="4737"/>
            </w:tblGrid>
            <w:tr w:rsidR="00D512AE" w:rsidRPr="00347F78" w14:paraId="06361E1B" w14:textId="77777777" w:rsidTr="00347F78">
              <w:trPr>
                <w:trHeight w:val="718"/>
              </w:trPr>
              <w:tc>
                <w:tcPr>
                  <w:tcW w:w="2759"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A260A3"/>
                  <w:tcMar>
                    <w:top w:w="72" w:type="dxa"/>
                    <w:left w:w="144" w:type="dxa"/>
                    <w:bottom w:w="72" w:type="dxa"/>
                    <w:right w:w="144" w:type="dxa"/>
                  </w:tcMar>
                  <w:hideMark/>
                </w:tcPr>
                <w:p w14:paraId="1AC6433B" w14:textId="77777777" w:rsidR="00D512AE" w:rsidRPr="00347F78" w:rsidRDefault="7B5960B8" w:rsidP="0AC9F83A">
                  <w:pPr>
                    <w:pStyle w:val="Heading4"/>
                    <w:rPr>
                      <w:rFonts w:ascii="Calibri" w:eastAsia="Calibri" w:hAnsi="Calibri" w:cs="Calibri"/>
                      <w:b/>
                      <w:color w:val="FFFFFF" w:themeColor="background1"/>
                      <w:sz w:val="22"/>
                      <w:szCs w:val="22"/>
                    </w:rPr>
                  </w:pPr>
                  <w:r w:rsidRPr="00347F78">
                    <w:rPr>
                      <w:rFonts w:ascii="Calibri" w:eastAsia="Calibri" w:hAnsi="Calibri" w:cs="Calibri"/>
                      <w:b/>
                      <w:color w:val="FFFFFF" w:themeColor="background1"/>
                      <w:sz w:val="22"/>
                      <w:szCs w:val="22"/>
                    </w:rPr>
                    <w:t>Strategic Objectives</w:t>
                  </w:r>
                </w:p>
              </w:tc>
              <w:tc>
                <w:tcPr>
                  <w:tcW w:w="4737"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A260A3"/>
                  <w:tcMar>
                    <w:top w:w="72" w:type="dxa"/>
                    <w:left w:w="144" w:type="dxa"/>
                    <w:bottom w:w="72" w:type="dxa"/>
                    <w:right w:w="144" w:type="dxa"/>
                  </w:tcMar>
                  <w:hideMark/>
                </w:tcPr>
                <w:p w14:paraId="430DDF23" w14:textId="77777777" w:rsidR="00D512AE" w:rsidRPr="00347F78" w:rsidRDefault="7B5960B8" w:rsidP="0AC9F83A">
                  <w:pPr>
                    <w:pStyle w:val="Heading4"/>
                    <w:rPr>
                      <w:rFonts w:ascii="Calibri" w:eastAsia="Calibri" w:hAnsi="Calibri" w:cs="Calibri"/>
                      <w:b/>
                      <w:color w:val="FFFFFF" w:themeColor="background1"/>
                      <w:sz w:val="22"/>
                      <w:szCs w:val="22"/>
                    </w:rPr>
                  </w:pPr>
                  <w:r w:rsidRPr="00347F78">
                    <w:rPr>
                      <w:rFonts w:ascii="Calibri" w:eastAsia="Calibri" w:hAnsi="Calibri" w:cs="Calibri"/>
                      <w:b/>
                      <w:color w:val="FFFFFF" w:themeColor="background1"/>
                      <w:sz w:val="22"/>
                      <w:szCs w:val="22"/>
                    </w:rPr>
                    <w:t>Strategic Actions</w:t>
                  </w:r>
                </w:p>
              </w:tc>
            </w:tr>
            <w:tr w:rsidR="00D512AE" w:rsidRPr="00347F78" w14:paraId="08EF5C45" w14:textId="77777777" w:rsidTr="001C3AA2">
              <w:trPr>
                <w:trHeight w:val="718"/>
              </w:trPr>
              <w:tc>
                <w:tcPr>
                  <w:tcW w:w="2759"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2F2" w:themeFill="background2"/>
                  <w:tcMar>
                    <w:top w:w="72" w:type="dxa"/>
                    <w:left w:w="144" w:type="dxa"/>
                    <w:bottom w:w="72" w:type="dxa"/>
                    <w:right w:w="144" w:type="dxa"/>
                  </w:tcMar>
                  <w:hideMark/>
                </w:tcPr>
                <w:p w14:paraId="652DA3DC" w14:textId="4E785672" w:rsidR="00D512AE" w:rsidRPr="00347F78" w:rsidRDefault="00CE04DD" w:rsidP="0AC9F83A">
                  <w:pPr>
                    <w:pStyle w:val="Heading4"/>
                    <w:rPr>
                      <w:rFonts w:ascii="Calibri" w:eastAsia="Calibri" w:hAnsi="Calibri" w:cs="Calibri"/>
                      <w:b/>
                      <w:sz w:val="22"/>
                      <w:szCs w:val="22"/>
                    </w:rPr>
                  </w:pPr>
                  <w:r>
                    <w:rPr>
                      <w:rFonts w:ascii="Calibri" w:eastAsia="Calibri" w:hAnsi="Calibri" w:cs="Calibri"/>
                      <w:b/>
                      <w:color w:val="auto"/>
                      <w:sz w:val="22"/>
                      <w:szCs w:val="22"/>
                    </w:rPr>
                    <w:t>4</w:t>
                  </w:r>
                  <w:r w:rsidR="00BE5D9B" w:rsidRPr="00347F78">
                    <w:rPr>
                      <w:rFonts w:ascii="Calibri" w:eastAsia="Calibri" w:hAnsi="Calibri" w:cs="Calibri"/>
                      <w:b/>
                      <w:color w:val="auto"/>
                      <w:sz w:val="22"/>
                      <w:szCs w:val="22"/>
                    </w:rPr>
                    <w:t>.</w:t>
                  </w:r>
                  <w:r w:rsidR="7B5960B8" w:rsidRPr="00347F78">
                    <w:rPr>
                      <w:rFonts w:ascii="Calibri" w:eastAsia="Calibri" w:hAnsi="Calibri" w:cs="Calibri"/>
                      <w:b/>
                      <w:color w:val="auto"/>
                      <w:sz w:val="22"/>
                      <w:szCs w:val="22"/>
                    </w:rPr>
                    <w:t>1 P</w:t>
                  </w:r>
                  <w:r w:rsidR="00F42C18" w:rsidRPr="00347F78">
                    <w:rPr>
                      <w:rFonts w:ascii="Calibri" w:eastAsia="Calibri" w:hAnsi="Calibri" w:cs="Calibri"/>
                      <w:b/>
                      <w:color w:val="auto"/>
                      <w:sz w:val="22"/>
                      <w:szCs w:val="22"/>
                    </w:rPr>
                    <w:t xml:space="preserve">romote </w:t>
                  </w:r>
                  <w:r w:rsidR="7B5960B8" w:rsidRPr="00347F78">
                    <w:rPr>
                      <w:rFonts w:ascii="Calibri" w:eastAsia="Calibri" w:hAnsi="Calibri" w:cs="Calibri"/>
                      <w:b/>
                      <w:color w:val="auto"/>
                      <w:sz w:val="22"/>
                      <w:szCs w:val="22"/>
                    </w:rPr>
                    <w:t>gender equity</w:t>
                  </w:r>
                  <w:r w:rsidR="58F0714B" w:rsidRPr="00347F78">
                    <w:rPr>
                      <w:rFonts w:ascii="Calibri" w:eastAsia="Calibri" w:hAnsi="Calibri" w:cs="Calibri"/>
                      <w:b/>
                      <w:color w:val="auto"/>
                      <w:sz w:val="22"/>
                      <w:szCs w:val="22"/>
                    </w:rPr>
                    <w:t xml:space="preserve"> and equality</w:t>
                  </w:r>
                  <w:r w:rsidR="00F42C18" w:rsidRPr="00347F78">
                    <w:rPr>
                      <w:rFonts w:ascii="Calibri" w:eastAsia="Calibri" w:hAnsi="Calibri" w:cs="Calibri"/>
                      <w:b/>
                      <w:color w:val="auto"/>
                      <w:sz w:val="22"/>
                      <w:szCs w:val="22"/>
                    </w:rPr>
                    <w:t xml:space="preserve"> </w:t>
                  </w:r>
                  <w:r w:rsidR="007477C0" w:rsidRPr="00347F78">
                    <w:rPr>
                      <w:rFonts w:ascii="Calibri" w:eastAsia="Calibri" w:hAnsi="Calibri" w:cs="Calibri"/>
                      <w:b/>
                      <w:color w:val="auto"/>
                      <w:sz w:val="22"/>
                      <w:szCs w:val="22"/>
                    </w:rPr>
                    <w:t>within the community</w:t>
                  </w:r>
                </w:p>
              </w:tc>
              <w:tc>
                <w:tcPr>
                  <w:tcW w:w="4737"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2F2" w:themeFill="background2"/>
                  <w:tcMar>
                    <w:top w:w="72" w:type="dxa"/>
                    <w:left w:w="144" w:type="dxa"/>
                    <w:bottom w:w="72" w:type="dxa"/>
                    <w:right w:w="144" w:type="dxa"/>
                  </w:tcMar>
                  <w:hideMark/>
                </w:tcPr>
                <w:p w14:paraId="7BD1144E" w14:textId="02E2F9E1" w:rsidR="00D512AE" w:rsidRDefault="00CE04DD" w:rsidP="00BE5D9B">
                  <w:pPr>
                    <w:pStyle w:val="BodyText"/>
                    <w:rPr>
                      <w:rFonts w:ascii="Calibri" w:eastAsia="Calibri" w:hAnsi="Calibri" w:cs="Calibri"/>
                      <w:sz w:val="22"/>
                      <w:szCs w:val="22"/>
                    </w:rPr>
                  </w:pPr>
                  <w:r>
                    <w:rPr>
                      <w:rFonts w:ascii="Calibri" w:eastAsia="Calibri" w:hAnsi="Calibri" w:cs="Calibri"/>
                      <w:sz w:val="22"/>
                      <w:szCs w:val="22"/>
                    </w:rPr>
                    <w:t>4</w:t>
                  </w:r>
                  <w:r w:rsidR="00BE5D9B" w:rsidRPr="00347F78">
                    <w:rPr>
                      <w:rFonts w:ascii="Calibri" w:eastAsia="Calibri" w:hAnsi="Calibri" w:cs="Calibri"/>
                      <w:sz w:val="22"/>
                      <w:szCs w:val="22"/>
                    </w:rPr>
                    <w:t>.</w:t>
                  </w:r>
                  <w:r w:rsidR="11303112" w:rsidRPr="00347F78">
                    <w:rPr>
                      <w:rFonts w:ascii="Calibri" w:eastAsia="Calibri" w:hAnsi="Calibri" w:cs="Calibri"/>
                      <w:sz w:val="22"/>
                      <w:szCs w:val="22"/>
                    </w:rPr>
                    <w:t xml:space="preserve">1.1 </w:t>
                  </w:r>
                  <w:r w:rsidR="1E847312" w:rsidRPr="00347F78">
                    <w:rPr>
                      <w:rFonts w:ascii="Calibri" w:eastAsia="Calibri" w:hAnsi="Calibri" w:cs="Calibri"/>
                      <w:sz w:val="22"/>
                      <w:szCs w:val="22"/>
                    </w:rPr>
                    <w:t xml:space="preserve">Raise awareness of gender equity and violence prevention within the community. </w:t>
                  </w:r>
                </w:p>
                <w:p w14:paraId="22F415A7" w14:textId="79940A09" w:rsidR="007D7B92" w:rsidRPr="00352384" w:rsidRDefault="00CE04DD" w:rsidP="00BE5D9B">
                  <w:pPr>
                    <w:pStyle w:val="BodyText"/>
                    <w:rPr>
                      <w:rFonts w:ascii="Calibri" w:eastAsia="Calibri" w:hAnsi="Calibri" w:cs="Calibri"/>
                      <w:sz w:val="22"/>
                      <w:szCs w:val="22"/>
                    </w:rPr>
                  </w:pPr>
                  <w:r>
                    <w:rPr>
                      <w:rFonts w:ascii="Calibri" w:eastAsia="Calibri" w:hAnsi="Calibri" w:cs="Calibri"/>
                      <w:sz w:val="22"/>
                      <w:szCs w:val="22"/>
                    </w:rPr>
                    <w:t>4</w:t>
                  </w:r>
                  <w:r w:rsidR="008502E5">
                    <w:rPr>
                      <w:rFonts w:ascii="Calibri" w:eastAsia="Calibri" w:hAnsi="Calibri" w:cs="Calibri"/>
                      <w:sz w:val="22"/>
                      <w:szCs w:val="22"/>
                    </w:rPr>
                    <w:t xml:space="preserve">.1.2 </w:t>
                  </w:r>
                  <w:r w:rsidR="008502E5" w:rsidRPr="008502E5">
                    <w:rPr>
                      <w:rFonts w:ascii="Calibri" w:eastAsia="Calibri" w:hAnsi="Calibri" w:cs="Calibri"/>
                      <w:sz w:val="22"/>
                      <w:szCs w:val="22"/>
                    </w:rPr>
                    <w:t xml:space="preserve">Implement programs that educate young children about gender equity and respectful relationships. </w:t>
                  </w:r>
                </w:p>
              </w:tc>
            </w:tr>
            <w:tr w:rsidR="00D512AE" w:rsidRPr="00347F78" w14:paraId="0F069E5E" w14:textId="77777777" w:rsidTr="001C3AA2">
              <w:trPr>
                <w:trHeight w:val="718"/>
              </w:trPr>
              <w:tc>
                <w:tcPr>
                  <w:tcW w:w="27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2F2" w:themeFill="background2"/>
                  <w:tcMar>
                    <w:top w:w="72" w:type="dxa"/>
                    <w:left w:w="144" w:type="dxa"/>
                    <w:bottom w:w="72" w:type="dxa"/>
                    <w:right w:w="144" w:type="dxa"/>
                  </w:tcMar>
                  <w:hideMark/>
                </w:tcPr>
                <w:p w14:paraId="61B38A2C" w14:textId="16FF22C9" w:rsidR="00D512AE" w:rsidRPr="00347F78" w:rsidRDefault="00CE04DD" w:rsidP="0AC9F83A">
                  <w:pPr>
                    <w:pStyle w:val="Heading4"/>
                    <w:rPr>
                      <w:rFonts w:ascii="Calibri" w:eastAsia="Calibri" w:hAnsi="Calibri" w:cs="Calibri"/>
                      <w:b/>
                      <w:sz w:val="22"/>
                      <w:szCs w:val="22"/>
                    </w:rPr>
                  </w:pPr>
                  <w:r>
                    <w:rPr>
                      <w:rFonts w:ascii="Calibri" w:eastAsia="Calibri" w:hAnsi="Calibri" w:cs="Calibri"/>
                      <w:b/>
                      <w:color w:val="231F20" w:themeColor="text1"/>
                      <w:sz w:val="22"/>
                      <w:szCs w:val="22"/>
                    </w:rPr>
                    <w:t>4</w:t>
                  </w:r>
                  <w:r w:rsidR="00BE5D9B" w:rsidRPr="00347F78">
                    <w:rPr>
                      <w:rFonts w:ascii="Calibri" w:eastAsia="Calibri" w:hAnsi="Calibri" w:cs="Calibri"/>
                      <w:b/>
                      <w:color w:val="231F20" w:themeColor="text1"/>
                      <w:sz w:val="22"/>
                      <w:szCs w:val="22"/>
                    </w:rPr>
                    <w:t>.2</w:t>
                  </w:r>
                  <w:r w:rsidR="7B5960B8" w:rsidRPr="00347F78">
                    <w:rPr>
                      <w:rFonts w:ascii="Calibri" w:eastAsia="Calibri" w:hAnsi="Calibri" w:cs="Calibri"/>
                      <w:b/>
                      <w:color w:val="231F20" w:themeColor="text1"/>
                      <w:sz w:val="22"/>
                      <w:szCs w:val="22"/>
                    </w:rPr>
                    <w:t xml:space="preserve">. </w:t>
                  </w:r>
                  <w:r w:rsidR="00255DCB">
                    <w:rPr>
                      <w:rFonts w:ascii="Calibri" w:eastAsia="Calibri" w:hAnsi="Calibri" w:cs="Calibri"/>
                      <w:b/>
                      <w:color w:val="231F20" w:themeColor="text1"/>
                      <w:sz w:val="22"/>
                      <w:szCs w:val="22"/>
                    </w:rPr>
                    <w:t>I</w:t>
                  </w:r>
                  <w:r w:rsidR="7B5960B8" w:rsidRPr="00347F78">
                    <w:rPr>
                      <w:rFonts w:ascii="Calibri" w:eastAsia="Calibri" w:hAnsi="Calibri" w:cs="Calibri"/>
                      <w:b/>
                      <w:color w:val="231F20" w:themeColor="text1"/>
                      <w:sz w:val="22"/>
                      <w:szCs w:val="22"/>
                    </w:rPr>
                    <w:t xml:space="preserve">ncrease opportunities for </w:t>
                  </w:r>
                  <w:r w:rsidR="00954358">
                    <w:rPr>
                      <w:rFonts w:ascii="Calibri" w:eastAsia="Calibri" w:hAnsi="Calibri" w:cs="Calibri"/>
                      <w:b/>
                      <w:color w:val="231F20" w:themeColor="text1"/>
                      <w:sz w:val="22"/>
                      <w:szCs w:val="22"/>
                    </w:rPr>
                    <w:t xml:space="preserve">the </w:t>
                  </w:r>
                  <w:r w:rsidR="7B5960B8" w:rsidRPr="00347F78">
                    <w:rPr>
                      <w:rFonts w:ascii="Calibri" w:eastAsia="Calibri" w:hAnsi="Calibri" w:cs="Calibri"/>
                      <w:b/>
                      <w:color w:val="231F20" w:themeColor="text1"/>
                      <w:sz w:val="22"/>
                      <w:szCs w:val="22"/>
                    </w:rPr>
                    <w:t>prevention</w:t>
                  </w:r>
                  <w:r w:rsidR="00CF0349" w:rsidRPr="00347F78">
                    <w:rPr>
                      <w:rFonts w:ascii="Calibri" w:eastAsia="Calibri" w:hAnsi="Calibri" w:cs="Calibri"/>
                      <w:b/>
                      <w:color w:val="231F20" w:themeColor="text1"/>
                      <w:sz w:val="22"/>
                      <w:szCs w:val="22"/>
                    </w:rPr>
                    <w:t xml:space="preserve"> of violence</w:t>
                  </w:r>
                  <w:r w:rsidR="7B5960B8" w:rsidRPr="00347F78">
                    <w:rPr>
                      <w:rFonts w:ascii="Calibri" w:eastAsia="Calibri" w:hAnsi="Calibri" w:cs="Calibri"/>
                      <w:b/>
                      <w:color w:val="231F20" w:themeColor="text1"/>
                      <w:sz w:val="22"/>
                      <w:szCs w:val="22"/>
                    </w:rPr>
                    <w:t xml:space="preserve"> </w:t>
                  </w:r>
                </w:p>
              </w:tc>
              <w:tc>
                <w:tcPr>
                  <w:tcW w:w="473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2F2" w:themeFill="background2"/>
                  <w:tcMar>
                    <w:top w:w="72" w:type="dxa"/>
                    <w:left w:w="144" w:type="dxa"/>
                    <w:bottom w:w="72" w:type="dxa"/>
                    <w:right w:w="144" w:type="dxa"/>
                  </w:tcMar>
                  <w:hideMark/>
                </w:tcPr>
                <w:p w14:paraId="1FA961C6" w14:textId="0517DFCF" w:rsidR="00D512AE" w:rsidRPr="00347F78" w:rsidRDefault="00CE04DD" w:rsidP="00BE5D9B">
                  <w:pPr>
                    <w:pStyle w:val="BodyText"/>
                    <w:rPr>
                      <w:rFonts w:ascii="Calibri" w:eastAsia="Calibri" w:hAnsi="Calibri" w:cs="Calibri"/>
                      <w:sz w:val="22"/>
                      <w:szCs w:val="22"/>
                    </w:rPr>
                  </w:pPr>
                  <w:r>
                    <w:rPr>
                      <w:rFonts w:ascii="Calibri" w:eastAsia="Calibri" w:hAnsi="Calibri" w:cs="Calibri"/>
                      <w:sz w:val="22"/>
                      <w:szCs w:val="22"/>
                    </w:rPr>
                    <w:t>4</w:t>
                  </w:r>
                  <w:r w:rsidR="00BE5D9B" w:rsidRPr="00347F78">
                    <w:rPr>
                      <w:rFonts w:ascii="Calibri" w:eastAsia="Calibri" w:hAnsi="Calibri" w:cs="Calibri"/>
                      <w:sz w:val="22"/>
                      <w:szCs w:val="22"/>
                    </w:rPr>
                    <w:t>.</w:t>
                  </w:r>
                  <w:r w:rsidR="5B4F6477" w:rsidRPr="00347F78">
                    <w:rPr>
                      <w:rFonts w:ascii="Calibri" w:eastAsia="Calibri" w:hAnsi="Calibri" w:cs="Calibri"/>
                      <w:sz w:val="22"/>
                      <w:szCs w:val="22"/>
                    </w:rPr>
                    <w:t xml:space="preserve">2.1 </w:t>
                  </w:r>
                  <w:r w:rsidR="00D80067">
                    <w:rPr>
                      <w:rFonts w:ascii="Calibri" w:eastAsia="Calibri" w:hAnsi="Calibri" w:cs="Calibri"/>
                      <w:sz w:val="22"/>
                      <w:szCs w:val="22"/>
                    </w:rPr>
                    <w:t xml:space="preserve">Support inclusion for the </w:t>
                  </w:r>
                  <w:r w:rsidR="00AF5355">
                    <w:rPr>
                      <w:rFonts w:ascii="Calibri" w:eastAsia="Calibri" w:hAnsi="Calibri" w:cs="Calibri"/>
                      <w:sz w:val="22"/>
                      <w:szCs w:val="22"/>
                    </w:rPr>
                    <w:t>LG</w:t>
                  </w:r>
                  <w:r w:rsidR="00486518">
                    <w:rPr>
                      <w:rFonts w:ascii="Calibri" w:eastAsia="Calibri" w:hAnsi="Calibri" w:cs="Calibri"/>
                      <w:sz w:val="22"/>
                      <w:szCs w:val="22"/>
                    </w:rPr>
                    <w:t xml:space="preserve">BTIQA+ </w:t>
                  </w:r>
                  <w:r w:rsidR="00D80067">
                    <w:rPr>
                      <w:rFonts w:ascii="Calibri" w:eastAsia="Calibri" w:hAnsi="Calibri" w:cs="Calibri"/>
                      <w:sz w:val="22"/>
                      <w:szCs w:val="22"/>
                    </w:rPr>
                    <w:t>community</w:t>
                  </w:r>
                  <w:r w:rsidR="00486518">
                    <w:rPr>
                      <w:rFonts w:ascii="Calibri" w:eastAsia="Calibri" w:hAnsi="Calibri" w:cs="Calibri"/>
                      <w:sz w:val="22"/>
                      <w:szCs w:val="22"/>
                    </w:rPr>
                    <w:t xml:space="preserve">. </w:t>
                  </w:r>
                </w:p>
                <w:p w14:paraId="70B3BCE4" w14:textId="754429D7" w:rsidR="00D512AE" w:rsidRPr="00347F78" w:rsidRDefault="00CE04DD" w:rsidP="00BE5D9B">
                  <w:pPr>
                    <w:pStyle w:val="BodyText"/>
                    <w:rPr>
                      <w:rFonts w:ascii="Calibri" w:eastAsia="Calibri" w:hAnsi="Calibri" w:cs="Calibri"/>
                      <w:sz w:val="22"/>
                      <w:szCs w:val="22"/>
                    </w:rPr>
                  </w:pPr>
                  <w:r>
                    <w:rPr>
                      <w:rFonts w:ascii="Calibri" w:eastAsia="Calibri" w:hAnsi="Calibri" w:cs="Calibri"/>
                      <w:sz w:val="22"/>
                      <w:szCs w:val="22"/>
                    </w:rPr>
                    <w:t>4</w:t>
                  </w:r>
                  <w:r w:rsidR="00BE5D9B" w:rsidRPr="00347F78">
                    <w:rPr>
                      <w:rFonts w:ascii="Calibri" w:eastAsia="Calibri" w:hAnsi="Calibri" w:cs="Calibri"/>
                      <w:sz w:val="22"/>
                      <w:szCs w:val="22"/>
                    </w:rPr>
                    <w:t>.</w:t>
                  </w:r>
                  <w:r w:rsidR="7FDEC6CB" w:rsidRPr="00347F78">
                    <w:rPr>
                      <w:rFonts w:ascii="Calibri" w:eastAsia="Calibri" w:hAnsi="Calibri" w:cs="Calibri"/>
                      <w:sz w:val="22"/>
                      <w:szCs w:val="22"/>
                    </w:rPr>
                    <w:t xml:space="preserve">2.2 </w:t>
                  </w:r>
                  <w:r w:rsidR="5BBD0BAF" w:rsidRPr="00347F78">
                    <w:rPr>
                      <w:rFonts w:ascii="Calibri" w:eastAsia="Calibri" w:hAnsi="Calibri" w:cs="Calibri"/>
                      <w:sz w:val="22"/>
                      <w:szCs w:val="22"/>
                    </w:rPr>
                    <w:t xml:space="preserve">Build capability </w:t>
                  </w:r>
                  <w:r w:rsidR="00D80067">
                    <w:rPr>
                      <w:rFonts w:ascii="Calibri" w:eastAsia="Calibri" w:hAnsi="Calibri" w:cs="Calibri"/>
                      <w:sz w:val="22"/>
                      <w:szCs w:val="22"/>
                    </w:rPr>
                    <w:t>for</w:t>
                  </w:r>
                  <w:r w:rsidR="5BBD0BAF" w:rsidRPr="00347F78">
                    <w:rPr>
                      <w:rFonts w:ascii="Calibri" w:eastAsia="Calibri" w:hAnsi="Calibri" w:cs="Calibri"/>
                      <w:sz w:val="22"/>
                      <w:szCs w:val="22"/>
                    </w:rPr>
                    <w:t xml:space="preserve"> our </w:t>
                  </w:r>
                  <w:r w:rsidR="00D80067">
                    <w:rPr>
                      <w:rFonts w:ascii="Calibri" w:eastAsia="Calibri" w:hAnsi="Calibri" w:cs="Calibri"/>
                      <w:sz w:val="22"/>
                      <w:szCs w:val="22"/>
                    </w:rPr>
                    <w:t xml:space="preserve">community-facing workforce </w:t>
                  </w:r>
                  <w:r w:rsidR="5BBD0BAF" w:rsidRPr="00347F78">
                    <w:rPr>
                      <w:rFonts w:ascii="Calibri" w:eastAsia="Calibri" w:hAnsi="Calibri" w:cs="Calibri"/>
                      <w:sz w:val="22"/>
                      <w:szCs w:val="22"/>
                    </w:rPr>
                    <w:t xml:space="preserve">to </w:t>
                  </w:r>
                  <w:r w:rsidR="0B3800B9" w:rsidRPr="00347F78">
                    <w:rPr>
                      <w:rFonts w:ascii="Calibri" w:eastAsia="Calibri" w:hAnsi="Calibri" w:cs="Calibri"/>
                      <w:sz w:val="22"/>
                      <w:szCs w:val="22"/>
                    </w:rPr>
                    <w:t xml:space="preserve">identify </w:t>
                  </w:r>
                  <w:r w:rsidR="00EA46D4" w:rsidRPr="00347F78">
                    <w:rPr>
                      <w:rFonts w:ascii="Calibri" w:eastAsia="Calibri" w:hAnsi="Calibri" w:cs="Calibri"/>
                      <w:sz w:val="22"/>
                      <w:szCs w:val="22"/>
                    </w:rPr>
                    <w:t xml:space="preserve">and </w:t>
                  </w:r>
                  <w:r w:rsidR="00427F0F">
                    <w:rPr>
                      <w:rFonts w:ascii="Calibri" w:eastAsia="Calibri" w:hAnsi="Calibri" w:cs="Calibri"/>
                      <w:sz w:val="22"/>
                      <w:szCs w:val="22"/>
                    </w:rPr>
                    <w:t xml:space="preserve">respond to </w:t>
                  </w:r>
                  <w:r w:rsidR="00C23B63" w:rsidRPr="00347F78">
                    <w:rPr>
                      <w:rFonts w:ascii="Calibri" w:eastAsia="Calibri" w:hAnsi="Calibri" w:cs="Calibri"/>
                      <w:sz w:val="22"/>
                      <w:szCs w:val="22"/>
                    </w:rPr>
                    <w:t xml:space="preserve">incidents of </w:t>
                  </w:r>
                  <w:r w:rsidR="0B3800B9" w:rsidRPr="00347F78">
                    <w:rPr>
                      <w:rFonts w:ascii="Calibri" w:eastAsia="Calibri" w:hAnsi="Calibri" w:cs="Calibri"/>
                      <w:sz w:val="22"/>
                      <w:szCs w:val="22"/>
                    </w:rPr>
                    <w:t>family violence.</w:t>
                  </w:r>
                </w:p>
                <w:p w14:paraId="3FC8A249" w14:textId="4EA08D96" w:rsidR="008502E5" w:rsidRPr="00807149" w:rsidRDefault="00CE04DD" w:rsidP="00BE5D9B">
                  <w:pPr>
                    <w:pStyle w:val="BodyText"/>
                    <w:rPr>
                      <w:rFonts w:ascii="Calibri" w:eastAsia="Calibri" w:hAnsi="Calibri" w:cs="Calibri"/>
                      <w:sz w:val="22"/>
                      <w:szCs w:val="22"/>
                    </w:rPr>
                  </w:pPr>
                  <w:r>
                    <w:rPr>
                      <w:rFonts w:ascii="Calibri" w:eastAsia="Calibri" w:hAnsi="Calibri" w:cs="Calibri"/>
                      <w:sz w:val="22"/>
                      <w:szCs w:val="22"/>
                    </w:rPr>
                    <w:t>4</w:t>
                  </w:r>
                  <w:r w:rsidR="00BE5D9B" w:rsidRPr="00347F78">
                    <w:rPr>
                      <w:rFonts w:ascii="Calibri" w:eastAsia="Calibri" w:hAnsi="Calibri" w:cs="Calibri"/>
                      <w:sz w:val="22"/>
                      <w:szCs w:val="22"/>
                    </w:rPr>
                    <w:t>.</w:t>
                  </w:r>
                  <w:r w:rsidR="00C170D1" w:rsidRPr="00347F78">
                    <w:rPr>
                      <w:rFonts w:ascii="Calibri" w:eastAsia="Calibri" w:hAnsi="Calibri" w:cs="Calibri"/>
                      <w:sz w:val="22"/>
                      <w:szCs w:val="22"/>
                    </w:rPr>
                    <w:t>2.</w:t>
                  </w:r>
                  <w:r w:rsidR="7C0CA89F" w:rsidRPr="00347F78">
                    <w:rPr>
                      <w:rFonts w:ascii="Calibri" w:eastAsia="Calibri" w:hAnsi="Calibri" w:cs="Calibri"/>
                      <w:sz w:val="22"/>
                      <w:szCs w:val="22"/>
                    </w:rPr>
                    <w:t>3</w:t>
                  </w:r>
                  <w:r w:rsidR="00C170D1" w:rsidRPr="00347F78">
                    <w:rPr>
                      <w:rFonts w:ascii="Calibri" w:eastAsia="Calibri" w:hAnsi="Calibri" w:cs="Calibri"/>
                      <w:sz w:val="22"/>
                      <w:szCs w:val="22"/>
                    </w:rPr>
                    <w:t xml:space="preserve"> </w:t>
                  </w:r>
                  <w:r w:rsidR="00E24935" w:rsidRPr="00347F78">
                    <w:rPr>
                      <w:rFonts w:ascii="Calibri" w:eastAsia="Calibri" w:hAnsi="Calibri" w:cs="Calibri"/>
                      <w:sz w:val="22"/>
                      <w:szCs w:val="22"/>
                    </w:rPr>
                    <w:t xml:space="preserve">Work with our regional partners to prevent violence </w:t>
                  </w:r>
                  <w:r w:rsidR="00055686" w:rsidRPr="00347F78">
                    <w:rPr>
                      <w:rFonts w:ascii="Calibri" w:eastAsia="Calibri" w:hAnsi="Calibri" w:cs="Calibri"/>
                      <w:sz w:val="22"/>
                      <w:szCs w:val="22"/>
                    </w:rPr>
                    <w:t>against women</w:t>
                  </w:r>
                </w:p>
              </w:tc>
            </w:tr>
            <w:tr w:rsidR="00D512AE" w:rsidRPr="00347F78" w14:paraId="11B1412E" w14:textId="77777777" w:rsidTr="001C3AA2">
              <w:trPr>
                <w:trHeight w:val="718"/>
              </w:trPr>
              <w:tc>
                <w:tcPr>
                  <w:tcW w:w="27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2F2" w:themeFill="background2"/>
                  <w:tcMar>
                    <w:top w:w="72" w:type="dxa"/>
                    <w:left w:w="144" w:type="dxa"/>
                    <w:bottom w:w="72" w:type="dxa"/>
                    <w:right w:w="144" w:type="dxa"/>
                  </w:tcMar>
                  <w:hideMark/>
                </w:tcPr>
                <w:p w14:paraId="0BF63971" w14:textId="2F012724" w:rsidR="00D512AE" w:rsidRPr="00347F78" w:rsidRDefault="00CE04DD" w:rsidP="0AC9F83A">
                  <w:pPr>
                    <w:pStyle w:val="Heading4"/>
                    <w:rPr>
                      <w:rFonts w:ascii="Calibri" w:eastAsia="Calibri" w:hAnsi="Calibri" w:cs="Calibri"/>
                      <w:b/>
                      <w:color w:val="auto"/>
                      <w:sz w:val="22"/>
                      <w:szCs w:val="22"/>
                    </w:rPr>
                  </w:pPr>
                  <w:r>
                    <w:rPr>
                      <w:rFonts w:ascii="Calibri" w:eastAsia="Calibri" w:hAnsi="Calibri" w:cs="Calibri"/>
                      <w:b/>
                      <w:color w:val="auto"/>
                      <w:sz w:val="22"/>
                      <w:szCs w:val="22"/>
                    </w:rPr>
                    <w:t>4</w:t>
                  </w:r>
                  <w:r w:rsidR="00BE5D9B" w:rsidRPr="00347F78">
                    <w:rPr>
                      <w:rFonts w:ascii="Calibri" w:eastAsia="Calibri" w:hAnsi="Calibri" w:cs="Calibri"/>
                      <w:b/>
                      <w:color w:val="auto"/>
                      <w:sz w:val="22"/>
                      <w:szCs w:val="22"/>
                    </w:rPr>
                    <w:t>.</w:t>
                  </w:r>
                  <w:r w:rsidR="7B5960B8" w:rsidRPr="00347F78">
                    <w:rPr>
                      <w:rFonts w:ascii="Calibri" w:eastAsia="Calibri" w:hAnsi="Calibri" w:cs="Calibri"/>
                      <w:b/>
                      <w:color w:val="auto"/>
                      <w:sz w:val="22"/>
                      <w:szCs w:val="22"/>
                    </w:rPr>
                    <w:t>3. Foster gender inclusive leadership</w:t>
                  </w:r>
                  <w:r w:rsidR="00180227" w:rsidRPr="00347F78">
                    <w:rPr>
                      <w:rFonts w:ascii="Calibri" w:eastAsia="Calibri" w:hAnsi="Calibri" w:cs="Calibri"/>
                      <w:b/>
                      <w:color w:val="auto"/>
                      <w:sz w:val="22"/>
                      <w:szCs w:val="22"/>
                    </w:rPr>
                    <w:t>,</w:t>
                  </w:r>
                  <w:r w:rsidR="7B5960B8" w:rsidRPr="00347F78">
                    <w:rPr>
                      <w:rFonts w:ascii="Calibri" w:eastAsia="Calibri" w:hAnsi="Calibri" w:cs="Calibri"/>
                      <w:b/>
                      <w:color w:val="auto"/>
                      <w:sz w:val="22"/>
                      <w:szCs w:val="22"/>
                    </w:rPr>
                    <w:t xml:space="preserve"> policie</w:t>
                  </w:r>
                  <w:r w:rsidR="00C23B63" w:rsidRPr="00347F78">
                    <w:rPr>
                      <w:rFonts w:ascii="Calibri" w:eastAsia="Calibri" w:hAnsi="Calibri" w:cs="Calibri"/>
                      <w:b/>
                      <w:color w:val="auto"/>
                      <w:sz w:val="22"/>
                      <w:szCs w:val="22"/>
                    </w:rPr>
                    <w:t>s</w:t>
                  </w:r>
                  <w:r w:rsidR="00C310C1">
                    <w:rPr>
                      <w:rFonts w:ascii="Calibri" w:eastAsia="Calibri" w:hAnsi="Calibri" w:cs="Calibri"/>
                      <w:b/>
                      <w:color w:val="auto"/>
                      <w:sz w:val="22"/>
                      <w:szCs w:val="22"/>
                    </w:rPr>
                    <w:t>,</w:t>
                  </w:r>
                  <w:r w:rsidR="00C23B63" w:rsidRPr="00347F78">
                    <w:rPr>
                      <w:rFonts w:ascii="Calibri" w:eastAsia="Calibri" w:hAnsi="Calibri" w:cs="Calibri"/>
                      <w:b/>
                      <w:color w:val="auto"/>
                      <w:sz w:val="22"/>
                      <w:szCs w:val="22"/>
                    </w:rPr>
                    <w:t xml:space="preserve"> and workforce development</w:t>
                  </w:r>
                </w:p>
              </w:tc>
              <w:tc>
                <w:tcPr>
                  <w:tcW w:w="473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2F2" w:themeFill="background2"/>
                  <w:tcMar>
                    <w:top w:w="72" w:type="dxa"/>
                    <w:left w:w="144" w:type="dxa"/>
                    <w:bottom w:w="72" w:type="dxa"/>
                    <w:right w:w="144" w:type="dxa"/>
                  </w:tcMar>
                  <w:hideMark/>
                </w:tcPr>
                <w:p w14:paraId="353F8765" w14:textId="7D47959D" w:rsidR="00F027F4" w:rsidRPr="00347F78" w:rsidRDefault="00CE04DD" w:rsidP="00F027F4">
                  <w:pPr>
                    <w:rPr>
                      <w:rFonts w:ascii="Calibri" w:hAnsi="Calibri" w:cs="Calibri"/>
                      <w:sz w:val="22"/>
                      <w:szCs w:val="22"/>
                    </w:rPr>
                  </w:pPr>
                  <w:r>
                    <w:rPr>
                      <w:rFonts w:ascii="Calibri" w:hAnsi="Calibri" w:cs="Calibri"/>
                      <w:sz w:val="22"/>
                      <w:szCs w:val="22"/>
                    </w:rPr>
                    <w:t>4</w:t>
                  </w:r>
                  <w:r w:rsidR="00F027F4" w:rsidRPr="00347F78">
                    <w:rPr>
                      <w:rFonts w:ascii="Calibri" w:hAnsi="Calibri" w:cs="Calibri"/>
                      <w:sz w:val="22"/>
                      <w:szCs w:val="22"/>
                    </w:rPr>
                    <w:t xml:space="preserve">.3.1 Work to improve gender balance in Community Services workforces that are predominately dominated by one gender. </w:t>
                  </w:r>
                </w:p>
                <w:p w14:paraId="03AC89DB" w14:textId="43CB0738" w:rsidR="00D8376E" w:rsidRPr="00347F78" w:rsidRDefault="00CE04DD" w:rsidP="2AE95FD7">
                  <w:pPr>
                    <w:pStyle w:val="BodyText"/>
                    <w:rPr>
                      <w:rFonts w:ascii="Calibri" w:eastAsia="Calibri" w:hAnsi="Calibri" w:cs="Calibri"/>
                      <w:sz w:val="22"/>
                      <w:szCs w:val="22"/>
                    </w:rPr>
                  </w:pPr>
                  <w:r>
                    <w:rPr>
                      <w:rFonts w:ascii="Calibri" w:eastAsia="Calibri" w:hAnsi="Calibri" w:cs="Calibri"/>
                      <w:sz w:val="22"/>
                      <w:szCs w:val="22"/>
                    </w:rPr>
                    <w:t>4</w:t>
                  </w:r>
                  <w:r w:rsidR="00D8376E" w:rsidRPr="00347F78">
                    <w:rPr>
                      <w:rFonts w:ascii="Calibri" w:eastAsia="Calibri" w:hAnsi="Calibri" w:cs="Calibri"/>
                      <w:sz w:val="22"/>
                      <w:szCs w:val="22"/>
                    </w:rPr>
                    <w:t>.3.</w:t>
                  </w:r>
                  <w:r w:rsidR="00AF5355">
                    <w:rPr>
                      <w:rFonts w:ascii="Calibri" w:eastAsia="Calibri" w:hAnsi="Calibri" w:cs="Calibri"/>
                      <w:sz w:val="22"/>
                      <w:szCs w:val="22"/>
                    </w:rPr>
                    <w:t>2</w:t>
                  </w:r>
                  <w:r w:rsidR="00D8376E" w:rsidRPr="00347F78">
                    <w:rPr>
                      <w:rFonts w:ascii="Calibri" w:eastAsia="Calibri" w:hAnsi="Calibri" w:cs="Calibri"/>
                      <w:sz w:val="22"/>
                      <w:szCs w:val="22"/>
                    </w:rPr>
                    <w:t xml:space="preserve"> Develop and </w:t>
                  </w:r>
                  <w:r w:rsidR="00AF5355">
                    <w:rPr>
                      <w:rFonts w:ascii="Calibri" w:eastAsia="Calibri" w:hAnsi="Calibri" w:cs="Calibri"/>
                      <w:sz w:val="22"/>
                      <w:szCs w:val="22"/>
                    </w:rPr>
                    <w:t>implement t</w:t>
                  </w:r>
                  <w:r w:rsidR="00D8376E" w:rsidRPr="00347F78">
                    <w:rPr>
                      <w:rFonts w:ascii="Calibri" w:eastAsia="Calibri" w:hAnsi="Calibri" w:cs="Calibri"/>
                      <w:sz w:val="22"/>
                      <w:szCs w:val="22"/>
                    </w:rPr>
                    <w:t>he Gender Equality Action Plan 2026-29</w:t>
                  </w:r>
                  <w:r w:rsidR="00AF5355">
                    <w:rPr>
                      <w:rFonts w:ascii="Calibri" w:eastAsia="Calibri" w:hAnsi="Calibri" w:cs="Calibri"/>
                      <w:sz w:val="22"/>
                      <w:szCs w:val="22"/>
                    </w:rPr>
                    <w:t xml:space="preserve">. </w:t>
                  </w:r>
                </w:p>
                <w:p w14:paraId="00066DDC" w14:textId="649FE50A" w:rsidR="00D512AE" w:rsidRPr="00347F78" w:rsidRDefault="00D512AE" w:rsidP="2AE95FD7">
                  <w:pPr>
                    <w:pStyle w:val="BodyText"/>
                    <w:rPr>
                      <w:rFonts w:ascii="Calibri" w:eastAsia="Calibri" w:hAnsi="Calibri" w:cs="Calibri"/>
                      <w:sz w:val="22"/>
                      <w:szCs w:val="22"/>
                    </w:rPr>
                  </w:pPr>
                </w:p>
              </w:tc>
            </w:tr>
            <w:tr w:rsidR="00D512AE" w:rsidRPr="00347F78" w14:paraId="485FA949" w14:textId="77777777" w:rsidTr="001C3AA2">
              <w:trPr>
                <w:trHeight w:val="718"/>
              </w:trPr>
              <w:tc>
                <w:tcPr>
                  <w:tcW w:w="27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2F2" w:themeFill="background2"/>
                  <w:tcMar>
                    <w:top w:w="72" w:type="dxa"/>
                    <w:left w:w="144" w:type="dxa"/>
                    <w:bottom w:w="72" w:type="dxa"/>
                    <w:right w:w="144" w:type="dxa"/>
                  </w:tcMar>
                  <w:hideMark/>
                </w:tcPr>
                <w:p w14:paraId="581E344A" w14:textId="70060815" w:rsidR="00D512AE" w:rsidRPr="00347F78" w:rsidRDefault="00CE04DD" w:rsidP="0AC9F83A">
                  <w:pPr>
                    <w:pStyle w:val="Heading4"/>
                    <w:rPr>
                      <w:rFonts w:ascii="Calibri" w:eastAsia="Calibri" w:hAnsi="Calibri" w:cs="Calibri"/>
                      <w:b/>
                      <w:color w:val="auto"/>
                      <w:sz w:val="22"/>
                      <w:szCs w:val="22"/>
                    </w:rPr>
                  </w:pPr>
                  <w:r>
                    <w:rPr>
                      <w:rFonts w:ascii="Calibri" w:eastAsia="Calibri" w:hAnsi="Calibri" w:cs="Calibri"/>
                      <w:b/>
                      <w:color w:val="auto"/>
                      <w:sz w:val="22"/>
                      <w:szCs w:val="22"/>
                    </w:rPr>
                    <w:lastRenderedPageBreak/>
                    <w:t>4</w:t>
                  </w:r>
                  <w:r w:rsidR="00BE5D9B" w:rsidRPr="00347F78">
                    <w:rPr>
                      <w:rFonts w:ascii="Calibri" w:eastAsia="Calibri" w:hAnsi="Calibri" w:cs="Calibri"/>
                      <w:b/>
                      <w:color w:val="auto"/>
                      <w:sz w:val="22"/>
                      <w:szCs w:val="22"/>
                    </w:rPr>
                    <w:t>.</w:t>
                  </w:r>
                  <w:r w:rsidR="136E15B1" w:rsidRPr="00347F78">
                    <w:rPr>
                      <w:rFonts w:ascii="Calibri" w:eastAsia="Calibri" w:hAnsi="Calibri" w:cs="Calibri"/>
                      <w:b/>
                      <w:color w:val="auto"/>
                      <w:sz w:val="22"/>
                      <w:szCs w:val="22"/>
                    </w:rPr>
                    <w:t xml:space="preserve">4. </w:t>
                  </w:r>
                  <w:r w:rsidR="33DEE5AB" w:rsidRPr="00347F78">
                    <w:rPr>
                      <w:rFonts w:ascii="Calibri" w:eastAsia="Calibri" w:hAnsi="Calibri" w:cs="Calibri"/>
                      <w:b/>
                      <w:color w:val="auto"/>
                      <w:sz w:val="22"/>
                      <w:szCs w:val="22"/>
                    </w:rPr>
                    <w:t>En</w:t>
                  </w:r>
                  <w:r w:rsidR="00C823DD" w:rsidRPr="00347F78">
                    <w:rPr>
                      <w:rFonts w:ascii="Calibri" w:eastAsia="Calibri" w:hAnsi="Calibri" w:cs="Calibri"/>
                      <w:b/>
                      <w:color w:val="auto"/>
                      <w:sz w:val="22"/>
                      <w:szCs w:val="22"/>
                    </w:rPr>
                    <w:t xml:space="preserve">sure </w:t>
                  </w:r>
                  <w:r w:rsidR="33DEE5AB" w:rsidRPr="00347F78">
                    <w:rPr>
                      <w:rFonts w:ascii="Calibri" w:eastAsia="Calibri" w:hAnsi="Calibri" w:cs="Calibri"/>
                      <w:b/>
                      <w:color w:val="auto"/>
                      <w:sz w:val="22"/>
                      <w:szCs w:val="22"/>
                    </w:rPr>
                    <w:t>the community feel</w:t>
                  </w:r>
                  <w:r w:rsidR="00C823DD" w:rsidRPr="00347F78">
                    <w:rPr>
                      <w:rFonts w:ascii="Calibri" w:eastAsia="Calibri" w:hAnsi="Calibri" w:cs="Calibri"/>
                      <w:b/>
                      <w:color w:val="auto"/>
                      <w:sz w:val="22"/>
                      <w:szCs w:val="22"/>
                    </w:rPr>
                    <w:t>s</w:t>
                  </w:r>
                  <w:r w:rsidR="33DEE5AB" w:rsidRPr="00347F78">
                    <w:rPr>
                      <w:rFonts w:ascii="Calibri" w:eastAsia="Calibri" w:hAnsi="Calibri" w:cs="Calibri"/>
                      <w:b/>
                      <w:color w:val="auto"/>
                      <w:sz w:val="22"/>
                      <w:szCs w:val="22"/>
                    </w:rPr>
                    <w:t xml:space="preserve"> safe in public places</w:t>
                  </w:r>
                </w:p>
              </w:tc>
              <w:tc>
                <w:tcPr>
                  <w:tcW w:w="473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2F2" w:themeFill="background2"/>
                  <w:tcMar>
                    <w:top w:w="72" w:type="dxa"/>
                    <w:left w:w="144" w:type="dxa"/>
                    <w:bottom w:w="72" w:type="dxa"/>
                    <w:right w:w="144" w:type="dxa"/>
                  </w:tcMar>
                  <w:hideMark/>
                </w:tcPr>
                <w:p w14:paraId="56BF734F" w14:textId="31DF8795" w:rsidR="003C7A39" w:rsidRPr="00347F78" w:rsidRDefault="00CE04DD" w:rsidP="006C46EF">
                  <w:pPr>
                    <w:pStyle w:val="Heading4"/>
                    <w:rPr>
                      <w:rFonts w:ascii="Calibri" w:eastAsia="Calibri" w:hAnsi="Calibri" w:cs="Calibri"/>
                      <w:color w:val="auto"/>
                      <w:sz w:val="22"/>
                      <w:szCs w:val="22"/>
                    </w:rPr>
                  </w:pPr>
                  <w:r>
                    <w:rPr>
                      <w:rFonts w:ascii="Calibri" w:eastAsia="Calibri" w:hAnsi="Calibri" w:cs="Calibri"/>
                      <w:bCs w:val="0"/>
                      <w:color w:val="auto"/>
                      <w:sz w:val="22"/>
                      <w:szCs w:val="22"/>
                    </w:rPr>
                    <w:t>4</w:t>
                  </w:r>
                  <w:r w:rsidR="00BE5D9B" w:rsidRPr="00347F78">
                    <w:rPr>
                      <w:rFonts w:ascii="Calibri" w:eastAsia="Calibri" w:hAnsi="Calibri" w:cs="Calibri"/>
                      <w:bCs w:val="0"/>
                      <w:color w:val="auto"/>
                      <w:sz w:val="22"/>
                      <w:szCs w:val="22"/>
                    </w:rPr>
                    <w:t>.</w:t>
                  </w:r>
                  <w:r w:rsidR="2D36804E" w:rsidRPr="00347F78">
                    <w:rPr>
                      <w:rFonts w:ascii="Calibri" w:eastAsia="Calibri" w:hAnsi="Calibri" w:cs="Calibri"/>
                      <w:bCs w:val="0"/>
                      <w:color w:val="auto"/>
                      <w:sz w:val="22"/>
                      <w:szCs w:val="22"/>
                    </w:rPr>
                    <w:t xml:space="preserve">4.1 </w:t>
                  </w:r>
                  <w:r w:rsidR="00C823DD" w:rsidRPr="00347F78">
                    <w:rPr>
                      <w:rFonts w:ascii="Calibri" w:eastAsia="Calibri" w:hAnsi="Calibri" w:cs="Calibri"/>
                      <w:color w:val="auto"/>
                      <w:sz w:val="22"/>
                      <w:szCs w:val="22"/>
                    </w:rPr>
                    <w:t>Work with our partners to promote community safety initiatives and monitor local hot spots</w:t>
                  </w:r>
                  <w:r w:rsidR="00BE5D9B" w:rsidRPr="00347F78">
                    <w:rPr>
                      <w:rFonts w:ascii="Calibri" w:eastAsia="Calibri" w:hAnsi="Calibri" w:cs="Calibri"/>
                      <w:bCs w:val="0"/>
                      <w:color w:val="auto"/>
                      <w:sz w:val="22"/>
                      <w:szCs w:val="22"/>
                    </w:rPr>
                    <w:t>.</w:t>
                  </w:r>
                  <w:r w:rsidR="24123DC7" w:rsidRPr="00347F78">
                    <w:rPr>
                      <w:rFonts w:ascii="Calibri" w:eastAsia="Calibri" w:hAnsi="Calibri" w:cs="Calibri"/>
                      <w:bCs w:val="0"/>
                      <w:color w:val="auto"/>
                      <w:sz w:val="22"/>
                      <w:szCs w:val="22"/>
                    </w:rPr>
                    <w:t xml:space="preserve"> </w:t>
                  </w:r>
                </w:p>
                <w:p w14:paraId="1B88222D" w14:textId="1893EB1A" w:rsidR="00C823DD" w:rsidRPr="00347F78" w:rsidRDefault="00CE04DD" w:rsidP="00C823DD">
                  <w:pPr>
                    <w:pStyle w:val="BodyText"/>
                    <w:rPr>
                      <w:rFonts w:ascii="Calibri" w:eastAsia="Calibri" w:hAnsi="Calibri" w:cs="Calibri"/>
                      <w:sz w:val="22"/>
                      <w:szCs w:val="22"/>
                    </w:rPr>
                  </w:pPr>
                  <w:r>
                    <w:rPr>
                      <w:rFonts w:ascii="Calibri" w:eastAsia="Calibri" w:hAnsi="Calibri" w:cs="Calibri"/>
                      <w:sz w:val="22"/>
                      <w:szCs w:val="22"/>
                    </w:rPr>
                    <w:t>4</w:t>
                  </w:r>
                  <w:r w:rsidR="00BE5D9B" w:rsidRPr="00347F78">
                    <w:rPr>
                      <w:rFonts w:ascii="Calibri" w:eastAsia="Calibri" w:hAnsi="Calibri" w:cs="Calibri"/>
                      <w:sz w:val="22"/>
                      <w:szCs w:val="22"/>
                    </w:rPr>
                    <w:t>.</w:t>
                  </w:r>
                  <w:r w:rsidR="4A1FB732" w:rsidRPr="00347F78">
                    <w:rPr>
                      <w:rFonts w:ascii="Calibri" w:eastAsia="Calibri" w:hAnsi="Calibri" w:cs="Calibri"/>
                      <w:sz w:val="22"/>
                      <w:szCs w:val="22"/>
                    </w:rPr>
                    <w:t xml:space="preserve">4.2 </w:t>
                  </w:r>
                  <w:r w:rsidR="00BA39AA" w:rsidRPr="00347F78">
                    <w:rPr>
                      <w:rFonts w:ascii="Calibri" w:eastAsia="Calibri" w:hAnsi="Calibri" w:cs="Calibri"/>
                      <w:sz w:val="22"/>
                      <w:szCs w:val="22"/>
                    </w:rPr>
                    <w:t xml:space="preserve">Embed </w:t>
                  </w:r>
                  <w:r w:rsidR="00FE31A4" w:rsidRPr="00347F78">
                    <w:rPr>
                      <w:rFonts w:ascii="Calibri" w:eastAsia="Calibri" w:hAnsi="Calibri" w:cs="Calibri"/>
                      <w:sz w:val="22"/>
                      <w:szCs w:val="22"/>
                    </w:rPr>
                    <w:t>gender equity</w:t>
                  </w:r>
                  <w:r w:rsidR="006C46EF" w:rsidRPr="00347F78">
                    <w:rPr>
                      <w:rFonts w:ascii="Calibri" w:eastAsia="Calibri" w:hAnsi="Calibri" w:cs="Calibri"/>
                      <w:sz w:val="22"/>
                      <w:szCs w:val="22"/>
                    </w:rPr>
                    <w:t xml:space="preserve"> </w:t>
                  </w:r>
                  <w:r w:rsidR="00BA39AA" w:rsidRPr="00347F78">
                    <w:rPr>
                      <w:rFonts w:ascii="Calibri" w:eastAsia="Calibri" w:hAnsi="Calibri" w:cs="Calibri"/>
                      <w:sz w:val="22"/>
                      <w:szCs w:val="22"/>
                    </w:rPr>
                    <w:t xml:space="preserve">principles into </w:t>
                  </w:r>
                  <w:r w:rsidR="006C46EF" w:rsidRPr="00347F78">
                    <w:rPr>
                      <w:rFonts w:ascii="Calibri" w:eastAsia="Calibri" w:hAnsi="Calibri" w:cs="Calibri"/>
                      <w:sz w:val="22"/>
                      <w:szCs w:val="22"/>
                    </w:rPr>
                    <w:t xml:space="preserve">infrastructure planning, </w:t>
                  </w:r>
                  <w:r w:rsidR="6A771CF0" w:rsidRPr="00347F78">
                    <w:rPr>
                      <w:rFonts w:ascii="Calibri" w:eastAsia="Calibri" w:hAnsi="Calibri" w:cs="Calibri"/>
                      <w:sz w:val="22"/>
                      <w:szCs w:val="22"/>
                    </w:rPr>
                    <w:t>masterplans</w:t>
                  </w:r>
                  <w:r w:rsidR="00BE5D9B" w:rsidRPr="00347F78">
                    <w:rPr>
                      <w:rFonts w:ascii="Calibri" w:eastAsia="Calibri" w:hAnsi="Calibri" w:cs="Calibri"/>
                      <w:sz w:val="22"/>
                      <w:szCs w:val="22"/>
                    </w:rPr>
                    <w:t>,</w:t>
                  </w:r>
                  <w:r w:rsidR="6A771CF0" w:rsidRPr="00347F78">
                    <w:rPr>
                      <w:rFonts w:ascii="Calibri" w:eastAsia="Calibri" w:hAnsi="Calibri" w:cs="Calibri"/>
                      <w:sz w:val="22"/>
                      <w:szCs w:val="22"/>
                    </w:rPr>
                    <w:t xml:space="preserve"> </w:t>
                  </w:r>
                  <w:r w:rsidR="5F2FFD6A" w:rsidRPr="00347F78">
                    <w:rPr>
                      <w:rFonts w:ascii="Calibri" w:eastAsia="Calibri" w:hAnsi="Calibri" w:cs="Calibri"/>
                      <w:sz w:val="22"/>
                      <w:szCs w:val="22"/>
                    </w:rPr>
                    <w:t>and urban design frameworks</w:t>
                  </w:r>
                  <w:r w:rsidR="00BE5D9B" w:rsidRPr="00347F78">
                    <w:rPr>
                      <w:rFonts w:ascii="Calibri" w:eastAsia="Calibri" w:hAnsi="Calibri" w:cs="Calibri"/>
                      <w:sz w:val="22"/>
                      <w:szCs w:val="22"/>
                    </w:rPr>
                    <w:t>.</w:t>
                  </w:r>
                </w:p>
                <w:p w14:paraId="19C8D352" w14:textId="54E627EC" w:rsidR="00D512AE" w:rsidRPr="00347F78" w:rsidRDefault="00CE04DD" w:rsidP="00347F78">
                  <w:pPr>
                    <w:pStyle w:val="BodyText"/>
                    <w:rPr>
                      <w:rFonts w:ascii="Calibri" w:eastAsia="Calibri" w:hAnsi="Calibri" w:cs="Calibri"/>
                      <w:sz w:val="22"/>
                      <w:szCs w:val="22"/>
                    </w:rPr>
                  </w:pPr>
                  <w:r>
                    <w:rPr>
                      <w:rFonts w:ascii="Calibri" w:eastAsia="Calibri" w:hAnsi="Calibri" w:cs="Calibri"/>
                      <w:sz w:val="22"/>
                      <w:szCs w:val="22"/>
                    </w:rPr>
                    <w:t>4</w:t>
                  </w:r>
                  <w:r w:rsidR="00347F78" w:rsidRPr="00347F78">
                    <w:rPr>
                      <w:rFonts w:ascii="Calibri" w:eastAsia="Calibri" w:hAnsi="Calibri" w:cs="Calibri"/>
                      <w:sz w:val="22"/>
                      <w:szCs w:val="22"/>
                    </w:rPr>
                    <w:t>.4.</w:t>
                  </w:r>
                  <w:r w:rsidR="00973232">
                    <w:rPr>
                      <w:rFonts w:ascii="Calibri" w:eastAsia="Calibri" w:hAnsi="Calibri" w:cs="Calibri"/>
                      <w:sz w:val="22"/>
                      <w:szCs w:val="22"/>
                    </w:rPr>
                    <w:t>3</w:t>
                  </w:r>
                  <w:r w:rsidR="00C823DD" w:rsidRPr="00347F78">
                    <w:rPr>
                      <w:rFonts w:ascii="Calibri" w:eastAsia="Calibri" w:hAnsi="Calibri" w:cs="Calibri"/>
                      <w:sz w:val="22"/>
                      <w:szCs w:val="22"/>
                    </w:rPr>
                    <w:t xml:space="preserve"> </w:t>
                  </w:r>
                  <w:r w:rsidR="006B5E86">
                    <w:rPr>
                      <w:rFonts w:ascii="Calibri" w:eastAsia="Calibri" w:hAnsi="Calibri" w:cs="Calibri"/>
                      <w:sz w:val="22"/>
                      <w:szCs w:val="22"/>
                    </w:rPr>
                    <w:t>Design and a</w:t>
                  </w:r>
                  <w:r w:rsidR="00C823DD" w:rsidRPr="00347F78">
                    <w:rPr>
                      <w:rFonts w:ascii="Calibri" w:eastAsia="Calibri" w:hAnsi="Calibri" w:cs="Calibri"/>
                      <w:sz w:val="22"/>
                      <w:szCs w:val="22"/>
                    </w:rPr>
                    <w:t>ctivate public spaces to promote community safety (e.g. lighting, passive surveillance).</w:t>
                  </w:r>
                </w:p>
              </w:tc>
            </w:tr>
          </w:tbl>
          <w:p w14:paraId="28D0960B" w14:textId="77777777" w:rsidR="004A42BD" w:rsidRPr="00347F78" w:rsidRDefault="004A42BD" w:rsidP="0AC9F83A">
            <w:pPr>
              <w:pStyle w:val="Heading4"/>
              <w:rPr>
                <w:rFonts w:ascii="Calibri" w:eastAsia="Calibri" w:hAnsi="Calibri" w:cs="Calibri"/>
                <w:b/>
                <w:sz w:val="22"/>
                <w:szCs w:val="22"/>
              </w:rPr>
            </w:pPr>
          </w:p>
        </w:tc>
        <w:tc>
          <w:tcPr>
            <w:tcW w:w="3668" w:type="dxa"/>
          </w:tcPr>
          <w:p w14:paraId="0AC2A659" w14:textId="77777777" w:rsidR="00D512AE" w:rsidRPr="00E70D12" w:rsidRDefault="7B5960B8" w:rsidP="00F67863">
            <w:pPr>
              <w:pStyle w:val="BodyText"/>
              <w:rPr>
                <w:rFonts w:ascii="Calibri" w:eastAsia="Calibri" w:hAnsi="Calibri" w:cs="Calibri"/>
                <w:b/>
                <w:bCs/>
                <w:color w:val="003263" w:themeColor="text2"/>
                <w:sz w:val="22"/>
                <w:szCs w:val="22"/>
              </w:rPr>
            </w:pPr>
            <w:r w:rsidRPr="00E70D12">
              <w:rPr>
                <w:rFonts w:ascii="Calibri" w:eastAsia="Calibri" w:hAnsi="Calibri" w:cs="Calibri"/>
                <w:b/>
                <w:bCs/>
                <w:color w:val="003263" w:themeColor="text2"/>
                <w:sz w:val="22"/>
                <w:szCs w:val="22"/>
              </w:rPr>
              <w:lastRenderedPageBreak/>
              <w:t>POLICY AND EVIDENCE-BASED GUIDANCE FOR TAKING ACTION</w:t>
            </w:r>
          </w:p>
          <w:p w14:paraId="2BEE2468" w14:textId="77777777" w:rsidR="00D1477C" w:rsidRPr="00347F78" w:rsidRDefault="00D1477C" w:rsidP="0AC9F83A">
            <w:pPr>
              <w:pStyle w:val="Heading4"/>
              <w:rPr>
                <w:rFonts w:ascii="Calibri" w:eastAsia="Calibri" w:hAnsi="Calibri" w:cs="Calibri"/>
                <w:i/>
                <w:color w:val="auto"/>
                <w:sz w:val="22"/>
                <w:szCs w:val="22"/>
              </w:rPr>
            </w:pPr>
            <w:r w:rsidRPr="00347F78">
              <w:rPr>
                <w:rFonts w:ascii="Calibri" w:eastAsia="Calibri" w:hAnsi="Calibri" w:cs="Calibri"/>
                <w:i/>
                <w:color w:val="auto"/>
                <w:sz w:val="22"/>
                <w:szCs w:val="22"/>
              </w:rPr>
              <w:t>National Quality Standards (Element 5.1.1 and 5.1.2)</w:t>
            </w:r>
          </w:p>
          <w:p w14:paraId="6889827E" w14:textId="112E792B" w:rsidR="00D1477C" w:rsidRDefault="00D1477C" w:rsidP="0AC9F83A">
            <w:pPr>
              <w:pStyle w:val="Heading4"/>
              <w:rPr>
                <w:rFonts w:ascii="Calibri" w:eastAsia="Calibri" w:hAnsi="Calibri" w:cs="Calibri"/>
                <w:i/>
                <w:color w:val="auto"/>
                <w:sz w:val="22"/>
                <w:szCs w:val="22"/>
              </w:rPr>
            </w:pPr>
            <w:r w:rsidRPr="00347F78">
              <w:rPr>
                <w:rFonts w:ascii="Calibri" w:eastAsia="Calibri" w:hAnsi="Calibri" w:cs="Calibri"/>
                <w:i/>
                <w:color w:val="auto"/>
                <w:sz w:val="22"/>
                <w:szCs w:val="22"/>
              </w:rPr>
              <w:t>Victorian Early Years Learning and Development Framework (Outcome 1)</w:t>
            </w:r>
          </w:p>
          <w:p w14:paraId="317DF67C" w14:textId="729B250E" w:rsidR="00E709EF" w:rsidRPr="00E709EF" w:rsidRDefault="00E709EF" w:rsidP="00E3344B">
            <w:pPr>
              <w:pStyle w:val="BodyText"/>
              <w:rPr>
                <w:rFonts w:ascii="Calibri" w:eastAsia="Calibri" w:hAnsi="Calibri" w:cs="Calibri"/>
                <w:i/>
                <w:sz w:val="22"/>
                <w:szCs w:val="22"/>
              </w:rPr>
            </w:pPr>
            <w:r w:rsidRPr="00E3344B">
              <w:rPr>
                <w:rFonts w:ascii="Calibri" w:eastAsia="Calibri" w:hAnsi="Calibri" w:cs="Calibri"/>
                <w:bCs/>
                <w:i/>
                <w:sz w:val="22"/>
                <w:szCs w:val="22"/>
              </w:rPr>
              <w:t>Victorian Child Safe Standards</w:t>
            </w:r>
          </w:p>
          <w:p w14:paraId="687454A9" w14:textId="48330667" w:rsidR="00D512AE" w:rsidRPr="00347F78" w:rsidRDefault="7B5960B8" w:rsidP="0AC9F83A">
            <w:pPr>
              <w:pStyle w:val="Heading4"/>
              <w:rPr>
                <w:rFonts w:ascii="Calibri" w:eastAsia="Calibri" w:hAnsi="Calibri" w:cs="Calibri"/>
                <w:i/>
                <w:color w:val="auto"/>
                <w:sz w:val="22"/>
                <w:szCs w:val="22"/>
              </w:rPr>
            </w:pPr>
            <w:r w:rsidRPr="00347F78">
              <w:rPr>
                <w:rFonts w:ascii="Calibri" w:eastAsia="Calibri" w:hAnsi="Calibri" w:cs="Calibri"/>
                <w:i/>
                <w:color w:val="auto"/>
                <w:sz w:val="22"/>
                <w:szCs w:val="22"/>
              </w:rPr>
              <w:t>Our Equal State: Victoria’s Gender Equality Strategy and Action Plan 2023-27</w:t>
            </w:r>
          </w:p>
          <w:p w14:paraId="51E0B74D" w14:textId="77777777" w:rsidR="00D512AE" w:rsidRPr="00347F78" w:rsidRDefault="7B5960B8" w:rsidP="0AC9F83A">
            <w:pPr>
              <w:pStyle w:val="Heading4"/>
              <w:rPr>
                <w:rFonts w:ascii="Calibri" w:eastAsia="Calibri" w:hAnsi="Calibri" w:cs="Calibri"/>
                <w:i/>
                <w:color w:val="auto"/>
                <w:sz w:val="22"/>
                <w:szCs w:val="22"/>
              </w:rPr>
            </w:pPr>
            <w:r w:rsidRPr="00347F78">
              <w:rPr>
                <w:rFonts w:ascii="Calibri" w:eastAsia="Calibri" w:hAnsi="Calibri" w:cs="Calibri"/>
                <w:i/>
                <w:color w:val="auto"/>
                <w:sz w:val="22"/>
                <w:szCs w:val="22"/>
              </w:rPr>
              <w:t>Free from Violence: Victoria’s Strategy to prevent family violence and all forms of violence against women</w:t>
            </w:r>
          </w:p>
          <w:p w14:paraId="34E4F1FF" w14:textId="77777777" w:rsidR="00D512AE" w:rsidRPr="00347F78" w:rsidRDefault="7B5960B8" w:rsidP="0AC9F83A">
            <w:pPr>
              <w:pStyle w:val="Heading4"/>
              <w:rPr>
                <w:rFonts w:ascii="Calibri" w:eastAsia="Calibri" w:hAnsi="Calibri" w:cs="Calibri"/>
                <w:i/>
                <w:color w:val="auto"/>
                <w:sz w:val="22"/>
                <w:szCs w:val="22"/>
              </w:rPr>
            </w:pPr>
            <w:r w:rsidRPr="00347F78">
              <w:rPr>
                <w:rFonts w:ascii="Calibri" w:eastAsia="Calibri" w:hAnsi="Calibri" w:cs="Calibri"/>
                <w:i/>
                <w:color w:val="auto"/>
                <w:sz w:val="22"/>
                <w:szCs w:val="22"/>
              </w:rPr>
              <w:t>G21 2050 Regional Plan</w:t>
            </w:r>
          </w:p>
          <w:p w14:paraId="5A2C43C7" w14:textId="2476C1BC" w:rsidR="09C01B58" w:rsidRDefault="659C949C" w:rsidP="0AC9F83A">
            <w:pPr>
              <w:pStyle w:val="BodyText"/>
              <w:rPr>
                <w:rFonts w:ascii="Calibri" w:eastAsia="Calibri" w:hAnsi="Calibri" w:cs="Calibri"/>
                <w:i/>
                <w:sz w:val="22"/>
                <w:szCs w:val="22"/>
              </w:rPr>
            </w:pPr>
            <w:r w:rsidRPr="00347F78">
              <w:rPr>
                <w:rFonts w:ascii="Calibri" w:eastAsia="Calibri" w:hAnsi="Calibri" w:cs="Calibri"/>
                <w:i/>
                <w:sz w:val="22"/>
                <w:szCs w:val="22"/>
              </w:rPr>
              <w:t>Respect 2040</w:t>
            </w:r>
            <w:r w:rsidR="62EB5150" w:rsidRPr="00347F78">
              <w:rPr>
                <w:rFonts w:ascii="Calibri" w:eastAsia="Calibri" w:hAnsi="Calibri" w:cs="Calibri"/>
                <w:i/>
                <w:sz w:val="22"/>
                <w:szCs w:val="22"/>
              </w:rPr>
              <w:t xml:space="preserve"> Regional Partnership</w:t>
            </w:r>
          </w:p>
          <w:p w14:paraId="7993318F" w14:textId="77777777" w:rsidR="00E3344B" w:rsidRDefault="00E3344B" w:rsidP="0AC9F83A">
            <w:pPr>
              <w:pStyle w:val="BodyText"/>
              <w:rPr>
                <w:rFonts w:ascii="Calibri" w:eastAsia="Calibri" w:hAnsi="Calibri" w:cs="Calibri"/>
                <w:i/>
                <w:sz w:val="22"/>
                <w:szCs w:val="22"/>
              </w:rPr>
            </w:pPr>
          </w:p>
          <w:p w14:paraId="515231F9" w14:textId="46B50545" w:rsidR="006B5E86" w:rsidRPr="006B5E86" w:rsidRDefault="006B5E86" w:rsidP="0AC9F83A">
            <w:pPr>
              <w:pStyle w:val="BodyText"/>
              <w:rPr>
                <w:rFonts w:ascii="Calibri" w:eastAsia="Calibri" w:hAnsi="Calibri" w:cs="Calibri"/>
                <w:b/>
                <w:bCs/>
                <w:i/>
                <w:sz w:val="22"/>
                <w:szCs w:val="22"/>
              </w:rPr>
            </w:pPr>
            <w:r w:rsidRPr="006B5E86">
              <w:rPr>
                <w:rFonts w:ascii="Calibri" w:eastAsia="Calibri" w:hAnsi="Calibri" w:cs="Calibri"/>
                <w:b/>
                <w:bCs/>
                <w:i/>
                <w:sz w:val="22"/>
                <w:szCs w:val="22"/>
              </w:rPr>
              <w:t>City of Greater Geelong:</w:t>
            </w:r>
          </w:p>
          <w:p w14:paraId="5F9A55E3" w14:textId="77777777" w:rsidR="006B5E86" w:rsidRDefault="006B5E86" w:rsidP="006B5E86">
            <w:pPr>
              <w:pStyle w:val="Heading4"/>
              <w:rPr>
                <w:rFonts w:ascii="Calibri" w:eastAsia="Calibri" w:hAnsi="Calibri" w:cs="Calibri"/>
                <w:i/>
                <w:color w:val="auto"/>
                <w:sz w:val="22"/>
                <w:szCs w:val="22"/>
              </w:rPr>
            </w:pPr>
            <w:r w:rsidRPr="00347F78">
              <w:rPr>
                <w:rFonts w:ascii="Calibri" w:eastAsia="Calibri" w:hAnsi="Calibri" w:cs="Calibri"/>
                <w:i/>
                <w:color w:val="auto"/>
                <w:sz w:val="22"/>
                <w:szCs w:val="22"/>
              </w:rPr>
              <w:t>Community Safety Framework 2022-26</w:t>
            </w:r>
          </w:p>
          <w:p w14:paraId="78268F73" w14:textId="77777777" w:rsidR="006B5E86" w:rsidRPr="00347F78" w:rsidRDefault="006B5E86" w:rsidP="006B5E86">
            <w:pPr>
              <w:pStyle w:val="Heading4"/>
              <w:rPr>
                <w:rFonts w:ascii="Calibri" w:eastAsia="Calibri" w:hAnsi="Calibri" w:cs="Calibri"/>
                <w:i/>
                <w:iCs/>
                <w:color w:val="auto"/>
                <w:sz w:val="22"/>
                <w:szCs w:val="22"/>
              </w:rPr>
            </w:pPr>
            <w:r w:rsidRPr="00347F78">
              <w:rPr>
                <w:rFonts w:ascii="Calibri" w:eastAsia="Calibri" w:hAnsi="Calibri" w:cs="Calibri"/>
                <w:i/>
                <w:iCs/>
                <w:color w:val="auto"/>
                <w:sz w:val="22"/>
                <w:szCs w:val="22"/>
              </w:rPr>
              <w:t>Fair Access Policy 2024</w:t>
            </w:r>
          </w:p>
          <w:p w14:paraId="6C4DB7B6" w14:textId="77777777" w:rsidR="006B5E86" w:rsidRPr="00347F78" w:rsidRDefault="006B5E86" w:rsidP="006B5E86">
            <w:pPr>
              <w:pStyle w:val="ListBullet"/>
              <w:rPr>
                <w:rFonts w:ascii="Calibri" w:eastAsia="Calibri" w:hAnsi="Calibri" w:cs="Calibri"/>
                <w:i/>
                <w:iCs/>
                <w:sz w:val="22"/>
                <w:szCs w:val="22"/>
              </w:rPr>
            </w:pPr>
            <w:r w:rsidRPr="00347F78">
              <w:rPr>
                <w:rFonts w:ascii="Calibri" w:eastAsia="Calibri" w:hAnsi="Calibri" w:cs="Calibri"/>
                <w:i/>
                <w:iCs/>
                <w:sz w:val="22"/>
                <w:szCs w:val="22"/>
              </w:rPr>
              <w:t>Gambling Harm Minimisation Policy</w:t>
            </w:r>
          </w:p>
          <w:p w14:paraId="59FDE59D" w14:textId="6065BE75" w:rsidR="7B5960B8" w:rsidRPr="00347F78" w:rsidRDefault="7B5960B8" w:rsidP="2AE95FD7">
            <w:pPr>
              <w:pStyle w:val="Heading4"/>
              <w:rPr>
                <w:rFonts w:ascii="Calibri" w:eastAsia="Calibri" w:hAnsi="Calibri" w:cs="Calibri"/>
                <w:i/>
                <w:iCs/>
                <w:color w:val="auto"/>
                <w:sz w:val="22"/>
                <w:szCs w:val="22"/>
              </w:rPr>
            </w:pPr>
            <w:r w:rsidRPr="00347F78">
              <w:rPr>
                <w:rFonts w:ascii="Calibri" w:eastAsia="Calibri" w:hAnsi="Calibri" w:cs="Calibri"/>
                <w:i/>
                <w:iCs/>
                <w:color w:val="auto"/>
                <w:sz w:val="22"/>
                <w:szCs w:val="22"/>
              </w:rPr>
              <w:t>Gender Equality Action Plan 2022-25</w:t>
            </w:r>
          </w:p>
          <w:p w14:paraId="1CBBC22E" w14:textId="39540D20" w:rsidR="00F734B4" w:rsidRDefault="00F734B4" w:rsidP="006B5E86">
            <w:pPr>
              <w:pStyle w:val="ListBullet"/>
              <w:tabs>
                <w:tab w:val="clear" w:pos="360"/>
              </w:tabs>
              <w:ind w:left="0" w:firstLine="0"/>
              <w:rPr>
                <w:rFonts w:ascii="Calibri" w:eastAsia="Calibri" w:hAnsi="Calibri" w:cs="Calibri"/>
                <w:i/>
                <w:iCs/>
                <w:sz w:val="22"/>
                <w:szCs w:val="22"/>
              </w:rPr>
            </w:pPr>
            <w:r w:rsidRPr="00347F78">
              <w:rPr>
                <w:rFonts w:ascii="Calibri" w:eastAsia="Calibri" w:hAnsi="Calibri" w:cs="Calibri"/>
                <w:i/>
                <w:iCs/>
                <w:sz w:val="22"/>
                <w:szCs w:val="22"/>
              </w:rPr>
              <w:t>Neighbourhood Amenity Local Law 2024</w:t>
            </w:r>
          </w:p>
          <w:p w14:paraId="06B9718A" w14:textId="15C98C49" w:rsidR="006B5E86" w:rsidRDefault="006B5E86" w:rsidP="006B5E86">
            <w:pPr>
              <w:pStyle w:val="ListBullet"/>
              <w:tabs>
                <w:tab w:val="clear" w:pos="360"/>
              </w:tabs>
              <w:ind w:left="0" w:firstLine="0"/>
              <w:rPr>
                <w:rFonts w:ascii="Calibri" w:eastAsia="Calibri" w:hAnsi="Calibri" w:cs="Calibri"/>
                <w:i/>
                <w:iCs/>
                <w:sz w:val="22"/>
                <w:szCs w:val="22"/>
              </w:rPr>
            </w:pPr>
            <w:r>
              <w:rPr>
                <w:rFonts w:ascii="Calibri" w:eastAsia="Calibri" w:hAnsi="Calibri" w:cs="Calibri"/>
                <w:i/>
                <w:iCs/>
                <w:sz w:val="22"/>
                <w:szCs w:val="22"/>
              </w:rPr>
              <w:lastRenderedPageBreak/>
              <w:t>Open Space Strategy (under development)</w:t>
            </w:r>
          </w:p>
          <w:p w14:paraId="59406D5D" w14:textId="30796633" w:rsidR="00FD5E7F" w:rsidRDefault="00FD5E7F" w:rsidP="006B5E86">
            <w:pPr>
              <w:pStyle w:val="ListBullet"/>
              <w:tabs>
                <w:tab w:val="clear" w:pos="360"/>
              </w:tabs>
              <w:ind w:left="0" w:firstLine="0"/>
              <w:rPr>
                <w:rFonts w:ascii="Calibri" w:eastAsia="Calibri" w:hAnsi="Calibri" w:cs="Calibri"/>
                <w:i/>
                <w:iCs/>
                <w:sz w:val="22"/>
                <w:szCs w:val="22"/>
              </w:rPr>
            </w:pPr>
            <w:r>
              <w:rPr>
                <w:rFonts w:ascii="Calibri" w:eastAsia="Calibri" w:hAnsi="Calibri" w:cs="Calibri"/>
                <w:i/>
                <w:iCs/>
                <w:sz w:val="22"/>
                <w:szCs w:val="22"/>
              </w:rPr>
              <w:t>Positive Ageing Strategy 2021-47</w:t>
            </w:r>
          </w:p>
          <w:p w14:paraId="5000B208" w14:textId="7930B0E4" w:rsidR="006B5E86" w:rsidRPr="00347F78" w:rsidRDefault="006B5E86" w:rsidP="006B5E86">
            <w:pPr>
              <w:pStyle w:val="ListBullet"/>
              <w:tabs>
                <w:tab w:val="clear" w:pos="360"/>
              </w:tabs>
              <w:ind w:left="0" w:firstLine="0"/>
              <w:rPr>
                <w:rFonts w:ascii="Calibri" w:eastAsia="Calibri" w:hAnsi="Calibri" w:cs="Calibri"/>
                <w:i/>
                <w:iCs/>
                <w:sz w:val="22"/>
                <w:szCs w:val="22"/>
              </w:rPr>
            </w:pPr>
            <w:r>
              <w:rPr>
                <w:rFonts w:ascii="Calibri" w:eastAsia="Calibri" w:hAnsi="Calibri" w:cs="Calibri"/>
                <w:i/>
                <w:iCs/>
                <w:sz w:val="22"/>
                <w:szCs w:val="22"/>
              </w:rPr>
              <w:t>Public Realm Strategy (under development)</w:t>
            </w:r>
          </w:p>
          <w:p w14:paraId="5750849E" w14:textId="09983C05" w:rsidR="00D80067" w:rsidRPr="00347F78" w:rsidRDefault="00D80067" w:rsidP="00D80067">
            <w:pPr>
              <w:pStyle w:val="BodyText"/>
              <w:rPr>
                <w:rFonts w:ascii="Calibri" w:eastAsia="Calibri" w:hAnsi="Calibri" w:cs="Calibri"/>
                <w:i/>
                <w:sz w:val="22"/>
                <w:szCs w:val="22"/>
              </w:rPr>
            </w:pPr>
            <w:r>
              <w:rPr>
                <w:rFonts w:ascii="Calibri" w:eastAsia="Calibri" w:hAnsi="Calibri" w:cs="Calibri"/>
                <w:i/>
                <w:sz w:val="22"/>
                <w:szCs w:val="22"/>
              </w:rPr>
              <w:t>Rainbow Action Plan 2025-29</w:t>
            </w:r>
          </w:p>
          <w:p w14:paraId="6518E615" w14:textId="30434A15" w:rsidR="00C823DD" w:rsidRPr="00E3344B" w:rsidRDefault="006B5E86" w:rsidP="00E3344B">
            <w:pPr>
              <w:pStyle w:val="Heading4"/>
              <w:rPr>
                <w:rFonts w:ascii="Calibri" w:eastAsia="Calibri" w:hAnsi="Calibri" w:cs="Calibri"/>
                <w:i/>
                <w:color w:val="auto"/>
                <w:sz w:val="22"/>
                <w:szCs w:val="22"/>
              </w:rPr>
            </w:pPr>
            <w:r w:rsidRPr="00347F78">
              <w:rPr>
                <w:rFonts w:ascii="Calibri" w:eastAsia="Calibri" w:hAnsi="Calibri" w:cs="Calibri"/>
                <w:i/>
                <w:color w:val="auto"/>
                <w:sz w:val="22"/>
                <w:szCs w:val="22"/>
              </w:rPr>
              <w:t>Smart Cities Strategic Framework and Implementation Action Plan</w:t>
            </w:r>
          </w:p>
        </w:tc>
      </w:tr>
      <w:bookmarkEnd w:id="58"/>
    </w:tbl>
    <w:p w14:paraId="37F4BCF0" w14:textId="77777777" w:rsidR="004A42BD" w:rsidRPr="00802CC2" w:rsidRDefault="004A42BD" w:rsidP="004A42BD">
      <w:pPr>
        <w:pStyle w:val="BodyText"/>
        <w:rPr>
          <w:rFonts w:ascii="Calibri" w:eastAsiaTheme="minorEastAsia" w:hAnsi="Calibri" w:cs="Calibri"/>
        </w:rPr>
      </w:pPr>
    </w:p>
    <w:bookmarkEnd w:id="57"/>
    <w:p w14:paraId="32C986DF" w14:textId="77777777" w:rsidR="00707FF4" w:rsidRDefault="00707FF4" w:rsidP="5E68200B">
      <w:pPr>
        <w:pStyle w:val="BodyText"/>
        <w:rPr>
          <w:rFonts w:ascii="Calibri" w:eastAsiaTheme="minorEastAsia" w:hAnsi="Calibri" w:cs="Calibri"/>
          <w:b/>
          <w:bCs/>
          <w:caps/>
          <w:color w:val="003263" w:themeColor="accent2"/>
          <w:sz w:val="24"/>
          <w:szCs w:val="24"/>
        </w:rPr>
        <w:sectPr w:rsidR="00707FF4" w:rsidSect="00E52053">
          <w:pgSz w:w="16840" w:h="11907" w:orient="landscape" w:code="9"/>
          <w:pgMar w:top="794" w:right="794" w:bottom="794" w:left="794" w:header="567" w:footer="340" w:gutter="0"/>
          <w:cols w:space="284"/>
          <w:docGrid w:linePitch="360"/>
        </w:sectPr>
      </w:pPr>
    </w:p>
    <w:p w14:paraId="35F48828" w14:textId="31E4F3CD" w:rsidR="00CE04DD" w:rsidRPr="00802CC2" w:rsidRDefault="00CE04DD" w:rsidP="00CE04DD">
      <w:pPr>
        <w:pStyle w:val="Heading1"/>
        <w:framePr w:wrap="around"/>
        <w:rPr>
          <w:rFonts w:eastAsiaTheme="minorEastAsia"/>
        </w:rPr>
      </w:pPr>
      <w:bookmarkStart w:id="59" w:name="_Toc199522836"/>
      <w:r>
        <w:rPr>
          <w:rFonts w:eastAsiaTheme="minorEastAsia"/>
        </w:rPr>
        <w:lastRenderedPageBreak/>
        <w:t xml:space="preserve">PRIORITY 5: </w:t>
      </w:r>
      <w:r w:rsidRPr="00802CC2">
        <w:rPr>
          <w:rFonts w:eastAsiaTheme="minorEastAsia"/>
        </w:rPr>
        <w:t>Climate change and health impacts</w:t>
      </w:r>
      <w:bookmarkEnd w:id="59"/>
    </w:p>
    <w:p w14:paraId="01184073" w14:textId="77777777" w:rsidR="00CE04DD" w:rsidRDefault="00CE04DD" w:rsidP="00CE04DD">
      <w:pPr>
        <w:rPr>
          <w:rFonts w:ascii="Calibri" w:eastAsiaTheme="minorEastAsia" w:hAnsi="Calibri" w:cs="Calibri"/>
          <w:bCs/>
          <w:sz w:val="22"/>
          <w:szCs w:val="22"/>
        </w:rPr>
      </w:pPr>
    </w:p>
    <w:p w14:paraId="1A6D2E0F" w14:textId="77777777" w:rsidR="00CE04DD" w:rsidRDefault="00CE04DD" w:rsidP="00CE04DD">
      <w:pPr>
        <w:pStyle w:val="Introduction"/>
      </w:pPr>
      <w:r>
        <w:rPr>
          <w:rFonts w:eastAsiaTheme="minorEastAsia"/>
          <w:bCs/>
        </w:rPr>
        <w:t xml:space="preserve">Climate change is a significant threat to health, and </w:t>
      </w:r>
      <w:r w:rsidRPr="007834E9">
        <w:t>the Geelong municipality is facing the same issues as many other parts of Australia and</w:t>
      </w:r>
      <w:r>
        <w:t xml:space="preserve"> around</w:t>
      </w:r>
      <w:r w:rsidRPr="007834E9">
        <w:t xml:space="preserve"> the world</w:t>
      </w:r>
      <w:r>
        <w:t xml:space="preserve"> (City of Greater Geelong, 2021)</w:t>
      </w:r>
      <w:r w:rsidRPr="00912A98">
        <w:t xml:space="preserve">. </w:t>
      </w:r>
    </w:p>
    <w:p w14:paraId="698CA45A" w14:textId="2A02455C" w:rsidR="00CE04DD" w:rsidRDefault="00CE04DD" w:rsidP="00CE04DD">
      <w:pPr>
        <w:rPr>
          <w:rFonts w:ascii="Calibri" w:hAnsi="Calibri" w:cs="Calibri"/>
          <w:sz w:val="22"/>
          <w:szCs w:val="22"/>
        </w:rPr>
      </w:pPr>
      <w:r w:rsidRPr="00A225BF">
        <w:rPr>
          <w:rFonts w:ascii="Calibri" w:hAnsi="Calibri" w:cs="Calibri"/>
          <w:bCs/>
          <w:sz w:val="22"/>
        </w:rPr>
        <w:t>The majority (71</w:t>
      </w:r>
      <w:r w:rsidR="00613776">
        <w:rPr>
          <w:rFonts w:ascii="Calibri" w:hAnsi="Calibri" w:cs="Calibri"/>
          <w:bCs/>
          <w:sz w:val="22"/>
        </w:rPr>
        <w:t xml:space="preserve"> per cent</w:t>
      </w:r>
      <w:r w:rsidRPr="00A225BF">
        <w:rPr>
          <w:rFonts w:ascii="Calibri" w:hAnsi="Calibri" w:cs="Calibri"/>
          <w:bCs/>
          <w:sz w:val="22"/>
        </w:rPr>
        <w:t>) of the Greater Geelong community are concerned about climate change</w:t>
      </w:r>
      <w:r>
        <w:rPr>
          <w:rFonts w:ascii="Calibri" w:hAnsi="Calibri" w:cs="Calibri"/>
          <w:bCs/>
          <w:sz w:val="22"/>
        </w:rPr>
        <w:t>, with 42 per cent of those concerned about the impact of climate change on their health</w:t>
      </w:r>
      <w:r w:rsidRPr="00B73DFB">
        <w:rPr>
          <w:rFonts w:ascii="Calibri" w:hAnsi="Calibri" w:cs="Calibri"/>
          <w:bCs/>
          <w:sz w:val="22"/>
        </w:rPr>
        <w:t xml:space="preserve"> </w:t>
      </w:r>
      <w:r>
        <w:rPr>
          <w:rFonts w:ascii="Calibri" w:hAnsi="Calibri" w:cs="Calibri"/>
          <w:bCs/>
          <w:sz w:val="22"/>
        </w:rPr>
        <w:t>(City of Greater Geelong, 2024).</w:t>
      </w:r>
    </w:p>
    <w:p w14:paraId="538A1129" w14:textId="77777777" w:rsidR="00CE04DD" w:rsidRPr="00912A98" w:rsidRDefault="00CE04DD" w:rsidP="00CE04DD">
      <w:pPr>
        <w:rPr>
          <w:rFonts w:ascii="Calibri" w:hAnsi="Calibri" w:cs="Calibri"/>
          <w:sz w:val="22"/>
          <w:szCs w:val="22"/>
        </w:rPr>
      </w:pPr>
    </w:p>
    <w:p w14:paraId="72C128CF" w14:textId="77777777" w:rsidR="00CE04DD" w:rsidRDefault="00CE04DD" w:rsidP="00CE04DD">
      <w:pPr>
        <w:rPr>
          <w:rFonts w:ascii="Calibri" w:hAnsi="Calibri" w:cs="Calibri"/>
          <w:sz w:val="22"/>
          <w:szCs w:val="22"/>
        </w:rPr>
      </w:pPr>
      <w:r w:rsidRPr="007E3DB2">
        <w:rPr>
          <w:rFonts w:ascii="Calibri" w:hAnsi="Calibri" w:cs="Calibri"/>
          <w:sz w:val="22"/>
          <w:szCs w:val="22"/>
        </w:rPr>
        <w:t xml:space="preserve">Climate change has both direct and indirect impacts on health. </w:t>
      </w:r>
    </w:p>
    <w:p w14:paraId="77478202" w14:textId="77777777" w:rsidR="00CE04DD" w:rsidRDefault="00CE04DD" w:rsidP="00CE04DD">
      <w:pPr>
        <w:rPr>
          <w:rFonts w:ascii="Calibri" w:hAnsi="Calibri" w:cs="Calibri"/>
          <w:sz w:val="22"/>
          <w:szCs w:val="22"/>
        </w:rPr>
      </w:pPr>
    </w:p>
    <w:p w14:paraId="0D538DD3" w14:textId="1C967DB3" w:rsidR="00CE04DD" w:rsidRDefault="00CE04DD" w:rsidP="00CE04DD">
      <w:pPr>
        <w:rPr>
          <w:rFonts w:ascii="Calibri" w:hAnsi="Calibri" w:cs="Calibri"/>
          <w:sz w:val="22"/>
          <w:szCs w:val="22"/>
        </w:rPr>
      </w:pPr>
      <w:r>
        <w:rPr>
          <w:rFonts w:ascii="Calibri" w:hAnsi="Calibri" w:cs="Calibri"/>
          <w:sz w:val="22"/>
          <w:szCs w:val="22"/>
        </w:rPr>
        <w:t xml:space="preserve">Climate change </w:t>
      </w:r>
      <w:r w:rsidRPr="00B73DFB">
        <w:rPr>
          <w:rFonts w:ascii="Calibri" w:hAnsi="Calibri" w:cs="Calibri"/>
          <w:b/>
          <w:bCs/>
          <w:sz w:val="22"/>
          <w:szCs w:val="22"/>
        </w:rPr>
        <w:t>directly affects health</w:t>
      </w:r>
      <w:r>
        <w:rPr>
          <w:rFonts w:ascii="Calibri" w:hAnsi="Calibri" w:cs="Calibri"/>
          <w:sz w:val="22"/>
          <w:szCs w:val="22"/>
        </w:rPr>
        <w:t xml:space="preserve"> through exposure to e</w:t>
      </w:r>
      <w:r w:rsidRPr="007E3DB2">
        <w:rPr>
          <w:rFonts w:ascii="Calibri" w:hAnsi="Calibri" w:cs="Calibri"/>
          <w:sz w:val="22"/>
          <w:szCs w:val="22"/>
        </w:rPr>
        <w:t>xtreme weather events</w:t>
      </w:r>
      <w:r>
        <w:rPr>
          <w:rFonts w:ascii="Calibri" w:hAnsi="Calibri" w:cs="Calibri"/>
          <w:sz w:val="22"/>
          <w:szCs w:val="22"/>
        </w:rPr>
        <w:t xml:space="preserve"> such as heatwaves, bushfires, storms, and floods </w:t>
      </w:r>
      <w:r>
        <w:rPr>
          <w:rFonts w:ascii="Calibri" w:eastAsiaTheme="minorEastAsia" w:hAnsi="Calibri" w:cs="Calibri"/>
          <w:bCs/>
          <w:sz w:val="22"/>
          <w:szCs w:val="22"/>
        </w:rPr>
        <w:t>which impact our basic requirements for clean air, safe drinking water, sufficient food and secure shelter.</w:t>
      </w:r>
      <w:r>
        <w:rPr>
          <w:rFonts w:ascii="Calibri" w:hAnsi="Calibri" w:cs="Calibri"/>
          <w:sz w:val="22"/>
          <w:szCs w:val="22"/>
        </w:rPr>
        <w:t xml:space="preserve"> Direct health impacts</w:t>
      </w:r>
      <w:r w:rsidRPr="007E3DB2">
        <w:rPr>
          <w:rFonts w:ascii="Calibri" w:hAnsi="Calibri" w:cs="Calibri"/>
          <w:sz w:val="22"/>
          <w:szCs w:val="22"/>
        </w:rPr>
        <w:t xml:space="preserve"> include heat stress and heat related illness</w:t>
      </w:r>
      <w:r>
        <w:rPr>
          <w:rFonts w:ascii="Calibri" w:hAnsi="Calibri" w:cs="Calibri"/>
          <w:sz w:val="22"/>
          <w:szCs w:val="22"/>
        </w:rPr>
        <w:t>, injury, physical and mental trauma and possibly death (DHHS, 2020).</w:t>
      </w:r>
      <w:r w:rsidRPr="007E3DB2">
        <w:rPr>
          <w:rFonts w:ascii="Calibri" w:hAnsi="Calibri" w:cs="Calibri"/>
          <w:sz w:val="22"/>
          <w:szCs w:val="22"/>
        </w:rPr>
        <w:t xml:space="preserve"> </w:t>
      </w:r>
      <w:r>
        <w:rPr>
          <w:rFonts w:ascii="Calibri" w:hAnsi="Calibri" w:cs="Calibri"/>
          <w:sz w:val="22"/>
          <w:szCs w:val="22"/>
        </w:rPr>
        <w:t>Anecdotally, there is also a risk of heightened stress or prolonged depression due to the increased frequency of extreme events, in that people do not have time to fully recover before the next emergency.</w:t>
      </w:r>
    </w:p>
    <w:p w14:paraId="59749E4F" w14:textId="77777777" w:rsidR="00CE04DD" w:rsidRDefault="00CE04DD" w:rsidP="00CE04DD">
      <w:pPr>
        <w:rPr>
          <w:rFonts w:ascii="Calibri" w:hAnsi="Calibri" w:cs="Calibri"/>
          <w:sz w:val="22"/>
          <w:szCs w:val="22"/>
        </w:rPr>
      </w:pPr>
    </w:p>
    <w:p w14:paraId="69EA218D" w14:textId="77777777" w:rsidR="00CE04DD" w:rsidRDefault="00CE04DD" w:rsidP="00CE04DD">
      <w:pPr>
        <w:rPr>
          <w:rFonts w:ascii="Calibri" w:hAnsi="Calibri" w:cs="Calibri"/>
          <w:sz w:val="22"/>
          <w:szCs w:val="22"/>
        </w:rPr>
      </w:pPr>
      <w:r w:rsidRPr="00B73DFB">
        <w:rPr>
          <w:rFonts w:ascii="Calibri" w:hAnsi="Calibri" w:cs="Calibri"/>
          <w:b/>
          <w:bCs/>
          <w:sz w:val="22"/>
          <w:szCs w:val="22"/>
        </w:rPr>
        <w:t>Indirect impacts</w:t>
      </w:r>
      <w:r w:rsidRPr="007E3DB2">
        <w:rPr>
          <w:rFonts w:ascii="Calibri" w:hAnsi="Calibri" w:cs="Calibri"/>
          <w:sz w:val="22"/>
          <w:szCs w:val="22"/>
        </w:rPr>
        <w:t xml:space="preserve"> </w:t>
      </w:r>
      <w:r>
        <w:rPr>
          <w:rFonts w:ascii="Calibri" w:hAnsi="Calibri" w:cs="Calibri"/>
          <w:sz w:val="22"/>
          <w:szCs w:val="22"/>
        </w:rPr>
        <w:t>are due to changes to the environmental conditions on which human health depends (</w:t>
      </w:r>
      <w:r w:rsidRPr="00E23318">
        <w:rPr>
          <w:rFonts w:ascii="Calibri" w:hAnsi="Calibri" w:cs="Calibri"/>
          <w:sz w:val="22"/>
          <w:szCs w:val="22"/>
        </w:rPr>
        <w:t>DEA, 2021</w:t>
      </w:r>
      <w:r>
        <w:rPr>
          <w:rFonts w:ascii="Calibri" w:hAnsi="Calibri" w:cs="Calibri"/>
          <w:sz w:val="22"/>
          <w:szCs w:val="22"/>
        </w:rPr>
        <w:t xml:space="preserve">). Indirect impacts </w:t>
      </w:r>
      <w:r w:rsidRPr="007E3DB2">
        <w:rPr>
          <w:rFonts w:ascii="Calibri" w:hAnsi="Calibri" w:cs="Calibri"/>
          <w:sz w:val="22"/>
          <w:szCs w:val="22"/>
        </w:rPr>
        <w:t>include shifting patterns of vector borne disease, risks to food safety and food security, increasing cardiovascular and respiratory disease caused by air pollution, psychological distress as well as damage to infrastructure</w:t>
      </w:r>
      <w:r>
        <w:rPr>
          <w:rFonts w:ascii="Calibri" w:hAnsi="Calibri" w:cs="Calibri"/>
          <w:sz w:val="22"/>
          <w:szCs w:val="22"/>
        </w:rPr>
        <w:t xml:space="preserve"> (</w:t>
      </w:r>
      <w:r w:rsidRPr="00E23318">
        <w:rPr>
          <w:rFonts w:ascii="Calibri" w:hAnsi="Calibri" w:cs="Calibri"/>
          <w:sz w:val="22"/>
          <w:szCs w:val="22"/>
        </w:rPr>
        <w:t>DHHS, 2020).</w:t>
      </w:r>
    </w:p>
    <w:p w14:paraId="56160ACB" w14:textId="77777777" w:rsidR="00CE04DD" w:rsidRPr="007E3DB2" w:rsidRDefault="00CE04DD" w:rsidP="00CE04DD">
      <w:pPr>
        <w:rPr>
          <w:rFonts w:ascii="Calibri" w:hAnsi="Calibri" w:cs="Calibri"/>
          <w:sz w:val="22"/>
          <w:szCs w:val="22"/>
        </w:rPr>
      </w:pPr>
    </w:p>
    <w:p w14:paraId="00DC7E90" w14:textId="48975B48" w:rsidR="0038271F" w:rsidRDefault="00CE04DD" w:rsidP="00CE04DD">
      <w:pPr>
        <w:rPr>
          <w:rFonts w:ascii="Calibri" w:hAnsi="Calibri" w:cs="Calibri"/>
          <w:sz w:val="22"/>
          <w:szCs w:val="22"/>
        </w:rPr>
      </w:pPr>
      <w:r w:rsidRPr="007834E9">
        <w:rPr>
          <w:rFonts w:ascii="Calibri" w:hAnsi="Calibri" w:cs="Calibri"/>
          <w:sz w:val="22"/>
          <w:szCs w:val="22"/>
        </w:rPr>
        <w:t xml:space="preserve">The Geelong region is facing a drier, warmer future. </w:t>
      </w:r>
      <w:r>
        <w:rPr>
          <w:rFonts w:ascii="Calibri" w:hAnsi="Calibri" w:cs="Calibri"/>
          <w:sz w:val="22"/>
          <w:szCs w:val="22"/>
        </w:rPr>
        <w:t>S</w:t>
      </w:r>
      <w:r w:rsidRPr="007834E9">
        <w:rPr>
          <w:rFonts w:ascii="Calibri" w:hAnsi="Calibri" w:cs="Calibri"/>
          <w:sz w:val="22"/>
          <w:szCs w:val="22"/>
        </w:rPr>
        <w:t>ome predictions suggest that</w:t>
      </w:r>
      <w:r>
        <w:rPr>
          <w:rFonts w:ascii="Calibri" w:hAnsi="Calibri" w:cs="Calibri"/>
          <w:sz w:val="22"/>
          <w:szCs w:val="22"/>
        </w:rPr>
        <w:t xml:space="preserve"> by the 2050s,</w:t>
      </w:r>
      <w:r w:rsidRPr="007834E9">
        <w:rPr>
          <w:rFonts w:ascii="Calibri" w:hAnsi="Calibri" w:cs="Calibri"/>
          <w:sz w:val="22"/>
          <w:szCs w:val="22"/>
        </w:rPr>
        <w:t xml:space="preserve"> Geelong’s climate will be more like the current climate of Shepparton. The frequency of extreme weather events, such as droughts, bushfires, heavy rain</w:t>
      </w:r>
      <w:r>
        <w:rPr>
          <w:rFonts w:ascii="Calibri" w:hAnsi="Calibri" w:cs="Calibri"/>
          <w:sz w:val="22"/>
          <w:szCs w:val="22"/>
        </w:rPr>
        <w:t>,</w:t>
      </w:r>
      <w:r w:rsidRPr="007834E9">
        <w:rPr>
          <w:rFonts w:ascii="Calibri" w:hAnsi="Calibri" w:cs="Calibri"/>
          <w:sz w:val="22"/>
          <w:szCs w:val="22"/>
        </w:rPr>
        <w:t xml:space="preserve"> and heatwaves, are also expected to increase</w:t>
      </w:r>
      <w:r>
        <w:rPr>
          <w:rFonts w:ascii="Calibri" w:hAnsi="Calibri" w:cs="Calibri"/>
          <w:sz w:val="22"/>
          <w:szCs w:val="22"/>
        </w:rPr>
        <w:t xml:space="preserve"> (</w:t>
      </w:r>
      <w:r w:rsidRPr="00E23318">
        <w:rPr>
          <w:rFonts w:ascii="Calibri" w:hAnsi="Calibri" w:cs="Calibri"/>
          <w:sz w:val="22"/>
          <w:szCs w:val="22"/>
        </w:rPr>
        <w:t>CSIRO, 2019).</w:t>
      </w:r>
      <w:r>
        <w:rPr>
          <w:rFonts w:ascii="Calibri" w:hAnsi="Calibri" w:cs="Calibri"/>
          <w:sz w:val="22"/>
          <w:szCs w:val="22"/>
        </w:rPr>
        <w:t xml:space="preserve"> </w:t>
      </w:r>
    </w:p>
    <w:p w14:paraId="39EB8A1A" w14:textId="77777777" w:rsidR="00CE04DD" w:rsidRDefault="00CE04DD" w:rsidP="00CE04DD">
      <w:pPr>
        <w:rPr>
          <w:rFonts w:ascii="Calibri" w:hAnsi="Calibri" w:cs="Calibri"/>
          <w:sz w:val="22"/>
          <w:szCs w:val="22"/>
        </w:rPr>
      </w:pPr>
    </w:p>
    <w:p w14:paraId="1C1DE69B" w14:textId="379843F7" w:rsidR="00CE04DD" w:rsidRDefault="00CE04DD" w:rsidP="00CE04DD">
      <w:pPr>
        <w:rPr>
          <w:rFonts w:ascii="Calibri" w:hAnsi="Calibri" w:cs="Calibri"/>
          <w:sz w:val="22"/>
          <w:szCs w:val="22"/>
        </w:rPr>
      </w:pPr>
      <w:r w:rsidRPr="00235C78">
        <w:rPr>
          <w:rFonts w:ascii="Calibri" w:hAnsi="Calibri" w:cs="Calibri"/>
          <w:sz w:val="22"/>
          <w:szCs w:val="22"/>
        </w:rPr>
        <w:t>The effects of climate change are already impact</w:t>
      </w:r>
      <w:r>
        <w:rPr>
          <w:rFonts w:ascii="Calibri" w:hAnsi="Calibri" w:cs="Calibri"/>
          <w:sz w:val="22"/>
          <w:szCs w:val="22"/>
        </w:rPr>
        <w:t>ing</w:t>
      </w:r>
      <w:r w:rsidRPr="00235C78">
        <w:rPr>
          <w:rFonts w:ascii="Calibri" w:hAnsi="Calibri" w:cs="Calibri"/>
          <w:sz w:val="22"/>
          <w:szCs w:val="22"/>
        </w:rPr>
        <w:t xml:space="preserve"> on the health and wellbeing of communities. As our greenhouse gas emissions continue and our climate continues to change, these impacts are set to continue and worsen, especially for those who are most vulnerable</w:t>
      </w:r>
      <w:r>
        <w:rPr>
          <w:rFonts w:ascii="Calibri" w:hAnsi="Calibri" w:cs="Calibri"/>
          <w:sz w:val="22"/>
          <w:szCs w:val="22"/>
        </w:rPr>
        <w:t>, such as children experiencing asthma, older people and people with disabilities and chronic health conditions</w:t>
      </w:r>
      <w:r w:rsidRPr="00235C78">
        <w:rPr>
          <w:rFonts w:ascii="Calibri" w:hAnsi="Calibri" w:cs="Calibri"/>
          <w:sz w:val="22"/>
          <w:szCs w:val="22"/>
        </w:rPr>
        <w:t>.</w:t>
      </w:r>
    </w:p>
    <w:p w14:paraId="42249602" w14:textId="77777777" w:rsidR="00CE04DD" w:rsidRDefault="00CE04DD" w:rsidP="00CE04DD">
      <w:pPr>
        <w:rPr>
          <w:rFonts w:ascii="Calibri" w:hAnsi="Calibri" w:cs="Calibri"/>
          <w:sz w:val="22"/>
          <w:szCs w:val="22"/>
        </w:rPr>
      </w:pPr>
    </w:p>
    <w:p w14:paraId="109BB26E" w14:textId="77777777" w:rsidR="00CE04DD" w:rsidRDefault="00CE04DD" w:rsidP="00CE04DD">
      <w:pPr>
        <w:rPr>
          <w:rFonts w:ascii="Calibri" w:hAnsi="Calibri" w:cs="Calibri"/>
          <w:sz w:val="22"/>
          <w:szCs w:val="22"/>
        </w:rPr>
      </w:pPr>
      <w:r>
        <w:rPr>
          <w:rFonts w:ascii="Calibri" w:hAnsi="Calibri" w:cs="Calibri"/>
          <w:sz w:val="22"/>
          <w:szCs w:val="22"/>
        </w:rPr>
        <w:t>However, c</w:t>
      </w:r>
      <w:r w:rsidRPr="007834E9">
        <w:rPr>
          <w:rFonts w:ascii="Calibri" w:hAnsi="Calibri" w:cs="Calibri"/>
          <w:sz w:val="22"/>
          <w:szCs w:val="22"/>
        </w:rPr>
        <w:t>limate change also presents a</w:t>
      </w:r>
      <w:r>
        <w:rPr>
          <w:rFonts w:ascii="Calibri" w:hAnsi="Calibri" w:cs="Calibri"/>
          <w:sz w:val="22"/>
          <w:szCs w:val="22"/>
        </w:rPr>
        <w:t>n</w:t>
      </w:r>
      <w:r w:rsidRPr="007834E9">
        <w:rPr>
          <w:rFonts w:ascii="Calibri" w:hAnsi="Calibri" w:cs="Calibri"/>
          <w:sz w:val="22"/>
          <w:szCs w:val="22"/>
        </w:rPr>
        <w:t xml:space="preserve"> opportunity</w:t>
      </w:r>
      <w:r w:rsidRPr="00767E71">
        <w:rPr>
          <w:rFonts w:ascii="Calibri" w:hAnsi="Calibri" w:cs="Calibri"/>
          <w:sz w:val="22"/>
          <w:szCs w:val="22"/>
        </w:rPr>
        <w:t xml:space="preserve">. A key aspect of addressing the health effects of climate change is recognising </w:t>
      </w:r>
      <w:r w:rsidRPr="007E3DB2">
        <w:rPr>
          <w:rFonts w:ascii="Calibri" w:hAnsi="Calibri" w:cs="Calibri"/>
          <w:sz w:val="22"/>
          <w:szCs w:val="22"/>
        </w:rPr>
        <w:t xml:space="preserve">that, whilst support and leadership at all tiers of government are required, smaller actions contribute to global outcomes, and that Geelong and its community are part of this broader </w:t>
      </w:r>
      <w:r w:rsidRPr="00767E71">
        <w:rPr>
          <w:rFonts w:ascii="Calibri" w:hAnsi="Calibri" w:cs="Calibri"/>
          <w:sz w:val="22"/>
          <w:szCs w:val="22"/>
        </w:rPr>
        <w:t xml:space="preserve">picture. </w:t>
      </w:r>
    </w:p>
    <w:p w14:paraId="4018E86C" w14:textId="77777777" w:rsidR="00CE04DD" w:rsidRPr="000000EF" w:rsidRDefault="00CE04DD" w:rsidP="00CE04DD">
      <w:pPr>
        <w:rPr>
          <w:rFonts w:ascii="Calibri" w:hAnsi="Calibri" w:cs="Calibri"/>
          <w:sz w:val="22"/>
          <w:szCs w:val="22"/>
        </w:rPr>
      </w:pPr>
    </w:p>
    <w:p w14:paraId="1699557F" w14:textId="54610442" w:rsidR="00CE04DD" w:rsidRDefault="00CE04DD" w:rsidP="00CE04DD">
      <w:pPr>
        <w:rPr>
          <w:rFonts w:ascii="Calibri" w:hAnsi="Calibri" w:cs="Calibri"/>
          <w:color w:val="FF0000"/>
          <w:sz w:val="22"/>
          <w:szCs w:val="22"/>
        </w:rPr>
      </w:pPr>
      <w:r>
        <w:rPr>
          <w:rFonts w:ascii="Calibri" w:hAnsi="Calibri" w:cs="Calibri"/>
          <w:sz w:val="22"/>
          <w:szCs w:val="22"/>
        </w:rPr>
        <w:t>Addressing climate change and its health impacts</w:t>
      </w:r>
      <w:r w:rsidRPr="00767E71">
        <w:rPr>
          <w:rFonts w:ascii="Calibri" w:hAnsi="Calibri" w:cs="Calibri"/>
          <w:sz w:val="22"/>
          <w:szCs w:val="22"/>
        </w:rPr>
        <w:t xml:space="preserve"> relies on partnering with the community, building on the strong grassroots foundations of action and working with businesses and other organisations</w:t>
      </w:r>
      <w:r w:rsidR="00D80067">
        <w:rPr>
          <w:rFonts w:ascii="Calibri" w:hAnsi="Calibri" w:cs="Calibri"/>
          <w:sz w:val="22"/>
          <w:szCs w:val="22"/>
        </w:rPr>
        <w:t xml:space="preserve"> such as</w:t>
      </w:r>
      <w:r w:rsidR="00D80067" w:rsidRPr="009A5279">
        <w:rPr>
          <w:rFonts w:ascii="Calibri" w:hAnsi="Calibri" w:cs="Calibri"/>
          <w:sz w:val="22"/>
          <w:szCs w:val="22"/>
        </w:rPr>
        <w:t xml:space="preserve"> </w:t>
      </w:r>
      <w:r w:rsidR="00D80067">
        <w:rPr>
          <w:rFonts w:ascii="Calibri" w:hAnsi="Calibri" w:cs="Calibri"/>
          <w:sz w:val="22"/>
          <w:szCs w:val="22"/>
        </w:rPr>
        <w:t>First Nations Traditional Owners who provide valuable insights on sustainability and caring for country</w:t>
      </w:r>
      <w:r>
        <w:rPr>
          <w:rFonts w:ascii="Calibri" w:hAnsi="Calibri" w:cs="Calibri"/>
          <w:sz w:val="22"/>
          <w:szCs w:val="22"/>
        </w:rPr>
        <w:t>.</w:t>
      </w:r>
    </w:p>
    <w:p w14:paraId="1371AFF2" w14:textId="77777777" w:rsidR="00CE04DD" w:rsidRDefault="00CE04DD" w:rsidP="00CE04DD">
      <w:pPr>
        <w:spacing w:line="260" w:lineRule="atLeast"/>
        <w:rPr>
          <w:rFonts w:eastAsiaTheme="minorEastAsia"/>
          <w:b/>
          <w:highlight w:val="yellow"/>
        </w:rPr>
      </w:pPr>
    </w:p>
    <w:p w14:paraId="0B77A358" w14:textId="77777777" w:rsidR="00CE04DD" w:rsidRDefault="00CE04DD" w:rsidP="00CE04DD">
      <w:pPr>
        <w:rPr>
          <w:rFonts w:ascii="Calibri" w:hAnsi="Calibri" w:cs="Calibri"/>
          <w:sz w:val="22"/>
          <w:szCs w:val="22"/>
        </w:rPr>
      </w:pPr>
      <w:r>
        <w:rPr>
          <w:rFonts w:ascii="Calibri" w:hAnsi="Calibri" w:cs="Calibri"/>
          <w:sz w:val="22"/>
          <w:szCs w:val="22"/>
        </w:rPr>
        <w:t xml:space="preserve">This priority area allows us to add a health lens to our climate change mitigation and adaptation policies, strategies, and </w:t>
      </w:r>
      <w:r w:rsidRPr="007E3DB2">
        <w:rPr>
          <w:rFonts w:ascii="Calibri" w:hAnsi="Calibri" w:cs="Calibri"/>
          <w:sz w:val="22"/>
          <w:szCs w:val="22"/>
        </w:rPr>
        <w:t>actions to</w:t>
      </w:r>
      <w:r>
        <w:rPr>
          <w:rFonts w:ascii="Calibri" w:hAnsi="Calibri" w:cs="Calibri"/>
          <w:sz w:val="22"/>
          <w:szCs w:val="22"/>
        </w:rPr>
        <w:t xml:space="preserve"> </w:t>
      </w:r>
      <w:r w:rsidRPr="007E3DB2">
        <w:rPr>
          <w:rFonts w:ascii="Calibri" w:hAnsi="Calibri" w:cs="Calibri"/>
          <w:sz w:val="22"/>
          <w:szCs w:val="22"/>
        </w:rPr>
        <w:t>ensure that vulnerable members of our community will not be adversely affected and experience even greater health impacts as a result</w:t>
      </w:r>
      <w:r>
        <w:rPr>
          <w:rFonts w:ascii="Calibri" w:hAnsi="Calibri" w:cs="Calibri"/>
          <w:sz w:val="22"/>
          <w:szCs w:val="22"/>
        </w:rPr>
        <w:t>.</w:t>
      </w:r>
    </w:p>
    <w:p w14:paraId="07C224F0" w14:textId="77777777" w:rsidR="00CE04DD" w:rsidRDefault="00CE04DD" w:rsidP="00CE04DD">
      <w:pPr>
        <w:pStyle w:val="Heading2"/>
      </w:pPr>
      <w:bookmarkStart w:id="60" w:name="_Toc191652028"/>
      <w:bookmarkStart w:id="61" w:name="_Toc192594746"/>
      <w:bookmarkStart w:id="62" w:name="_Toc199522837"/>
      <w:r>
        <w:t>Co-benefits</w:t>
      </w:r>
      <w:bookmarkEnd w:id="60"/>
      <w:bookmarkEnd w:id="61"/>
      <w:bookmarkEnd w:id="62"/>
    </w:p>
    <w:p w14:paraId="3E0FC6FB" w14:textId="2F3269E0" w:rsidR="00CE04DD" w:rsidRDefault="00CE04DD" w:rsidP="00CE04DD">
      <w:pPr>
        <w:rPr>
          <w:rFonts w:ascii="Calibri" w:hAnsi="Calibri" w:cs="Calibri"/>
          <w:sz w:val="22"/>
          <w:szCs w:val="22"/>
        </w:rPr>
      </w:pPr>
      <w:r>
        <w:rPr>
          <w:rFonts w:ascii="Calibri" w:hAnsi="Calibri" w:cs="Calibri"/>
          <w:sz w:val="22"/>
          <w:szCs w:val="22"/>
        </w:rPr>
        <w:t xml:space="preserve">Action to address climate change and its health impacts also works towards progress in other priority areas within this </w:t>
      </w:r>
      <w:r w:rsidR="00954358">
        <w:rPr>
          <w:rFonts w:ascii="Calibri" w:hAnsi="Calibri" w:cs="Calibri"/>
          <w:sz w:val="22"/>
          <w:szCs w:val="22"/>
        </w:rPr>
        <w:t>S</w:t>
      </w:r>
      <w:r>
        <w:rPr>
          <w:rFonts w:ascii="Calibri" w:hAnsi="Calibri" w:cs="Calibri"/>
          <w:sz w:val="22"/>
          <w:szCs w:val="22"/>
        </w:rPr>
        <w:t>trategy:</w:t>
      </w:r>
    </w:p>
    <w:p w14:paraId="53EB1C2A" w14:textId="77777777" w:rsidR="00D80067" w:rsidRPr="00662C94" w:rsidRDefault="00D80067" w:rsidP="00D80067">
      <w:pPr>
        <w:pStyle w:val="BodyText"/>
        <w:numPr>
          <w:ilvl w:val="0"/>
          <w:numId w:val="14"/>
        </w:numPr>
        <w:ind w:left="714" w:hanging="357"/>
        <w:rPr>
          <w:rFonts w:ascii="Calibri" w:eastAsia="Calibri" w:hAnsi="Calibri" w:cs="Calibri"/>
          <w:sz w:val="22"/>
          <w:szCs w:val="22"/>
        </w:rPr>
      </w:pPr>
      <w:r w:rsidRPr="00565D49">
        <w:rPr>
          <w:rFonts w:ascii="Calibri" w:eastAsia="Calibri" w:hAnsi="Calibri" w:cs="Calibri"/>
          <w:b/>
          <w:bCs/>
          <w:sz w:val="22"/>
          <w:szCs w:val="22"/>
        </w:rPr>
        <w:t>Mental wellbeing and social inclusion</w:t>
      </w:r>
      <w:r>
        <w:rPr>
          <w:rFonts w:ascii="Calibri" w:eastAsia="Calibri" w:hAnsi="Calibri" w:cs="Calibri"/>
          <w:sz w:val="22"/>
          <w:szCs w:val="22"/>
        </w:rPr>
        <w:t xml:space="preserve"> – action to address climate change, can also ease feelings of eco-anxiety.</w:t>
      </w:r>
    </w:p>
    <w:p w14:paraId="374BC565" w14:textId="77777777" w:rsidR="00D80067" w:rsidRPr="00C27FAF" w:rsidRDefault="00D80067" w:rsidP="00D80067">
      <w:pPr>
        <w:pStyle w:val="BodyText"/>
        <w:numPr>
          <w:ilvl w:val="0"/>
          <w:numId w:val="14"/>
        </w:numPr>
        <w:ind w:left="714" w:hanging="357"/>
        <w:rPr>
          <w:rFonts w:ascii="Calibri" w:eastAsia="Calibri" w:hAnsi="Calibri" w:cs="Calibri"/>
          <w:sz w:val="22"/>
          <w:szCs w:val="22"/>
        </w:rPr>
      </w:pPr>
      <w:r w:rsidRPr="00C27FAF">
        <w:rPr>
          <w:rFonts w:ascii="Calibri" w:eastAsia="Calibri" w:hAnsi="Calibri" w:cs="Calibri"/>
          <w:b/>
          <w:bCs/>
          <w:sz w:val="22"/>
          <w:szCs w:val="22"/>
        </w:rPr>
        <w:lastRenderedPageBreak/>
        <w:t>Equitable access to safe, healthy, and sustainable food</w:t>
      </w:r>
      <w:r w:rsidRPr="00C27FAF">
        <w:rPr>
          <w:rFonts w:ascii="Calibri" w:eastAsia="Calibri" w:hAnsi="Calibri" w:cs="Calibri"/>
          <w:sz w:val="22"/>
          <w:szCs w:val="22"/>
        </w:rPr>
        <w:t xml:space="preserve"> – sustainable diets, such as those r</w:t>
      </w:r>
      <w:r w:rsidRPr="00C27FAF">
        <w:rPr>
          <w:rFonts w:ascii="Calibri" w:hAnsi="Calibri" w:cs="Calibri"/>
          <w:sz w:val="22"/>
          <w:szCs w:val="22"/>
        </w:rPr>
        <w:t>ich in plants from locally produced fruits and vegetables can reduce livestock production, lead to fewer methane emissions, and also improving community health and wellbeing (DHHS, 2020).</w:t>
      </w:r>
    </w:p>
    <w:p w14:paraId="70E08D74" w14:textId="1315DD60" w:rsidR="00D80067" w:rsidRPr="00C27FAF" w:rsidRDefault="00D80067" w:rsidP="00D80067">
      <w:pPr>
        <w:pStyle w:val="BodyText"/>
        <w:numPr>
          <w:ilvl w:val="0"/>
          <w:numId w:val="14"/>
        </w:numPr>
        <w:ind w:left="714" w:hanging="357"/>
        <w:rPr>
          <w:rFonts w:ascii="Calibri" w:eastAsia="Calibri" w:hAnsi="Calibri" w:cs="Calibri"/>
          <w:sz w:val="22"/>
          <w:szCs w:val="22"/>
        </w:rPr>
      </w:pPr>
      <w:r w:rsidRPr="00C27FAF">
        <w:rPr>
          <w:rFonts w:ascii="Calibri" w:eastAsia="Calibri" w:hAnsi="Calibri" w:cs="Calibri"/>
          <w:b/>
          <w:bCs/>
          <w:sz w:val="22"/>
          <w:szCs w:val="22"/>
        </w:rPr>
        <w:t>Physical activity and active living</w:t>
      </w:r>
      <w:r w:rsidRPr="00C27FAF">
        <w:rPr>
          <w:rFonts w:ascii="Calibri" w:eastAsia="Calibri" w:hAnsi="Calibri" w:cs="Calibri"/>
          <w:sz w:val="22"/>
          <w:szCs w:val="22"/>
        </w:rPr>
        <w:t xml:space="preserve"> – active transport can help to decrease emissions, improve air quality and also provide opportunit</w:t>
      </w:r>
      <w:r>
        <w:rPr>
          <w:rFonts w:ascii="Calibri" w:eastAsia="Calibri" w:hAnsi="Calibri" w:cs="Calibri"/>
          <w:sz w:val="22"/>
          <w:szCs w:val="22"/>
        </w:rPr>
        <w:t>ies</w:t>
      </w:r>
      <w:r w:rsidRPr="00C27FAF">
        <w:rPr>
          <w:rFonts w:ascii="Calibri" w:eastAsia="Calibri" w:hAnsi="Calibri" w:cs="Calibri"/>
          <w:sz w:val="22"/>
          <w:szCs w:val="22"/>
        </w:rPr>
        <w:t xml:space="preserve"> for exercise. </w:t>
      </w:r>
      <w:r w:rsidR="000C61E1">
        <w:rPr>
          <w:rFonts w:ascii="Calibri" w:eastAsia="Calibri" w:hAnsi="Calibri" w:cs="Calibri"/>
          <w:sz w:val="22"/>
          <w:szCs w:val="22"/>
        </w:rPr>
        <w:t>Increasing canopy cover and shade in our public spaces helps to support community resilience to climate change by providing relief from extreme heat and UV protection against skin cancer.</w:t>
      </w:r>
    </w:p>
    <w:p w14:paraId="7E516312" w14:textId="77777777" w:rsidR="00CE04DD" w:rsidRPr="00662C94" w:rsidRDefault="00CE04DD" w:rsidP="00CE04DD">
      <w:pPr>
        <w:pStyle w:val="BodyText"/>
        <w:numPr>
          <w:ilvl w:val="0"/>
          <w:numId w:val="14"/>
        </w:numPr>
        <w:ind w:left="714" w:hanging="357"/>
        <w:rPr>
          <w:rFonts w:ascii="Calibri" w:eastAsia="Calibri" w:hAnsi="Calibri" w:cs="Calibri"/>
          <w:sz w:val="22"/>
          <w:szCs w:val="22"/>
        </w:rPr>
      </w:pPr>
      <w:r w:rsidRPr="00565D49">
        <w:rPr>
          <w:rFonts w:ascii="Calibri" w:eastAsia="Calibri" w:hAnsi="Calibri" w:cs="Calibri"/>
          <w:b/>
          <w:bCs/>
          <w:sz w:val="22"/>
          <w:szCs w:val="22"/>
        </w:rPr>
        <w:t>Gender equity and prevention of violence</w:t>
      </w:r>
      <w:r>
        <w:rPr>
          <w:rFonts w:ascii="Calibri" w:eastAsia="Calibri" w:hAnsi="Calibri" w:cs="Calibri"/>
          <w:sz w:val="22"/>
          <w:szCs w:val="22"/>
        </w:rPr>
        <w:t xml:space="preserve"> – evidence shows that violence escalates in extreme weather conditions.</w:t>
      </w:r>
    </w:p>
    <w:p w14:paraId="07D75302" w14:textId="77777777" w:rsidR="00CE04DD" w:rsidRDefault="00CE04DD" w:rsidP="00CE04DD">
      <w:pPr>
        <w:pStyle w:val="BodyText"/>
        <w:rPr>
          <w:rFonts w:ascii="Calibri" w:eastAsiaTheme="minorEastAsia" w:hAnsi="Calibri" w:cs="Calibri"/>
        </w:rPr>
      </w:pPr>
    </w:p>
    <w:p w14:paraId="6A9817FD" w14:textId="77777777" w:rsidR="00CE04DD" w:rsidRDefault="00CE04DD" w:rsidP="00CE04DD">
      <w:pPr>
        <w:pStyle w:val="BodyText"/>
        <w:rPr>
          <w:rFonts w:ascii="Calibri" w:eastAsiaTheme="minorEastAsia" w:hAnsi="Calibri" w:cs="Calibri"/>
        </w:rPr>
      </w:pPr>
    </w:p>
    <w:p w14:paraId="67DD41D0" w14:textId="77777777" w:rsidR="00CE04DD" w:rsidRPr="00802CC2" w:rsidRDefault="00CE04DD" w:rsidP="00CE04DD">
      <w:pPr>
        <w:pStyle w:val="BodyText"/>
        <w:rPr>
          <w:rFonts w:ascii="Calibri" w:eastAsiaTheme="minorEastAsia" w:hAnsi="Calibri" w:cs="Calibri"/>
        </w:rPr>
        <w:sectPr w:rsidR="00CE04DD" w:rsidRPr="00802CC2" w:rsidSect="00501FEE">
          <w:pgSz w:w="11907" w:h="16840" w:code="9"/>
          <w:pgMar w:top="794" w:right="794" w:bottom="794" w:left="794" w:header="567" w:footer="340" w:gutter="0"/>
          <w:cols w:space="284"/>
          <w:docGrid w:linePitch="360"/>
        </w:sectPr>
      </w:pPr>
    </w:p>
    <w:tbl>
      <w:tblPr>
        <w:tblStyle w:val="TableGrid"/>
        <w:tblW w:w="15382" w:type="dxa"/>
        <w:tblLook w:val="0600" w:firstRow="0" w:lastRow="0" w:firstColumn="0" w:lastColumn="0" w:noHBand="1" w:noVBand="1"/>
      </w:tblPr>
      <w:tblGrid>
        <w:gridCol w:w="4082"/>
        <w:gridCol w:w="7539"/>
        <w:gridCol w:w="3761"/>
      </w:tblGrid>
      <w:tr w:rsidR="00CE04DD" w:rsidRPr="00662C94" w14:paraId="6C1F0674" w14:textId="77777777" w:rsidTr="004401EB">
        <w:tc>
          <w:tcPr>
            <w:tcW w:w="15382" w:type="dxa"/>
            <w:gridSpan w:val="3"/>
            <w:tcBorders>
              <w:top w:val="single" w:sz="4" w:space="0" w:color="auto"/>
              <w:bottom w:val="single" w:sz="4" w:space="0" w:color="auto"/>
            </w:tcBorders>
            <w:shd w:val="clear" w:color="auto" w:fill="00A57D"/>
            <w:vAlign w:val="center"/>
          </w:tcPr>
          <w:p w14:paraId="2E32C0E6" w14:textId="787DC739" w:rsidR="00CE04DD" w:rsidRPr="00662C94" w:rsidRDefault="00954358" w:rsidP="004401EB">
            <w:pPr>
              <w:pStyle w:val="Heading4"/>
              <w:jc w:val="center"/>
              <w:rPr>
                <w:rFonts w:ascii="Calibri" w:eastAsia="Calibri" w:hAnsi="Calibri" w:cs="Calibri"/>
                <w:b/>
                <w:color w:val="FFFFFF" w:themeColor="background1"/>
                <w:sz w:val="28"/>
              </w:rPr>
            </w:pPr>
            <w:r>
              <w:rPr>
                <w:rFonts w:ascii="Calibri" w:eastAsia="Calibri" w:hAnsi="Calibri" w:cs="Calibri"/>
                <w:b/>
                <w:color w:val="FFFFFF" w:themeColor="background1"/>
                <w:sz w:val="28"/>
              </w:rPr>
              <w:lastRenderedPageBreak/>
              <w:t>5</w:t>
            </w:r>
            <w:r w:rsidR="00CE04DD" w:rsidRPr="00662C94">
              <w:rPr>
                <w:rFonts w:ascii="Calibri" w:eastAsia="Calibri" w:hAnsi="Calibri" w:cs="Calibri"/>
                <w:b/>
                <w:color w:val="FFFFFF" w:themeColor="background1"/>
                <w:sz w:val="28"/>
              </w:rPr>
              <w:t>.0 CLIMATE CHANGE AND HEALTH IMPACTS</w:t>
            </w:r>
          </w:p>
        </w:tc>
      </w:tr>
      <w:tr w:rsidR="00CE04DD" w:rsidRPr="00662C94" w14:paraId="4D1FA247" w14:textId="77777777" w:rsidTr="004401EB">
        <w:tc>
          <w:tcPr>
            <w:tcW w:w="4082" w:type="dxa"/>
            <w:tcBorders>
              <w:top w:val="single" w:sz="4" w:space="0" w:color="auto"/>
              <w:bottom w:val="single" w:sz="4" w:space="0" w:color="auto"/>
            </w:tcBorders>
          </w:tcPr>
          <w:p w14:paraId="7D47743E" w14:textId="77777777" w:rsidR="00CE04DD" w:rsidRPr="00662C94" w:rsidRDefault="00CE04DD" w:rsidP="004401EB">
            <w:pPr>
              <w:pStyle w:val="BodyText"/>
              <w:rPr>
                <w:rFonts w:ascii="Calibri" w:eastAsia="Calibri" w:hAnsi="Calibri" w:cs="Calibri"/>
                <w:b/>
                <w:bCs/>
                <w:color w:val="003263" w:themeColor="text2"/>
                <w:sz w:val="22"/>
                <w:szCs w:val="22"/>
              </w:rPr>
            </w:pPr>
            <w:bookmarkStart w:id="63" w:name="_Hlk189637055"/>
            <w:r w:rsidRPr="00662C94">
              <w:rPr>
                <w:rFonts w:ascii="Calibri" w:eastAsia="Calibri" w:hAnsi="Calibri" w:cs="Calibri"/>
                <w:b/>
                <w:bCs/>
                <w:color w:val="003263" w:themeColor="text2"/>
                <w:sz w:val="22"/>
                <w:szCs w:val="22"/>
              </w:rPr>
              <w:t>OUR GOALS</w:t>
            </w:r>
            <w:r>
              <w:rPr>
                <w:rFonts w:ascii="Calibri" w:eastAsia="Calibri" w:hAnsi="Calibri" w:cs="Calibri"/>
                <w:b/>
                <w:bCs/>
                <w:color w:val="003263" w:themeColor="text2"/>
                <w:sz w:val="22"/>
                <w:szCs w:val="22"/>
              </w:rPr>
              <w:t>:</w:t>
            </w:r>
          </w:p>
          <w:p w14:paraId="39436223" w14:textId="77777777" w:rsidR="00CE04DD" w:rsidRDefault="00CE04DD" w:rsidP="004401EB">
            <w:pPr>
              <w:pStyle w:val="BodyText"/>
              <w:rPr>
                <w:rFonts w:ascii="Calibri" w:eastAsia="Calibri" w:hAnsi="Calibri" w:cs="Calibri"/>
                <w:sz w:val="22"/>
                <w:szCs w:val="22"/>
              </w:rPr>
            </w:pPr>
            <w:r w:rsidRPr="00662C94">
              <w:rPr>
                <w:rFonts w:ascii="Calibri" w:eastAsia="Calibri" w:hAnsi="Calibri" w:cs="Calibri"/>
                <w:sz w:val="22"/>
                <w:szCs w:val="22"/>
              </w:rPr>
              <w:t xml:space="preserve">The community is </w:t>
            </w:r>
            <w:r>
              <w:rPr>
                <w:rFonts w:ascii="Calibri" w:eastAsia="Calibri" w:hAnsi="Calibri" w:cs="Calibri"/>
                <w:sz w:val="22"/>
                <w:szCs w:val="22"/>
              </w:rPr>
              <w:t xml:space="preserve">equipped to adapt </w:t>
            </w:r>
            <w:r w:rsidRPr="00565D49">
              <w:rPr>
                <w:rFonts w:ascii="Calibri" w:eastAsia="Calibri" w:hAnsi="Calibri" w:cs="Calibri"/>
                <w:sz w:val="22"/>
                <w:szCs w:val="22"/>
              </w:rPr>
              <w:t xml:space="preserve">to the adverse </w:t>
            </w:r>
            <w:r>
              <w:rPr>
                <w:rFonts w:ascii="Calibri" w:eastAsia="Calibri" w:hAnsi="Calibri" w:cs="Calibri"/>
                <w:sz w:val="22"/>
                <w:szCs w:val="22"/>
              </w:rPr>
              <w:t xml:space="preserve">health </w:t>
            </w:r>
            <w:r w:rsidRPr="00565D49">
              <w:rPr>
                <w:rFonts w:ascii="Calibri" w:eastAsia="Calibri" w:hAnsi="Calibri" w:cs="Calibri"/>
                <w:sz w:val="22"/>
                <w:szCs w:val="22"/>
              </w:rPr>
              <w:t>effects of climate change and is capable of bouncing back from climate-related challenges</w:t>
            </w:r>
            <w:r>
              <w:rPr>
                <w:rFonts w:ascii="Calibri" w:eastAsia="Calibri" w:hAnsi="Calibri" w:cs="Calibri"/>
                <w:sz w:val="22"/>
                <w:szCs w:val="22"/>
              </w:rPr>
              <w:t>.</w:t>
            </w:r>
          </w:p>
          <w:p w14:paraId="6918BD0B" w14:textId="77777777" w:rsidR="00CE04DD" w:rsidRPr="005437B0" w:rsidRDefault="00CE04DD" w:rsidP="004401EB">
            <w:pPr>
              <w:pStyle w:val="BodyText"/>
              <w:rPr>
                <w:rFonts w:ascii="Calibri" w:eastAsia="Calibri" w:hAnsi="Calibri" w:cs="Calibri"/>
                <w:sz w:val="22"/>
                <w:szCs w:val="22"/>
              </w:rPr>
            </w:pPr>
            <w:r w:rsidRPr="005437B0">
              <w:rPr>
                <w:rFonts w:ascii="Calibri" w:eastAsia="Calibri" w:hAnsi="Calibri" w:cs="Calibri"/>
                <w:sz w:val="22"/>
                <w:szCs w:val="22"/>
              </w:rPr>
              <w:t>The City encourages well designed public realm and public spaces which create a cooler, greener more liveable city.</w:t>
            </w:r>
          </w:p>
          <w:p w14:paraId="75193126" w14:textId="77777777" w:rsidR="00CE04DD" w:rsidRPr="00662C94" w:rsidRDefault="00CE04DD" w:rsidP="004401EB">
            <w:pPr>
              <w:pStyle w:val="BodyText"/>
              <w:rPr>
                <w:rFonts w:ascii="Calibri" w:eastAsia="Calibri" w:hAnsi="Calibri" w:cs="Calibri"/>
                <w:b/>
                <w:bCs/>
                <w:color w:val="003263" w:themeColor="text2"/>
                <w:sz w:val="22"/>
                <w:szCs w:val="22"/>
              </w:rPr>
            </w:pPr>
            <w:r w:rsidRPr="00662C94">
              <w:rPr>
                <w:rFonts w:ascii="Calibri" w:eastAsia="Calibri" w:hAnsi="Calibri" w:cs="Calibri"/>
                <w:b/>
                <w:bCs/>
                <w:color w:val="003263" w:themeColor="text2"/>
                <w:sz w:val="22"/>
                <w:szCs w:val="22"/>
              </w:rPr>
              <w:t>COMMUNITY INDICATORS</w:t>
            </w:r>
            <w:r>
              <w:rPr>
                <w:rFonts w:ascii="Calibri" w:eastAsia="Calibri" w:hAnsi="Calibri" w:cs="Calibri"/>
                <w:b/>
                <w:bCs/>
                <w:color w:val="003263" w:themeColor="text2"/>
                <w:sz w:val="22"/>
                <w:szCs w:val="22"/>
              </w:rPr>
              <w:t>:</w:t>
            </w:r>
          </w:p>
          <w:p w14:paraId="627F7D0F" w14:textId="77777777" w:rsidR="00CE04DD" w:rsidRPr="00662C94" w:rsidRDefault="00CE04DD" w:rsidP="004401EB">
            <w:pPr>
              <w:pStyle w:val="BodyText"/>
              <w:rPr>
                <w:rFonts w:ascii="Calibri" w:eastAsia="Calibri" w:hAnsi="Calibri" w:cs="Calibri"/>
                <w:b/>
                <w:bCs/>
                <w:sz w:val="22"/>
                <w:szCs w:val="22"/>
              </w:rPr>
            </w:pPr>
            <w:r w:rsidRPr="00662C94">
              <w:rPr>
                <w:rFonts w:ascii="Calibri" w:eastAsia="Calibri" w:hAnsi="Calibri" w:cs="Calibri"/>
                <w:b/>
                <w:bCs/>
                <w:sz w:val="22"/>
                <w:szCs w:val="22"/>
              </w:rPr>
              <w:t>Community attitudes:</w:t>
            </w:r>
          </w:p>
          <w:p w14:paraId="4FED84D6" w14:textId="76152F09" w:rsidR="00CE04DD" w:rsidRPr="00662C94" w:rsidRDefault="00CE04DD" w:rsidP="004401EB">
            <w:pPr>
              <w:pStyle w:val="BodyText"/>
              <w:rPr>
                <w:rFonts w:ascii="Calibri" w:eastAsia="Calibri" w:hAnsi="Calibri" w:cs="Calibri"/>
                <w:sz w:val="22"/>
                <w:szCs w:val="22"/>
              </w:rPr>
            </w:pPr>
            <w:r>
              <w:rPr>
                <w:rFonts w:ascii="Calibri" w:eastAsia="Calibri" w:hAnsi="Calibri" w:cs="Calibri"/>
                <w:sz w:val="22"/>
                <w:szCs w:val="22"/>
              </w:rPr>
              <w:t>P</w:t>
            </w:r>
            <w:r w:rsidRPr="00662C94">
              <w:rPr>
                <w:rFonts w:ascii="Calibri" w:eastAsia="Calibri" w:hAnsi="Calibri" w:cs="Calibri"/>
                <w:sz w:val="22"/>
                <w:szCs w:val="22"/>
              </w:rPr>
              <w:t>roportion (</w:t>
            </w:r>
            <w:r w:rsidR="00613776">
              <w:rPr>
                <w:rFonts w:ascii="Calibri" w:eastAsia="Calibri" w:hAnsi="Calibri" w:cs="Calibri"/>
                <w:sz w:val="22"/>
                <w:szCs w:val="22"/>
              </w:rPr>
              <w:t>per cent</w:t>
            </w:r>
            <w:r w:rsidRPr="00662C94">
              <w:rPr>
                <w:rFonts w:ascii="Calibri" w:eastAsia="Calibri" w:hAnsi="Calibri" w:cs="Calibri"/>
                <w:sz w:val="22"/>
                <w:szCs w:val="22"/>
              </w:rPr>
              <w:t>) of residents concerned about the impact of climate change on their health (GPHS)</w:t>
            </w:r>
          </w:p>
          <w:p w14:paraId="660DDE28" w14:textId="77777777" w:rsidR="00CE04DD" w:rsidRPr="00662C94" w:rsidRDefault="00CE04DD" w:rsidP="004401EB">
            <w:pPr>
              <w:pStyle w:val="BodyText"/>
              <w:rPr>
                <w:rFonts w:ascii="Calibri" w:eastAsia="Calibri" w:hAnsi="Calibri" w:cs="Calibri"/>
                <w:b/>
                <w:bCs/>
                <w:sz w:val="22"/>
                <w:szCs w:val="22"/>
              </w:rPr>
            </w:pPr>
            <w:r w:rsidRPr="00662C94">
              <w:rPr>
                <w:rFonts w:ascii="Calibri" w:eastAsia="Calibri" w:hAnsi="Calibri" w:cs="Calibri"/>
                <w:b/>
                <w:bCs/>
                <w:sz w:val="22"/>
                <w:szCs w:val="22"/>
              </w:rPr>
              <w:t>Community resilience:</w:t>
            </w:r>
          </w:p>
          <w:p w14:paraId="3D108B42" w14:textId="1B5130F7" w:rsidR="00CE04DD" w:rsidRPr="00662C94" w:rsidRDefault="00CE04DD" w:rsidP="004401EB">
            <w:pPr>
              <w:pStyle w:val="BodyText"/>
              <w:rPr>
                <w:rFonts w:ascii="Calibri" w:eastAsia="Calibri" w:hAnsi="Calibri" w:cs="Calibri"/>
                <w:sz w:val="22"/>
                <w:szCs w:val="22"/>
              </w:rPr>
            </w:pPr>
            <w:r>
              <w:rPr>
                <w:rFonts w:ascii="Calibri" w:eastAsia="Calibri" w:hAnsi="Calibri" w:cs="Calibri"/>
                <w:sz w:val="22"/>
                <w:szCs w:val="22"/>
              </w:rPr>
              <w:t>P</w:t>
            </w:r>
            <w:r w:rsidRPr="00662C94">
              <w:rPr>
                <w:rFonts w:ascii="Calibri" w:eastAsia="Calibri" w:hAnsi="Calibri" w:cs="Calibri"/>
                <w:sz w:val="22"/>
                <w:szCs w:val="22"/>
              </w:rPr>
              <w:t>roportion (</w:t>
            </w:r>
            <w:r w:rsidR="00613776">
              <w:rPr>
                <w:rFonts w:ascii="Calibri" w:eastAsia="Calibri" w:hAnsi="Calibri" w:cs="Calibri"/>
                <w:sz w:val="22"/>
                <w:szCs w:val="22"/>
              </w:rPr>
              <w:t>per cent</w:t>
            </w:r>
            <w:r w:rsidRPr="00662C94">
              <w:rPr>
                <w:rFonts w:ascii="Calibri" w:eastAsia="Calibri" w:hAnsi="Calibri" w:cs="Calibri"/>
                <w:sz w:val="22"/>
                <w:szCs w:val="22"/>
              </w:rPr>
              <w:t>) of homes where the temperature is always uncomfortable (GPHS)</w:t>
            </w:r>
          </w:p>
          <w:p w14:paraId="3EBB3DF1" w14:textId="77777777" w:rsidR="00CE04DD" w:rsidRPr="00662C94" w:rsidRDefault="00CE04DD" w:rsidP="004401EB">
            <w:pPr>
              <w:pStyle w:val="BodyText"/>
              <w:rPr>
                <w:rFonts w:ascii="Calibri" w:eastAsia="Calibri" w:hAnsi="Calibri" w:cs="Calibri"/>
                <w:b/>
                <w:bCs/>
                <w:sz w:val="22"/>
                <w:szCs w:val="22"/>
              </w:rPr>
            </w:pPr>
            <w:r w:rsidRPr="00662C94">
              <w:rPr>
                <w:rFonts w:ascii="Calibri" w:eastAsia="Calibri" w:hAnsi="Calibri" w:cs="Calibri"/>
                <w:b/>
                <w:bCs/>
                <w:sz w:val="22"/>
                <w:szCs w:val="22"/>
              </w:rPr>
              <w:t>Vulnerability:</w:t>
            </w:r>
          </w:p>
          <w:p w14:paraId="30440DA9" w14:textId="77777777" w:rsidR="00CE04DD" w:rsidRPr="00662C94" w:rsidRDefault="00CE04DD" w:rsidP="004401EB">
            <w:pPr>
              <w:pStyle w:val="BodyText"/>
              <w:rPr>
                <w:rFonts w:ascii="Calibri" w:eastAsia="Calibri" w:hAnsi="Calibri" w:cs="Calibri"/>
                <w:sz w:val="22"/>
                <w:szCs w:val="22"/>
              </w:rPr>
            </w:pPr>
            <w:r w:rsidRPr="00662C94">
              <w:rPr>
                <w:rFonts w:ascii="Calibri" w:eastAsia="Calibri" w:hAnsi="Calibri" w:cs="Calibri"/>
                <w:sz w:val="22"/>
                <w:szCs w:val="22"/>
              </w:rPr>
              <w:t>Lower incidence of heat related illness (Hospital data)</w:t>
            </w:r>
          </w:p>
          <w:p w14:paraId="3DCCCE55" w14:textId="77777777" w:rsidR="00CE04DD" w:rsidRPr="00662C94" w:rsidRDefault="00CE04DD" w:rsidP="004401EB">
            <w:pPr>
              <w:pStyle w:val="BodyText"/>
              <w:rPr>
                <w:rFonts w:ascii="Calibri" w:eastAsia="Calibri" w:hAnsi="Calibri" w:cs="Calibri"/>
                <w:sz w:val="22"/>
                <w:szCs w:val="22"/>
              </w:rPr>
            </w:pPr>
            <w:r w:rsidRPr="00662C94">
              <w:rPr>
                <w:rFonts w:ascii="Calibri" w:eastAsia="Calibri" w:hAnsi="Calibri" w:cs="Calibri"/>
                <w:sz w:val="22"/>
                <w:szCs w:val="22"/>
              </w:rPr>
              <w:t>Lower incidence of thunderstorm asthma (Hospital data)</w:t>
            </w:r>
          </w:p>
          <w:p w14:paraId="751466B9" w14:textId="77777777" w:rsidR="00CE04DD" w:rsidRPr="00662C94" w:rsidRDefault="00CE04DD" w:rsidP="004401EB">
            <w:pPr>
              <w:pStyle w:val="BodyText"/>
              <w:rPr>
                <w:rFonts w:ascii="Calibri" w:eastAsia="Calibri" w:hAnsi="Calibri" w:cs="Calibri"/>
                <w:b/>
                <w:bCs/>
                <w:color w:val="003263" w:themeColor="text2"/>
                <w:sz w:val="22"/>
                <w:szCs w:val="22"/>
              </w:rPr>
            </w:pPr>
            <w:r w:rsidRPr="00662C94">
              <w:rPr>
                <w:rFonts w:ascii="Calibri" w:eastAsia="Calibri" w:hAnsi="Calibri" w:cs="Calibri"/>
                <w:b/>
                <w:bCs/>
                <w:color w:val="003263" w:themeColor="text2"/>
                <w:sz w:val="22"/>
                <w:szCs w:val="22"/>
              </w:rPr>
              <w:t>OUR MEASURES</w:t>
            </w:r>
            <w:r>
              <w:rPr>
                <w:rFonts w:ascii="Calibri" w:eastAsia="Calibri" w:hAnsi="Calibri" w:cs="Calibri"/>
                <w:b/>
                <w:bCs/>
                <w:color w:val="003263" w:themeColor="text2"/>
                <w:sz w:val="22"/>
                <w:szCs w:val="22"/>
              </w:rPr>
              <w:t>:</w:t>
            </w:r>
          </w:p>
          <w:p w14:paraId="2AB5AADD" w14:textId="77777777" w:rsidR="00CE04DD" w:rsidRPr="00C27FAF" w:rsidRDefault="00CE04DD" w:rsidP="004401EB">
            <w:pPr>
              <w:pStyle w:val="BodyText"/>
              <w:rPr>
                <w:rFonts w:ascii="Calibri" w:eastAsia="Calibri" w:hAnsi="Calibri" w:cs="Calibri"/>
                <w:sz w:val="22"/>
                <w:szCs w:val="22"/>
              </w:rPr>
            </w:pPr>
            <w:r w:rsidRPr="00C27FAF">
              <w:rPr>
                <w:rFonts w:ascii="Calibri" w:eastAsia="Calibri" w:hAnsi="Calibri" w:cs="Calibri"/>
                <w:sz w:val="22"/>
                <w:szCs w:val="22"/>
              </w:rPr>
              <w:t xml:space="preserve">Progress towards planting one million new trees in Greater Geelong by 2030. </w:t>
            </w:r>
          </w:p>
          <w:p w14:paraId="1668AA3E" w14:textId="74B824AB" w:rsidR="00CE04DD" w:rsidRPr="00C27FAF" w:rsidRDefault="00CE04DD" w:rsidP="004401EB">
            <w:pPr>
              <w:pStyle w:val="BodyText"/>
              <w:rPr>
                <w:rFonts w:ascii="Calibri" w:eastAsia="Calibri" w:hAnsi="Calibri" w:cs="Calibri"/>
                <w:sz w:val="22"/>
                <w:szCs w:val="22"/>
              </w:rPr>
            </w:pPr>
            <w:r w:rsidRPr="00C27FAF">
              <w:rPr>
                <w:rFonts w:ascii="Calibri" w:eastAsia="Calibri" w:hAnsi="Calibri" w:cs="Calibri"/>
                <w:sz w:val="22"/>
                <w:szCs w:val="22"/>
              </w:rPr>
              <w:t>Progress towards 50</w:t>
            </w:r>
            <w:r w:rsidR="00613776">
              <w:rPr>
                <w:rFonts w:ascii="Calibri" w:eastAsia="Calibri" w:hAnsi="Calibri" w:cs="Calibri"/>
                <w:sz w:val="22"/>
                <w:szCs w:val="22"/>
              </w:rPr>
              <w:t xml:space="preserve"> per cent</w:t>
            </w:r>
            <w:r w:rsidRPr="00C27FAF">
              <w:rPr>
                <w:rFonts w:ascii="Calibri" w:eastAsia="Calibri" w:hAnsi="Calibri" w:cs="Calibri"/>
                <w:sz w:val="22"/>
                <w:szCs w:val="22"/>
              </w:rPr>
              <w:t xml:space="preserve"> of work trips being made by active travel or public transport by 2047.</w:t>
            </w:r>
          </w:p>
          <w:p w14:paraId="4857CAB7" w14:textId="77777777" w:rsidR="00CE04DD" w:rsidRPr="00662C94" w:rsidRDefault="00CE04DD" w:rsidP="004401EB">
            <w:pPr>
              <w:pStyle w:val="BodyText"/>
              <w:rPr>
                <w:rFonts w:ascii="Calibri" w:eastAsia="Calibri" w:hAnsi="Calibri" w:cs="Calibri"/>
                <w:sz w:val="22"/>
                <w:szCs w:val="22"/>
              </w:rPr>
            </w:pPr>
          </w:p>
        </w:tc>
        <w:tc>
          <w:tcPr>
            <w:tcW w:w="7539" w:type="dxa"/>
            <w:tcBorders>
              <w:top w:val="single" w:sz="4" w:space="0" w:color="auto"/>
              <w:bottom w:val="single" w:sz="4" w:space="0" w:color="auto"/>
              <w:right w:val="none" w:sz="12" w:space="0" w:color="000000"/>
            </w:tcBorders>
          </w:tcPr>
          <w:p w14:paraId="6B089F2D" w14:textId="77777777" w:rsidR="00CE04DD" w:rsidRPr="00662C94" w:rsidRDefault="00CE04DD" w:rsidP="004401EB">
            <w:pPr>
              <w:pStyle w:val="BodyText"/>
              <w:jc w:val="center"/>
              <w:rPr>
                <w:rFonts w:ascii="Calibri" w:eastAsia="Calibri" w:hAnsi="Calibri" w:cs="Calibri"/>
                <w:b/>
                <w:bCs/>
                <w:color w:val="003263" w:themeColor="text2"/>
                <w:sz w:val="22"/>
                <w:szCs w:val="22"/>
              </w:rPr>
            </w:pPr>
            <w:r>
              <w:rPr>
                <w:rFonts w:ascii="Calibri" w:eastAsia="Calibri" w:hAnsi="Calibri" w:cs="Calibri"/>
                <w:b/>
                <w:bCs/>
                <w:color w:val="003263" w:themeColor="text2"/>
                <w:sz w:val="22"/>
                <w:szCs w:val="22"/>
              </w:rPr>
              <w:lastRenderedPageBreak/>
              <w:t>OUR COMMITMENTS:</w:t>
            </w:r>
          </w:p>
          <w:tbl>
            <w:tblPr>
              <w:tblW w:w="7405" w:type="dxa"/>
              <w:tblCellMar>
                <w:left w:w="0" w:type="dxa"/>
                <w:right w:w="0" w:type="dxa"/>
              </w:tblCellMar>
              <w:tblLook w:val="0420" w:firstRow="1" w:lastRow="0" w:firstColumn="0" w:lastColumn="0" w:noHBand="0" w:noVBand="1"/>
            </w:tblPr>
            <w:tblGrid>
              <w:gridCol w:w="3115"/>
              <w:gridCol w:w="4290"/>
            </w:tblGrid>
            <w:tr w:rsidR="00CE04DD" w:rsidRPr="00662C94" w14:paraId="32105C77" w14:textId="77777777" w:rsidTr="004401EB">
              <w:trPr>
                <w:trHeight w:val="300"/>
              </w:trPr>
              <w:tc>
                <w:tcPr>
                  <w:tcW w:w="3115"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0A57D"/>
                  <w:tcMar>
                    <w:top w:w="72" w:type="dxa"/>
                    <w:left w:w="144" w:type="dxa"/>
                    <w:bottom w:w="72" w:type="dxa"/>
                    <w:right w:w="144" w:type="dxa"/>
                  </w:tcMar>
                  <w:hideMark/>
                </w:tcPr>
                <w:p w14:paraId="44CF733D" w14:textId="77777777" w:rsidR="00CE04DD" w:rsidRPr="00662C94" w:rsidRDefault="00CE04DD" w:rsidP="004401EB">
                  <w:pPr>
                    <w:pStyle w:val="BodyText"/>
                    <w:rPr>
                      <w:rFonts w:ascii="Calibri" w:eastAsia="Calibri" w:hAnsi="Calibri" w:cs="Calibri"/>
                      <w:b/>
                      <w:bCs/>
                      <w:color w:val="FFFFFF" w:themeColor="background1"/>
                      <w:sz w:val="22"/>
                      <w:szCs w:val="22"/>
                    </w:rPr>
                  </w:pPr>
                  <w:r w:rsidRPr="00662C94">
                    <w:rPr>
                      <w:rFonts w:ascii="Calibri" w:eastAsia="Calibri" w:hAnsi="Calibri" w:cs="Calibri"/>
                      <w:b/>
                      <w:bCs/>
                      <w:color w:val="FFFFFF" w:themeColor="background1"/>
                      <w:sz w:val="22"/>
                      <w:szCs w:val="22"/>
                    </w:rPr>
                    <w:t>Strategic Objectives</w:t>
                  </w:r>
                </w:p>
              </w:tc>
              <w:tc>
                <w:tcPr>
                  <w:tcW w:w="4290"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0A57D"/>
                  <w:tcMar>
                    <w:top w:w="72" w:type="dxa"/>
                    <w:left w:w="144" w:type="dxa"/>
                    <w:bottom w:w="72" w:type="dxa"/>
                    <w:right w:w="144" w:type="dxa"/>
                  </w:tcMar>
                  <w:hideMark/>
                </w:tcPr>
                <w:p w14:paraId="6584C898" w14:textId="77777777" w:rsidR="00CE04DD" w:rsidRPr="00662C94" w:rsidRDefault="00CE04DD" w:rsidP="004401EB">
                  <w:pPr>
                    <w:pStyle w:val="BodyText"/>
                    <w:rPr>
                      <w:rFonts w:ascii="Calibri" w:eastAsia="Calibri" w:hAnsi="Calibri" w:cs="Calibri"/>
                      <w:b/>
                      <w:bCs/>
                      <w:color w:val="FFFFFF" w:themeColor="background1"/>
                      <w:sz w:val="22"/>
                      <w:szCs w:val="22"/>
                    </w:rPr>
                  </w:pPr>
                  <w:r w:rsidRPr="00662C94">
                    <w:rPr>
                      <w:rFonts w:ascii="Calibri" w:eastAsia="Calibri" w:hAnsi="Calibri" w:cs="Calibri"/>
                      <w:b/>
                      <w:bCs/>
                      <w:color w:val="FFFFFF" w:themeColor="background1"/>
                      <w:sz w:val="22"/>
                      <w:szCs w:val="22"/>
                    </w:rPr>
                    <w:t>Strategic Actions</w:t>
                  </w:r>
                </w:p>
              </w:tc>
            </w:tr>
            <w:tr w:rsidR="00CE04DD" w:rsidRPr="00662C94" w14:paraId="531EE183" w14:textId="77777777" w:rsidTr="001C3AA2">
              <w:trPr>
                <w:trHeight w:val="300"/>
              </w:trPr>
              <w:tc>
                <w:tcPr>
                  <w:tcW w:w="311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2F2" w:themeFill="background2"/>
                  <w:tcMar>
                    <w:top w:w="72" w:type="dxa"/>
                    <w:left w:w="144" w:type="dxa"/>
                    <w:bottom w:w="72" w:type="dxa"/>
                    <w:right w:w="144" w:type="dxa"/>
                  </w:tcMar>
                  <w:hideMark/>
                </w:tcPr>
                <w:p w14:paraId="38B814A0" w14:textId="71FF2C87" w:rsidR="00CE04DD" w:rsidRPr="00255DCB" w:rsidRDefault="00CE04DD" w:rsidP="004401EB">
                  <w:pPr>
                    <w:pStyle w:val="BodyText"/>
                    <w:rPr>
                      <w:rFonts w:ascii="Calibri" w:eastAsia="Calibri" w:hAnsi="Calibri" w:cs="Calibri"/>
                      <w:i/>
                      <w:iCs/>
                      <w:strike/>
                      <w:color w:val="FF0000"/>
                      <w:sz w:val="22"/>
                      <w:szCs w:val="22"/>
                    </w:rPr>
                  </w:pPr>
                  <w:r>
                    <w:rPr>
                      <w:rFonts w:ascii="Calibri" w:eastAsia="Calibri" w:hAnsi="Calibri" w:cs="Calibri"/>
                      <w:b/>
                      <w:bCs/>
                      <w:sz w:val="22"/>
                      <w:szCs w:val="22"/>
                    </w:rPr>
                    <w:t>5</w:t>
                  </w:r>
                  <w:r w:rsidRPr="00C27FAF">
                    <w:rPr>
                      <w:rFonts w:ascii="Calibri" w:eastAsia="Calibri" w:hAnsi="Calibri" w:cs="Calibri"/>
                      <w:b/>
                      <w:bCs/>
                      <w:sz w:val="22"/>
                      <w:szCs w:val="22"/>
                    </w:rPr>
                    <w:t>.</w:t>
                  </w:r>
                  <w:r>
                    <w:rPr>
                      <w:rFonts w:ascii="Calibri" w:eastAsia="Calibri" w:hAnsi="Calibri" w:cs="Calibri"/>
                      <w:b/>
                      <w:bCs/>
                      <w:sz w:val="22"/>
                      <w:szCs w:val="22"/>
                    </w:rPr>
                    <w:t>1</w:t>
                  </w:r>
                  <w:r w:rsidRPr="00C27FAF">
                    <w:rPr>
                      <w:rFonts w:ascii="Calibri" w:eastAsia="Calibri" w:hAnsi="Calibri" w:cs="Calibri"/>
                      <w:b/>
                      <w:bCs/>
                      <w:sz w:val="22"/>
                      <w:szCs w:val="22"/>
                    </w:rPr>
                    <w:t xml:space="preserve">. Foster improved access to </w:t>
                  </w:r>
                  <w:r>
                    <w:rPr>
                      <w:rFonts w:ascii="Calibri" w:eastAsia="Calibri" w:hAnsi="Calibri" w:cs="Calibri"/>
                      <w:b/>
                      <w:bCs/>
                      <w:sz w:val="22"/>
                      <w:szCs w:val="22"/>
                    </w:rPr>
                    <w:t xml:space="preserve">green spaces and </w:t>
                  </w:r>
                  <w:r w:rsidRPr="00C27FAF">
                    <w:rPr>
                      <w:rFonts w:ascii="Calibri" w:eastAsia="Calibri" w:hAnsi="Calibri" w:cs="Calibri"/>
                      <w:b/>
                      <w:bCs/>
                      <w:sz w:val="22"/>
                      <w:szCs w:val="22"/>
                    </w:rPr>
                    <w:t>the natural environment</w:t>
                  </w:r>
                </w:p>
              </w:tc>
              <w:tc>
                <w:tcPr>
                  <w:tcW w:w="42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2F2" w:themeFill="background2"/>
                  <w:tcMar>
                    <w:top w:w="72" w:type="dxa"/>
                    <w:left w:w="144" w:type="dxa"/>
                    <w:bottom w:w="72" w:type="dxa"/>
                    <w:right w:w="144" w:type="dxa"/>
                  </w:tcMar>
                  <w:hideMark/>
                </w:tcPr>
                <w:p w14:paraId="08FC1E56" w14:textId="1E259992" w:rsidR="00CE04DD" w:rsidRDefault="00CE04DD" w:rsidP="004401EB">
                  <w:pPr>
                    <w:pStyle w:val="BodyText"/>
                    <w:rPr>
                      <w:rFonts w:ascii="Calibri" w:eastAsia="Calibri" w:hAnsi="Calibri" w:cs="Calibri"/>
                      <w:sz w:val="22"/>
                      <w:szCs w:val="22"/>
                    </w:rPr>
                  </w:pPr>
                  <w:r>
                    <w:rPr>
                      <w:rFonts w:ascii="Calibri" w:eastAsia="Calibri" w:hAnsi="Calibri" w:cs="Calibri"/>
                      <w:sz w:val="22"/>
                      <w:szCs w:val="22"/>
                    </w:rPr>
                    <w:t>5.1</w:t>
                  </w:r>
                  <w:r w:rsidRPr="00C27FAF">
                    <w:rPr>
                      <w:rFonts w:ascii="Calibri" w:eastAsia="Calibri" w:hAnsi="Calibri" w:cs="Calibri"/>
                      <w:sz w:val="22"/>
                      <w:szCs w:val="22"/>
                    </w:rPr>
                    <w:t>.</w:t>
                  </w:r>
                  <w:r>
                    <w:rPr>
                      <w:rFonts w:ascii="Calibri" w:eastAsia="Calibri" w:hAnsi="Calibri" w:cs="Calibri"/>
                      <w:sz w:val="22"/>
                      <w:szCs w:val="22"/>
                    </w:rPr>
                    <w:t>1</w:t>
                  </w:r>
                  <w:r w:rsidRPr="00C27FAF">
                    <w:rPr>
                      <w:rFonts w:ascii="Calibri" w:eastAsia="Calibri" w:hAnsi="Calibri" w:cs="Calibri"/>
                      <w:sz w:val="22"/>
                      <w:szCs w:val="22"/>
                    </w:rPr>
                    <w:t xml:space="preserve"> Promote Greater Geelong’s natural assets to the community, highlighting the health and wellbeing benefits of being in nature.</w:t>
                  </w:r>
                </w:p>
                <w:p w14:paraId="4B248569" w14:textId="622C38C9" w:rsidR="00CE04DD" w:rsidRPr="00255DCB" w:rsidRDefault="00CE04DD" w:rsidP="004401EB">
                  <w:pPr>
                    <w:pStyle w:val="BodyText"/>
                    <w:rPr>
                      <w:rFonts w:ascii="Calibri" w:eastAsia="Calibri" w:hAnsi="Calibri" w:cs="Calibri"/>
                      <w:strike/>
                      <w:color w:val="FF0000"/>
                      <w:sz w:val="22"/>
                      <w:szCs w:val="22"/>
                    </w:rPr>
                  </w:pPr>
                  <w:r>
                    <w:rPr>
                      <w:rFonts w:ascii="Calibri" w:eastAsia="Calibri" w:hAnsi="Calibri" w:cs="Calibri"/>
                      <w:sz w:val="22"/>
                      <w:szCs w:val="22"/>
                    </w:rPr>
                    <w:t>5.1</w:t>
                  </w:r>
                  <w:r w:rsidRPr="00C27FAF">
                    <w:rPr>
                      <w:rFonts w:ascii="Calibri" w:eastAsia="Calibri" w:hAnsi="Calibri" w:cs="Calibri"/>
                      <w:sz w:val="22"/>
                      <w:szCs w:val="22"/>
                    </w:rPr>
                    <w:t>.</w:t>
                  </w:r>
                  <w:r>
                    <w:rPr>
                      <w:rFonts w:ascii="Calibri" w:eastAsia="Calibri" w:hAnsi="Calibri" w:cs="Calibri"/>
                      <w:sz w:val="22"/>
                      <w:szCs w:val="22"/>
                    </w:rPr>
                    <w:t>2</w:t>
                  </w:r>
                  <w:r w:rsidRPr="00C27FAF">
                    <w:rPr>
                      <w:rFonts w:ascii="Calibri" w:eastAsia="Calibri" w:hAnsi="Calibri" w:cs="Calibri"/>
                      <w:sz w:val="22"/>
                      <w:szCs w:val="22"/>
                    </w:rPr>
                    <w:t xml:space="preserve"> Increase tree canopy cover</w:t>
                  </w:r>
                  <w:r>
                    <w:rPr>
                      <w:rFonts w:ascii="Calibri" w:eastAsia="Calibri" w:hAnsi="Calibri" w:cs="Calibri"/>
                      <w:sz w:val="22"/>
                      <w:szCs w:val="22"/>
                    </w:rPr>
                    <w:t xml:space="preserve"> and create shady pedestrian streetscapes</w:t>
                  </w:r>
                  <w:r w:rsidRPr="00C27FAF">
                    <w:rPr>
                      <w:rFonts w:ascii="Calibri" w:eastAsia="Calibri" w:hAnsi="Calibri" w:cs="Calibri"/>
                      <w:sz w:val="22"/>
                      <w:szCs w:val="22"/>
                    </w:rPr>
                    <w:t xml:space="preserve"> to reduce urban heat island effect</w:t>
                  </w:r>
                  <w:r>
                    <w:rPr>
                      <w:rFonts w:ascii="Calibri" w:eastAsia="Calibri" w:hAnsi="Calibri" w:cs="Calibri"/>
                      <w:sz w:val="22"/>
                      <w:szCs w:val="22"/>
                    </w:rPr>
                    <w:t>s</w:t>
                  </w:r>
                  <w:r w:rsidR="000C61E1">
                    <w:rPr>
                      <w:rFonts w:ascii="Calibri" w:eastAsia="Calibri" w:hAnsi="Calibri" w:cs="Calibri"/>
                      <w:sz w:val="22"/>
                      <w:szCs w:val="22"/>
                    </w:rPr>
                    <w:t xml:space="preserve"> and UV exposure</w:t>
                  </w:r>
                  <w:r w:rsidRPr="00C27FAF">
                    <w:rPr>
                      <w:rFonts w:ascii="Calibri" w:eastAsia="Calibri" w:hAnsi="Calibri" w:cs="Calibri"/>
                      <w:sz w:val="22"/>
                      <w:szCs w:val="22"/>
                    </w:rPr>
                    <w:t>.</w:t>
                  </w:r>
                </w:p>
              </w:tc>
            </w:tr>
            <w:tr w:rsidR="00CE04DD" w:rsidRPr="00662C94" w14:paraId="267D21AB" w14:textId="77777777" w:rsidTr="001C3AA2">
              <w:trPr>
                <w:trHeight w:val="1719"/>
              </w:trPr>
              <w:tc>
                <w:tcPr>
                  <w:tcW w:w="311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2F2" w:themeFill="background2"/>
                  <w:tcMar>
                    <w:top w:w="72" w:type="dxa"/>
                    <w:left w:w="144" w:type="dxa"/>
                    <w:bottom w:w="72" w:type="dxa"/>
                    <w:right w:w="144" w:type="dxa"/>
                  </w:tcMar>
                  <w:hideMark/>
                </w:tcPr>
                <w:p w14:paraId="62BE4CA8" w14:textId="1F6D2F64" w:rsidR="00CE04DD" w:rsidRPr="00255DCB" w:rsidRDefault="00CE04DD" w:rsidP="004401EB">
                  <w:pPr>
                    <w:pStyle w:val="BodyText"/>
                    <w:rPr>
                      <w:rFonts w:ascii="Calibri" w:eastAsia="Calibri" w:hAnsi="Calibri" w:cs="Calibri"/>
                      <w:b/>
                      <w:bCs/>
                      <w:strike/>
                      <w:color w:val="FF0000"/>
                      <w:sz w:val="22"/>
                      <w:szCs w:val="22"/>
                    </w:rPr>
                  </w:pPr>
                  <w:bookmarkStart w:id="64" w:name="_Hlk191377121"/>
                  <w:r>
                    <w:rPr>
                      <w:rFonts w:ascii="Calibri" w:eastAsia="Calibri" w:hAnsi="Calibri" w:cs="Calibri"/>
                      <w:b/>
                      <w:bCs/>
                      <w:sz w:val="22"/>
                      <w:szCs w:val="22"/>
                    </w:rPr>
                    <w:t>5</w:t>
                  </w:r>
                  <w:r w:rsidRPr="00C27FAF">
                    <w:rPr>
                      <w:rFonts w:ascii="Calibri" w:eastAsia="Calibri" w:hAnsi="Calibri" w:cs="Calibri"/>
                      <w:b/>
                      <w:bCs/>
                      <w:sz w:val="22"/>
                      <w:szCs w:val="22"/>
                    </w:rPr>
                    <w:t>.</w:t>
                  </w:r>
                  <w:r>
                    <w:rPr>
                      <w:rFonts w:ascii="Calibri" w:eastAsia="Calibri" w:hAnsi="Calibri" w:cs="Calibri"/>
                      <w:b/>
                      <w:bCs/>
                      <w:sz w:val="22"/>
                      <w:szCs w:val="22"/>
                    </w:rPr>
                    <w:t>2</w:t>
                  </w:r>
                  <w:r w:rsidRPr="00C27FAF">
                    <w:rPr>
                      <w:rFonts w:ascii="Calibri" w:eastAsia="Calibri" w:hAnsi="Calibri" w:cs="Calibri"/>
                      <w:b/>
                      <w:bCs/>
                      <w:sz w:val="22"/>
                      <w:szCs w:val="22"/>
                    </w:rPr>
                    <w:t>. Increase community resilience to the health impacts of climate change and extreme weather events</w:t>
                  </w:r>
                </w:p>
              </w:tc>
              <w:tc>
                <w:tcPr>
                  <w:tcW w:w="42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2F2" w:themeFill="background2"/>
                  <w:tcMar>
                    <w:top w:w="72" w:type="dxa"/>
                    <w:left w:w="144" w:type="dxa"/>
                    <w:bottom w:w="72" w:type="dxa"/>
                    <w:right w:w="144" w:type="dxa"/>
                  </w:tcMar>
                  <w:hideMark/>
                </w:tcPr>
                <w:p w14:paraId="398FC2B7" w14:textId="64BBAD5A" w:rsidR="00CE04DD" w:rsidRPr="00C27FAF" w:rsidRDefault="00CE04DD" w:rsidP="004401EB">
                  <w:pPr>
                    <w:pStyle w:val="BodyText"/>
                    <w:rPr>
                      <w:rFonts w:ascii="Calibri" w:eastAsia="Calibri" w:hAnsi="Calibri" w:cs="Calibri"/>
                      <w:sz w:val="22"/>
                      <w:szCs w:val="22"/>
                    </w:rPr>
                  </w:pPr>
                  <w:bookmarkStart w:id="65" w:name="_Hlk199343147"/>
                  <w:r>
                    <w:rPr>
                      <w:rFonts w:ascii="Calibri" w:eastAsia="Calibri" w:hAnsi="Calibri" w:cs="Calibri"/>
                      <w:sz w:val="22"/>
                      <w:szCs w:val="22"/>
                    </w:rPr>
                    <w:t>5.2.1</w:t>
                  </w:r>
                  <w:r w:rsidRPr="00C27FAF">
                    <w:rPr>
                      <w:rFonts w:ascii="Calibri" w:eastAsia="Calibri" w:hAnsi="Calibri" w:cs="Calibri"/>
                      <w:sz w:val="22"/>
                      <w:szCs w:val="22"/>
                    </w:rPr>
                    <w:t xml:space="preserve"> Develop a communications strategy to raise awareness of the health impacts of climate change and promote climate actions that improve health.</w:t>
                  </w:r>
                </w:p>
                <w:bookmarkEnd w:id="65"/>
                <w:p w14:paraId="5B2DBFB8" w14:textId="3F723E37" w:rsidR="00CE04DD" w:rsidRPr="00C27FAF" w:rsidRDefault="00CE04DD" w:rsidP="004401EB">
                  <w:pPr>
                    <w:pStyle w:val="BodyText"/>
                    <w:rPr>
                      <w:rFonts w:ascii="Calibri" w:eastAsia="Calibri" w:hAnsi="Calibri" w:cs="Calibri"/>
                      <w:sz w:val="22"/>
                      <w:szCs w:val="22"/>
                    </w:rPr>
                  </w:pPr>
                  <w:r>
                    <w:rPr>
                      <w:rFonts w:ascii="Calibri" w:eastAsia="Calibri" w:hAnsi="Calibri" w:cs="Calibri"/>
                      <w:sz w:val="22"/>
                      <w:szCs w:val="22"/>
                    </w:rPr>
                    <w:t>5.2.2</w:t>
                  </w:r>
                  <w:r w:rsidRPr="00C27FAF">
                    <w:rPr>
                      <w:rFonts w:ascii="Calibri" w:eastAsia="Calibri" w:hAnsi="Calibri" w:cs="Calibri"/>
                      <w:sz w:val="22"/>
                      <w:szCs w:val="22"/>
                    </w:rPr>
                    <w:t xml:space="preserve"> </w:t>
                  </w:r>
                  <w:r>
                    <w:rPr>
                      <w:rFonts w:ascii="Calibri" w:eastAsia="Calibri" w:hAnsi="Calibri" w:cs="Calibri"/>
                      <w:sz w:val="22"/>
                      <w:szCs w:val="22"/>
                    </w:rPr>
                    <w:t xml:space="preserve">Raise community awareness of the </w:t>
                  </w:r>
                  <w:r w:rsidRPr="00C27FAF">
                    <w:rPr>
                      <w:rFonts w:ascii="Calibri" w:eastAsia="Calibri" w:hAnsi="Calibri" w:cs="Calibri"/>
                      <w:sz w:val="22"/>
                      <w:szCs w:val="22"/>
                    </w:rPr>
                    <w:t>risks associated with the increase in frequency and severity of extreme weather events.</w:t>
                  </w:r>
                </w:p>
                <w:p w14:paraId="58B7C821" w14:textId="18DF1F86" w:rsidR="00CE04DD" w:rsidRPr="00C27FAF" w:rsidRDefault="00CE04DD" w:rsidP="004401EB">
                  <w:pPr>
                    <w:pStyle w:val="BodyText"/>
                    <w:rPr>
                      <w:rFonts w:ascii="Calibri" w:eastAsia="Calibri" w:hAnsi="Calibri" w:cs="Calibri"/>
                      <w:sz w:val="22"/>
                      <w:szCs w:val="22"/>
                    </w:rPr>
                  </w:pPr>
                  <w:r>
                    <w:rPr>
                      <w:rFonts w:ascii="Calibri" w:eastAsia="Calibri" w:hAnsi="Calibri" w:cs="Calibri"/>
                      <w:sz w:val="22"/>
                      <w:szCs w:val="22"/>
                    </w:rPr>
                    <w:t>5.2.</w:t>
                  </w:r>
                  <w:r w:rsidR="00973232">
                    <w:rPr>
                      <w:rFonts w:ascii="Calibri" w:eastAsia="Calibri" w:hAnsi="Calibri" w:cs="Calibri"/>
                      <w:sz w:val="22"/>
                      <w:szCs w:val="22"/>
                    </w:rPr>
                    <w:t>3</w:t>
                  </w:r>
                  <w:r w:rsidRPr="00C27FAF">
                    <w:rPr>
                      <w:rFonts w:ascii="Calibri" w:eastAsia="Calibri" w:hAnsi="Calibri" w:cs="Calibri"/>
                      <w:sz w:val="22"/>
                      <w:szCs w:val="22"/>
                    </w:rPr>
                    <w:t xml:space="preserve"> Identify opportunities to create climate resilient local food systems.</w:t>
                  </w:r>
                </w:p>
                <w:p w14:paraId="1D858B95" w14:textId="3A135D49" w:rsidR="00CE04DD" w:rsidRDefault="00CE04DD" w:rsidP="004401EB">
                  <w:pPr>
                    <w:pStyle w:val="BodyText"/>
                    <w:rPr>
                      <w:rFonts w:ascii="Calibri" w:eastAsia="Calibri" w:hAnsi="Calibri" w:cs="Calibri"/>
                      <w:sz w:val="22"/>
                      <w:szCs w:val="22"/>
                    </w:rPr>
                  </w:pPr>
                  <w:r>
                    <w:rPr>
                      <w:rFonts w:ascii="Calibri" w:eastAsia="Calibri" w:hAnsi="Calibri" w:cs="Calibri"/>
                      <w:sz w:val="22"/>
                      <w:szCs w:val="22"/>
                    </w:rPr>
                    <w:t>5.2.</w:t>
                  </w:r>
                  <w:r w:rsidR="00973232">
                    <w:rPr>
                      <w:rFonts w:ascii="Calibri" w:eastAsia="Calibri" w:hAnsi="Calibri" w:cs="Calibri"/>
                      <w:sz w:val="22"/>
                      <w:szCs w:val="22"/>
                    </w:rPr>
                    <w:t>4</w:t>
                  </w:r>
                  <w:r w:rsidRPr="00C27FAF">
                    <w:rPr>
                      <w:rFonts w:ascii="Calibri" w:eastAsia="Calibri" w:hAnsi="Calibri" w:cs="Calibri"/>
                      <w:sz w:val="22"/>
                      <w:szCs w:val="22"/>
                    </w:rPr>
                    <w:t xml:space="preserve"> Support partnerships and programs that engage the community in environmentally sustainable initiatives. </w:t>
                  </w:r>
                </w:p>
                <w:p w14:paraId="274894B1" w14:textId="3FDAA1A6" w:rsidR="00CE04DD" w:rsidRPr="00255DCB" w:rsidRDefault="00CE04DD" w:rsidP="004401EB">
                  <w:pPr>
                    <w:pStyle w:val="BodyText"/>
                    <w:rPr>
                      <w:rFonts w:ascii="Calibri" w:eastAsia="Calibri" w:hAnsi="Calibri" w:cs="Calibri"/>
                      <w:strike/>
                      <w:color w:val="FF0000"/>
                      <w:sz w:val="22"/>
                      <w:szCs w:val="22"/>
                    </w:rPr>
                  </w:pPr>
                  <w:r>
                    <w:rPr>
                      <w:rFonts w:ascii="Calibri" w:eastAsia="Calibri" w:hAnsi="Calibri" w:cs="Calibri"/>
                      <w:sz w:val="22"/>
                      <w:szCs w:val="22"/>
                    </w:rPr>
                    <w:t>5.2.</w:t>
                  </w:r>
                  <w:r w:rsidR="00973232">
                    <w:rPr>
                      <w:rFonts w:ascii="Calibri" w:eastAsia="Calibri" w:hAnsi="Calibri" w:cs="Calibri"/>
                      <w:sz w:val="22"/>
                      <w:szCs w:val="22"/>
                    </w:rPr>
                    <w:t>5</w:t>
                  </w:r>
                  <w:r w:rsidRPr="00C27FAF">
                    <w:rPr>
                      <w:rFonts w:ascii="Calibri" w:eastAsia="Calibri" w:hAnsi="Calibri" w:cs="Calibri"/>
                      <w:sz w:val="22"/>
                      <w:szCs w:val="22"/>
                    </w:rPr>
                    <w:t xml:space="preserve"> Build multi agency partnerships to effectively respond to emergency events and support community recovery.</w:t>
                  </w:r>
                </w:p>
              </w:tc>
            </w:tr>
            <w:bookmarkEnd w:id="64"/>
          </w:tbl>
          <w:p w14:paraId="29816F05" w14:textId="77777777" w:rsidR="00CE04DD" w:rsidRPr="00662C94" w:rsidRDefault="00CE04DD" w:rsidP="004401EB">
            <w:pPr>
              <w:pStyle w:val="BodyText"/>
              <w:rPr>
                <w:rFonts w:ascii="Calibri" w:eastAsia="Calibri" w:hAnsi="Calibri" w:cs="Calibri"/>
                <w:sz w:val="22"/>
                <w:szCs w:val="22"/>
              </w:rPr>
            </w:pPr>
          </w:p>
        </w:tc>
        <w:tc>
          <w:tcPr>
            <w:tcW w:w="3761" w:type="dxa"/>
            <w:tcBorders>
              <w:top w:val="single" w:sz="4" w:space="0" w:color="auto"/>
              <w:left w:val="none" w:sz="12" w:space="0" w:color="000000"/>
              <w:bottom w:val="single" w:sz="4" w:space="0" w:color="auto"/>
              <w:right w:val="nil"/>
            </w:tcBorders>
          </w:tcPr>
          <w:p w14:paraId="658CDABF" w14:textId="77777777" w:rsidR="00CE04DD" w:rsidRPr="00662C94" w:rsidRDefault="00CE04DD" w:rsidP="004401EB">
            <w:pPr>
              <w:pStyle w:val="BodyText"/>
              <w:rPr>
                <w:rFonts w:ascii="Calibri" w:eastAsia="Calibri" w:hAnsi="Calibri" w:cs="Calibri"/>
                <w:b/>
                <w:bCs/>
                <w:color w:val="003263" w:themeColor="text2"/>
                <w:sz w:val="22"/>
                <w:szCs w:val="22"/>
              </w:rPr>
            </w:pPr>
            <w:r w:rsidRPr="00662C94">
              <w:rPr>
                <w:rFonts w:ascii="Calibri" w:eastAsia="Calibri" w:hAnsi="Calibri" w:cs="Calibri"/>
                <w:b/>
                <w:bCs/>
                <w:color w:val="003263" w:themeColor="text2"/>
                <w:sz w:val="22"/>
                <w:szCs w:val="22"/>
              </w:rPr>
              <w:t>POLICY AND EVIDENCE-BASED GUIDANCE FOR TAKING ACTION</w:t>
            </w:r>
          </w:p>
          <w:p w14:paraId="67B0B99C" w14:textId="77777777" w:rsidR="00CE04DD" w:rsidRPr="00662C94" w:rsidRDefault="00CE04DD" w:rsidP="004401EB">
            <w:pPr>
              <w:pStyle w:val="BodyText"/>
              <w:rPr>
                <w:rFonts w:ascii="Calibri" w:eastAsia="Calibri" w:hAnsi="Calibri" w:cs="Calibri"/>
                <w:i/>
                <w:iCs/>
                <w:sz w:val="22"/>
                <w:szCs w:val="22"/>
              </w:rPr>
            </w:pPr>
            <w:r w:rsidRPr="00662C94">
              <w:rPr>
                <w:rFonts w:ascii="Calibri" w:eastAsia="Calibri" w:hAnsi="Calibri" w:cs="Calibri"/>
                <w:i/>
                <w:iCs/>
                <w:sz w:val="22"/>
                <w:szCs w:val="22"/>
              </w:rPr>
              <w:t>National Health and Climate Strategy Implementation Plan 2024-28</w:t>
            </w:r>
          </w:p>
          <w:p w14:paraId="01CD88EA" w14:textId="77777777" w:rsidR="00CE04DD" w:rsidRPr="00C27FAF" w:rsidRDefault="00CE04DD" w:rsidP="004401EB">
            <w:pPr>
              <w:pStyle w:val="BodyText"/>
              <w:rPr>
                <w:rFonts w:ascii="Calibri" w:eastAsia="Calibri" w:hAnsi="Calibri" w:cs="Calibri"/>
                <w:i/>
                <w:iCs/>
                <w:sz w:val="22"/>
                <w:szCs w:val="22"/>
              </w:rPr>
            </w:pPr>
            <w:r w:rsidRPr="00C27FAF">
              <w:rPr>
                <w:rFonts w:ascii="Calibri" w:eastAsia="Calibri" w:hAnsi="Calibri" w:cs="Calibri"/>
                <w:i/>
                <w:iCs/>
                <w:sz w:val="22"/>
                <w:szCs w:val="22"/>
              </w:rPr>
              <w:t>National Quality Standards (Element 3.2.3)</w:t>
            </w:r>
          </w:p>
          <w:p w14:paraId="450A3A6C" w14:textId="77777777" w:rsidR="00CE04DD" w:rsidRPr="00C27FAF" w:rsidRDefault="00CE04DD" w:rsidP="004401EB">
            <w:pPr>
              <w:pStyle w:val="BodyText"/>
              <w:rPr>
                <w:rFonts w:ascii="Calibri" w:eastAsia="Calibri" w:hAnsi="Calibri" w:cs="Calibri"/>
                <w:i/>
                <w:iCs/>
                <w:sz w:val="22"/>
                <w:szCs w:val="22"/>
              </w:rPr>
            </w:pPr>
            <w:r w:rsidRPr="00C27FAF">
              <w:rPr>
                <w:rFonts w:ascii="Calibri" w:eastAsia="Calibri" w:hAnsi="Calibri" w:cs="Calibri"/>
                <w:i/>
                <w:iCs/>
                <w:sz w:val="22"/>
                <w:szCs w:val="22"/>
              </w:rPr>
              <w:t>Victoria’s Climate Change Strategy</w:t>
            </w:r>
          </w:p>
          <w:p w14:paraId="34700AAB" w14:textId="77777777" w:rsidR="00CE04DD" w:rsidRPr="00C27FAF" w:rsidRDefault="00CE04DD" w:rsidP="004401EB">
            <w:pPr>
              <w:pStyle w:val="BodyText"/>
              <w:rPr>
                <w:rFonts w:ascii="Calibri" w:eastAsia="Calibri" w:hAnsi="Calibri" w:cs="Calibri"/>
                <w:i/>
                <w:iCs/>
                <w:sz w:val="22"/>
                <w:szCs w:val="22"/>
              </w:rPr>
            </w:pPr>
            <w:r w:rsidRPr="00C27FAF">
              <w:rPr>
                <w:rFonts w:ascii="Calibri" w:eastAsia="Calibri" w:hAnsi="Calibri" w:cs="Calibri"/>
                <w:i/>
                <w:iCs/>
                <w:sz w:val="22"/>
                <w:szCs w:val="22"/>
              </w:rPr>
              <w:t>Victorian State Emergency Management Plan (SEMP)</w:t>
            </w:r>
          </w:p>
          <w:p w14:paraId="49560CE6" w14:textId="77777777" w:rsidR="00CE04DD" w:rsidRPr="00C27FAF" w:rsidRDefault="00CE04DD" w:rsidP="004401EB">
            <w:pPr>
              <w:pStyle w:val="BodyText"/>
              <w:rPr>
                <w:rFonts w:ascii="Calibri" w:eastAsia="Calibri" w:hAnsi="Calibri" w:cs="Calibri"/>
                <w:i/>
                <w:iCs/>
                <w:sz w:val="22"/>
                <w:szCs w:val="22"/>
              </w:rPr>
            </w:pPr>
            <w:r w:rsidRPr="00C27FAF">
              <w:rPr>
                <w:rFonts w:ascii="Calibri" w:eastAsia="Calibri" w:hAnsi="Calibri" w:cs="Calibri"/>
                <w:i/>
                <w:iCs/>
                <w:sz w:val="22"/>
                <w:szCs w:val="22"/>
              </w:rPr>
              <w:t>Victorian Emergency Management Planning Toolkit for People most at risk</w:t>
            </w:r>
          </w:p>
          <w:p w14:paraId="0539B80A" w14:textId="77777777" w:rsidR="00CE04DD" w:rsidRPr="00C27FAF" w:rsidRDefault="00CE04DD" w:rsidP="004401EB">
            <w:pPr>
              <w:pStyle w:val="BodyText"/>
              <w:rPr>
                <w:rFonts w:ascii="Calibri" w:eastAsia="Calibri" w:hAnsi="Calibri" w:cs="Calibri"/>
                <w:i/>
                <w:iCs/>
                <w:sz w:val="22"/>
                <w:szCs w:val="22"/>
              </w:rPr>
            </w:pPr>
            <w:r w:rsidRPr="00C27FAF">
              <w:rPr>
                <w:rFonts w:ascii="Calibri" w:eastAsia="Calibri" w:hAnsi="Calibri" w:cs="Calibri"/>
                <w:i/>
                <w:iCs/>
                <w:sz w:val="22"/>
                <w:szCs w:val="22"/>
              </w:rPr>
              <w:t>G21 2050 Regional Plan</w:t>
            </w:r>
          </w:p>
          <w:p w14:paraId="1255FB01" w14:textId="77777777" w:rsidR="00CE04DD" w:rsidRDefault="00CE04DD" w:rsidP="004401EB">
            <w:pPr>
              <w:pStyle w:val="BodyText"/>
              <w:rPr>
                <w:rFonts w:ascii="Calibri" w:eastAsia="Calibri" w:hAnsi="Calibri" w:cs="Calibri"/>
                <w:i/>
                <w:iCs/>
                <w:sz w:val="22"/>
                <w:szCs w:val="22"/>
              </w:rPr>
            </w:pPr>
            <w:r w:rsidRPr="00C27FAF">
              <w:rPr>
                <w:rFonts w:ascii="Calibri" w:eastAsia="Calibri" w:hAnsi="Calibri" w:cs="Calibri"/>
                <w:i/>
                <w:iCs/>
                <w:sz w:val="22"/>
                <w:szCs w:val="22"/>
              </w:rPr>
              <w:t>Barwon Southwest Regional Climate Adaptation Strategy 2020-25</w:t>
            </w:r>
          </w:p>
          <w:p w14:paraId="0087D96C" w14:textId="77777777" w:rsidR="00A8260E" w:rsidRDefault="00A8260E" w:rsidP="004401EB">
            <w:pPr>
              <w:pStyle w:val="BodyText"/>
              <w:rPr>
                <w:rFonts w:ascii="Calibri" w:eastAsia="Calibri" w:hAnsi="Calibri" w:cs="Calibri"/>
                <w:i/>
                <w:iCs/>
                <w:sz w:val="22"/>
                <w:szCs w:val="22"/>
              </w:rPr>
            </w:pPr>
          </w:p>
          <w:p w14:paraId="078AFEA7" w14:textId="77777777" w:rsidR="00CE04DD" w:rsidRPr="00E70D12" w:rsidRDefault="00CE04DD" w:rsidP="004401EB">
            <w:pPr>
              <w:pStyle w:val="BodyText"/>
              <w:rPr>
                <w:rFonts w:ascii="Calibri" w:eastAsia="Calibri" w:hAnsi="Calibri" w:cs="Calibri"/>
                <w:b/>
                <w:bCs/>
                <w:i/>
                <w:iCs/>
                <w:sz w:val="22"/>
                <w:szCs w:val="22"/>
              </w:rPr>
            </w:pPr>
            <w:r w:rsidRPr="00E70D12">
              <w:rPr>
                <w:rFonts w:ascii="Calibri" w:eastAsia="Calibri" w:hAnsi="Calibri" w:cs="Calibri"/>
                <w:b/>
                <w:bCs/>
                <w:i/>
                <w:iCs/>
                <w:sz w:val="22"/>
                <w:szCs w:val="22"/>
              </w:rPr>
              <w:t>City of Greater Geelong:</w:t>
            </w:r>
          </w:p>
          <w:p w14:paraId="7A58035D" w14:textId="2DB23DA8" w:rsidR="00CE04DD" w:rsidRPr="00C27FAF" w:rsidRDefault="00CE04DD" w:rsidP="004401EB">
            <w:pPr>
              <w:pStyle w:val="BodyText"/>
              <w:rPr>
                <w:rFonts w:ascii="Calibri" w:eastAsia="Calibri" w:hAnsi="Calibri" w:cs="Calibri"/>
                <w:i/>
                <w:iCs/>
                <w:sz w:val="22"/>
                <w:szCs w:val="22"/>
              </w:rPr>
            </w:pPr>
            <w:r w:rsidRPr="00C27FAF">
              <w:rPr>
                <w:rFonts w:ascii="Calibri" w:eastAsia="Calibri" w:hAnsi="Calibri" w:cs="Calibri"/>
                <w:i/>
                <w:iCs/>
                <w:sz w:val="22"/>
                <w:szCs w:val="22"/>
              </w:rPr>
              <w:t>Climate Change Response Plan 202</w:t>
            </w:r>
            <w:r w:rsidR="00613776">
              <w:rPr>
                <w:rFonts w:ascii="Calibri" w:eastAsia="Calibri" w:hAnsi="Calibri" w:cs="Calibri"/>
                <w:i/>
                <w:iCs/>
                <w:sz w:val="22"/>
                <w:szCs w:val="22"/>
              </w:rPr>
              <w:t>4</w:t>
            </w:r>
            <w:r w:rsidRPr="00C27FAF">
              <w:rPr>
                <w:rFonts w:ascii="Calibri" w:eastAsia="Calibri" w:hAnsi="Calibri" w:cs="Calibri"/>
                <w:i/>
                <w:iCs/>
                <w:sz w:val="22"/>
                <w:szCs w:val="22"/>
              </w:rPr>
              <w:t>-</w:t>
            </w:r>
            <w:r w:rsidR="00613776">
              <w:rPr>
                <w:rFonts w:ascii="Calibri" w:eastAsia="Calibri" w:hAnsi="Calibri" w:cs="Calibri"/>
                <w:i/>
                <w:iCs/>
                <w:sz w:val="22"/>
                <w:szCs w:val="22"/>
              </w:rPr>
              <w:t>28</w:t>
            </w:r>
          </w:p>
          <w:p w14:paraId="1D85F78E" w14:textId="77777777" w:rsidR="00CE04DD" w:rsidRPr="00C27FAF" w:rsidRDefault="00CE04DD" w:rsidP="004401EB">
            <w:pPr>
              <w:pStyle w:val="BodyText"/>
              <w:rPr>
                <w:rFonts w:ascii="Calibri" w:eastAsia="Calibri" w:hAnsi="Calibri" w:cs="Calibri"/>
                <w:i/>
                <w:iCs/>
                <w:sz w:val="22"/>
                <w:szCs w:val="22"/>
              </w:rPr>
            </w:pPr>
            <w:r w:rsidRPr="00C27FAF">
              <w:rPr>
                <w:rFonts w:ascii="Calibri" w:eastAsia="Calibri" w:hAnsi="Calibri" w:cs="Calibri"/>
                <w:i/>
                <w:iCs/>
                <w:sz w:val="22"/>
                <w:szCs w:val="22"/>
              </w:rPr>
              <w:t>Environment Strategy 2020-30</w:t>
            </w:r>
          </w:p>
          <w:p w14:paraId="3776C44D" w14:textId="77777777" w:rsidR="00CE04DD" w:rsidRPr="00C27FAF" w:rsidRDefault="00CE04DD" w:rsidP="004401EB">
            <w:pPr>
              <w:pStyle w:val="BodyText"/>
              <w:rPr>
                <w:rFonts w:ascii="Calibri" w:eastAsia="Calibri" w:hAnsi="Calibri" w:cs="Calibri"/>
                <w:i/>
                <w:iCs/>
                <w:sz w:val="22"/>
                <w:szCs w:val="22"/>
              </w:rPr>
            </w:pPr>
            <w:r w:rsidRPr="00C27FAF">
              <w:rPr>
                <w:rFonts w:ascii="Calibri" w:eastAsia="Calibri" w:hAnsi="Calibri" w:cs="Calibri"/>
                <w:i/>
                <w:iCs/>
                <w:sz w:val="22"/>
                <w:szCs w:val="22"/>
              </w:rPr>
              <w:t>Integrated Transport Strategy (under development)</w:t>
            </w:r>
          </w:p>
          <w:p w14:paraId="62557CE9" w14:textId="77777777" w:rsidR="00CE04DD" w:rsidRDefault="00CE04DD" w:rsidP="004401EB">
            <w:pPr>
              <w:pStyle w:val="BodyText"/>
              <w:rPr>
                <w:rFonts w:ascii="Calibri" w:eastAsia="Calibri" w:hAnsi="Calibri" w:cs="Calibri"/>
                <w:i/>
                <w:iCs/>
                <w:sz w:val="22"/>
                <w:szCs w:val="22"/>
              </w:rPr>
            </w:pPr>
            <w:r w:rsidRPr="00C27FAF">
              <w:rPr>
                <w:rFonts w:ascii="Calibri" w:eastAsia="Calibri" w:hAnsi="Calibri" w:cs="Calibri"/>
                <w:i/>
                <w:iCs/>
                <w:sz w:val="22"/>
                <w:szCs w:val="22"/>
              </w:rPr>
              <w:t>Mosquito Management Program</w:t>
            </w:r>
          </w:p>
          <w:p w14:paraId="4A2BB41E" w14:textId="01410CBC" w:rsidR="00482A42" w:rsidRPr="00C27FAF" w:rsidRDefault="00482A42" w:rsidP="004401EB">
            <w:pPr>
              <w:pStyle w:val="BodyText"/>
              <w:rPr>
                <w:rFonts w:ascii="Calibri" w:eastAsia="Calibri" w:hAnsi="Calibri" w:cs="Calibri"/>
                <w:i/>
                <w:iCs/>
                <w:sz w:val="22"/>
                <w:szCs w:val="22"/>
              </w:rPr>
            </w:pPr>
            <w:r>
              <w:rPr>
                <w:rFonts w:ascii="Calibri" w:eastAsia="Calibri" w:hAnsi="Calibri" w:cs="Calibri"/>
                <w:i/>
                <w:iCs/>
                <w:sz w:val="22"/>
                <w:szCs w:val="22"/>
              </w:rPr>
              <w:t>Municipal Emergency Management Plan</w:t>
            </w:r>
          </w:p>
          <w:p w14:paraId="04A5E6AB" w14:textId="77777777" w:rsidR="00CE04DD" w:rsidRPr="00C27FAF" w:rsidRDefault="00CE04DD" w:rsidP="004401EB">
            <w:pPr>
              <w:pStyle w:val="BodyText"/>
              <w:rPr>
                <w:rFonts w:ascii="Calibri" w:eastAsia="Calibri" w:hAnsi="Calibri" w:cs="Calibri"/>
                <w:i/>
                <w:iCs/>
                <w:sz w:val="22"/>
                <w:szCs w:val="22"/>
              </w:rPr>
            </w:pPr>
            <w:r w:rsidRPr="00C27FAF">
              <w:rPr>
                <w:rFonts w:ascii="Calibri" w:eastAsia="Calibri" w:hAnsi="Calibri" w:cs="Calibri"/>
                <w:i/>
                <w:iCs/>
                <w:sz w:val="22"/>
                <w:szCs w:val="22"/>
              </w:rPr>
              <w:t xml:space="preserve">Open Space Strategy (under development) </w:t>
            </w:r>
          </w:p>
          <w:p w14:paraId="6B8ED070" w14:textId="77777777" w:rsidR="00CE04DD" w:rsidRDefault="00CE04DD" w:rsidP="004401EB">
            <w:pPr>
              <w:pStyle w:val="BodyText"/>
              <w:rPr>
                <w:rFonts w:ascii="Calibri" w:eastAsia="Calibri" w:hAnsi="Calibri" w:cs="Calibri"/>
                <w:i/>
                <w:iCs/>
                <w:sz w:val="22"/>
                <w:szCs w:val="22"/>
              </w:rPr>
            </w:pPr>
            <w:r w:rsidRPr="00C27FAF">
              <w:rPr>
                <w:rFonts w:ascii="Calibri" w:eastAsia="Calibri" w:hAnsi="Calibri" w:cs="Calibri"/>
                <w:i/>
                <w:iCs/>
                <w:sz w:val="22"/>
                <w:szCs w:val="22"/>
              </w:rPr>
              <w:t>Plan for Nature (under development)</w:t>
            </w:r>
          </w:p>
          <w:p w14:paraId="60DF39DE" w14:textId="77777777" w:rsidR="00CE04DD" w:rsidRPr="00C27FAF" w:rsidRDefault="00CE04DD" w:rsidP="004401EB">
            <w:pPr>
              <w:pStyle w:val="BodyText"/>
              <w:rPr>
                <w:rFonts w:ascii="Calibri" w:eastAsia="Calibri" w:hAnsi="Calibri" w:cs="Calibri"/>
                <w:i/>
                <w:iCs/>
                <w:sz w:val="22"/>
                <w:szCs w:val="22"/>
              </w:rPr>
            </w:pPr>
            <w:r>
              <w:rPr>
                <w:rFonts w:ascii="Calibri" w:eastAsia="Calibri" w:hAnsi="Calibri" w:cs="Calibri"/>
                <w:i/>
                <w:iCs/>
                <w:sz w:val="22"/>
                <w:szCs w:val="22"/>
              </w:rPr>
              <w:lastRenderedPageBreak/>
              <w:t>Public Realm Strategy (under development)</w:t>
            </w:r>
          </w:p>
          <w:p w14:paraId="6EBBEA1D" w14:textId="77777777" w:rsidR="00CE04DD" w:rsidRPr="00C27FAF" w:rsidRDefault="00CE04DD" w:rsidP="004401EB">
            <w:pPr>
              <w:pStyle w:val="BodyText"/>
              <w:rPr>
                <w:rFonts w:ascii="Calibri" w:eastAsia="Calibri" w:hAnsi="Calibri" w:cs="Calibri"/>
                <w:i/>
                <w:iCs/>
                <w:sz w:val="22"/>
                <w:szCs w:val="22"/>
              </w:rPr>
            </w:pPr>
            <w:r w:rsidRPr="00C27FAF">
              <w:rPr>
                <w:rFonts w:ascii="Calibri" w:eastAsia="Calibri" w:hAnsi="Calibri" w:cs="Calibri"/>
                <w:i/>
                <w:iCs/>
                <w:sz w:val="22"/>
                <w:szCs w:val="22"/>
              </w:rPr>
              <w:t>Urban Forest Strategy 2015-25</w:t>
            </w:r>
          </w:p>
          <w:p w14:paraId="3A114D07" w14:textId="77777777" w:rsidR="00CE04DD" w:rsidRPr="00C27FAF" w:rsidRDefault="00CE04DD" w:rsidP="004401EB">
            <w:pPr>
              <w:pStyle w:val="BodyText"/>
              <w:rPr>
                <w:rFonts w:ascii="Calibri" w:eastAsia="Calibri" w:hAnsi="Calibri" w:cs="Calibri"/>
                <w:i/>
                <w:iCs/>
                <w:sz w:val="22"/>
                <w:szCs w:val="22"/>
              </w:rPr>
            </w:pPr>
            <w:r w:rsidRPr="00C27FAF">
              <w:rPr>
                <w:rFonts w:ascii="Calibri" w:eastAsia="Calibri" w:hAnsi="Calibri" w:cs="Calibri"/>
                <w:i/>
                <w:iCs/>
                <w:sz w:val="22"/>
                <w:szCs w:val="22"/>
              </w:rPr>
              <w:t>Waste and Resource Recovery Strategy 2020-30</w:t>
            </w:r>
          </w:p>
          <w:p w14:paraId="44C4CE00" w14:textId="77777777" w:rsidR="00CE04DD" w:rsidRPr="00662C94" w:rsidRDefault="00CE04DD" w:rsidP="004401EB">
            <w:pPr>
              <w:pStyle w:val="BodyText"/>
              <w:rPr>
                <w:rFonts w:ascii="Calibri" w:eastAsia="Calibri" w:hAnsi="Calibri" w:cs="Calibri"/>
                <w:b/>
                <w:bCs/>
                <w:sz w:val="22"/>
                <w:szCs w:val="22"/>
              </w:rPr>
            </w:pPr>
          </w:p>
        </w:tc>
      </w:tr>
    </w:tbl>
    <w:p w14:paraId="6111CFFC" w14:textId="77777777" w:rsidR="00526861" w:rsidRDefault="00526861">
      <w:pPr>
        <w:rPr>
          <w:rFonts w:ascii="Calibri" w:hAnsi="Calibri" w:cs="Calibri"/>
        </w:rPr>
      </w:pPr>
      <w:bookmarkStart w:id="66" w:name="_Hlk190789504"/>
      <w:bookmarkEnd w:id="63"/>
    </w:p>
    <w:bookmarkEnd w:id="66"/>
    <w:p w14:paraId="0364E705" w14:textId="77777777" w:rsidR="00526861" w:rsidRDefault="00526861">
      <w:pPr>
        <w:rPr>
          <w:rFonts w:ascii="Calibri" w:hAnsi="Calibri" w:cs="Calibri"/>
        </w:rPr>
        <w:sectPr w:rsidR="00526861" w:rsidSect="00501FEE">
          <w:pgSz w:w="16840" w:h="11907" w:orient="landscape" w:code="9"/>
          <w:pgMar w:top="426" w:right="720" w:bottom="720" w:left="720" w:header="567" w:footer="340" w:gutter="0"/>
          <w:cols w:space="284"/>
          <w:docGrid w:linePitch="360"/>
        </w:sectPr>
      </w:pPr>
    </w:p>
    <w:p w14:paraId="75ABFED8" w14:textId="4C05FB4F" w:rsidR="3EE9FB06" w:rsidRPr="00E52053" w:rsidRDefault="00B54394" w:rsidP="00B54394">
      <w:pPr>
        <w:pStyle w:val="Heading1"/>
        <w:framePr w:wrap="around"/>
        <w:rPr>
          <w:rFonts w:eastAsiaTheme="minorEastAsia"/>
        </w:rPr>
      </w:pPr>
      <w:bookmarkStart w:id="67" w:name="_Toc199522838"/>
      <w:r>
        <w:rPr>
          <w:rFonts w:eastAsiaTheme="minorEastAsia"/>
        </w:rPr>
        <w:lastRenderedPageBreak/>
        <w:t>PRIORITY 6</w:t>
      </w:r>
      <w:r w:rsidR="00E52053" w:rsidRPr="00E52053">
        <w:rPr>
          <w:rFonts w:eastAsiaTheme="minorEastAsia"/>
        </w:rPr>
        <w:t xml:space="preserve">: </w:t>
      </w:r>
      <w:r>
        <w:rPr>
          <w:rFonts w:eastAsiaTheme="minorEastAsia"/>
        </w:rPr>
        <w:t>H</w:t>
      </w:r>
      <w:r w:rsidR="3EE9FB06" w:rsidRPr="00E52053">
        <w:rPr>
          <w:rFonts w:eastAsiaTheme="minorEastAsia"/>
        </w:rPr>
        <w:t>arm minimisation</w:t>
      </w:r>
      <w:bookmarkEnd w:id="67"/>
    </w:p>
    <w:p w14:paraId="3512C188" w14:textId="77777777" w:rsidR="00B54394" w:rsidRDefault="00B54394" w:rsidP="00B54394">
      <w:pPr>
        <w:spacing w:line="240" w:lineRule="auto"/>
        <w:ind w:left="284"/>
        <w:rPr>
          <w:rFonts w:ascii="Calibri" w:hAnsi="Calibri" w:cs="Calibri"/>
          <w:color w:val="000000"/>
          <w:sz w:val="22"/>
          <w:szCs w:val="22"/>
        </w:rPr>
      </w:pPr>
    </w:p>
    <w:p w14:paraId="7D75C962" w14:textId="53AD36FD" w:rsidR="0000239C" w:rsidRPr="0000239C" w:rsidRDefault="0000239C" w:rsidP="0000239C">
      <w:pPr>
        <w:pStyle w:val="Introduction"/>
        <w:ind w:left="284"/>
      </w:pPr>
      <w:r w:rsidRPr="0000239C">
        <w:t xml:space="preserve">Our community experiences the harms associated with </w:t>
      </w:r>
      <w:r w:rsidR="00BF76EB" w:rsidRPr="0000239C">
        <w:t xml:space="preserve">tobacco use and vaping, </w:t>
      </w:r>
      <w:r w:rsidR="006116D6" w:rsidRPr="0000239C">
        <w:t xml:space="preserve">harmful </w:t>
      </w:r>
      <w:r w:rsidR="00BF76EB" w:rsidRPr="0000239C">
        <w:t>alcohol use a</w:t>
      </w:r>
      <w:r w:rsidR="006116D6" w:rsidRPr="0000239C">
        <w:t>nd</w:t>
      </w:r>
      <w:r w:rsidR="00BF76EB" w:rsidRPr="0000239C">
        <w:t xml:space="preserve"> gambling.</w:t>
      </w:r>
      <w:r w:rsidRPr="0000239C">
        <w:t xml:space="preserve"> Harm minimisation is a complex issue and the role of local government in this space is varied and evolving. </w:t>
      </w:r>
    </w:p>
    <w:p w14:paraId="2EEF9BC7" w14:textId="67C85AD0" w:rsidR="00953556" w:rsidRPr="0000239C" w:rsidRDefault="00953556" w:rsidP="00B54394">
      <w:pPr>
        <w:spacing w:line="240" w:lineRule="auto"/>
        <w:ind w:left="284"/>
        <w:rPr>
          <w:rFonts w:ascii="Calibri" w:hAnsi="Calibri" w:cs="Calibri"/>
          <w:b/>
          <w:bCs/>
          <w:color w:val="000000"/>
          <w:sz w:val="22"/>
          <w:szCs w:val="22"/>
        </w:rPr>
      </w:pPr>
      <w:r w:rsidRPr="0000239C">
        <w:rPr>
          <w:rFonts w:ascii="Calibri" w:hAnsi="Calibri" w:cs="Calibri"/>
          <w:b/>
          <w:bCs/>
          <w:color w:val="000000"/>
          <w:sz w:val="22"/>
          <w:szCs w:val="22"/>
        </w:rPr>
        <w:t>Smoking and vaping</w:t>
      </w:r>
    </w:p>
    <w:p w14:paraId="3937F969" w14:textId="1480BD0B" w:rsidR="00953556" w:rsidRPr="00592038" w:rsidRDefault="00953556" w:rsidP="0082632C">
      <w:pPr>
        <w:pStyle w:val="BodyText"/>
        <w:numPr>
          <w:ilvl w:val="0"/>
          <w:numId w:val="19"/>
        </w:numPr>
        <w:rPr>
          <w:rFonts w:ascii="Calibri" w:hAnsi="Calibri" w:cs="Calibri"/>
          <w:sz w:val="22"/>
          <w:szCs w:val="22"/>
        </w:rPr>
      </w:pPr>
      <w:r w:rsidRPr="00592038">
        <w:rPr>
          <w:rFonts w:ascii="Calibri" w:hAnsi="Calibri" w:cs="Calibri"/>
          <w:sz w:val="22"/>
          <w:szCs w:val="22"/>
        </w:rPr>
        <w:t>10</w:t>
      </w:r>
      <w:r w:rsidR="00CD2F3B">
        <w:rPr>
          <w:rFonts w:ascii="Calibri" w:hAnsi="Calibri" w:cs="Calibri"/>
          <w:sz w:val="22"/>
          <w:szCs w:val="22"/>
        </w:rPr>
        <w:t xml:space="preserve"> per cent</w:t>
      </w:r>
      <w:r w:rsidRPr="00592038">
        <w:rPr>
          <w:rFonts w:ascii="Calibri" w:hAnsi="Calibri" w:cs="Calibri"/>
          <w:sz w:val="22"/>
          <w:szCs w:val="22"/>
        </w:rPr>
        <w:t xml:space="preserve"> of Greater Geelong residents are current smokers (of tobacco and/or vapes) (</w:t>
      </w:r>
      <w:r w:rsidR="0011639B" w:rsidRPr="00F631EC">
        <w:rPr>
          <w:rFonts w:ascii="Calibri" w:hAnsi="Calibri" w:cs="Calibri"/>
          <w:sz w:val="22"/>
          <w:szCs w:val="22"/>
        </w:rPr>
        <w:t>City of Greater Geelong, 2024</w:t>
      </w:r>
      <w:r w:rsidRPr="00592038">
        <w:rPr>
          <w:rFonts w:ascii="Calibri" w:hAnsi="Calibri" w:cs="Calibri"/>
          <w:sz w:val="22"/>
          <w:szCs w:val="22"/>
        </w:rPr>
        <w:t>). This rate is relatively unchanged since 2017 and is below the current Victorian average of 18.5</w:t>
      </w:r>
      <w:r w:rsidR="00CD2F3B">
        <w:rPr>
          <w:rFonts w:ascii="Calibri" w:hAnsi="Calibri" w:cs="Calibri"/>
          <w:sz w:val="22"/>
          <w:szCs w:val="22"/>
        </w:rPr>
        <w:t xml:space="preserve"> per cent</w:t>
      </w:r>
      <w:r w:rsidRPr="00592038">
        <w:rPr>
          <w:rFonts w:ascii="Calibri" w:hAnsi="Calibri" w:cs="Calibri"/>
          <w:sz w:val="22"/>
          <w:szCs w:val="22"/>
        </w:rPr>
        <w:t xml:space="preserve"> (</w:t>
      </w:r>
      <w:r w:rsidR="0011639B">
        <w:rPr>
          <w:rFonts w:ascii="Calibri" w:eastAsiaTheme="minorEastAsia" w:hAnsi="Calibri" w:cs="Calibri"/>
          <w:sz w:val="22"/>
          <w:szCs w:val="22"/>
        </w:rPr>
        <w:t xml:space="preserve">Department of Health, </w:t>
      </w:r>
      <w:r w:rsidR="0011639B" w:rsidRPr="0033477A">
        <w:rPr>
          <w:rFonts w:ascii="Calibri" w:eastAsiaTheme="minorEastAsia" w:hAnsi="Calibri" w:cs="Calibri"/>
          <w:sz w:val="22"/>
          <w:szCs w:val="22"/>
        </w:rPr>
        <w:t>2023</w:t>
      </w:r>
      <w:r w:rsidR="0011639B">
        <w:rPr>
          <w:rFonts w:ascii="Calibri" w:eastAsiaTheme="minorEastAsia" w:hAnsi="Calibri" w:cs="Calibri"/>
          <w:sz w:val="22"/>
          <w:szCs w:val="22"/>
        </w:rPr>
        <w:t>a</w:t>
      </w:r>
      <w:r w:rsidRPr="00592038">
        <w:rPr>
          <w:rFonts w:ascii="Calibri" w:hAnsi="Calibri" w:cs="Calibri"/>
          <w:sz w:val="22"/>
          <w:szCs w:val="22"/>
        </w:rPr>
        <w:t>)</w:t>
      </w:r>
      <w:r w:rsidR="00991D18">
        <w:rPr>
          <w:rFonts w:ascii="Calibri" w:hAnsi="Calibri" w:cs="Calibri"/>
          <w:sz w:val="22"/>
          <w:szCs w:val="22"/>
        </w:rPr>
        <w:t>.</w:t>
      </w:r>
    </w:p>
    <w:p w14:paraId="3367FC00" w14:textId="666138A1" w:rsidR="00953556" w:rsidRPr="00592038" w:rsidRDefault="00953556" w:rsidP="0082632C">
      <w:pPr>
        <w:pStyle w:val="BodyText"/>
        <w:numPr>
          <w:ilvl w:val="0"/>
          <w:numId w:val="19"/>
        </w:numPr>
        <w:rPr>
          <w:rFonts w:ascii="Calibri" w:hAnsi="Calibri" w:cs="Calibri"/>
          <w:sz w:val="22"/>
          <w:szCs w:val="22"/>
        </w:rPr>
      </w:pPr>
      <w:r w:rsidRPr="00592038">
        <w:rPr>
          <w:rFonts w:ascii="Calibri" w:hAnsi="Calibri" w:cs="Calibri"/>
          <w:sz w:val="22"/>
          <w:szCs w:val="22"/>
        </w:rPr>
        <w:t>Vaping (e-cigarette use) is of great concern for young people. 22</w:t>
      </w:r>
      <w:r w:rsidR="00CD2F3B">
        <w:rPr>
          <w:rFonts w:ascii="Calibri" w:hAnsi="Calibri" w:cs="Calibri"/>
          <w:sz w:val="22"/>
          <w:szCs w:val="22"/>
        </w:rPr>
        <w:t xml:space="preserve"> per cent</w:t>
      </w:r>
      <w:r w:rsidRPr="00592038">
        <w:rPr>
          <w:rFonts w:ascii="Calibri" w:hAnsi="Calibri" w:cs="Calibri"/>
          <w:sz w:val="22"/>
          <w:szCs w:val="22"/>
        </w:rPr>
        <w:t xml:space="preserve"> of smokers use vapes, and this increases to 42</w:t>
      </w:r>
      <w:r w:rsidR="00CD2F3B">
        <w:rPr>
          <w:rFonts w:ascii="Calibri" w:hAnsi="Calibri" w:cs="Calibri"/>
          <w:sz w:val="22"/>
          <w:szCs w:val="22"/>
        </w:rPr>
        <w:t xml:space="preserve"> per cent</w:t>
      </w:r>
      <w:r w:rsidRPr="00592038">
        <w:rPr>
          <w:rFonts w:ascii="Calibri" w:hAnsi="Calibri" w:cs="Calibri"/>
          <w:sz w:val="22"/>
          <w:szCs w:val="22"/>
        </w:rPr>
        <w:t xml:space="preserve"> amongst 18-34 year old smokers (</w:t>
      </w:r>
      <w:r w:rsidR="0011639B" w:rsidRPr="00F631EC">
        <w:rPr>
          <w:rFonts w:ascii="Calibri" w:hAnsi="Calibri" w:cs="Calibri"/>
          <w:sz w:val="22"/>
          <w:szCs w:val="22"/>
        </w:rPr>
        <w:t>City of Greater Geelong, 2024</w:t>
      </w:r>
      <w:r w:rsidRPr="00592038">
        <w:rPr>
          <w:rFonts w:ascii="Calibri" w:hAnsi="Calibri" w:cs="Calibri"/>
          <w:sz w:val="22"/>
          <w:szCs w:val="22"/>
        </w:rPr>
        <w:t>)</w:t>
      </w:r>
      <w:r w:rsidR="00991D18">
        <w:rPr>
          <w:rFonts w:ascii="Calibri" w:hAnsi="Calibri" w:cs="Calibri"/>
          <w:sz w:val="22"/>
          <w:szCs w:val="22"/>
        </w:rPr>
        <w:t>.</w:t>
      </w:r>
    </w:p>
    <w:p w14:paraId="373B5116" w14:textId="487E1EF0" w:rsidR="00953556" w:rsidRPr="00592038" w:rsidRDefault="00953556" w:rsidP="0082632C">
      <w:pPr>
        <w:pStyle w:val="BodyText"/>
        <w:numPr>
          <w:ilvl w:val="0"/>
          <w:numId w:val="19"/>
        </w:numPr>
        <w:rPr>
          <w:rFonts w:ascii="Calibri" w:hAnsi="Calibri" w:cs="Calibri"/>
          <w:sz w:val="22"/>
          <w:szCs w:val="22"/>
        </w:rPr>
      </w:pPr>
      <w:r w:rsidRPr="00592038">
        <w:rPr>
          <w:rFonts w:ascii="Calibri" w:hAnsi="Calibri" w:cs="Calibri"/>
          <w:sz w:val="22"/>
          <w:szCs w:val="22"/>
        </w:rPr>
        <w:t>6</w:t>
      </w:r>
      <w:r w:rsidR="00CD2F3B">
        <w:rPr>
          <w:rFonts w:ascii="Calibri" w:hAnsi="Calibri" w:cs="Calibri"/>
          <w:sz w:val="22"/>
          <w:szCs w:val="22"/>
        </w:rPr>
        <w:t xml:space="preserve"> per cent</w:t>
      </w:r>
      <w:r w:rsidRPr="00592038">
        <w:rPr>
          <w:rFonts w:ascii="Calibri" w:hAnsi="Calibri" w:cs="Calibri"/>
          <w:sz w:val="22"/>
          <w:szCs w:val="22"/>
        </w:rPr>
        <w:t xml:space="preserve"> of all young people (18-34 years) in Greater Geelong use e-cigarettes, with most using nicotine (</w:t>
      </w:r>
      <w:r w:rsidR="0011639B" w:rsidRPr="00F631EC">
        <w:rPr>
          <w:rFonts w:ascii="Calibri" w:hAnsi="Calibri" w:cs="Calibri"/>
          <w:sz w:val="22"/>
          <w:szCs w:val="22"/>
        </w:rPr>
        <w:t>City of Greater Geelong, 2024</w:t>
      </w:r>
      <w:r w:rsidRPr="00592038">
        <w:rPr>
          <w:rFonts w:ascii="Calibri" w:hAnsi="Calibri" w:cs="Calibri"/>
          <w:sz w:val="22"/>
          <w:szCs w:val="22"/>
        </w:rPr>
        <w:t>)</w:t>
      </w:r>
      <w:r w:rsidR="00991D18">
        <w:rPr>
          <w:rFonts w:ascii="Calibri" w:hAnsi="Calibri" w:cs="Calibri"/>
          <w:sz w:val="22"/>
          <w:szCs w:val="22"/>
        </w:rPr>
        <w:t>.</w:t>
      </w:r>
    </w:p>
    <w:p w14:paraId="79A27E99" w14:textId="7B4437B6" w:rsidR="00953556" w:rsidRPr="00592038" w:rsidRDefault="00953556" w:rsidP="0082632C">
      <w:pPr>
        <w:pStyle w:val="BodyText"/>
        <w:numPr>
          <w:ilvl w:val="0"/>
          <w:numId w:val="19"/>
        </w:numPr>
        <w:rPr>
          <w:rFonts w:ascii="Calibri" w:hAnsi="Calibri" w:cs="Calibri"/>
          <w:sz w:val="22"/>
          <w:szCs w:val="22"/>
        </w:rPr>
      </w:pPr>
      <w:r w:rsidRPr="00592038">
        <w:rPr>
          <w:rFonts w:ascii="Calibri" w:hAnsi="Calibri" w:cs="Calibri"/>
          <w:sz w:val="22"/>
          <w:szCs w:val="22"/>
        </w:rPr>
        <w:t>81</w:t>
      </w:r>
      <w:r w:rsidR="00CD2F3B">
        <w:rPr>
          <w:rFonts w:ascii="Calibri" w:hAnsi="Calibri" w:cs="Calibri"/>
          <w:sz w:val="22"/>
          <w:szCs w:val="22"/>
        </w:rPr>
        <w:t xml:space="preserve"> per cent</w:t>
      </w:r>
      <w:r w:rsidRPr="00592038">
        <w:rPr>
          <w:rFonts w:ascii="Calibri" w:hAnsi="Calibri" w:cs="Calibri"/>
          <w:sz w:val="22"/>
          <w:szCs w:val="22"/>
        </w:rPr>
        <w:t xml:space="preserve"> of vape users aged 18 to 34 years use nicotine in their vapes either all the time (59</w:t>
      </w:r>
      <w:r w:rsidR="00CD2F3B">
        <w:rPr>
          <w:rFonts w:ascii="Calibri" w:hAnsi="Calibri" w:cs="Calibri"/>
          <w:sz w:val="22"/>
          <w:szCs w:val="22"/>
        </w:rPr>
        <w:t xml:space="preserve"> per cent</w:t>
      </w:r>
      <w:r w:rsidRPr="00592038">
        <w:rPr>
          <w:rFonts w:ascii="Calibri" w:hAnsi="Calibri" w:cs="Calibri"/>
          <w:sz w:val="22"/>
          <w:szCs w:val="22"/>
        </w:rPr>
        <w:t>) or sometimes (22</w:t>
      </w:r>
      <w:r w:rsidR="00CD2F3B">
        <w:rPr>
          <w:rFonts w:ascii="Calibri" w:hAnsi="Calibri" w:cs="Calibri"/>
          <w:sz w:val="22"/>
          <w:szCs w:val="22"/>
        </w:rPr>
        <w:t xml:space="preserve"> per cent</w:t>
      </w:r>
      <w:r w:rsidRPr="00592038">
        <w:rPr>
          <w:rFonts w:ascii="Calibri" w:hAnsi="Calibri" w:cs="Calibri"/>
          <w:sz w:val="22"/>
          <w:szCs w:val="22"/>
        </w:rPr>
        <w:t>)</w:t>
      </w:r>
      <w:r w:rsidR="0000239C">
        <w:rPr>
          <w:rFonts w:ascii="Calibri" w:hAnsi="Calibri" w:cs="Calibri"/>
          <w:sz w:val="22"/>
          <w:szCs w:val="22"/>
        </w:rPr>
        <w:t>. This indicates a lack of awareness as to the content of vapes, as all vapes contain nicotine.</w:t>
      </w:r>
    </w:p>
    <w:p w14:paraId="4C530D20" w14:textId="2FDFD54F" w:rsidR="00953556" w:rsidRPr="0000239C" w:rsidRDefault="00953556" w:rsidP="00B54394">
      <w:pPr>
        <w:spacing w:line="240" w:lineRule="auto"/>
        <w:ind w:left="284"/>
        <w:rPr>
          <w:rFonts w:ascii="Calibri" w:hAnsi="Calibri" w:cs="Calibri"/>
          <w:b/>
          <w:bCs/>
          <w:color w:val="000000"/>
          <w:sz w:val="22"/>
          <w:szCs w:val="22"/>
        </w:rPr>
      </w:pPr>
      <w:r w:rsidRPr="0000239C">
        <w:rPr>
          <w:rFonts w:ascii="Calibri" w:hAnsi="Calibri" w:cs="Calibri"/>
          <w:b/>
          <w:bCs/>
          <w:color w:val="000000"/>
          <w:sz w:val="22"/>
          <w:szCs w:val="22"/>
        </w:rPr>
        <w:t>Alcohol</w:t>
      </w:r>
    </w:p>
    <w:p w14:paraId="292B5FAA" w14:textId="14F15BF2" w:rsidR="00953556" w:rsidRPr="00592038" w:rsidRDefault="00953556" w:rsidP="0082632C">
      <w:pPr>
        <w:pStyle w:val="BodyText"/>
        <w:numPr>
          <w:ilvl w:val="0"/>
          <w:numId w:val="21"/>
        </w:numPr>
        <w:rPr>
          <w:rFonts w:ascii="Calibri" w:hAnsi="Calibri" w:cs="Calibri"/>
          <w:sz w:val="22"/>
          <w:szCs w:val="22"/>
        </w:rPr>
      </w:pPr>
      <w:r w:rsidRPr="00592038">
        <w:rPr>
          <w:rFonts w:ascii="Calibri" w:hAnsi="Calibri" w:cs="Calibri"/>
          <w:sz w:val="22"/>
          <w:szCs w:val="22"/>
        </w:rPr>
        <w:t xml:space="preserve">Risk of lifetime harm is calculated based on those who have more than 10 drinks per week, and risk of short term harm is based on those who ever consume more than </w:t>
      </w:r>
      <w:r w:rsidR="00CD2F3B">
        <w:rPr>
          <w:rFonts w:ascii="Calibri" w:hAnsi="Calibri" w:cs="Calibri"/>
          <w:sz w:val="22"/>
          <w:szCs w:val="22"/>
        </w:rPr>
        <w:t>four</w:t>
      </w:r>
      <w:r w:rsidRPr="00592038">
        <w:rPr>
          <w:rFonts w:ascii="Calibri" w:hAnsi="Calibri" w:cs="Calibri"/>
          <w:sz w:val="22"/>
          <w:szCs w:val="22"/>
        </w:rPr>
        <w:t xml:space="preserve"> drinks in a single session.</w:t>
      </w:r>
    </w:p>
    <w:p w14:paraId="0001CAD6" w14:textId="624001A1" w:rsidR="00953556" w:rsidRPr="00F631EC" w:rsidRDefault="00953556" w:rsidP="0082632C">
      <w:pPr>
        <w:pStyle w:val="BodyText"/>
        <w:numPr>
          <w:ilvl w:val="0"/>
          <w:numId w:val="21"/>
        </w:numPr>
        <w:rPr>
          <w:rFonts w:ascii="Calibri" w:hAnsi="Calibri" w:cs="Calibri"/>
          <w:sz w:val="22"/>
          <w:szCs w:val="22"/>
        </w:rPr>
      </w:pPr>
      <w:r w:rsidRPr="00F631EC">
        <w:rPr>
          <w:rFonts w:ascii="Calibri" w:hAnsi="Calibri" w:cs="Calibri"/>
          <w:sz w:val="22"/>
          <w:szCs w:val="22"/>
        </w:rPr>
        <w:t>18</w:t>
      </w:r>
      <w:r w:rsidR="00CD2F3B">
        <w:rPr>
          <w:rFonts w:ascii="Calibri" w:hAnsi="Calibri" w:cs="Calibri"/>
          <w:sz w:val="22"/>
          <w:szCs w:val="22"/>
        </w:rPr>
        <w:t xml:space="preserve"> per cent</w:t>
      </w:r>
      <w:r w:rsidRPr="00F631EC">
        <w:rPr>
          <w:rFonts w:ascii="Calibri" w:hAnsi="Calibri" w:cs="Calibri"/>
          <w:sz w:val="22"/>
          <w:szCs w:val="22"/>
        </w:rPr>
        <w:t xml:space="preserve"> of adults in Greater Geelong are at a risk of lifetime harm due to alcohol consumption. This is a greater concern for men (23</w:t>
      </w:r>
      <w:r w:rsidR="00CD2F3B">
        <w:rPr>
          <w:rFonts w:ascii="Calibri" w:hAnsi="Calibri" w:cs="Calibri"/>
          <w:sz w:val="22"/>
          <w:szCs w:val="22"/>
        </w:rPr>
        <w:t xml:space="preserve"> per cent</w:t>
      </w:r>
      <w:r w:rsidRPr="00F631EC">
        <w:rPr>
          <w:rFonts w:ascii="Calibri" w:hAnsi="Calibri" w:cs="Calibri"/>
          <w:sz w:val="22"/>
          <w:szCs w:val="22"/>
        </w:rPr>
        <w:t>) than women (12</w:t>
      </w:r>
      <w:r w:rsidR="00CD2F3B">
        <w:rPr>
          <w:rFonts w:ascii="Calibri" w:hAnsi="Calibri" w:cs="Calibri"/>
          <w:sz w:val="22"/>
          <w:szCs w:val="22"/>
        </w:rPr>
        <w:t xml:space="preserve"> per cent</w:t>
      </w:r>
      <w:r w:rsidRPr="00F631EC">
        <w:rPr>
          <w:rFonts w:ascii="Calibri" w:hAnsi="Calibri" w:cs="Calibri"/>
          <w:sz w:val="22"/>
          <w:szCs w:val="22"/>
        </w:rPr>
        <w:t>).</w:t>
      </w:r>
    </w:p>
    <w:p w14:paraId="5FCF318E" w14:textId="7AE72E2E" w:rsidR="00953556" w:rsidRPr="00592038" w:rsidRDefault="00953556" w:rsidP="0082632C">
      <w:pPr>
        <w:pStyle w:val="BodyText"/>
        <w:numPr>
          <w:ilvl w:val="0"/>
          <w:numId w:val="21"/>
        </w:numPr>
        <w:rPr>
          <w:rFonts w:ascii="Calibri" w:hAnsi="Calibri" w:cs="Calibri"/>
          <w:sz w:val="22"/>
          <w:szCs w:val="22"/>
        </w:rPr>
      </w:pPr>
      <w:r w:rsidRPr="00F631EC">
        <w:rPr>
          <w:rFonts w:ascii="Calibri" w:hAnsi="Calibri" w:cs="Calibri"/>
          <w:sz w:val="22"/>
          <w:szCs w:val="22"/>
        </w:rPr>
        <w:t>11</w:t>
      </w:r>
      <w:r w:rsidR="00CD2F3B">
        <w:rPr>
          <w:rFonts w:ascii="Calibri" w:hAnsi="Calibri" w:cs="Calibri"/>
          <w:sz w:val="22"/>
          <w:szCs w:val="22"/>
        </w:rPr>
        <w:t xml:space="preserve"> per cent</w:t>
      </w:r>
      <w:r w:rsidRPr="00F631EC">
        <w:rPr>
          <w:rFonts w:ascii="Calibri" w:hAnsi="Calibri" w:cs="Calibri"/>
          <w:sz w:val="22"/>
          <w:szCs w:val="22"/>
        </w:rPr>
        <w:t xml:space="preserve"> of adults in Greater Geelong are at risk of short term harm due to alcohol consumption. This is also a greater concern for men (17</w:t>
      </w:r>
      <w:r w:rsidR="00CD2F3B">
        <w:rPr>
          <w:rFonts w:ascii="Calibri" w:hAnsi="Calibri" w:cs="Calibri"/>
          <w:sz w:val="22"/>
          <w:szCs w:val="22"/>
        </w:rPr>
        <w:t xml:space="preserve"> per cent</w:t>
      </w:r>
      <w:r w:rsidRPr="00F631EC">
        <w:rPr>
          <w:rFonts w:ascii="Calibri" w:hAnsi="Calibri" w:cs="Calibri"/>
          <w:sz w:val="22"/>
          <w:szCs w:val="22"/>
        </w:rPr>
        <w:t>) than women (6</w:t>
      </w:r>
      <w:r w:rsidR="00CD2F3B">
        <w:rPr>
          <w:rFonts w:ascii="Calibri" w:hAnsi="Calibri" w:cs="Calibri"/>
          <w:sz w:val="22"/>
          <w:szCs w:val="22"/>
        </w:rPr>
        <w:t xml:space="preserve"> per cent</w:t>
      </w:r>
      <w:r w:rsidRPr="00F631EC">
        <w:rPr>
          <w:rFonts w:ascii="Calibri" w:hAnsi="Calibri" w:cs="Calibri"/>
          <w:sz w:val="22"/>
          <w:szCs w:val="22"/>
        </w:rPr>
        <w:t>) (City of Greater Geelong, 2024)</w:t>
      </w:r>
      <w:r w:rsidR="00991D18">
        <w:rPr>
          <w:rFonts w:ascii="Calibri" w:hAnsi="Calibri" w:cs="Calibri"/>
          <w:sz w:val="22"/>
          <w:szCs w:val="22"/>
        </w:rPr>
        <w:t>.</w:t>
      </w:r>
    </w:p>
    <w:p w14:paraId="483BC3C0" w14:textId="77777777" w:rsidR="00953556" w:rsidRPr="0000239C" w:rsidRDefault="00953556" w:rsidP="00B54394">
      <w:pPr>
        <w:spacing w:line="240" w:lineRule="auto"/>
        <w:ind w:left="284"/>
        <w:rPr>
          <w:rFonts w:ascii="Calibri" w:hAnsi="Calibri" w:cs="Calibri"/>
          <w:b/>
          <w:bCs/>
          <w:color w:val="000000"/>
          <w:sz w:val="22"/>
          <w:szCs w:val="22"/>
        </w:rPr>
      </w:pPr>
      <w:r w:rsidRPr="0000239C">
        <w:rPr>
          <w:rFonts w:ascii="Calibri" w:hAnsi="Calibri" w:cs="Calibri"/>
          <w:b/>
          <w:bCs/>
          <w:color w:val="000000"/>
          <w:sz w:val="22"/>
          <w:szCs w:val="22"/>
        </w:rPr>
        <w:t>Gambling</w:t>
      </w:r>
    </w:p>
    <w:p w14:paraId="4E3973B9" w14:textId="77777777" w:rsidR="00BF76EB" w:rsidRPr="00592038" w:rsidRDefault="00BF76EB" w:rsidP="0082632C">
      <w:pPr>
        <w:pStyle w:val="BodyText"/>
        <w:numPr>
          <w:ilvl w:val="0"/>
          <w:numId w:val="22"/>
        </w:numPr>
        <w:rPr>
          <w:rFonts w:ascii="Calibri" w:hAnsi="Calibri" w:cs="Calibri"/>
          <w:sz w:val="22"/>
          <w:szCs w:val="22"/>
        </w:rPr>
      </w:pPr>
      <w:r>
        <w:rPr>
          <w:rFonts w:ascii="Calibri" w:hAnsi="Calibri" w:cs="Calibri"/>
          <w:sz w:val="22"/>
          <w:szCs w:val="22"/>
        </w:rPr>
        <w:t>Losses to electronic gaming machines (EGMs) in Greater Geelong exceed $100 million annually, which is one of the highest levels in Victoria.</w:t>
      </w:r>
    </w:p>
    <w:p w14:paraId="37D17A1D" w14:textId="059077BF" w:rsidR="00953556" w:rsidRDefault="00953556" w:rsidP="0082632C">
      <w:pPr>
        <w:pStyle w:val="BodyText"/>
        <w:numPr>
          <w:ilvl w:val="0"/>
          <w:numId w:val="22"/>
        </w:numPr>
        <w:rPr>
          <w:rFonts w:ascii="Calibri" w:hAnsi="Calibri" w:cs="Calibri"/>
          <w:sz w:val="22"/>
          <w:szCs w:val="22"/>
        </w:rPr>
      </w:pPr>
      <w:r w:rsidRPr="00F631EC">
        <w:rPr>
          <w:rFonts w:ascii="Calibri" w:hAnsi="Calibri" w:cs="Calibri"/>
          <w:sz w:val="22"/>
          <w:szCs w:val="22"/>
        </w:rPr>
        <w:t xml:space="preserve">Geelong has the highest losses in regional Victoria, with over double the </w:t>
      </w:r>
      <w:r w:rsidR="00991D18" w:rsidRPr="00F631EC">
        <w:rPr>
          <w:rFonts w:ascii="Calibri" w:hAnsi="Calibri" w:cs="Calibri"/>
          <w:sz w:val="22"/>
          <w:szCs w:val="22"/>
        </w:rPr>
        <w:t>number</w:t>
      </w:r>
      <w:r w:rsidRPr="00F631EC">
        <w:rPr>
          <w:rFonts w:ascii="Calibri" w:hAnsi="Calibri" w:cs="Calibri"/>
          <w:sz w:val="22"/>
          <w:szCs w:val="22"/>
        </w:rPr>
        <w:t xml:space="preserve"> of losses in Ballarat </w:t>
      </w:r>
      <w:r w:rsidR="00940748">
        <w:rPr>
          <w:rFonts w:ascii="Calibri" w:hAnsi="Calibri" w:cs="Calibri"/>
          <w:sz w:val="22"/>
          <w:szCs w:val="22"/>
        </w:rPr>
        <w:t>or</w:t>
      </w:r>
      <w:r w:rsidRPr="00F631EC">
        <w:rPr>
          <w:rFonts w:ascii="Calibri" w:hAnsi="Calibri" w:cs="Calibri"/>
          <w:sz w:val="22"/>
          <w:szCs w:val="22"/>
        </w:rPr>
        <w:t xml:space="preserve"> Bendigo</w:t>
      </w:r>
      <w:r w:rsidRPr="00592038">
        <w:rPr>
          <w:rFonts w:ascii="Calibri" w:hAnsi="Calibri" w:cs="Calibri"/>
          <w:sz w:val="22"/>
          <w:szCs w:val="22"/>
        </w:rPr>
        <w:t xml:space="preserve"> and is within the top </w:t>
      </w:r>
      <w:r w:rsidR="00CD2F3B">
        <w:rPr>
          <w:rFonts w:ascii="Calibri" w:hAnsi="Calibri" w:cs="Calibri"/>
          <w:sz w:val="22"/>
          <w:szCs w:val="22"/>
        </w:rPr>
        <w:t>five</w:t>
      </w:r>
      <w:r w:rsidRPr="00592038">
        <w:rPr>
          <w:rFonts w:ascii="Calibri" w:hAnsi="Calibri" w:cs="Calibri"/>
          <w:sz w:val="22"/>
          <w:szCs w:val="22"/>
        </w:rPr>
        <w:t xml:space="preserve"> </w:t>
      </w:r>
      <w:r w:rsidR="00991D18">
        <w:rPr>
          <w:rFonts w:ascii="Calibri" w:hAnsi="Calibri" w:cs="Calibri"/>
          <w:sz w:val="22"/>
          <w:szCs w:val="22"/>
        </w:rPr>
        <w:t>Victorian</w:t>
      </w:r>
      <w:r w:rsidR="00CD2F3B">
        <w:rPr>
          <w:rFonts w:ascii="Calibri" w:hAnsi="Calibri" w:cs="Calibri"/>
          <w:sz w:val="22"/>
          <w:szCs w:val="22"/>
        </w:rPr>
        <w:t xml:space="preserve"> local government area</w:t>
      </w:r>
      <w:r w:rsidR="002D606B">
        <w:rPr>
          <w:rFonts w:ascii="Calibri" w:hAnsi="Calibri" w:cs="Calibri"/>
          <w:sz w:val="22"/>
          <w:szCs w:val="22"/>
        </w:rPr>
        <w:t>s</w:t>
      </w:r>
      <w:r w:rsidRPr="00592038">
        <w:rPr>
          <w:rFonts w:ascii="Calibri" w:hAnsi="Calibri" w:cs="Calibri"/>
          <w:sz w:val="22"/>
          <w:szCs w:val="22"/>
        </w:rPr>
        <w:t xml:space="preserve"> with the highest annual losses. </w:t>
      </w:r>
    </w:p>
    <w:p w14:paraId="0466A927" w14:textId="1EC924CA" w:rsidR="00E3344B" w:rsidRPr="0000239C" w:rsidRDefault="00CD2F3B" w:rsidP="00E3344B">
      <w:pPr>
        <w:pStyle w:val="BodyText"/>
        <w:ind w:left="284"/>
        <w:rPr>
          <w:rFonts w:ascii="Calibri" w:hAnsi="Calibri" w:cs="Calibri"/>
          <w:sz w:val="22"/>
          <w:szCs w:val="22"/>
        </w:rPr>
      </w:pPr>
      <w:r>
        <w:rPr>
          <w:rFonts w:ascii="Calibri" w:hAnsi="Calibri" w:cs="Calibri"/>
          <w:sz w:val="22"/>
          <w:szCs w:val="22"/>
        </w:rPr>
        <w:t xml:space="preserve">We </w:t>
      </w:r>
      <w:r w:rsidR="00E3344B" w:rsidRPr="0000239C">
        <w:rPr>
          <w:rFonts w:ascii="Calibri" w:hAnsi="Calibri" w:cs="Calibri"/>
          <w:sz w:val="22"/>
          <w:szCs w:val="22"/>
        </w:rPr>
        <w:t>contribute to harm minimisation through:</w:t>
      </w:r>
    </w:p>
    <w:p w14:paraId="7173F357" w14:textId="77777777" w:rsidR="00E3344B" w:rsidRPr="0000239C" w:rsidRDefault="00E3344B" w:rsidP="00E3344B">
      <w:pPr>
        <w:pStyle w:val="ListParagraph"/>
        <w:numPr>
          <w:ilvl w:val="0"/>
          <w:numId w:val="20"/>
        </w:numPr>
        <w:spacing w:before="100" w:beforeAutospacing="1" w:after="100" w:afterAutospacing="1" w:line="240" w:lineRule="auto"/>
        <w:rPr>
          <w:rFonts w:cs="Calibri"/>
          <w:sz w:val="22"/>
          <w:szCs w:val="22"/>
        </w:rPr>
      </w:pPr>
      <w:r w:rsidRPr="0000239C">
        <w:rPr>
          <w:rFonts w:cs="Calibri"/>
          <w:sz w:val="22"/>
          <w:szCs w:val="22"/>
        </w:rPr>
        <w:t>Raising community awareness of alcohol, tobacco, vaping and gambling related harms.</w:t>
      </w:r>
    </w:p>
    <w:p w14:paraId="084B36F6" w14:textId="125E060A" w:rsidR="00E3344B" w:rsidRPr="0000239C" w:rsidRDefault="00E3344B" w:rsidP="00E3344B">
      <w:pPr>
        <w:pStyle w:val="ListParagraph"/>
        <w:numPr>
          <w:ilvl w:val="0"/>
          <w:numId w:val="20"/>
        </w:numPr>
        <w:spacing w:before="100" w:beforeAutospacing="1" w:after="100" w:afterAutospacing="1" w:line="240" w:lineRule="auto"/>
        <w:rPr>
          <w:rFonts w:cs="Calibri"/>
          <w:sz w:val="22"/>
          <w:szCs w:val="22"/>
        </w:rPr>
      </w:pPr>
      <w:r w:rsidRPr="0000239C">
        <w:rPr>
          <w:rFonts w:cs="Calibri"/>
          <w:sz w:val="22"/>
          <w:szCs w:val="22"/>
        </w:rPr>
        <w:t xml:space="preserve">Assessing planning permits </w:t>
      </w:r>
      <w:r w:rsidR="00CD2F3B">
        <w:rPr>
          <w:rFonts w:cs="Calibri"/>
          <w:sz w:val="22"/>
          <w:szCs w:val="22"/>
        </w:rPr>
        <w:t xml:space="preserve">for </w:t>
      </w:r>
      <w:r w:rsidRPr="0000239C">
        <w:rPr>
          <w:rFonts w:cs="Calibri"/>
          <w:sz w:val="22"/>
          <w:szCs w:val="22"/>
        </w:rPr>
        <w:t>electronic gaming machines (EGMs).</w:t>
      </w:r>
    </w:p>
    <w:p w14:paraId="488833A3" w14:textId="77777777" w:rsidR="00E3344B" w:rsidRPr="0000239C" w:rsidRDefault="00E3344B" w:rsidP="00E3344B">
      <w:pPr>
        <w:pStyle w:val="ListParagraph"/>
        <w:numPr>
          <w:ilvl w:val="0"/>
          <w:numId w:val="20"/>
        </w:numPr>
        <w:spacing w:before="100" w:beforeAutospacing="1" w:after="100" w:afterAutospacing="1" w:line="240" w:lineRule="auto"/>
        <w:rPr>
          <w:rFonts w:cs="Calibri"/>
          <w:sz w:val="22"/>
          <w:szCs w:val="22"/>
        </w:rPr>
      </w:pPr>
      <w:r w:rsidRPr="0000239C">
        <w:rPr>
          <w:rFonts w:cs="Calibri"/>
          <w:sz w:val="22"/>
          <w:szCs w:val="22"/>
        </w:rPr>
        <w:t>Managing the amenity around licensed premises.</w:t>
      </w:r>
    </w:p>
    <w:p w14:paraId="2C31DDDE" w14:textId="77777777" w:rsidR="00E3344B" w:rsidRPr="0000239C" w:rsidRDefault="00E3344B" w:rsidP="00E3344B">
      <w:pPr>
        <w:pStyle w:val="ListParagraph"/>
        <w:numPr>
          <w:ilvl w:val="0"/>
          <w:numId w:val="20"/>
        </w:numPr>
        <w:spacing w:before="100" w:beforeAutospacing="1" w:after="100" w:afterAutospacing="1" w:line="240" w:lineRule="auto"/>
        <w:rPr>
          <w:rFonts w:cs="Calibri"/>
          <w:sz w:val="22"/>
          <w:szCs w:val="22"/>
        </w:rPr>
      </w:pPr>
      <w:r w:rsidRPr="0000239C">
        <w:rPr>
          <w:rFonts w:cs="Calibri"/>
          <w:sz w:val="22"/>
          <w:szCs w:val="22"/>
        </w:rPr>
        <w:t>Enforcing tobacco legislation.</w:t>
      </w:r>
    </w:p>
    <w:p w14:paraId="10194579" w14:textId="77777777" w:rsidR="00E3344B" w:rsidRPr="0000239C" w:rsidRDefault="00E3344B" w:rsidP="00E3344B">
      <w:pPr>
        <w:pStyle w:val="ListParagraph"/>
        <w:numPr>
          <w:ilvl w:val="0"/>
          <w:numId w:val="20"/>
        </w:numPr>
        <w:spacing w:before="100" w:beforeAutospacing="1" w:after="100" w:afterAutospacing="1" w:line="240" w:lineRule="auto"/>
        <w:rPr>
          <w:rFonts w:cs="Calibri"/>
          <w:sz w:val="22"/>
          <w:szCs w:val="22"/>
        </w:rPr>
      </w:pPr>
      <w:r w:rsidRPr="0000239C">
        <w:rPr>
          <w:rFonts w:cs="Calibri"/>
          <w:sz w:val="22"/>
          <w:szCs w:val="22"/>
        </w:rPr>
        <w:t>Designing environments that reduce harm and promote safety.</w:t>
      </w:r>
    </w:p>
    <w:p w14:paraId="348AF2CC" w14:textId="77777777" w:rsidR="00E3344B" w:rsidRPr="0000239C" w:rsidRDefault="00E3344B" w:rsidP="00E3344B">
      <w:pPr>
        <w:pStyle w:val="ListParagraph"/>
        <w:numPr>
          <w:ilvl w:val="0"/>
          <w:numId w:val="20"/>
        </w:numPr>
        <w:spacing w:before="100" w:beforeAutospacing="1" w:after="100" w:afterAutospacing="1" w:line="240" w:lineRule="auto"/>
        <w:rPr>
          <w:rFonts w:cs="Calibri"/>
          <w:sz w:val="22"/>
          <w:szCs w:val="22"/>
        </w:rPr>
      </w:pPr>
      <w:r w:rsidRPr="0000239C">
        <w:rPr>
          <w:rFonts w:cs="Calibri"/>
          <w:sz w:val="22"/>
          <w:szCs w:val="22"/>
        </w:rPr>
        <w:t>Challenging social norms and promoting culture change.</w:t>
      </w:r>
    </w:p>
    <w:p w14:paraId="51914CA8" w14:textId="77777777" w:rsidR="00E3344B" w:rsidRPr="0000239C" w:rsidRDefault="00E3344B" w:rsidP="00E3344B">
      <w:pPr>
        <w:pStyle w:val="ListParagraph"/>
        <w:numPr>
          <w:ilvl w:val="0"/>
          <w:numId w:val="20"/>
        </w:numPr>
        <w:spacing w:before="100" w:beforeAutospacing="1" w:after="100" w:afterAutospacing="1" w:line="240" w:lineRule="auto"/>
        <w:rPr>
          <w:rFonts w:cs="Calibri"/>
          <w:sz w:val="22"/>
          <w:szCs w:val="22"/>
        </w:rPr>
      </w:pPr>
      <w:r w:rsidRPr="0000239C">
        <w:rPr>
          <w:rFonts w:cs="Calibri"/>
          <w:sz w:val="22"/>
          <w:szCs w:val="22"/>
        </w:rPr>
        <w:t>Developing collaborative local partnerships.</w:t>
      </w:r>
    </w:p>
    <w:p w14:paraId="4E36ACFC" w14:textId="77777777" w:rsidR="00E3344B" w:rsidRPr="0000239C" w:rsidRDefault="00E3344B" w:rsidP="00E3344B">
      <w:pPr>
        <w:pStyle w:val="ListParagraph"/>
        <w:numPr>
          <w:ilvl w:val="0"/>
          <w:numId w:val="20"/>
        </w:numPr>
        <w:spacing w:before="100" w:beforeAutospacing="1" w:after="100" w:afterAutospacing="1" w:line="240" w:lineRule="auto"/>
        <w:rPr>
          <w:rFonts w:cs="Calibri"/>
          <w:sz w:val="22"/>
          <w:szCs w:val="22"/>
        </w:rPr>
      </w:pPr>
      <w:r w:rsidRPr="0000239C">
        <w:rPr>
          <w:rFonts w:cs="Calibri"/>
          <w:sz w:val="22"/>
          <w:szCs w:val="22"/>
        </w:rPr>
        <w:t>Engaging with the community to understand their needs.</w:t>
      </w:r>
    </w:p>
    <w:p w14:paraId="254A280B" w14:textId="544AE332" w:rsidR="002F11A9" w:rsidRDefault="002F11A9" w:rsidP="0000239C">
      <w:pPr>
        <w:spacing w:before="100" w:beforeAutospacing="1" w:after="100" w:afterAutospacing="1" w:line="240" w:lineRule="auto"/>
        <w:ind w:left="284"/>
        <w:rPr>
          <w:rFonts w:ascii="Calibri" w:hAnsi="Calibri" w:cs="Calibri"/>
          <w:spacing w:val="0"/>
          <w:sz w:val="22"/>
          <w:szCs w:val="22"/>
        </w:rPr>
      </w:pPr>
      <w:r>
        <w:rPr>
          <w:rFonts w:ascii="Calibri" w:hAnsi="Calibri" w:cs="Calibri"/>
          <w:spacing w:val="0"/>
          <w:sz w:val="22"/>
          <w:szCs w:val="22"/>
        </w:rPr>
        <w:t>The community highlighted the need for a focus on prevention through education and awareness campaigns that promote healthy behaviours, promoting alcohol and smoke free social spaces, events and activities, limiting access to tobacco, alcohol and gambling, shifting community attitudes, and youth focused vaping prevention programs.</w:t>
      </w:r>
    </w:p>
    <w:p w14:paraId="6861F716" w14:textId="11F9554D" w:rsidR="004F1684" w:rsidRDefault="00953556" w:rsidP="0000239C">
      <w:pPr>
        <w:spacing w:before="100" w:beforeAutospacing="1" w:after="100" w:afterAutospacing="1" w:line="240" w:lineRule="auto"/>
        <w:ind w:left="284"/>
        <w:rPr>
          <w:rFonts w:ascii="Calibri" w:hAnsi="Calibri" w:cs="Calibri"/>
          <w:spacing w:val="0"/>
          <w:sz w:val="22"/>
          <w:szCs w:val="22"/>
        </w:rPr>
      </w:pPr>
      <w:r w:rsidRPr="00953556">
        <w:rPr>
          <w:rFonts w:ascii="Calibri" w:hAnsi="Calibri" w:cs="Calibri"/>
          <w:spacing w:val="0"/>
          <w:sz w:val="22"/>
          <w:szCs w:val="22"/>
        </w:rPr>
        <w:t>By working collaboratively with various stakeholders and implementing comprehensive strategies, local governments can significantly reduce the harm caused by alcohol</w:t>
      </w:r>
      <w:r w:rsidR="00466046">
        <w:rPr>
          <w:rFonts w:ascii="Calibri" w:hAnsi="Calibri" w:cs="Calibri"/>
          <w:spacing w:val="0"/>
          <w:sz w:val="22"/>
          <w:szCs w:val="22"/>
        </w:rPr>
        <w:t xml:space="preserve">, tobacco, vaping and gambling </w:t>
      </w:r>
      <w:r w:rsidRPr="00953556">
        <w:rPr>
          <w:rFonts w:ascii="Calibri" w:hAnsi="Calibri" w:cs="Calibri"/>
          <w:spacing w:val="0"/>
          <w:sz w:val="22"/>
          <w:szCs w:val="22"/>
        </w:rPr>
        <w:t>in the communit</w:t>
      </w:r>
      <w:r w:rsidR="00466046">
        <w:rPr>
          <w:rFonts w:ascii="Calibri" w:hAnsi="Calibri" w:cs="Calibri"/>
          <w:spacing w:val="0"/>
          <w:sz w:val="22"/>
          <w:szCs w:val="22"/>
        </w:rPr>
        <w:t>y</w:t>
      </w:r>
      <w:r w:rsidRPr="00953556">
        <w:rPr>
          <w:rFonts w:ascii="Calibri" w:hAnsi="Calibri" w:cs="Calibri"/>
          <w:spacing w:val="0"/>
          <w:sz w:val="22"/>
          <w:szCs w:val="22"/>
        </w:rPr>
        <w:t>.</w:t>
      </w:r>
    </w:p>
    <w:p w14:paraId="57E64AD2" w14:textId="77777777" w:rsidR="002F11A9" w:rsidRDefault="002F11A9" w:rsidP="002F11A9">
      <w:pPr>
        <w:pStyle w:val="Heading2"/>
        <w:ind w:left="284"/>
        <w:rPr>
          <w:rFonts w:eastAsiaTheme="minorEastAsia"/>
        </w:rPr>
      </w:pPr>
      <w:bookmarkStart w:id="68" w:name="_Toc191652038"/>
      <w:bookmarkStart w:id="69" w:name="_Toc192594748"/>
      <w:bookmarkStart w:id="70" w:name="_Toc199522839"/>
      <w:r>
        <w:rPr>
          <w:rFonts w:eastAsiaTheme="minorEastAsia"/>
        </w:rPr>
        <w:lastRenderedPageBreak/>
        <w:t>CO-BENEFITS</w:t>
      </w:r>
      <w:bookmarkEnd w:id="68"/>
      <w:bookmarkEnd w:id="69"/>
      <w:bookmarkEnd w:id="70"/>
    </w:p>
    <w:p w14:paraId="38D13A20" w14:textId="247FD55F" w:rsidR="002F11A9" w:rsidRPr="002F11A9" w:rsidRDefault="002F11A9" w:rsidP="002F11A9">
      <w:pPr>
        <w:ind w:left="284"/>
        <w:rPr>
          <w:rFonts w:ascii="Calibri" w:hAnsi="Calibri" w:cs="Calibri"/>
          <w:sz w:val="22"/>
          <w:szCs w:val="22"/>
        </w:rPr>
      </w:pPr>
      <w:r w:rsidRPr="002F11A9">
        <w:rPr>
          <w:rFonts w:ascii="Calibri" w:hAnsi="Calibri" w:cs="Calibri"/>
          <w:sz w:val="22"/>
          <w:szCs w:val="22"/>
        </w:rPr>
        <w:t xml:space="preserve">Action to </w:t>
      </w:r>
      <w:r w:rsidR="00D80067">
        <w:rPr>
          <w:rFonts w:ascii="Calibri" w:hAnsi="Calibri" w:cs="Calibri"/>
          <w:sz w:val="22"/>
          <w:szCs w:val="22"/>
        </w:rPr>
        <w:t>minimis</w:t>
      </w:r>
      <w:r w:rsidR="00DA62FD">
        <w:rPr>
          <w:rFonts w:ascii="Calibri" w:hAnsi="Calibri" w:cs="Calibri"/>
          <w:sz w:val="22"/>
          <w:szCs w:val="22"/>
        </w:rPr>
        <w:t>e harm from tobacco, vaping, alcohol misuse and gambling</w:t>
      </w:r>
      <w:r w:rsidRPr="002F11A9">
        <w:rPr>
          <w:rFonts w:ascii="Calibri" w:hAnsi="Calibri" w:cs="Calibri"/>
          <w:sz w:val="22"/>
          <w:szCs w:val="22"/>
        </w:rPr>
        <w:t xml:space="preserve"> also works towards progress in other priority areas within this </w:t>
      </w:r>
      <w:r w:rsidR="0047354D">
        <w:rPr>
          <w:rFonts w:ascii="Calibri" w:hAnsi="Calibri" w:cs="Calibri"/>
          <w:sz w:val="22"/>
          <w:szCs w:val="22"/>
        </w:rPr>
        <w:t>S</w:t>
      </w:r>
      <w:r w:rsidRPr="002F11A9">
        <w:rPr>
          <w:rFonts w:ascii="Calibri" w:hAnsi="Calibri" w:cs="Calibri"/>
          <w:sz w:val="22"/>
          <w:szCs w:val="22"/>
        </w:rPr>
        <w:t>trategy:</w:t>
      </w:r>
    </w:p>
    <w:p w14:paraId="39EEBD07" w14:textId="7F38B0C7" w:rsidR="00D80067" w:rsidRPr="002F11A9" w:rsidRDefault="00D80067" w:rsidP="00D80067">
      <w:pPr>
        <w:pStyle w:val="BodyText"/>
        <w:ind w:left="284"/>
        <w:rPr>
          <w:rFonts w:ascii="Calibri" w:eastAsia="Calibri" w:hAnsi="Calibri" w:cs="Calibri"/>
          <w:sz w:val="22"/>
          <w:szCs w:val="22"/>
        </w:rPr>
      </w:pPr>
      <w:r w:rsidRPr="002F11A9">
        <w:rPr>
          <w:rFonts w:ascii="Calibri" w:eastAsia="Calibri" w:hAnsi="Calibri" w:cs="Calibri"/>
          <w:b/>
          <w:bCs/>
          <w:sz w:val="22"/>
          <w:szCs w:val="22"/>
        </w:rPr>
        <w:t>Mental wellbeing and social inclusion</w:t>
      </w:r>
      <w:r w:rsidRPr="002F11A9">
        <w:rPr>
          <w:rFonts w:ascii="Calibri" w:eastAsia="Calibri" w:hAnsi="Calibri" w:cs="Calibri"/>
          <w:sz w:val="22"/>
          <w:szCs w:val="22"/>
        </w:rPr>
        <w:t xml:space="preserve"> – </w:t>
      </w:r>
      <w:r>
        <w:rPr>
          <w:rFonts w:ascii="Calibri" w:eastAsia="Calibri" w:hAnsi="Calibri" w:cs="Calibri"/>
          <w:sz w:val="22"/>
          <w:szCs w:val="22"/>
        </w:rPr>
        <w:t>reducing harm</w:t>
      </w:r>
      <w:r w:rsidR="00DA62FD">
        <w:rPr>
          <w:rFonts w:ascii="Calibri" w:eastAsia="Calibri" w:hAnsi="Calibri" w:cs="Calibri"/>
          <w:sz w:val="22"/>
          <w:szCs w:val="22"/>
        </w:rPr>
        <w:t xml:space="preserve">ful behaviours </w:t>
      </w:r>
      <w:r>
        <w:rPr>
          <w:rFonts w:ascii="Calibri" w:eastAsia="Calibri" w:hAnsi="Calibri" w:cs="Calibri"/>
          <w:sz w:val="22"/>
          <w:szCs w:val="22"/>
        </w:rPr>
        <w:t>can promote better mental wellbeing and connections with others</w:t>
      </w:r>
      <w:r w:rsidRPr="002F11A9">
        <w:rPr>
          <w:rFonts w:ascii="Calibri" w:eastAsia="Calibri" w:hAnsi="Calibri" w:cs="Calibri"/>
          <w:sz w:val="22"/>
          <w:szCs w:val="22"/>
        </w:rPr>
        <w:t>.</w:t>
      </w:r>
    </w:p>
    <w:p w14:paraId="7E7C84F6" w14:textId="3CE2BF6C" w:rsidR="00D80067" w:rsidRPr="002F11A9" w:rsidRDefault="00D80067" w:rsidP="00D80067">
      <w:pPr>
        <w:pStyle w:val="BodyText"/>
        <w:ind w:left="284"/>
        <w:rPr>
          <w:rFonts w:ascii="Calibri" w:eastAsia="Calibri" w:hAnsi="Calibri" w:cs="Calibri"/>
          <w:sz w:val="22"/>
          <w:szCs w:val="22"/>
        </w:rPr>
      </w:pPr>
      <w:r w:rsidRPr="002F11A9">
        <w:rPr>
          <w:rFonts w:ascii="Calibri" w:eastAsia="Calibri" w:hAnsi="Calibri" w:cs="Calibri"/>
          <w:b/>
          <w:bCs/>
          <w:sz w:val="22"/>
          <w:szCs w:val="22"/>
        </w:rPr>
        <w:t>Equitable access to safe, healthy, and sustainable food</w:t>
      </w:r>
      <w:r w:rsidRPr="002F11A9">
        <w:rPr>
          <w:rFonts w:ascii="Calibri" w:eastAsia="Calibri" w:hAnsi="Calibri" w:cs="Calibri"/>
          <w:sz w:val="22"/>
          <w:szCs w:val="22"/>
        </w:rPr>
        <w:t xml:space="preserve"> </w:t>
      </w:r>
      <w:r>
        <w:rPr>
          <w:rFonts w:ascii="Calibri" w:eastAsia="Calibri" w:hAnsi="Calibri" w:cs="Calibri"/>
          <w:sz w:val="22"/>
          <w:szCs w:val="22"/>
        </w:rPr>
        <w:t>–</w:t>
      </w:r>
      <w:r w:rsidRPr="002F11A9">
        <w:rPr>
          <w:rFonts w:ascii="Calibri" w:eastAsia="Calibri" w:hAnsi="Calibri" w:cs="Calibri"/>
          <w:sz w:val="22"/>
          <w:szCs w:val="22"/>
        </w:rPr>
        <w:t xml:space="preserve"> </w:t>
      </w:r>
      <w:r>
        <w:rPr>
          <w:rFonts w:ascii="Calibri" w:eastAsia="Calibri" w:hAnsi="Calibri" w:cs="Calibri"/>
          <w:sz w:val="22"/>
          <w:szCs w:val="22"/>
        </w:rPr>
        <w:t xml:space="preserve">money and time spent on </w:t>
      </w:r>
      <w:r w:rsidR="00DA62FD">
        <w:rPr>
          <w:rFonts w:ascii="Calibri" w:eastAsia="Calibri" w:hAnsi="Calibri" w:cs="Calibri"/>
          <w:sz w:val="22"/>
          <w:szCs w:val="22"/>
        </w:rPr>
        <w:t xml:space="preserve">harmful behaviours </w:t>
      </w:r>
      <w:r>
        <w:rPr>
          <w:rFonts w:ascii="Calibri" w:eastAsia="Calibri" w:hAnsi="Calibri" w:cs="Calibri"/>
          <w:sz w:val="22"/>
          <w:szCs w:val="22"/>
        </w:rPr>
        <w:t>can be redirected to a healthy diet.</w:t>
      </w:r>
    </w:p>
    <w:p w14:paraId="0A05DF5C" w14:textId="61D67942" w:rsidR="00D80067" w:rsidRPr="002F11A9" w:rsidRDefault="00D80067" w:rsidP="00D80067">
      <w:pPr>
        <w:pStyle w:val="BodyText"/>
        <w:ind w:left="284"/>
        <w:rPr>
          <w:rFonts w:ascii="Calibri" w:eastAsia="Calibri" w:hAnsi="Calibri" w:cs="Calibri"/>
          <w:sz w:val="22"/>
          <w:szCs w:val="22"/>
        </w:rPr>
      </w:pPr>
      <w:r w:rsidRPr="002F11A9">
        <w:rPr>
          <w:rFonts w:ascii="Calibri" w:eastAsia="Calibri" w:hAnsi="Calibri" w:cs="Calibri"/>
          <w:b/>
          <w:bCs/>
          <w:sz w:val="22"/>
          <w:szCs w:val="22"/>
        </w:rPr>
        <w:t>Physical activity and active living</w:t>
      </w:r>
      <w:r w:rsidRPr="002F11A9">
        <w:rPr>
          <w:rFonts w:ascii="Calibri" w:eastAsia="Calibri" w:hAnsi="Calibri" w:cs="Calibri"/>
          <w:sz w:val="22"/>
          <w:szCs w:val="22"/>
        </w:rPr>
        <w:t xml:space="preserve"> </w:t>
      </w:r>
      <w:r>
        <w:rPr>
          <w:rFonts w:ascii="Calibri" w:eastAsia="Calibri" w:hAnsi="Calibri" w:cs="Calibri"/>
          <w:sz w:val="22"/>
          <w:szCs w:val="22"/>
        </w:rPr>
        <w:t>–</w:t>
      </w:r>
      <w:r w:rsidRPr="002F11A9">
        <w:rPr>
          <w:rFonts w:ascii="Calibri" w:eastAsia="Calibri" w:hAnsi="Calibri" w:cs="Calibri"/>
          <w:sz w:val="22"/>
          <w:szCs w:val="22"/>
        </w:rPr>
        <w:t xml:space="preserve"> </w:t>
      </w:r>
      <w:r>
        <w:rPr>
          <w:rFonts w:ascii="Calibri" w:eastAsia="Calibri" w:hAnsi="Calibri" w:cs="Calibri"/>
          <w:sz w:val="22"/>
          <w:szCs w:val="22"/>
        </w:rPr>
        <w:t xml:space="preserve">reducing harmful behaviours can provide time and energy for physical activity and </w:t>
      </w:r>
      <w:r w:rsidR="00DA62FD">
        <w:rPr>
          <w:rFonts w:ascii="Calibri" w:eastAsia="Calibri" w:hAnsi="Calibri" w:cs="Calibri"/>
          <w:sz w:val="22"/>
          <w:szCs w:val="22"/>
        </w:rPr>
        <w:t>active</w:t>
      </w:r>
      <w:r>
        <w:rPr>
          <w:rFonts w:ascii="Calibri" w:eastAsia="Calibri" w:hAnsi="Calibri" w:cs="Calibri"/>
          <w:sz w:val="22"/>
          <w:szCs w:val="22"/>
        </w:rPr>
        <w:t xml:space="preserve"> living.</w:t>
      </w:r>
    </w:p>
    <w:p w14:paraId="6B79E740" w14:textId="468F3B8C" w:rsidR="00500F73" w:rsidRDefault="002F11A9" w:rsidP="00E3344B">
      <w:pPr>
        <w:pStyle w:val="BodyText"/>
        <w:ind w:left="284"/>
        <w:rPr>
          <w:rFonts w:ascii="Calibri" w:eastAsiaTheme="minorEastAsia" w:hAnsi="Calibri" w:cs="Calibri"/>
        </w:rPr>
      </w:pPr>
      <w:r w:rsidRPr="002F11A9">
        <w:rPr>
          <w:rFonts w:ascii="Calibri" w:eastAsia="Calibri" w:hAnsi="Calibri" w:cs="Calibri"/>
          <w:b/>
          <w:bCs/>
          <w:sz w:val="22"/>
          <w:szCs w:val="22"/>
        </w:rPr>
        <w:t>Gender equity and prevention of violence</w:t>
      </w:r>
      <w:r w:rsidRPr="002F11A9">
        <w:rPr>
          <w:rFonts w:ascii="Calibri" w:eastAsia="Calibri" w:hAnsi="Calibri" w:cs="Calibri"/>
          <w:sz w:val="22"/>
          <w:szCs w:val="22"/>
        </w:rPr>
        <w:t xml:space="preserve"> – </w:t>
      </w:r>
      <w:r>
        <w:rPr>
          <w:rFonts w:ascii="Calibri" w:eastAsia="Calibri" w:hAnsi="Calibri" w:cs="Calibri"/>
          <w:sz w:val="22"/>
          <w:szCs w:val="22"/>
        </w:rPr>
        <w:t xml:space="preserve">creating environments that minimise harm </w:t>
      </w:r>
      <w:r w:rsidR="00DA62FD">
        <w:rPr>
          <w:rFonts w:ascii="Calibri" w:eastAsia="Calibri" w:hAnsi="Calibri" w:cs="Calibri"/>
          <w:sz w:val="22"/>
          <w:szCs w:val="22"/>
        </w:rPr>
        <w:t xml:space="preserve">can </w:t>
      </w:r>
      <w:r>
        <w:rPr>
          <w:rFonts w:ascii="Calibri" w:eastAsia="Calibri" w:hAnsi="Calibri" w:cs="Calibri"/>
          <w:sz w:val="22"/>
          <w:szCs w:val="22"/>
        </w:rPr>
        <w:t>also reduce the risk of violence and promote community safety</w:t>
      </w:r>
      <w:r w:rsidRPr="002F11A9">
        <w:rPr>
          <w:rFonts w:ascii="Calibri" w:eastAsia="Calibri" w:hAnsi="Calibri" w:cs="Calibri"/>
          <w:sz w:val="22"/>
          <w:szCs w:val="22"/>
        </w:rPr>
        <w:t>.</w:t>
      </w:r>
    </w:p>
    <w:p w14:paraId="557A4796" w14:textId="77777777" w:rsidR="00500F73" w:rsidRDefault="00500F73" w:rsidP="5E68200B">
      <w:pPr>
        <w:pStyle w:val="BodyText"/>
        <w:rPr>
          <w:rFonts w:ascii="Calibri" w:eastAsiaTheme="minorEastAsia" w:hAnsi="Calibri" w:cs="Calibri"/>
        </w:rPr>
        <w:sectPr w:rsidR="00500F73" w:rsidSect="00526861">
          <w:pgSz w:w="11907" w:h="16840" w:code="9"/>
          <w:pgMar w:top="720" w:right="720" w:bottom="720" w:left="426" w:header="567" w:footer="340" w:gutter="0"/>
          <w:cols w:space="284"/>
          <w:docGrid w:linePitch="360"/>
        </w:sectPr>
      </w:pPr>
    </w:p>
    <w:tbl>
      <w:tblPr>
        <w:tblStyle w:val="TableGrid"/>
        <w:tblW w:w="15160" w:type="dxa"/>
        <w:tblInd w:w="142" w:type="dxa"/>
        <w:tblLook w:val="0600" w:firstRow="0" w:lastRow="0" w:firstColumn="0" w:lastColumn="0" w:noHBand="1" w:noVBand="1"/>
      </w:tblPr>
      <w:tblGrid>
        <w:gridCol w:w="3969"/>
        <w:gridCol w:w="7655"/>
        <w:gridCol w:w="3530"/>
        <w:gridCol w:w="6"/>
      </w:tblGrid>
      <w:tr w:rsidR="004F1684" w:rsidRPr="004F1684" w14:paraId="272D4CED" w14:textId="77777777" w:rsidTr="002F11A9">
        <w:trPr>
          <w:trHeight w:val="571"/>
        </w:trPr>
        <w:tc>
          <w:tcPr>
            <w:tcW w:w="15160" w:type="dxa"/>
            <w:gridSpan w:val="4"/>
            <w:shd w:val="clear" w:color="auto" w:fill="2D7983" w:themeFill="accent1" w:themeFillShade="80"/>
            <w:vAlign w:val="center"/>
          </w:tcPr>
          <w:p w14:paraId="27D4BB97" w14:textId="6D33EC87" w:rsidR="004F1684" w:rsidRPr="004F1684" w:rsidRDefault="00F67863" w:rsidP="004F1684">
            <w:pPr>
              <w:pStyle w:val="Heading4"/>
              <w:jc w:val="center"/>
              <w:rPr>
                <w:rFonts w:ascii="Calibri" w:eastAsia="Calibri" w:hAnsi="Calibri" w:cs="Calibri"/>
                <w:b/>
                <w:bCs w:val="0"/>
                <w:color w:val="FFFFFF" w:themeColor="background1"/>
                <w:sz w:val="28"/>
              </w:rPr>
            </w:pPr>
            <w:bookmarkStart w:id="71" w:name="_Hlk190789530"/>
            <w:r>
              <w:rPr>
                <w:rFonts w:ascii="Calibri" w:eastAsia="Calibri" w:hAnsi="Calibri" w:cs="Calibri"/>
                <w:b/>
                <w:bCs w:val="0"/>
                <w:color w:val="FFFFFF" w:themeColor="background1"/>
                <w:sz w:val="28"/>
              </w:rPr>
              <w:lastRenderedPageBreak/>
              <w:t xml:space="preserve">6.0 </w:t>
            </w:r>
            <w:r w:rsidR="004F1684" w:rsidRPr="004F1684">
              <w:rPr>
                <w:rFonts w:ascii="Calibri" w:eastAsia="Calibri" w:hAnsi="Calibri" w:cs="Calibri"/>
                <w:b/>
                <w:bCs w:val="0"/>
                <w:color w:val="FFFFFF" w:themeColor="background1"/>
                <w:sz w:val="28"/>
              </w:rPr>
              <w:t>HARM MINIMISATION</w:t>
            </w:r>
          </w:p>
        </w:tc>
      </w:tr>
      <w:tr w:rsidR="004F1684" w:rsidRPr="004F1684" w14:paraId="36E2A618" w14:textId="77777777" w:rsidTr="002F11A9">
        <w:trPr>
          <w:gridAfter w:val="1"/>
          <w:wAfter w:w="6" w:type="dxa"/>
        </w:trPr>
        <w:tc>
          <w:tcPr>
            <w:tcW w:w="3969" w:type="dxa"/>
          </w:tcPr>
          <w:p w14:paraId="3A06AEF3" w14:textId="34B3664F" w:rsidR="004F1684" w:rsidRPr="002F11A9" w:rsidRDefault="00E52053" w:rsidP="004F1684">
            <w:pPr>
              <w:pStyle w:val="Heading4"/>
              <w:rPr>
                <w:rFonts w:ascii="Calibri" w:eastAsia="Calibri" w:hAnsi="Calibri" w:cs="Calibri"/>
                <w:b/>
                <w:bCs w:val="0"/>
                <w:sz w:val="22"/>
                <w:szCs w:val="22"/>
              </w:rPr>
            </w:pPr>
            <w:r w:rsidRPr="002F11A9">
              <w:rPr>
                <w:rFonts w:ascii="Calibri" w:eastAsia="Calibri" w:hAnsi="Calibri" w:cs="Calibri"/>
                <w:b/>
                <w:bCs w:val="0"/>
                <w:sz w:val="22"/>
                <w:szCs w:val="22"/>
              </w:rPr>
              <w:t>O</w:t>
            </w:r>
            <w:r w:rsidR="004F1684" w:rsidRPr="002F11A9">
              <w:rPr>
                <w:rFonts w:ascii="Calibri" w:eastAsia="Calibri" w:hAnsi="Calibri" w:cs="Calibri"/>
                <w:b/>
                <w:bCs w:val="0"/>
                <w:sz w:val="22"/>
                <w:szCs w:val="22"/>
              </w:rPr>
              <w:t>UR GOAL</w:t>
            </w:r>
            <w:r w:rsidR="002F11A9" w:rsidRPr="002F11A9">
              <w:rPr>
                <w:rFonts w:ascii="Calibri" w:eastAsia="Calibri" w:hAnsi="Calibri" w:cs="Calibri"/>
                <w:b/>
                <w:bCs w:val="0"/>
                <w:sz w:val="22"/>
                <w:szCs w:val="22"/>
              </w:rPr>
              <w:t>:</w:t>
            </w:r>
          </w:p>
          <w:p w14:paraId="19316030" w14:textId="43DEC7C1" w:rsidR="004F1684" w:rsidRPr="002F11A9" w:rsidRDefault="00756B41" w:rsidP="004F1684">
            <w:pPr>
              <w:pStyle w:val="Heading4"/>
              <w:rPr>
                <w:rFonts w:ascii="Calibri" w:eastAsia="Calibri" w:hAnsi="Calibri" w:cs="Calibri"/>
                <w:b/>
                <w:bCs w:val="0"/>
                <w:color w:val="auto"/>
                <w:sz w:val="22"/>
                <w:szCs w:val="22"/>
              </w:rPr>
            </w:pPr>
            <w:r w:rsidRPr="002F11A9">
              <w:rPr>
                <w:rFonts w:ascii="Calibri" w:eastAsiaTheme="minorEastAsia" w:hAnsi="Calibri" w:cs="Calibri"/>
                <w:bCs w:val="0"/>
                <w:color w:val="auto"/>
                <w:sz w:val="22"/>
                <w:szCs w:val="22"/>
              </w:rPr>
              <w:t xml:space="preserve">The </w:t>
            </w:r>
            <w:r w:rsidRPr="002F11A9">
              <w:rPr>
                <w:rFonts w:ascii="Calibri" w:eastAsiaTheme="minorEastAsia" w:hAnsi="Calibri" w:cs="Calibri"/>
                <w:color w:val="auto"/>
                <w:sz w:val="22"/>
                <w:szCs w:val="22"/>
              </w:rPr>
              <w:t>harm associated with alcohol and tobacco use, vaping</w:t>
            </w:r>
            <w:r w:rsidRPr="002F11A9">
              <w:rPr>
                <w:rFonts w:ascii="Calibri" w:eastAsiaTheme="minorEastAsia" w:hAnsi="Calibri" w:cs="Calibri"/>
                <w:bCs w:val="0"/>
                <w:color w:val="auto"/>
                <w:sz w:val="22"/>
                <w:szCs w:val="22"/>
              </w:rPr>
              <w:t>,</w:t>
            </w:r>
            <w:r w:rsidRPr="002F11A9">
              <w:rPr>
                <w:rFonts w:ascii="Calibri" w:eastAsiaTheme="minorEastAsia" w:hAnsi="Calibri" w:cs="Calibri"/>
                <w:color w:val="auto"/>
                <w:sz w:val="22"/>
                <w:szCs w:val="22"/>
              </w:rPr>
              <w:t xml:space="preserve"> and gambling</w:t>
            </w:r>
            <w:r w:rsidRPr="002F11A9">
              <w:rPr>
                <w:rFonts w:ascii="Calibri" w:eastAsiaTheme="minorEastAsia" w:hAnsi="Calibri" w:cs="Calibri"/>
                <w:bCs w:val="0"/>
                <w:color w:val="auto"/>
                <w:sz w:val="22"/>
                <w:szCs w:val="22"/>
              </w:rPr>
              <w:t xml:space="preserve"> is reduced</w:t>
            </w:r>
            <w:r w:rsidR="002F11A9" w:rsidRPr="002F11A9">
              <w:rPr>
                <w:rFonts w:ascii="Calibri" w:eastAsiaTheme="minorEastAsia" w:hAnsi="Calibri" w:cs="Calibri"/>
                <w:bCs w:val="0"/>
                <w:color w:val="auto"/>
                <w:sz w:val="22"/>
                <w:szCs w:val="22"/>
              </w:rPr>
              <w:t>.</w:t>
            </w:r>
          </w:p>
          <w:p w14:paraId="1643DB78" w14:textId="6168BB3D" w:rsidR="004F1684" w:rsidRPr="002F11A9" w:rsidRDefault="004F1684" w:rsidP="004F1684">
            <w:pPr>
              <w:pStyle w:val="Heading4"/>
              <w:rPr>
                <w:rFonts w:ascii="Calibri" w:eastAsia="Calibri" w:hAnsi="Calibri" w:cs="Calibri"/>
                <w:b/>
                <w:bCs w:val="0"/>
                <w:sz w:val="22"/>
                <w:szCs w:val="22"/>
              </w:rPr>
            </w:pPr>
            <w:r w:rsidRPr="002F11A9">
              <w:rPr>
                <w:rFonts w:ascii="Calibri" w:eastAsia="Calibri" w:hAnsi="Calibri" w:cs="Calibri"/>
                <w:b/>
                <w:bCs w:val="0"/>
                <w:sz w:val="22"/>
                <w:szCs w:val="22"/>
              </w:rPr>
              <w:t>COMMUNITY INDICATORS</w:t>
            </w:r>
            <w:r w:rsidR="002F11A9" w:rsidRPr="002F11A9">
              <w:rPr>
                <w:rFonts w:ascii="Calibri" w:eastAsia="Calibri" w:hAnsi="Calibri" w:cs="Calibri"/>
                <w:b/>
                <w:bCs w:val="0"/>
                <w:sz w:val="22"/>
                <w:szCs w:val="22"/>
              </w:rPr>
              <w:t>:</w:t>
            </w:r>
          </w:p>
          <w:p w14:paraId="44474FC1" w14:textId="77777777" w:rsidR="004F1684" w:rsidRPr="002F11A9" w:rsidRDefault="004F1684" w:rsidP="004F1684">
            <w:pPr>
              <w:pStyle w:val="Heading4"/>
              <w:rPr>
                <w:rFonts w:ascii="Calibri" w:eastAsia="Calibri" w:hAnsi="Calibri" w:cs="Calibri"/>
                <w:b/>
                <w:bCs w:val="0"/>
                <w:color w:val="auto"/>
                <w:sz w:val="22"/>
                <w:szCs w:val="22"/>
              </w:rPr>
            </w:pPr>
            <w:r w:rsidRPr="002F11A9">
              <w:rPr>
                <w:rFonts w:ascii="Calibri" w:eastAsia="Calibri" w:hAnsi="Calibri" w:cs="Calibri"/>
                <w:b/>
                <w:bCs w:val="0"/>
                <w:color w:val="auto"/>
                <w:sz w:val="22"/>
                <w:szCs w:val="22"/>
              </w:rPr>
              <w:t>Alcohol harm:</w:t>
            </w:r>
          </w:p>
          <w:p w14:paraId="7ECB6BB0" w14:textId="77777777" w:rsidR="004F1684" w:rsidRPr="002F11A9" w:rsidRDefault="004F1684" w:rsidP="004F1684">
            <w:pPr>
              <w:pStyle w:val="Heading4"/>
              <w:rPr>
                <w:rFonts w:ascii="Calibri" w:eastAsia="Calibri" w:hAnsi="Calibri" w:cs="Calibri"/>
                <w:color w:val="auto"/>
                <w:sz w:val="22"/>
                <w:szCs w:val="22"/>
              </w:rPr>
            </w:pPr>
            <w:r w:rsidRPr="002F11A9">
              <w:rPr>
                <w:rFonts w:ascii="Calibri" w:eastAsia="Calibri" w:hAnsi="Calibri" w:cs="Calibri"/>
                <w:color w:val="auto"/>
                <w:sz w:val="22"/>
                <w:szCs w:val="22"/>
              </w:rPr>
              <w:t>Fewer community members are at increased risk from alcohol use, and no significant difference is detected by gender (GPHS)</w:t>
            </w:r>
          </w:p>
          <w:p w14:paraId="5CEF3134" w14:textId="77777777" w:rsidR="004F1684" w:rsidRPr="002F11A9" w:rsidRDefault="004F1684" w:rsidP="004F1684">
            <w:pPr>
              <w:pStyle w:val="Heading4"/>
              <w:rPr>
                <w:rFonts w:ascii="Calibri" w:eastAsia="Calibri" w:hAnsi="Calibri" w:cs="Calibri"/>
                <w:b/>
                <w:bCs w:val="0"/>
                <w:color w:val="auto"/>
                <w:sz w:val="22"/>
                <w:szCs w:val="22"/>
              </w:rPr>
            </w:pPr>
            <w:r w:rsidRPr="002F11A9">
              <w:rPr>
                <w:rFonts w:ascii="Calibri" w:eastAsia="Calibri" w:hAnsi="Calibri" w:cs="Calibri"/>
                <w:b/>
                <w:bCs w:val="0"/>
                <w:color w:val="auto"/>
                <w:sz w:val="22"/>
                <w:szCs w:val="22"/>
              </w:rPr>
              <w:t>Vaping prevalence:</w:t>
            </w:r>
          </w:p>
          <w:p w14:paraId="5F3F71E1" w14:textId="488AE553" w:rsidR="004F1684" w:rsidRPr="002F11A9" w:rsidRDefault="004F1684" w:rsidP="004F1684">
            <w:pPr>
              <w:pStyle w:val="Heading4"/>
              <w:rPr>
                <w:rFonts w:ascii="Calibri" w:eastAsia="Calibri" w:hAnsi="Calibri" w:cs="Calibri"/>
                <w:color w:val="auto"/>
                <w:sz w:val="22"/>
                <w:szCs w:val="22"/>
              </w:rPr>
            </w:pPr>
            <w:r w:rsidRPr="002F11A9">
              <w:rPr>
                <w:rFonts w:ascii="Calibri" w:eastAsia="Calibri" w:hAnsi="Calibri" w:cs="Calibri"/>
                <w:color w:val="auto"/>
                <w:sz w:val="22"/>
                <w:szCs w:val="22"/>
              </w:rPr>
              <w:t>Decrease in proportion (</w:t>
            </w:r>
            <w:r w:rsidR="00CD2F3B">
              <w:rPr>
                <w:rFonts w:ascii="Calibri" w:eastAsia="Calibri" w:hAnsi="Calibri" w:cs="Calibri"/>
                <w:color w:val="auto"/>
                <w:sz w:val="22"/>
                <w:szCs w:val="22"/>
              </w:rPr>
              <w:t>per cent</w:t>
            </w:r>
            <w:r w:rsidRPr="002F11A9">
              <w:rPr>
                <w:rFonts w:ascii="Calibri" w:eastAsia="Calibri" w:hAnsi="Calibri" w:cs="Calibri"/>
                <w:color w:val="auto"/>
                <w:sz w:val="22"/>
                <w:szCs w:val="22"/>
              </w:rPr>
              <w:t xml:space="preserve">) of </w:t>
            </w:r>
            <w:r w:rsidR="00DA62FD">
              <w:rPr>
                <w:rFonts w:ascii="Calibri" w:eastAsia="Calibri" w:hAnsi="Calibri" w:cs="Calibri"/>
                <w:color w:val="auto"/>
                <w:sz w:val="22"/>
                <w:szCs w:val="22"/>
              </w:rPr>
              <w:t xml:space="preserve">residents </w:t>
            </w:r>
            <w:r w:rsidRPr="002F11A9">
              <w:rPr>
                <w:rFonts w:ascii="Calibri" w:eastAsia="Calibri" w:hAnsi="Calibri" w:cs="Calibri"/>
                <w:color w:val="auto"/>
                <w:sz w:val="22"/>
                <w:szCs w:val="22"/>
              </w:rPr>
              <w:t>who vape (GPHS)</w:t>
            </w:r>
          </w:p>
          <w:p w14:paraId="53ADBB7A" w14:textId="7B9C4296" w:rsidR="004F1684" w:rsidRPr="002F11A9" w:rsidRDefault="004F1684" w:rsidP="004F1684">
            <w:pPr>
              <w:pStyle w:val="Heading4"/>
              <w:rPr>
                <w:rFonts w:ascii="Calibri" w:eastAsia="Calibri" w:hAnsi="Calibri" w:cs="Calibri"/>
                <w:b/>
                <w:bCs w:val="0"/>
                <w:sz w:val="22"/>
                <w:szCs w:val="22"/>
              </w:rPr>
            </w:pPr>
            <w:r w:rsidRPr="002F11A9">
              <w:rPr>
                <w:rFonts w:ascii="Calibri" w:eastAsia="Calibri" w:hAnsi="Calibri" w:cs="Calibri"/>
                <w:b/>
                <w:bCs w:val="0"/>
                <w:sz w:val="22"/>
                <w:szCs w:val="22"/>
              </w:rPr>
              <w:t>OUR MEASURES</w:t>
            </w:r>
            <w:r w:rsidR="002F11A9" w:rsidRPr="002F11A9">
              <w:rPr>
                <w:rFonts w:ascii="Calibri" w:eastAsia="Calibri" w:hAnsi="Calibri" w:cs="Calibri"/>
                <w:b/>
                <w:bCs w:val="0"/>
                <w:sz w:val="22"/>
                <w:szCs w:val="22"/>
              </w:rPr>
              <w:t>:</w:t>
            </w:r>
          </w:p>
          <w:p w14:paraId="4AFE2CA8" w14:textId="123336C5" w:rsidR="004F1684" w:rsidRPr="002F11A9" w:rsidRDefault="004F1684" w:rsidP="004F1684">
            <w:pPr>
              <w:pStyle w:val="Heading4"/>
              <w:rPr>
                <w:rFonts w:ascii="Calibri" w:eastAsia="Calibri" w:hAnsi="Calibri" w:cs="Calibri"/>
                <w:color w:val="auto"/>
                <w:sz w:val="22"/>
                <w:szCs w:val="22"/>
              </w:rPr>
            </w:pPr>
            <w:r w:rsidRPr="002F11A9">
              <w:rPr>
                <w:rFonts w:ascii="Calibri" w:eastAsia="Calibri" w:hAnsi="Calibri" w:cs="Calibri"/>
                <w:color w:val="auto"/>
                <w:sz w:val="22"/>
                <w:szCs w:val="22"/>
              </w:rPr>
              <w:t xml:space="preserve">Number of </w:t>
            </w:r>
            <w:r w:rsidR="002F11A9" w:rsidRPr="002F11A9">
              <w:rPr>
                <w:rFonts w:ascii="Calibri" w:eastAsia="Calibri" w:hAnsi="Calibri" w:cs="Calibri"/>
                <w:color w:val="auto"/>
                <w:sz w:val="22"/>
                <w:szCs w:val="22"/>
              </w:rPr>
              <w:t>Electronic Gaming Machines (EGM</w:t>
            </w:r>
            <w:r w:rsidR="002F11A9">
              <w:rPr>
                <w:rFonts w:ascii="Calibri" w:eastAsia="Calibri" w:hAnsi="Calibri" w:cs="Calibri"/>
                <w:color w:val="auto"/>
                <w:sz w:val="22"/>
                <w:szCs w:val="22"/>
              </w:rPr>
              <w:t>)</w:t>
            </w:r>
            <w:r w:rsidRPr="002F11A9">
              <w:rPr>
                <w:rFonts w:ascii="Calibri" w:eastAsia="Calibri" w:hAnsi="Calibri" w:cs="Calibri"/>
                <w:color w:val="auto"/>
                <w:sz w:val="22"/>
                <w:szCs w:val="22"/>
              </w:rPr>
              <w:t xml:space="preserve"> applications opposed.</w:t>
            </w:r>
          </w:p>
          <w:p w14:paraId="09E4B3B0" w14:textId="77777777" w:rsidR="00CD2F3B" w:rsidRPr="002F11A9" w:rsidRDefault="00CD2F3B" w:rsidP="00CD2F3B">
            <w:pPr>
              <w:pStyle w:val="Heading4"/>
              <w:rPr>
                <w:rFonts w:ascii="Calibri" w:eastAsia="Calibri" w:hAnsi="Calibri" w:cs="Calibri"/>
                <w:color w:val="auto"/>
                <w:sz w:val="22"/>
                <w:szCs w:val="22"/>
              </w:rPr>
            </w:pPr>
            <w:r w:rsidRPr="002F11A9">
              <w:rPr>
                <w:rFonts w:ascii="Calibri" w:eastAsia="Calibri" w:hAnsi="Calibri" w:cs="Calibri"/>
                <w:color w:val="auto"/>
                <w:sz w:val="22"/>
                <w:szCs w:val="22"/>
              </w:rPr>
              <w:t>Positive outcomes from enforcement activities.</w:t>
            </w:r>
          </w:p>
          <w:p w14:paraId="19C129D6" w14:textId="49B59E8C" w:rsidR="00CF4F87" w:rsidRPr="00347F78" w:rsidRDefault="00CF4F87" w:rsidP="00CF4F87">
            <w:pPr>
              <w:pStyle w:val="BodyText"/>
              <w:rPr>
                <w:rFonts w:ascii="Calibri" w:eastAsia="Calibri" w:hAnsi="Calibri" w:cs="Calibri"/>
                <w:sz w:val="22"/>
                <w:szCs w:val="22"/>
              </w:rPr>
            </w:pPr>
            <w:r w:rsidRPr="00347F78">
              <w:rPr>
                <w:rFonts w:ascii="Calibri" w:eastAsia="Calibri" w:hAnsi="Calibri" w:cs="Calibri"/>
                <w:sz w:val="22"/>
                <w:szCs w:val="22"/>
              </w:rPr>
              <w:t>Strength of partnerships with stakeholders</w:t>
            </w:r>
            <w:r>
              <w:rPr>
                <w:rFonts w:ascii="Calibri" w:eastAsia="Calibri" w:hAnsi="Calibri" w:cs="Calibri"/>
                <w:sz w:val="22"/>
                <w:szCs w:val="22"/>
              </w:rPr>
              <w:t xml:space="preserve"> (e.g. Victoria Police).</w:t>
            </w:r>
          </w:p>
          <w:p w14:paraId="4210E58F" w14:textId="7DEF53A4" w:rsidR="004F1684" w:rsidRPr="002F11A9" w:rsidRDefault="004F1684" w:rsidP="00CD2F3B">
            <w:pPr>
              <w:pStyle w:val="Heading4"/>
              <w:rPr>
                <w:rFonts w:ascii="Calibri" w:eastAsia="Calibri" w:hAnsi="Calibri" w:cs="Calibri"/>
                <w:color w:val="FF0000"/>
                <w:sz w:val="22"/>
                <w:szCs w:val="22"/>
              </w:rPr>
            </w:pPr>
          </w:p>
        </w:tc>
        <w:tc>
          <w:tcPr>
            <w:tcW w:w="7655" w:type="dxa"/>
          </w:tcPr>
          <w:p w14:paraId="24DC90AB" w14:textId="04DBDAB1" w:rsidR="004F1684" w:rsidRPr="002F11A9" w:rsidRDefault="002F11A9" w:rsidP="0011639B">
            <w:pPr>
              <w:pStyle w:val="Heading4"/>
              <w:jc w:val="center"/>
              <w:rPr>
                <w:rFonts w:ascii="Calibri" w:eastAsia="Calibri" w:hAnsi="Calibri" w:cs="Calibri"/>
                <w:b/>
                <w:bCs w:val="0"/>
                <w:sz w:val="22"/>
                <w:szCs w:val="22"/>
              </w:rPr>
            </w:pPr>
            <w:r>
              <w:rPr>
                <w:rFonts w:ascii="Calibri" w:eastAsia="Calibri" w:hAnsi="Calibri" w:cs="Calibri"/>
                <w:b/>
                <w:bCs w:val="0"/>
                <w:sz w:val="22"/>
                <w:szCs w:val="22"/>
              </w:rPr>
              <w:t>OUR COMMITMENTS</w:t>
            </w:r>
            <w:r w:rsidR="00E70D12">
              <w:rPr>
                <w:rFonts w:ascii="Calibri" w:eastAsia="Calibri" w:hAnsi="Calibri" w:cs="Calibri"/>
                <w:b/>
                <w:bCs w:val="0"/>
                <w:sz w:val="22"/>
                <w:szCs w:val="22"/>
              </w:rPr>
              <w:t>:</w:t>
            </w:r>
          </w:p>
          <w:tbl>
            <w:tblPr>
              <w:tblW w:w="7444" w:type="dxa"/>
              <w:tblCellMar>
                <w:left w:w="0" w:type="dxa"/>
                <w:right w:w="0" w:type="dxa"/>
              </w:tblCellMar>
              <w:tblLook w:val="0420" w:firstRow="1" w:lastRow="0" w:firstColumn="0" w:lastColumn="0" w:noHBand="0" w:noVBand="1"/>
            </w:tblPr>
            <w:tblGrid>
              <w:gridCol w:w="2968"/>
              <w:gridCol w:w="4476"/>
            </w:tblGrid>
            <w:tr w:rsidR="004F1684" w:rsidRPr="002F11A9" w14:paraId="2C5873C1" w14:textId="77777777" w:rsidTr="00E52053">
              <w:trPr>
                <w:trHeight w:val="441"/>
              </w:trPr>
              <w:tc>
                <w:tcPr>
                  <w:tcW w:w="2968"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A858F"/>
                  <w:tcMar>
                    <w:top w:w="72" w:type="dxa"/>
                    <w:left w:w="144" w:type="dxa"/>
                    <w:bottom w:w="72" w:type="dxa"/>
                    <w:right w:w="144" w:type="dxa"/>
                  </w:tcMar>
                  <w:hideMark/>
                </w:tcPr>
                <w:p w14:paraId="3CA6BE7F" w14:textId="77777777" w:rsidR="004F1684" w:rsidRPr="002F11A9" w:rsidRDefault="004F1684" w:rsidP="004F1684">
                  <w:pPr>
                    <w:pStyle w:val="BodyText"/>
                    <w:rPr>
                      <w:rFonts w:ascii="Calibri" w:eastAsia="Calibri" w:hAnsi="Calibri" w:cs="Calibri"/>
                      <w:color w:val="FFFFFF" w:themeColor="background1"/>
                      <w:sz w:val="22"/>
                      <w:szCs w:val="22"/>
                    </w:rPr>
                  </w:pPr>
                  <w:r w:rsidRPr="002F11A9">
                    <w:rPr>
                      <w:rFonts w:ascii="Calibri" w:eastAsia="Calibri" w:hAnsi="Calibri" w:cs="Calibri"/>
                      <w:b/>
                      <w:color w:val="FFFFFF" w:themeColor="background1"/>
                      <w:sz w:val="22"/>
                      <w:szCs w:val="22"/>
                    </w:rPr>
                    <w:t>Strategic Objectives</w:t>
                  </w:r>
                </w:p>
              </w:tc>
              <w:tc>
                <w:tcPr>
                  <w:tcW w:w="4476"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A858F"/>
                  <w:tcMar>
                    <w:top w:w="72" w:type="dxa"/>
                    <w:left w:w="144" w:type="dxa"/>
                    <w:bottom w:w="72" w:type="dxa"/>
                    <w:right w:w="144" w:type="dxa"/>
                  </w:tcMar>
                  <w:hideMark/>
                </w:tcPr>
                <w:p w14:paraId="63E6E7D3" w14:textId="77777777" w:rsidR="004F1684" w:rsidRPr="002F11A9" w:rsidRDefault="004F1684" w:rsidP="004F1684">
                  <w:pPr>
                    <w:pStyle w:val="BodyText"/>
                    <w:rPr>
                      <w:rFonts w:ascii="Calibri" w:eastAsia="Calibri" w:hAnsi="Calibri" w:cs="Calibri"/>
                      <w:color w:val="FFFFFF" w:themeColor="background1"/>
                      <w:sz w:val="22"/>
                      <w:szCs w:val="22"/>
                    </w:rPr>
                  </w:pPr>
                  <w:r w:rsidRPr="002F11A9">
                    <w:rPr>
                      <w:rFonts w:ascii="Calibri" w:eastAsia="Calibri" w:hAnsi="Calibri" w:cs="Calibri"/>
                      <w:b/>
                      <w:color w:val="FFFFFF" w:themeColor="background1"/>
                      <w:sz w:val="22"/>
                      <w:szCs w:val="22"/>
                    </w:rPr>
                    <w:t>Strategic Actions</w:t>
                  </w:r>
                </w:p>
              </w:tc>
            </w:tr>
            <w:tr w:rsidR="004F1684" w:rsidRPr="002F11A9" w14:paraId="50934F5A" w14:textId="77777777" w:rsidTr="001C3AA2">
              <w:trPr>
                <w:trHeight w:val="718"/>
              </w:trPr>
              <w:tc>
                <w:tcPr>
                  <w:tcW w:w="2968"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2F2" w:themeFill="background2"/>
                  <w:tcMar>
                    <w:top w:w="72" w:type="dxa"/>
                    <w:left w:w="144" w:type="dxa"/>
                    <w:bottom w:w="72" w:type="dxa"/>
                    <w:right w:w="144" w:type="dxa"/>
                  </w:tcMar>
                  <w:hideMark/>
                </w:tcPr>
                <w:p w14:paraId="585D6E61" w14:textId="53CEE03A" w:rsidR="004F1684" w:rsidRPr="002D2478" w:rsidRDefault="00F67863" w:rsidP="004F1684">
                  <w:pPr>
                    <w:pStyle w:val="BodyText"/>
                    <w:rPr>
                      <w:rFonts w:ascii="Calibri" w:eastAsia="Calibri" w:hAnsi="Calibri" w:cs="Calibri"/>
                      <w:b/>
                      <w:bCs/>
                      <w:sz w:val="22"/>
                      <w:szCs w:val="22"/>
                    </w:rPr>
                  </w:pPr>
                  <w:r w:rsidRPr="002D2478">
                    <w:rPr>
                      <w:rFonts w:ascii="Calibri" w:eastAsia="Calibri" w:hAnsi="Calibri" w:cs="Calibri"/>
                      <w:b/>
                      <w:bCs/>
                      <w:sz w:val="22"/>
                      <w:szCs w:val="22"/>
                    </w:rPr>
                    <w:t>6.</w:t>
                  </w:r>
                  <w:r w:rsidR="004F1684" w:rsidRPr="002D2478">
                    <w:rPr>
                      <w:rFonts w:ascii="Calibri" w:eastAsia="Calibri" w:hAnsi="Calibri" w:cs="Calibri"/>
                      <w:b/>
                      <w:bCs/>
                      <w:sz w:val="22"/>
                      <w:szCs w:val="22"/>
                    </w:rPr>
                    <w:t>1 Collaborate with partner organisations to increase opportunities for prevention</w:t>
                  </w:r>
                </w:p>
              </w:tc>
              <w:tc>
                <w:tcPr>
                  <w:tcW w:w="4476"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2F2" w:themeFill="background2"/>
                  <w:tcMar>
                    <w:top w:w="72" w:type="dxa"/>
                    <w:left w:w="144" w:type="dxa"/>
                    <w:bottom w:w="72" w:type="dxa"/>
                    <w:right w:w="144" w:type="dxa"/>
                  </w:tcMar>
                  <w:hideMark/>
                </w:tcPr>
                <w:p w14:paraId="13607315" w14:textId="57903A06" w:rsidR="004F1684" w:rsidRPr="002F11A9" w:rsidRDefault="00F67863" w:rsidP="004F1684">
                  <w:pPr>
                    <w:pStyle w:val="ListBullet"/>
                    <w:tabs>
                      <w:tab w:val="clear" w:pos="360"/>
                    </w:tabs>
                    <w:ind w:left="0" w:firstLine="0"/>
                    <w:rPr>
                      <w:rFonts w:ascii="Calibri" w:eastAsia="Calibri" w:hAnsi="Calibri" w:cs="Calibri"/>
                      <w:sz w:val="22"/>
                      <w:szCs w:val="22"/>
                    </w:rPr>
                  </w:pPr>
                  <w:r w:rsidRPr="002F11A9">
                    <w:rPr>
                      <w:rFonts w:ascii="Calibri" w:eastAsia="Calibri" w:hAnsi="Calibri" w:cs="Calibri"/>
                      <w:sz w:val="22"/>
                      <w:szCs w:val="22"/>
                    </w:rPr>
                    <w:t>6.</w:t>
                  </w:r>
                  <w:r w:rsidR="004F1684" w:rsidRPr="002F11A9">
                    <w:rPr>
                      <w:rFonts w:ascii="Calibri" w:eastAsia="Calibri" w:hAnsi="Calibri" w:cs="Calibri"/>
                      <w:sz w:val="22"/>
                      <w:szCs w:val="22"/>
                    </w:rPr>
                    <w:t xml:space="preserve">1.1 Increase </w:t>
                  </w:r>
                  <w:r w:rsidR="002F11A9">
                    <w:rPr>
                      <w:rFonts w:ascii="Calibri" w:eastAsia="Calibri" w:hAnsi="Calibri" w:cs="Calibri"/>
                      <w:sz w:val="22"/>
                      <w:szCs w:val="22"/>
                    </w:rPr>
                    <w:t xml:space="preserve">community </w:t>
                  </w:r>
                  <w:r w:rsidR="004F1684" w:rsidRPr="002F11A9">
                    <w:rPr>
                      <w:rFonts w:ascii="Calibri" w:eastAsia="Calibri" w:hAnsi="Calibri" w:cs="Calibri"/>
                      <w:sz w:val="22"/>
                      <w:szCs w:val="22"/>
                    </w:rPr>
                    <w:t xml:space="preserve">awareness of </w:t>
                  </w:r>
                  <w:r w:rsidR="002F11A9">
                    <w:rPr>
                      <w:rFonts w:ascii="Calibri" w:eastAsia="Calibri" w:hAnsi="Calibri" w:cs="Calibri"/>
                      <w:sz w:val="22"/>
                      <w:szCs w:val="22"/>
                    </w:rPr>
                    <w:t xml:space="preserve">the </w:t>
                  </w:r>
                  <w:r w:rsidR="004F1684" w:rsidRPr="002F11A9">
                    <w:rPr>
                      <w:rFonts w:ascii="Calibri" w:eastAsia="Calibri" w:hAnsi="Calibri" w:cs="Calibri"/>
                      <w:sz w:val="22"/>
                      <w:szCs w:val="22"/>
                    </w:rPr>
                    <w:t>harms associated with tobacco use, vaping</w:t>
                  </w:r>
                  <w:r w:rsidR="002F11A9">
                    <w:rPr>
                      <w:rFonts w:ascii="Calibri" w:eastAsia="Calibri" w:hAnsi="Calibri" w:cs="Calibri"/>
                      <w:sz w:val="22"/>
                      <w:szCs w:val="22"/>
                    </w:rPr>
                    <w:t>,</w:t>
                  </w:r>
                  <w:r w:rsidR="004F1684" w:rsidRPr="002F11A9">
                    <w:rPr>
                      <w:rFonts w:ascii="Calibri" w:eastAsia="Calibri" w:hAnsi="Calibri" w:cs="Calibri"/>
                      <w:sz w:val="22"/>
                      <w:szCs w:val="22"/>
                    </w:rPr>
                    <w:t xml:space="preserve"> </w:t>
                  </w:r>
                  <w:r w:rsidR="00DA62FD">
                    <w:rPr>
                      <w:rFonts w:ascii="Calibri" w:eastAsia="Calibri" w:hAnsi="Calibri" w:cs="Calibri"/>
                      <w:sz w:val="22"/>
                      <w:szCs w:val="22"/>
                    </w:rPr>
                    <w:t xml:space="preserve">alcohol misuse </w:t>
                  </w:r>
                  <w:r w:rsidR="004F1684" w:rsidRPr="002F11A9">
                    <w:rPr>
                      <w:rFonts w:ascii="Calibri" w:eastAsia="Calibri" w:hAnsi="Calibri" w:cs="Calibri"/>
                      <w:sz w:val="22"/>
                      <w:szCs w:val="22"/>
                    </w:rPr>
                    <w:t>and gambling</w:t>
                  </w:r>
                  <w:r w:rsidR="002F11A9">
                    <w:rPr>
                      <w:rFonts w:ascii="Calibri" w:eastAsia="Calibri" w:hAnsi="Calibri" w:cs="Calibri"/>
                      <w:sz w:val="22"/>
                      <w:szCs w:val="22"/>
                    </w:rPr>
                    <w:t>.</w:t>
                  </w:r>
                </w:p>
                <w:p w14:paraId="019BC9A4" w14:textId="61B46745" w:rsidR="004F1684" w:rsidRPr="002F11A9" w:rsidRDefault="00F67863" w:rsidP="004F1684">
                  <w:pPr>
                    <w:pStyle w:val="BodyText"/>
                    <w:rPr>
                      <w:rFonts w:ascii="Calibri" w:eastAsia="Calibri" w:hAnsi="Calibri" w:cs="Calibri"/>
                      <w:color w:val="FF0000"/>
                      <w:sz w:val="22"/>
                      <w:szCs w:val="22"/>
                    </w:rPr>
                  </w:pPr>
                  <w:r w:rsidRPr="002F11A9">
                    <w:rPr>
                      <w:rFonts w:ascii="Calibri" w:eastAsia="Calibri" w:hAnsi="Calibri" w:cs="Calibri"/>
                      <w:sz w:val="22"/>
                      <w:szCs w:val="22"/>
                    </w:rPr>
                    <w:t>6.1.</w:t>
                  </w:r>
                  <w:r w:rsidR="00EF406D">
                    <w:rPr>
                      <w:rFonts w:ascii="Calibri" w:eastAsia="Calibri" w:hAnsi="Calibri" w:cs="Calibri"/>
                      <w:sz w:val="22"/>
                      <w:szCs w:val="22"/>
                    </w:rPr>
                    <w:t>2</w:t>
                  </w:r>
                  <w:r w:rsidR="004F1684" w:rsidRPr="002F11A9">
                    <w:rPr>
                      <w:rFonts w:ascii="Calibri" w:eastAsia="Calibri" w:hAnsi="Calibri" w:cs="Calibri"/>
                      <w:sz w:val="22"/>
                      <w:szCs w:val="22"/>
                    </w:rPr>
                    <w:t xml:space="preserve"> Explore partnership opportunities to </w:t>
                  </w:r>
                  <w:r w:rsidR="00940748">
                    <w:rPr>
                      <w:rFonts w:ascii="Calibri" w:eastAsia="Calibri" w:hAnsi="Calibri" w:cs="Calibri"/>
                      <w:sz w:val="22"/>
                      <w:szCs w:val="22"/>
                    </w:rPr>
                    <w:t>identify and promote</w:t>
                  </w:r>
                  <w:r w:rsidR="004F1684" w:rsidRPr="002F11A9">
                    <w:rPr>
                      <w:rFonts w:ascii="Calibri" w:eastAsia="Calibri" w:hAnsi="Calibri" w:cs="Calibri"/>
                      <w:sz w:val="22"/>
                      <w:szCs w:val="22"/>
                    </w:rPr>
                    <w:t xml:space="preserve"> smoke/vape-free areas within Greater Geelong</w:t>
                  </w:r>
                  <w:r w:rsidR="00940748">
                    <w:rPr>
                      <w:rFonts w:ascii="Calibri" w:eastAsia="Calibri" w:hAnsi="Calibri" w:cs="Calibri"/>
                      <w:sz w:val="22"/>
                      <w:szCs w:val="22"/>
                    </w:rPr>
                    <w:t>.</w:t>
                  </w:r>
                </w:p>
              </w:tc>
            </w:tr>
            <w:tr w:rsidR="004F1684" w:rsidRPr="002F11A9" w14:paraId="10A955A3" w14:textId="77777777" w:rsidTr="001C3AA2">
              <w:trPr>
                <w:trHeight w:val="718"/>
              </w:trPr>
              <w:tc>
                <w:tcPr>
                  <w:tcW w:w="296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2F2" w:themeFill="background2"/>
                  <w:tcMar>
                    <w:top w:w="72" w:type="dxa"/>
                    <w:left w:w="144" w:type="dxa"/>
                    <w:bottom w:w="72" w:type="dxa"/>
                    <w:right w:w="144" w:type="dxa"/>
                  </w:tcMar>
                  <w:hideMark/>
                </w:tcPr>
                <w:p w14:paraId="3E580112" w14:textId="2032ECBC" w:rsidR="004F1684" w:rsidRPr="002D2478" w:rsidRDefault="00F67863" w:rsidP="004F1684">
                  <w:pPr>
                    <w:pStyle w:val="BodyText"/>
                    <w:rPr>
                      <w:rFonts w:ascii="Calibri" w:eastAsia="Calibri" w:hAnsi="Calibri" w:cs="Calibri"/>
                      <w:b/>
                      <w:bCs/>
                      <w:sz w:val="22"/>
                      <w:szCs w:val="22"/>
                    </w:rPr>
                  </w:pPr>
                  <w:r w:rsidRPr="002D2478">
                    <w:rPr>
                      <w:rFonts w:ascii="Calibri" w:eastAsia="Calibri" w:hAnsi="Calibri" w:cs="Calibri"/>
                      <w:b/>
                      <w:bCs/>
                      <w:sz w:val="22"/>
                      <w:szCs w:val="22"/>
                    </w:rPr>
                    <w:t>6.</w:t>
                  </w:r>
                  <w:r w:rsidR="004F1684" w:rsidRPr="002D2478">
                    <w:rPr>
                      <w:rFonts w:ascii="Calibri" w:eastAsia="Calibri" w:hAnsi="Calibri" w:cs="Calibri"/>
                      <w:b/>
                      <w:bCs/>
                      <w:sz w:val="22"/>
                      <w:szCs w:val="22"/>
                    </w:rPr>
                    <w:t xml:space="preserve">2 Create supportive environments for health promoting behaviours </w:t>
                  </w:r>
                </w:p>
              </w:tc>
              <w:tc>
                <w:tcPr>
                  <w:tcW w:w="44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2F2" w:themeFill="background2"/>
                  <w:tcMar>
                    <w:top w:w="72" w:type="dxa"/>
                    <w:left w:w="144" w:type="dxa"/>
                    <w:bottom w:w="72" w:type="dxa"/>
                    <w:right w:w="144" w:type="dxa"/>
                  </w:tcMar>
                  <w:hideMark/>
                </w:tcPr>
                <w:p w14:paraId="512DD885" w14:textId="687DDFC6" w:rsidR="004F1684" w:rsidRPr="002F11A9" w:rsidRDefault="00F67863" w:rsidP="004F1684">
                  <w:pPr>
                    <w:pStyle w:val="BodyText"/>
                    <w:rPr>
                      <w:rFonts w:ascii="Calibri" w:eastAsia="Calibri" w:hAnsi="Calibri" w:cs="Calibri"/>
                      <w:sz w:val="22"/>
                      <w:szCs w:val="22"/>
                    </w:rPr>
                  </w:pPr>
                  <w:r w:rsidRPr="002F11A9">
                    <w:rPr>
                      <w:rFonts w:ascii="Calibri" w:eastAsia="Calibri" w:hAnsi="Calibri" w:cs="Calibri"/>
                      <w:sz w:val="22"/>
                      <w:szCs w:val="22"/>
                    </w:rPr>
                    <w:t>6.2</w:t>
                  </w:r>
                  <w:r w:rsidR="004F1684" w:rsidRPr="002F11A9">
                    <w:rPr>
                      <w:rFonts w:ascii="Calibri" w:eastAsia="Calibri" w:hAnsi="Calibri" w:cs="Calibri"/>
                      <w:sz w:val="22"/>
                      <w:szCs w:val="22"/>
                    </w:rPr>
                    <w:t>.1 Actively support community or sporting clubs, groups, or organisations to divest themselves of Electronic Gaming Machines (EGMs)</w:t>
                  </w:r>
                  <w:r w:rsidR="002F11A9">
                    <w:rPr>
                      <w:rFonts w:ascii="Calibri" w:eastAsia="Calibri" w:hAnsi="Calibri" w:cs="Calibri"/>
                      <w:sz w:val="22"/>
                      <w:szCs w:val="22"/>
                    </w:rPr>
                    <w:t>.</w:t>
                  </w:r>
                </w:p>
                <w:p w14:paraId="29483FEF" w14:textId="08040396" w:rsidR="004F1684" w:rsidRPr="002F11A9" w:rsidRDefault="00F67863" w:rsidP="004F1684">
                  <w:pPr>
                    <w:pStyle w:val="BodyText"/>
                    <w:rPr>
                      <w:rFonts w:ascii="Calibri" w:eastAsia="Calibri" w:hAnsi="Calibri" w:cs="Calibri"/>
                      <w:sz w:val="22"/>
                      <w:szCs w:val="22"/>
                    </w:rPr>
                  </w:pPr>
                  <w:r w:rsidRPr="002F11A9">
                    <w:rPr>
                      <w:rFonts w:ascii="Calibri" w:eastAsia="Calibri" w:hAnsi="Calibri" w:cs="Calibri"/>
                      <w:sz w:val="22"/>
                      <w:szCs w:val="22"/>
                    </w:rPr>
                    <w:t>6.</w:t>
                  </w:r>
                  <w:r w:rsidR="004F1684" w:rsidRPr="002F11A9">
                    <w:rPr>
                      <w:rFonts w:ascii="Calibri" w:eastAsia="Calibri" w:hAnsi="Calibri" w:cs="Calibri"/>
                      <w:sz w:val="22"/>
                      <w:szCs w:val="22"/>
                    </w:rPr>
                    <w:t xml:space="preserve">2.2 </w:t>
                  </w:r>
                  <w:r w:rsidR="00DA62FD">
                    <w:rPr>
                      <w:rFonts w:ascii="Calibri" w:eastAsia="Calibri" w:hAnsi="Calibri" w:cs="Calibri"/>
                      <w:sz w:val="22"/>
                      <w:szCs w:val="22"/>
                    </w:rPr>
                    <w:t xml:space="preserve">Monitor the sale of tobacco and the provision of smoke free dining areas. </w:t>
                  </w:r>
                </w:p>
                <w:p w14:paraId="2B318FF0" w14:textId="6CAA345A" w:rsidR="00960A0B" w:rsidRPr="002F11A9" w:rsidRDefault="001D7701" w:rsidP="002D606B">
                  <w:pPr>
                    <w:pStyle w:val="BodyText"/>
                    <w:rPr>
                      <w:rFonts w:ascii="Calibri" w:eastAsia="Calibri" w:hAnsi="Calibri" w:cs="Calibri"/>
                      <w:sz w:val="22"/>
                      <w:szCs w:val="22"/>
                    </w:rPr>
                  </w:pPr>
                  <w:r w:rsidRPr="002F11A9">
                    <w:rPr>
                      <w:rFonts w:ascii="Calibri" w:eastAsia="Calibri" w:hAnsi="Calibri" w:cs="Calibri"/>
                      <w:sz w:val="22"/>
                      <w:szCs w:val="22"/>
                    </w:rPr>
                    <w:t xml:space="preserve">6.2.3 </w:t>
                  </w:r>
                  <w:r w:rsidR="00DA62FD">
                    <w:rPr>
                      <w:rFonts w:ascii="Calibri" w:eastAsia="Calibri" w:hAnsi="Calibri" w:cs="Calibri"/>
                      <w:sz w:val="22"/>
                      <w:szCs w:val="22"/>
                    </w:rPr>
                    <w:t xml:space="preserve">Promote community safety by monitoring alcohol free and smoke free areas </w:t>
                  </w:r>
                </w:p>
                <w:p w14:paraId="66D83D02" w14:textId="2A85A9EC" w:rsidR="00DB2FB2" w:rsidRPr="002F11A9" w:rsidRDefault="00DB2FB2" w:rsidP="001D7701">
                  <w:pPr>
                    <w:pStyle w:val="BodyText"/>
                    <w:rPr>
                      <w:rFonts w:ascii="Calibri" w:eastAsia="Calibri" w:hAnsi="Calibri" w:cs="Calibri"/>
                      <w:color w:val="FF0000"/>
                      <w:sz w:val="22"/>
                      <w:szCs w:val="22"/>
                    </w:rPr>
                  </w:pPr>
                  <w:r w:rsidRPr="002F11A9">
                    <w:rPr>
                      <w:rFonts w:ascii="Calibri" w:eastAsia="Calibri" w:hAnsi="Calibri" w:cs="Calibri"/>
                      <w:sz w:val="22"/>
                      <w:szCs w:val="22"/>
                    </w:rPr>
                    <w:t>6.2.4 Provide support for families to create smoke-free and safe home environments</w:t>
                  </w:r>
                  <w:r w:rsidR="002F11A9">
                    <w:rPr>
                      <w:rFonts w:ascii="Calibri" w:eastAsia="Calibri" w:hAnsi="Calibri" w:cs="Calibri"/>
                      <w:sz w:val="22"/>
                      <w:szCs w:val="22"/>
                    </w:rPr>
                    <w:t>.</w:t>
                  </w:r>
                </w:p>
              </w:tc>
            </w:tr>
          </w:tbl>
          <w:p w14:paraId="1D436D67" w14:textId="77777777" w:rsidR="004F1684" w:rsidRPr="002F11A9" w:rsidRDefault="004F1684" w:rsidP="004F1684">
            <w:pPr>
              <w:pStyle w:val="Heading4"/>
              <w:rPr>
                <w:rFonts w:ascii="Calibri" w:eastAsia="Calibri" w:hAnsi="Calibri" w:cs="Calibri"/>
                <w:b/>
                <w:bCs w:val="0"/>
                <w:sz w:val="22"/>
                <w:szCs w:val="22"/>
              </w:rPr>
            </w:pPr>
          </w:p>
        </w:tc>
        <w:tc>
          <w:tcPr>
            <w:tcW w:w="3530" w:type="dxa"/>
          </w:tcPr>
          <w:p w14:paraId="20EC736C" w14:textId="01615ED1" w:rsidR="004F1684" w:rsidRPr="002F11A9" w:rsidRDefault="004F1684" w:rsidP="004F1684">
            <w:pPr>
              <w:pStyle w:val="Heading4"/>
              <w:rPr>
                <w:rFonts w:ascii="Calibri" w:eastAsia="Calibri" w:hAnsi="Calibri" w:cs="Calibri"/>
                <w:b/>
                <w:bCs w:val="0"/>
                <w:sz w:val="22"/>
                <w:szCs w:val="22"/>
              </w:rPr>
            </w:pPr>
            <w:r w:rsidRPr="002F11A9">
              <w:rPr>
                <w:rFonts w:ascii="Calibri" w:eastAsia="Calibri" w:hAnsi="Calibri" w:cs="Calibri"/>
                <w:b/>
                <w:bCs w:val="0"/>
                <w:sz w:val="22"/>
                <w:szCs w:val="22"/>
              </w:rPr>
              <w:t>POLICY AND EVIDENCE-BASED GUIDANCE FOR TAKING ACTION</w:t>
            </w:r>
            <w:r w:rsidR="00E70D12">
              <w:rPr>
                <w:rFonts w:ascii="Calibri" w:eastAsia="Calibri" w:hAnsi="Calibri" w:cs="Calibri"/>
                <w:b/>
                <w:bCs w:val="0"/>
                <w:sz w:val="22"/>
                <w:szCs w:val="22"/>
              </w:rPr>
              <w:t>:</w:t>
            </w:r>
          </w:p>
          <w:p w14:paraId="2A14AB23" w14:textId="77777777" w:rsidR="004F1684" w:rsidRPr="002F11A9" w:rsidRDefault="004F1684" w:rsidP="00E70D12">
            <w:pPr>
              <w:pStyle w:val="ListBullet"/>
              <w:tabs>
                <w:tab w:val="clear" w:pos="360"/>
              </w:tabs>
              <w:ind w:left="0" w:firstLine="0"/>
              <w:rPr>
                <w:rFonts w:ascii="Calibri" w:eastAsia="Calibri" w:hAnsi="Calibri" w:cs="Calibri"/>
                <w:i/>
                <w:iCs/>
                <w:sz w:val="22"/>
                <w:szCs w:val="22"/>
              </w:rPr>
            </w:pPr>
            <w:r w:rsidRPr="002F11A9">
              <w:rPr>
                <w:rFonts w:ascii="Calibri" w:eastAsia="Calibri" w:hAnsi="Calibri" w:cs="Calibri"/>
                <w:i/>
                <w:iCs/>
                <w:sz w:val="22"/>
                <w:szCs w:val="22"/>
              </w:rPr>
              <w:t>National Alcohol Strategy 2019-28</w:t>
            </w:r>
          </w:p>
          <w:p w14:paraId="75F61A54" w14:textId="77777777" w:rsidR="004F1684" w:rsidRPr="002F11A9" w:rsidRDefault="004F1684" w:rsidP="00E70D12">
            <w:pPr>
              <w:pStyle w:val="ListBullet"/>
              <w:tabs>
                <w:tab w:val="clear" w:pos="360"/>
              </w:tabs>
              <w:ind w:left="0" w:firstLine="0"/>
              <w:rPr>
                <w:rFonts w:ascii="Calibri" w:eastAsia="Calibri" w:hAnsi="Calibri" w:cs="Calibri"/>
                <w:i/>
                <w:iCs/>
                <w:sz w:val="22"/>
                <w:szCs w:val="22"/>
              </w:rPr>
            </w:pPr>
            <w:r w:rsidRPr="002F11A9">
              <w:rPr>
                <w:rFonts w:ascii="Calibri" w:eastAsia="Calibri" w:hAnsi="Calibri" w:cs="Calibri"/>
                <w:i/>
                <w:iCs/>
                <w:sz w:val="22"/>
                <w:szCs w:val="22"/>
              </w:rPr>
              <w:t>National Drug Strategy 2017-26</w:t>
            </w:r>
          </w:p>
          <w:p w14:paraId="7D5D06B1" w14:textId="77777777" w:rsidR="004F1684" w:rsidRPr="002F11A9" w:rsidRDefault="004F1684" w:rsidP="00E70D12">
            <w:pPr>
              <w:pStyle w:val="ListBullet"/>
              <w:tabs>
                <w:tab w:val="clear" w:pos="360"/>
              </w:tabs>
              <w:ind w:left="0" w:firstLine="0"/>
              <w:rPr>
                <w:rFonts w:ascii="Calibri" w:eastAsia="Calibri" w:hAnsi="Calibri" w:cs="Calibri"/>
                <w:i/>
                <w:iCs/>
                <w:sz w:val="22"/>
                <w:szCs w:val="22"/>
              </w:rPr>
            </w:pPr>
            <w:r w:rsidRPr="002F11A9">
              <w:rPr>
                <w:rFonts w:ascii="Calibri" w:eastAsia="Calibri" w:hAnsi="Calibri" w:cs="Calibri"/>
                <w:i/>
                <w:iCs/>
                <w:sz w:val="22"/>
                <w:szCs w:val="22"/>
              </w:rPr>
              <w:t>National Tobacco Strategy 2023-30</w:t>
            </w:r>
          </w:p>
          <w:p w14:paraId="74D6B001" w14:textId="77777777" w:rsidR="004F1684" w:rsidRPr="002F11A9" w:rsidRDefault="004F1684" w:rsidP="00E70D12">
            <w:pPr>
              <w:pStyle w:val="ListBullet"/>
              <w:tabs>
                <w:tab w:val="clear" w:pos="360"/>
              </w:tabs>
              <w:ind w:left="0" w:firstLine="0"/>
              <w:rPr>
                <w:rFonts w:ascii="Calibri" w:eastAsia="Calibri" w:hAnsi="Calibri" w:cs="Calibri"/>
                <w:i/>
                <w:iCs/>
                <w:sz w:val="22"/>
                <w:szCs w:val="22"/>
              </w:rPr>
            </w:pPr>
            <w:r w:rsidRPr="002F11A9">
              <w:rPr>
                <w:rFonts w:ascii="Calibri" w:eastAsia="Calibri" w:hAnsi="Calibri" w:cs="Calibri"/>
                <w:i/>
                <w:iCs/>
                <w:sz w:val="22"/>
                <w:szCs w:val="22"/>
              </w:rPr>
              <w:t>Victorian Tobacco Act 1987</w:t>
            </w:r>
          </w:p>
          <w:p w14:paraId="6B2B125E" w14:textId="77777777" w:rsidR="004F1684" w:rsidRDefault="004F1684" w:rsidP="00E70D12">
            <w:pPr>
              <w:pStyle w:val="ListBullet"/>
              <w:tabs>
                <w:tab w:val="clear" w:pos="360"/>
              </w:tabs>
              <w:ind w:left="0" w:firstLine="0"/>
              <w:rPr>
                <w:rFonts w:ascii="Calibri" w:eastAsia="Calibri" w:hAnsi="Calibri" w:cs="Calibri"/>
                <w:i/>
                <w:iCs/>
                <w:sz w:val="22"/>
                <w:szCs w:val="22"/>
              </w:rPr>
            </w:pPr>
            <w:r w:rsidRPr="002F11A9">
              <w:rPr>
                <w:rFonts w:ascii="Calibri" w:eastAsia="Calibri" w:hAnsi="Calibri" w:cs="Calibri"/>
                <w:i/>
                <w:iCs/>
                <w:sz w:val="22"/>
                <w:szCs w:val="22"/>
              </w:rPr>
              <w:t>G21 2050 Regional Plan</w:t>
            </w:r>
          </w:p>
          <w:p w14:paraId="5EB024C8" w14:textId="77777777" w:rsidR="00DA62FD" w:rsidRDefault="00DA62FD" w:rsidP="00E70D12">
            <w:pPr>
              <w:pStyle w:val="ListBullet"/>
              <w:tabs>
                <w:tab w:val="clear" w:pos="360"/>
              </w:tabs>
              <w:ind w:left="0" w:firstLine="0"/>
              <w:rPr>
                <w:rFonts w:ascii="Calibri" w:eastAsia="Calibri" w:hAnsi="Calibri" w:cs="Calibri"/>
                <w:i/>
                <w:iCs/>
                <w:sz w:val="22"/>
                <w:szCs w:val="22"/>
              </w:rPr>
            </w:pPr>
          </w:p>
          <w:p w14:paraId="767653C2" w14:textId="31227662" w:rsidR="00DA62FD" w:rsidRPr="00E3344B" w:rsidRDefault="00DA62FD" w:rsidP="00E70D12">
            <w:pPr>
              <w:pStyle w:val="ListBullet"/>
              <w:tabs>
                <w:tab w:val="clear" w:pos="360"/>
              </w:tabs>
              <w:ind w:left="0" w:firstLine="0"/>
              <w:rPr>
                <w:rFonts w:ascii="Calibri" w:eastAsia="Calibri" w:hAnsi="Calibri" w:cs="Calibri"/>
                <w:b/>
                <w:bCs/>
                <w:i/>
                <w:iCs/>
                <w:sz w:val="22"/>
                <w:szCs w:val="22"/>
              </w:rPr>
            </w:pPr>
            <w:r w:rsidRPr="00E3344B">
              <w:rPr>
                <w:rFonts w:ascii="Calibri" w:eastAsia="Calibri" w:hAnsi="Calibri" w:cs="Calibri"/>
                <w:b/>
                <w:bCs/>
                <w:i/>
                <w:iCs/>
                <w:sz w:val="22"/>
                <w:szCs w:val="22"/>
              </w:rPr>
              <w:t>City of Greater Geelong</w:t>
            </w:r>
          </w:p>
          <w:p w14:paraId="6E6C91AA" w14:textId="60EAAD96" w:rsidR="004F1684" w:rsidRPr="002F11A9" w:rsidRDefault="004F1684" w:rsidP="00E70D12">
            <w:pPr>
              <w:pStyle w:val="ListBullet"/>
              <w:tabs>
                <w:tab w:val="clear" w:pos="360"/>
              </w:tabs>
              <w:ind w:left="0" w:firstLine="0"/>
              <w:rPr>
                <w:rFonts w:ascii="Calibri" w:eastAsia="Calibri" w:hAnsi="Calibri" w:cs="Calibri"/>
                <w:i/>
                <w:iCs/>
                <w:sz w:val="22"/>
                <w:szCs w:val="22"/>
              </w:rPr>
            </w:pPr>
            <w:r w:rsidRPr="002F11A9">
              <w:rPr>
                <w:rFonts w:ascii="Calibri" w:eastAsia="Calibri" w:hAnsi="Calibri" w:cs="Calibri"/>
                <w:i/>
                <w:iCs/>
                <w:sz w:val="22"/>
                <w:szCs w:val="22"/>
              </w:rPr>
              <w:t>Neighbourhood Amenity Local Law 2024</w:t>
            </w:r>
          </w:p>
          <w:p w14:paraId="561D07CA" w14:textId="6C8AE0B0" w:rsidR="004F1684" w:rsidRPr="002F11A9" w:rsidRDefault="004F1684" w:rsidP="00E70D12">
            <w:pPr>
              <w:pStyle w:val="ListBullet"/>
              <w:tabs>
                <w:tab w:val="clear" w:pos="360"/>
              </w:tabs>
              <w:ind w:left="0" w:firstLine="0"/>
              <w:rPr>
                <w:rFonts w:ascii="Calibri" w:eastAsia="Calibri" w:hAnsi="Calibri" w:cs="Calibri"/>
                <w:i/>
                <w:iCs/>
                <w:sz w:val="22"/>
                <w:szCs w:val="22"/>
              </w:rPr>
            </w:pPr>
            <w:r w:rsidRPr="002F11A9">
              <w:rPr>
                <w:rFonts w:ascii="Calibri" w:eastAsia="Calibri" w:hAnsi="Calibri" w:cs="Calibri"/>
                <w:i/>
                <w:iCs/>
                <w:sz w:val="22"/>
                <w:szCs w:val="22"/>
              </w:rPr>
              <w:t>Community Safety Framework</w:t>
            </w:r>
            <w:r w:rsidR="00DA62FD">
              <w:rPr>
                <w:rFonts w:ascii="Calibri" w:eastAsia="Calibri" w:hAnsi="Calibri" w:cs="Calibri"/>
                <w:i/>
                <w:iCs/>
                <w:sz w:val="22"/>
                <w:szCs w:val="22"/>
              </w:rPr>
              <w:t xml:space="preserve"> 2022-2</w:t>
            </w:r>
            <w:r w:rsidR="00CD2F3B">
              <w:rPr>
                <w:rFonts w:ascii="Calibri" w:eastAsia="Calibri" w:hAnsi="Calibri" w:cs="Calibri"/>
                <w:i/>
                <w:iCs/>
                <w:sz w:val="22"/>
                <w:szCs w:val="22"/>
              </w:rPr>
              <w:t>6</w:t>
            </w:r>
          </w:p>
          <w:p w14:paraId="259C8F61" w14:textId="2624DC3A" w:rsidR="004F1684" w:rsidRPr="00E70D12" w:rsidRDefault="004F1684" w:rsidP="00E70D12">
            <w:pPr>
              <w:pStyle w:val="ListBullet"/>
              <w:tabs>
                <w:tab w:val="clear" w:pos="360"/>
              </w:tabs>
              <w:ind w:left="0" w:firstLine="0"/>
              <w:rPr>
                <w:rFonts w:ascii="Calibri" w:eastAsia="Calibri" w:hAnsi="Calibri" w:cs="Calibri"/>
                <w:i/>
                <w:iCs/>
                <w:sz w:val="22"/>
                <w:szCs w:val="22"/>
              </w:rPr>
            </w:pPr>
            <w:r w:rsidRPr="002F11A9">
              <w:rPr>
                <w:rFonts w:ascii="Calibri" w:eastAsia="Calibri" w:hAnsi="Calibri" w:cs="Calibri"/>
                <w:i/>
                <w:iCs/>
                <w:sz w:val="22"/>
                <w:szCs w:val="22"/>
              </w:rPr>
              <w:t>Gambling Harm Minimisation Policy</w:t>
            </w:r>
          </w:p>
          <w:p w14:paraId="3EC8C2B6" w14:textId="191567D8" w:rsidR="00E52053" w:rsidRPr="002F11A9" w:rsidRDefault="00E52053" w:rsidP="002F11A9">
            <w:pPr>
              <w:pStyle w:val="BodyText"/>
              <w:rPr>
                <w:rFonts w:ascii="Calibri" w:eastAsia="Calibri" w:hAnsi="Calibri" w:cs="Calibri"/>
                <w:sz w:val="22"/>
                <w:szCs w:val="22"/>
              </w:rPr>
            </w:pPr>
          </w:p>
        </w:tc>
      </w:tr>
      <w:bookmarkEnd w:id="71"/>
    </w:tbl>
    <w:p w14:paraId="025C3CBB" w14:textId="77777777" w:rsidR="004A42BD" w:rsidRPr="00802CC2" w:rsidRDefault="004A42BD" w:rsidP="004A42BD">
      <w:pPr>
        <w:pStyle w:val="BodyText"/>
        <w:rPr>
          <w:rFonts w:ascii="Calibri" w:eastAsiaTheme="minorEastAsia" w:hAnsi="Calibri" w:cs="Calibri"/>
        </w:rPr>
      </w:pPr>
    </w:p>
    <w:p w14:paraId="05DE0186" w14:textId="77777777" w:rsidR="000D074C" w:rsidRPr="00802CC2" w:rsidRDefault="000D074C" w:rsidP="000D074C">
      <w:pPr>
        <w:pStyle w:val="BodyText"/>
        <w:rPr>
          <w:rFonts w:ascii="Calibri" w:eastAsiaTheme="minorEastAsia" w:hAnsi="Calibri" w:cs="Calibri"/>
        </w:rPr>
        <w:sectPr w:rsidR="000D074C" w:rsidRPr="00802CC2" w:rsidSect="00E52053">
          <w:type w:val="continuous"/>
          <w:pgSz w:w="16840" w:h="11907" w:orient="landscape" w:code="9"/>
          <w:pgMar w:top="794" w:right="794" w:bottom="426" w:left="794" w:header="567" w:footer="340" w:gutter="0"/>
          <w:cols w:space="284"/>
          <w:docGrid w:linePitch="360"/>
        </w:sectPr>
      </w:pPr>
    </w:p>
    <w:p w14:paraId="6FA6FAFF" w14:textId="27040158" w:rsidR="1137622C" w:rsidRPr="00802CC2" w:rsidRDefault="1137622C" w:rsidP="0AC9F83A">
      <w:pPr>
        <w:pStyle w:val="Heading1"/>
        <w:framePr w:wrap="around"/>
        <w:rPr>
          <w:rFonts w:ascii="Calibri" w:eastAsiaTheme="minorEastAsia" w:hAnsi="Calibri" w:cs="Calibri"/>
        </w:rPr>
      </w:pPr>
      <w:bookmarkStart w:id="72" w:name="_Toc199522840"/>
      <w:bookmarkStart w:id="73" w:name="_Hlk190964105"/>
      <w:r w:rsidRPr="00802CC2">
        <w:rPr>
          <w:rFonts w:ascii="Calibri" w:eastAsiaTheme="minorEastAsia" w:hAnsi="Calibri" w:cs="Calibri"/>
        </w:rPr>
        <w:lastRenderedPageBreak/>
        <w:t>Implementation, Evaluation, Governance</w:t>
      </w:r>
      <w:bookmarkEnd w:id="72"/>
    </w:p>
    <w:bookmarkEnd w:id="73"/>
    <w:p w14:paraId="17E63297" w14:textId="6220AD83" w:rsidR="0AC9F83A" w:rsidRPr="00802CC2" w:rsidRDefault="0AC9F83A" w:rsidP="0AC9F83A">
      <w:pPr>
        <w:pStyle w:val="BodyText"/>
        <w:rPr>
          <w:rFonts w:ascii="Calibri" w:hAnsi="Calibri" w:cs="Calibri"/>
        </w:rPr>
      </w:pPr>
    </w:p>
    <w:p w14:paraId="47D4D2A2" w14:textId="77777777" w:rsidR="005914C9" w:rsidRDefault="005914C9" w:rsidP="00474732">
      <w:pPr>
        <w:pStyle w:val="Heading2"/>
      </w:pPr>
      <w:bookmarkStart w:id="74" w:name="_Toc191652040"/>
      <w:bookmarkStart w:id="75" w:name="_Toc192594750"/>
      <w:bookmarkStart w:id="76" w:name="_Toc199522841"/>
      <w:r>
        <w:t>implementation</w:t>
      </w:r>
      <w:bookmarkEnd w:id="74"/>
      <w:bookmarkEnd w:id="75"/>
      <w:bookmarkEnd w:id="76"/>
    </w:p>
    <w:p w14:paraId="1912F87E" w14:textId="61ABA156" w:rsidR="008A68FD" w:rsidRDefault="008A68FD" w:rsidP="005914C9">
      <w:pPr>
        <w:pStyle w:val="Heading3"/>
      </w:pPr>
      <w:bookmarkStart w:id="77" w:name="_Toc192594751"/>
      <w:bookmarkStart w:id="78" w:name="_Toc199522842"/>
      <w:bookmarkStart w:id="79" w:name="_Toc191652041"/>
      <w:r>
        <w:t>Partnerships</w:t>
      </w:r>
      <w:bookmarkEnd w:id="77"/>
      <w:bookmarkEnd w:id="78"/>
    </w:p>
    <w:p w14:paraId="15864EC0" w14:textId="654300F8" w:rsidR="008A68FD" w:rsidRDefault="008A68FD" w:rsidP="008A68FD">
      <w:pPr>
        <w:rPr>
          <w:rFonts w:asciiTheme="majorHAnsi" w:hAnsiTheme="majorHAnsi" w:cstheme="majorHAnsi"/>
          <w:sz w:val="22"/>
          <w:szCs w:val="22"/>
        </w:rPr>
      </w:pPr>
      <w:r w:rsidRPr="00960A0B">
        <w:rPr>
          <w:rFonts w:asciiTheme="majorHAnsi" w:hAnsiTheme="majorHAnsi" w:cstheme="majorHAnsi"/>
          <w:sz w:val="22"/>
          <w:szCs w:val="22"/>
        </w:rPr>
        <w:t>We recogni</w:t>
      </w:r>
      <w:r>
        <w:rPr>
          <w:rFonts w:asciiTheme="majorHAnsi" w:hAnsiTheme="majorHAnsi" w:cstheme="majorHAnsi"/>
          <w:sz w:val="22"/>
          <w:szCs w:val="22"/>
        </w:rPr>
        <w:t>s</w:t>
      </w:r>
      <w:r w:rsidRPr="00960A0B">
        <w:rPr>
          <w:rFonts w:asciiTheme="majorHAnsi" w:hAnsiTheme="majorHAnsi" w:cstheme="majorHAnsi"/>
          <w:sz w:val="22"/>
          <w:szCs w:val="22"/>
        </w:rPr>
        <w:t>e that achieving our health and wellbeing goals requires strong partnerships. We will work closely with community groups, organi</w:t>
      </w:r>
      <w:r>
        <w:rPr>
          <w:rFonts w:asciiTheme="majorHAnsi" w:hAnsiTheme="majorHAnsi" w:cstheme="majorHAnsi"/>
          <w:sz w:val="22"/>
          <w:szCs w:val="22"/>
        </w:rPr>
        <w:t>s</w:t>
      </w:r>
      <w:r w:rsidRPr="00960A0B">
        <w:rPr>
          <w:rFonts w:asciiTheme="majorHAnsi" w:hAnsiTheme="majorHAnsi" w:cstheme="majorHAnsi"/>
          <w:sz w:val="22"/>
          <w:szCs w:val="22"/>
        </w:rPr>
        <w:t>ations, and other agencies to leverage their expertise and resources. Key partners include local health services, educational institutions, and non-profit organi</w:t>
      </w:r>
      <w:r>
        <w:rPr>
          <w:rFonts w:asciiTheme="majorHAnsi" w:hAnsiTheme="majorHAnsi" w:cstheme="majorHAnsi"/>
          <w:sz w:val="22"/>
          <w:szCs w:val="22"/>
        </w:rPr>
        <w:t>s</w:t>
      </w:r>
      <w:r w:rsidRPr="00960A0B">
        <w:rPr>
          <w:rFonts w:asciiTheme="majorHAnsi" w:hAnsiTheme="majorHAnsi" w:cstheme="majorHAnsi"/>
          <w:sz w:val="22"/>
          <w:szCs w:val="22"/>
        </w:rPr>
        <w:t xml:space="preserve">ations. </w:t>
      </w:r>
      <w:r>
        <w:rPr>
          <w:rFonts w:asciiTheme="majorHAnsi" w:hAnsiTheme="majorHAnsi" w:cstheme="majorHAnsi"/>
          <w:sz w:val="22"/>
          <w:szCs w:val="22"/>
        </w:rPr>
        <w:t xml:space="preserve">We will continue to seek out new opportunities for collaboration to address our priority areas. </w:t>
      </w:r>
    </w:p>
    <w:p w14:paraId="3BC70C81" w14:textId="77777777" w:rsidR="008A68FD" w:rsidRDefault="008A68FD" w:rsidP="008A68FD">
      <w:pPr>
        <w:rPr>
          <w:rFonts w:asciiTheme="majorHAnsi" w:hAnsiTheme="majorHAnsi" w:cstheme="majorHAnsi"/>
          <w:sz w:val="22"/>
          <w:szCs w:val="22"/>
        </w:rPr>
      </w:pPr>
    </w:p>
    <w:p w14:paraId="402B7F1E" w14:textId="255B51BD" w:rsidR="008A68FD" w:rsidRDefault="008A68FD" w:rsidP="008A68FD">
      <w:pPr>
        <w:rPr>
          <w:rFonts w:ascii="Calibri" w:hAnsi="Calibri" w:cs="Calibri"/>
          <w:sz w:val="22"/>
          <w:szCs w:val="22"/>
        </w:rPr>
      </w:pPr>
      <w:r w:rsidRPr="00CD2F3B">
        <w:rPr>
          <w:rFonts w:ascii="Calibri" w:hAnsi="Calibri" w:cs="Calibri"/>
          <w:sz w:val="22"/>
          <w:szCs w:val="22"/>
        </w:rPr>
        <w:t xml:space="preserve">Our </w:t>
      </w:r>
      <w:r w:rsidR="00CD2F3B" w:rsidRPr="00CD2F3B">
        <w:rPr>
          <w:rFonts w:ascii="Calibri" w:hAnsi="Calibri" w:cs="Calibri"/>
          <w:sz w:val="22"/>
          <w:szCs w:val="22"/>
        </w:rPr>
        <w:t>h</w:t>
      </w:r>
      <w:r w:rsidRPr="00CD2F3B">
        <w:rPr>
          <w:rFonts w:ascii="Calibri" w:hAnsi="Calibri" w:cs="Calibri"/>
          <w:sz w:val="22"/>
          <w:szCs w:val="22"/>
        </w:rPr>
        <w:t xml:space="preserve">ealth and </w:t>
      </w:r>
      <w:r w:rsidR="00CD2F3B" w:rsidRPr="00CD2F3B">
        <w:rPr>
          <w:rFonts w:ascii="Calibri" w:hAnsi="Calibri" w:cs="Calibri"/>
          <w:sz w:val="22"/>
          <w:szCs w:val="22"/>
        </w:rPr>
        <w:t>w</w:t>
      </w:r>
      <w:r w:rsidRPr="00CD2F3B">
        <w:rPr>
          <w:rFonts w:ascii="Calibri" w:hAnsi="Calibri" w:cs="Calibri"/>
          <w:sz w:val="22"/>
          <w:szCs w:val="22"/>
        </w:rPr>
        <w:t xml:space="preserve">ellbeing </w:t>
      </w:r>
      <w:r w:rsidR="00CD2F3B" w:rsidRPr="00CD2F3B">
        <w:rPr>
          <w:rFonts w:ascii="Calibri" w:hAnsi="Calibri" w:cs="Calibri"/>
          <w:sz w:val="22"/>
          <w:szCs w:val="22"/>
        </w:rPr>
        <w:t>p</w:t>
      </w:r>
      <w:r w:rsidR="00A05E97" w:rsidRPr="00CD2F3B">
        <w:rPr>
          <w:rFonts w:ascii="Calibri" w:hAnsi="Calibri" w:cs="Calibri"/>
          <w:sz w:val="22"/>
          <w:szCs w:val="22"/>
        </w:rPr>
        <w:t xml:space="preserve">artners </w:t>
      </w:r>
      <w:r w:rsidR="00CD2F3B" w:rsidRPr="00CD2F3B">
        <w:rPr>
          <w:rFonts w:ascii="Calibri" w:hAnsi="Calibri" w:cs="Calibri"/>
          <w:sz w:val="22"/>
          <w:szCs w:val="22"/>
        </w:rPr>
        <w:t>n</w:t>
      </w:r>
      <w:r w:rsidRPr="00CD2F3B">
        <w:rPr>
          <w:rFonts w:ascii="Calibri" w:hAnsi="Calibri" w:cs="Calibri"/>
          <w:sz w:val="22"/>
          <w:szCs w:val="22"/>
        </w:rPr>
        <w:t>etwork offers essential guidance to help us achieve our shared objectives. Our current partners include Barwon</w:t>
      </w:r>
      <w:r w:rsidRPr="008A68FD">
        <w:rPr>
          <w:rFonts w:ascii="Calibri" w:hAnsi="Calibri" w:cs="Calibri"/>
          <w:sz w:val="22"/>
          <w:szCs w:val="22"/>
        </w:rPr>
        <w:t xml:space="preserve"> Health, Barwon South West Public Health Unit, Bellarine Community Health, Cultura, Deakin University, Department of Education, Department of Health, Geelong Foodshare, </w:t>
      </w:r>
      <w:r w:rsidR="00CA6FE1">
        <w:rPr>
          <w:rFonts w:ascii="Calibri" w:hAnsi="Calibri" w:cs="Calibri"/>
          <w:sz w:val="22"/>
          <w:szCs w:val="22"/>
        </w:rPr>
        <w:t xml:space="preserve">Geelong Regional Libraries Corporation, </w:t>
      </w:r>
      <w:r w:rsidRPr="008A68FD">
        <w:rPr>
          <w:rFonts w:ascii="Calibri" w:hAnsi="Calibri" w:cs="Calibri"/>
          <w:sz w:val="22"/>
          <w:szCs w:val="22"/>
        </w:rPr>
        <w:t>Leisure Networks, Meli, Sexual Assault and Family Violence Centre, Wathaurong Aboriginal Co-operative, Western Victoria Primary Health Network and Women’s Health and Wellbeing Barwon South West.</w:t>
      </w:r>
    </w:p>
    <w:p w14:paraId="16A810CB" w14:textId="77777777" w:rsidR="00A05E97" w:rsidRPr="00A05E97" w:rsidRDefault="00A05E97" w:rsidP="008A68FD">
      <w:pPr>
        <w:rPr>
          <w:rFonts w:ascii="Calibri" w:hAnsi="Calibri" w:cs="Calibri"/>
          <w:sz w:val="22"/>
          <w:szCs w:val="22"/>
        </w:rPr>
      </w:pPr>
      <w:bookmarkStart w:id="80" w:name="_Hlk199865836"/>
    </w:p>
    <w:p w14:paraId="57FFF71D" w14:textId="1C417E51" w:rsidR="00A05E97" w:rsidRDefault="00A05E97" w:rsidP="008A68FD">
      <w:pPr>
        <w:rPr>
          <w:rFonts w:ascii="Calibri" w:hAnsi="Calibri" w:cs="Calibri"/>
          <w:sz w:val="22"/>
          <w:szCs w:val="22"/>
        </w:rPr>
      </w:pPr>
      <w:r w:rsidRPr="00DC7BD4">
        <w:rPr>
          <w:rFonts w:ascii="Calibri" w:hAnsi="Calibri" w:cs="Calibri"/>
          <w:sz w:val="22"/>
          <w:szCs w:val="22"/>
        </w:rPr>
        <w:t xml:space="preserve">Our </w:t>
      </w:r>
      <w:r w:rsidR="00DC7BD4" w:rsidRPr="00DC7BD4">
        <w:rPr>
          <w:rFonts w:ascii="Calibri" w:hAnsi="Calibri" w:cs="Calibri"/>
          <w:sz w:val="22"/>
          <w:szCs w:val="22"/>
        </w:rPr>
        <w:t>s</w:t>
      </w:r>
      <w:r w:rsidRPr="00DC7BD4">
        <w:rPr>
          <w:rFonts w:ascii="Calibri" w:hAnsi="Calibri" w:cs="Calibri"/>
          <w:sz w:val="22"/>
          <w:szCs w:val="22"/>
        </w:rPr>
        <w:t>port</w:t>
      </w:r>
      <w:r w:rsidR="00DC7BD4" w:rsidRPr="00DC7BD4">
        <w:rPr>
          <w:rFonts w:ascii="Calibri" w:hAnsi="Calibri" w:cs="Calibri"/>
          <w:sz w:val="22"/>
          <w:szCs w:val="22"/>
        </w:rPr>
        <w:t xml:space="preserve"> and</w:t>
      </w:r>
      <w:r w:rsidRPr="00DC7BD4">
        <w:rPr>
          <w:rFonts w:ascii="Calibri" w:hAnsi="Calibri" w:cs="Calibri"/>
          <w:sz w:val="22"/>
          <w:szCs w:val="22"/>
        </w:rPr>
        <w:t xml:space="preserve"> </w:t>
      </w:r>
      <w:r w:rsidR="00DC7BD4" w:rsidRPr="00DC7BD4">
        <w:rPr>
          <w:rFonts w:ascii="Calibri" w:hAnsi="Calibri" w:cs="Calibri"/>
          <w:sz w:val="22"/>
          <w:szCs w:val="22"/>
        </w:rPr>
        <w:t>r</w:t>
      </w:r>
      <w:r w:rsidRPr="00DC7BD4">
        <w:rPr>
          <w:rFonts w:ascii="Calibri" w:hAnsi="Calibri" w:cs="Calibri"/>
          <w:sz w:val="22"/>
          <w:szCs w:val="22"/>
        </w:rPr>
        <w:t xml:space="preserve">ecreation </w:t>
      </w:r>
      <w:r w:rsidR="00DC7BD4" w:rsidRPr="00DC7BD4">
        <w:rPr>
          <w:rFonts w:ascii="Calibri" w:hAnsi="Calibri" w:cs="Calibri"/>
          <w:sz w:val="22"/>
          <w:szCs w:val="22"/>
        </w:rPr>
        <w:t>n</w:t>
      </w:r>
      <w:r w:rsidRPr="00DC7BD4">
        <w:rPr>
          <w:rFonts w:ascii="Calibri" w:hAnsi="Calibri" w:cs="Calibri"/>
          <w:sz w:val="22"/>
          <w:szCs w:val="22"/>
        </w:rPr>
        <w:t>etwork is</w:t>
      </w:r>
      <w:r w:rsidRPr="00FB0A00">
        <w:rPr>
          <w:rFonts w:ascii="Calibri" w:hAnsi="Calibri" w:cs="Calibri"/>
          <w:sz w:val="22"/>
          <w:szCs w:val="22"/>
        </w:rPr>
        <w:t xml:space="preserve"> a partnership between </w:t>
      </w:r>
      <w:r w:rsidR="00DC7BD4">
        <w:rPr>
          <w:rFonts w:ascii="Calibri" w:hAnsi="Calibri" w:cs="Calibri"/>
          <w:sz w:val="22"/>
          <w:szCs w:val="22"/>
        </w:rPr>
        <w:t>us</w:t>
      </w:r>
      <w:r w:rsidRPr="00FB0A00">
        <w:rPr>
          <w:rFonts w:ascii="Calibri" w:hAnsi="Calibri" w:cs="Calibri"/>
          <w:sz w:val="22"/>
          <w:szCs w:val="22"/>
        </w:rPr>
        <w:t xml:space="preserve"> and 12 sport and recreation associations. The network aims to work closely and collaboratively with the governing body of each sport to review sporting operations, align strategic planning and maximise the use of council owned or managed facilities to generate health and wellbeing outcomes in alignment with </w:t>
      </w:r>
      <w:r w:rsidR="00DC7BD4">
        <w:rPr>
          <w:rFonts w:ascii="Calibri" w:hAnsi="Calibri" w:cs="Calibri"/>
          <w:sz w:val="22"/>
          <w:szCs w:val="22"/>
        </w:rPr>
        <w:t>our</w:t>
      </w:r>
      <w:r w:rsidRPr="00FB0A00">
        <w:rPr>
          <w:rFonts w:ascii="Calibri" w:hAnsi="Calibri" w:cs="Calibri"/>
          <w:sz w:val="22"/>
          <w:szCs w:val="22"/>
        </w:rPr>
        <w:t xml:space="preserve"> policies and strategies. </w:t>
      </w:r>
      <w:r w:rsidR="00DC7BD4">
        <w:rPr>
          <w:rFonts w:ascii="Calibri" w:hAnsi="Calibri" w:cs="Calibri"/>
          <w:sz w:val="22"/>
          <w:szCs w:val="22"/>
        </w:rPr>
        <w:t>We</w:t>
      </w:r>
      <w:r w:rsidRPr="00FB0A00">
        <w:rPr>
          <w:rFonts w:ascii="Calibri" w:hAnsi="Calibri" w:cs="Calibri"/>
          <w:sz w:val="22"/>
          <w:szCs w:val="22"/>
        </w:rPr>
        <w:t xml:space="preserve"> also undertake an annual Sport and Recreation Census which is designed to collect annual utilisation and participation data from over 200 sporting clubs to support strategic planning for the future.</w:t>
      </w:r>
    </w:p>
    <w:p w14:paraId="0BA6E767" w14:textId="77777777" w:rsidR="00E3344B" w:rsidRDefault="00E3344B" w:rsidP="008A68FD">
      <w:pPr>
        <w:rPr>
          <w:rFonts w:ascii="Calibri" w:hAnsi="Calibri" w:cs="Calibri"/>
          <w:sz w:val="22"/>
          <w:szCs w:val="22"/>
        </w:rPr>
      </w:pPr>
    </w:p>
    <w:p w14:paraId="1FBAA4C5" w14:textId="430CADEF" w:rsidR="00E3344B" w:rsidRPr="00FB0A00" w:rsidRDefault="00DC7BD4" w:rsidP="008A68FD">
      <w:pPr>
        <w:rPr>
          <w:rFonts w:ascii="Calibri" w:hAnsi="Calibri" w:cs="Calibri"/>
          <w:spacing w:val="0"/>
          <w:sz w:val="22"/>
          <w:szCs w:val="22"/>
        </w:rPr>
      </w:pPr>
      <w:bookmarkStart w:id="81" w:name="_Hlk200017372"/>
      <w:r>
        <w:rPr>
          <w:rFonts w:ascii="Calibri" w:hAnsi="Calibri" w:cs="Calibri"/>
          <w:sz w:val="22"/>
          <w:szCs w:val="22"/>
        </w:rPr>
        <w:t>We are</w:t>
      </w:r>
      <w:r w:rsidR="00FB0A00">
        <w:rPr>
          <w:rFonts w:ascii="Calibri" w:hAnsi="Calibri" w:cs="Calibri"/>
          <w:sz w:val="22"/>
          <w:szCs w:val="22"/>
        </w:rPr>
        <w:t xml:space="preserve"> also</w:t>
      </w:r>
      <w:r w:rsidR="00E3344B">
        <w:rPr>
          <w:rFonts w:ascii="Calibri" w:hAnsi="Calibri" w:cs="Calibri"/>
          <w:sz w:val="22"/>
          <w:szCs w:val="22"/>
        </w:rPr>
        <w:t xml:space="preserve"> involved in many other networks and partnerships to share</w:t>
      </w:r>
      <w:r w:rsidR="00FB0A00">
        <w:rPr>
          <w:rFonts w:ascii="Calibri" w:hAnsi="Calibri" w:cs="Calibri"/>
          <w:sz w:val="22"/>
          <w:szCs w:val="22"/>
        </w:rPr>
        <w:t xml:space="preserve"> information,</w:t>
      </w:r>
      <w:r w:rsidR="00E3344B">
        <w:rPr>
          <w:rFonts w:ascii="Calibri" w:hAnsi="Calibri" w:cs="Calibri"/>
          <w:sz w:val="22"/>
          <w:szCs w:val="22"/>
        </w:rPr>
        <w:t xml:space="preserve"> learn from others and </w:t>
      </w:r>
      <w:r w:rsidR="00FB0A00">
        <w:rPr>
          <w:rFonts w:ascii="Calibri" w:hAnsi="Calibri" w:cs="Calibri"/>
          <w:sz w:val="22"/>
          <w:szCs w:val="22"/>
        </w:rPr>
        <w:t>collaborate to achieve our goals.</w:t>
      </w:r>
      <w:r w:rsidR="00E3344B">
        <w:rPr>
          <w:rFonts w:ascii="Calibri" w:hAnsi="Calibri" w:cs="Calibri"/>
          <w:sz w:val="22"/>
          <w:szCs w:val="22"/>
        </w:rPr>
        <w:t xml:space="preserve"> </w:t>
      </w:r>
    </w:p>
    <w:p w14:paraId="42F96FC1" w14:textId="2E29EA6C" w:rsidR="00A1030D" w:rsidRDefault="005914C9" w:rsidP="005914C9">
      <w:pPr>
        <w:pStyle w:val="Heading3"/>
      </w:pPr>
      <w:bookmarkStart w:id="82" w:name="_Toc192594752"/>
      <w:bookmarkStart w:id="83" w:name="_Toc199522843"/>
      <w:bookmarkEnd w:id="80"/>
      <w:bookmarkEnd w:id="81"/>
      <w:r>
        <w:t>A</w:t>
      </w:r>
      <w:r w:rsidR="00E52053">
        <w:t xml:space="preserve">nnual </w:t>
      </w:r>
      <w:r>
        <w:t>A</w:t>
      </w:r>
      <w:r w:rsidR="00E52053">
        <w:t xml:space="preserve">ction </w:t>
      </w:r>
      <w:r>
        <w:t>P</w:t>
      </w:r>
      <w:r w:rsidR="00E52053">
        <w:t>lan</w:t>
      </w:r>
      <w:bookmarkEnd w:id="79"/>
      <w:bookmarkEnd w:id="82"/>
      <w:bookmarkEnd w:id="83"/>
    </w:p>
    <w:p w14:paraId="040F73AC" w14:textId="4A3B313B" w:rsidR="005914C9" w:rsidRDefault="005914C9" w:rsidP="00A1030D">
      <w:pPr>
        <w:pStyle w:val="BodyText"/>
        <w:rPr>
          <w:rFonts w:ascii="Calibri" w:hAnsi="Calibri" w:cs="Calibri"/>
          <w:sz w:val="22"/>
          <w:szCs w:val="22"/>
        </w:rPr>
      </w:pPr>
      <w:r>
        <w:rPr>
          <w:rFonts w:ascii="Calibri" w:hAnsi="Calibri" w:cs="Calibri"/>
          <w:sz w:val="22"/>
          <w:szCs w:val="22"/>
        </w:rPr>
        <w:t xml:space="preserve">Each financial year, an annual action plan will highlight the projects and initiatives to be implemented over the next 12 months which make progress towards the strategic actions, objectives and health and wellbeing priority areas of this </w:t>
      </w:r>
      <w:r w:rsidR="00DC7BD4">
        <w:rPr>
          <w:rFonts w:ascii="Calibri" w:hAnsi="Calibri" w:cs="Calibri"/>
          <w:sz w:val="22"/>
          <w:szCs w:val="22"/>
        </w:rPr>
        <w:t>s</w:t>
      </w:r>
      <w:r>
        <w:rPr>
          <w:rFonts w:ascii="Calibri" w:hAnsi="Calibri" w:cs="Calibri"/>
          <w:sz w:val="22"/>
          <w:szCs w:val="22"/>
        </w:rPr>
        <w:t>trategy.</w:t>
      </w:r>
    </w:p>
    <w:p w14:paraId="542EC113" w14:textId="7004AA02" w:rsidR="00A1030D" w:rsidRPr="00CE04DD" w:rsidRDefault="00CA6FE1" w:rsidP="002D2478">
      <w:pPr>
        <w:pStyle w:val="BodyTextAfterListTable"/>
        <w:rPr>
          <w:rFonts w:ascii="Calibri" w:hAnsi="Calibri" w:cs="Calibri"/>
          <w:sz w:val="22"/>
          <w:szCs w:val="22"/>
        </w:rPr>
      </w:pPr>
      <w:r>
        <w:rPr>
          <w:rFonts w:ascii="Calibri" w:hAnsi="Calibri" w:cs="Calibri"/>
          <w:sz w:val="22"/>
          <w:szCs w:val="22"/>
        </w:rPr>
        <w:t>T</w:t>
      </w:r>
      <w:r w:rsidR="005914C9" w:rsidRPr="00CE04DD">
        <w:rPr>
          <w:rFonts w:ascii="Calibri" w:hAnsi="Calibri" w:cs="Calibri"/>
          <w:sz w:val="22"/>
          <w:szCs w:val="22"/>
        </w:rPr>
        <w:t>he progress of th</w:t>
      </w:r>
      <w:r w:rsidR="003D1B1E" w:rsidRPr="00CE04DD">
        <w:rPr>
          <w:rFonts w:ascii="Calibri" w:hAnsi="Calibri" w:cs="Calibri"/>
          <w:sz w:val="22"/>
          <w:szCs w:val="22"/>
        </w:rPr>
        <w:t xml:space="preserve">e annual action </w:t>
      </w:r>
      <w:r w:rsidR="005914C9" w:rsidRPr="00CE04DD">
        <w:rPr>
          <w:rFonts w:ascii="Calibri" w:hAnsi="Calibri" w:cs="Calibri"/>
          <w:sz w:val="22"/>
          <w:szCs w:val="22"/>
        </w:rPr>
        <w:t xml:space="preserve">plan </w:t>
      </w:r>
      <w:r>
        <w:rPr>
          <w:rFonts w:ascii="Calibri" w:hAnsi="Calibri" w:cs="Calibri"/>
          <w:sz w:val="22"/>
          <w:szCs w:val="22"/>
        </w:rPr>
        <w:t>will be monitored</w:t>
      </w:r>
      <w:r w:rsidR="002D2478" w:rsidRPr="00CE04DD">
        <w:rPr>
          <w:rFonts w:ascii="Calibri" w:hAnsi="Calibri" w:cs="Calibri"/>
          <w:sz w:val="22"/>
          <w:szCs w:val="22"/>
        </w:rPr>
        <w:t xml:space="preserve"> qua</w:t>
      </w:r>
      <w:r>
        <w:rPr>
          <w:rFonts w:ascii="Calibri" w:hAnsi="Calibri" w:cs="Calibri"/>
          <w:sz w:val="22"/>
          <w:szCs w:val="22"/>
        </w:rPr>
        <w:t>rt</w:t>
      </w:r>
      <w:r w:rsidR="002D2478" w:rsidRPr="00CE04DD">
        <w:rPr>
          <w:rFonts w:ascii="Calibri" w:hAnsi="Calibri" w:cs="Calibri"/>
          <w:sz w:val="22"/>
          <w:szCs w:val="22"/>
        </w:rPr>
        <w:t>erly</w:t>
      </w:r>
      <w:r>
        <w:rPr>
          <w:rFonts w:ascii="Calibri" w:hAnsi="Calibri" w:cs="Calibri"/>
          <w:sz w:val="22"/>
          <w:szCs w:val="22"/>
        </w:rPr>
        <w:t>.</w:t>
      </w:r>
    </w:p>
    <w:p w14:paraId="0284D675" w14:textId="701EDD42" w:rsidR="00E52053" w:rsidRDefault="005914C9" w:rsidP="005914C9">
      <w:pPr>
        <w:pStyle w:val="Heading2"/>
      </w:pPr>
      <w:bookmarkStart w:id="84" w:name="_Toc191652042"/>
      <w:bookmarkStart w:id="85" w:name="_Toc192594753"/>
      <w:bookmarkStart w:id="86" w:name="_Toc199522844"/>
      <w:r>
        <w:t>Evaluation</w:t>
      </w:r>
      <w:bookmarkEnd w:id="84"/>
      <w:bookmarkEnd w:id="85"/>
      <w:bookmarkEnd w:id="86"/>
    </w:p>
    <w:p w14:paraId="5E5247CA" w14:textId="332D48E4" w:rsidR="00A8260E" w:rsidRDefault="00EE5337" w:rsidP="00A8260E">
      <w:pPr>
        <w:pStyle w:val="BodyText"/>
        <w:rPr>
          <w:rFonts w:ascii="Calibri" w:hAnsi="Calibri" w:cs="Calibri"/>
          <w:sz w:val="22"/>
          <w:szCs w:val="22"/>
        </w:rPr>
      </w:pPr>
      <w:bookmarkStart w:id="87" w:name="_Toc191652043"/>
      <w:bookmarkStart w:id="88" w:name="_Toc192594754"/>
      <w:bookmarkStart w:id="89" w:name="_Toc199522845"/>
      <w:bookmarkStart w:id="90" w:name="_Hlk200017416"/>
      <w:r>
        <w:rPr>
          <w:rFonts w:ascii="Calibri" w:hAnsi="Calibri" w:cs="Calibri"/>
          <w:sz w:val="22"/>
          <w:szCs w:val="22"/>
        </w:rPr>
        <w:t xml:space="preserve">An evaluation framework will be developed to accompany this </w:t>
      </w:r>
      <w:r w:rsidR="00DC7BD4">
        <w:rPr>
          <w:rFonts w:ascii="Calibri" w:hAnsi="Calibri" w:cs="Calibri"/>
          <w:sz w:val="22"/>
          <w:szCs w:val="22"/>
        </w:rPr>
        <w:t>s</w:t>
      </w:r>
      <w:r>
        <w:rPr>
          <w:rFonts w:ascii="Calibri" w:hAnsi="Calibri" w:cs="Calibri"/>
          <w:sz w:val="22"/>
          <w:szCs w:val="22"/>
        </w:rPr>
        <w:t xml:space="preserve">trategy which will provide for the following opportunities for review and learning: </w:t>
      </w:r>
    </w:p>
    <w:p w14:paraId="6A441A99" w14:textId="2CE75D77" w:rsidR="00474732" w:rsidRDefault="00474732" w:rsidP="005914C9">
      <w:pPr>
        <w:pStyle w:val="Heading3"/>
      </w:pPr>
      <w:r>
        <w:t>Annual Review</w:t>
      </w:r>
      <w:bookmarkEnd w:id="87"/>
      <w:bookmarkEnd w:id="88"/>
      <w:bookmarkEnd w:id="89"/>
    </w:p>
    <w:p w14:paraId="0B093DB6" w14:textId="7DFB0A34" w:rsidR="00A52BDF" w:rsidRDefault="00A52BDF" w:rsidP="0AC9F83A">
      <w:pPr>
        <w:pStyle w:val="BodyText"/>
        <w:rPr>
          <w:rFonts w:ascii="Calibri" w:hAnsi="Calibri" w:cs="Calibri"/>
          <w:sz w:val="22"/>
          <w:szCs w:val="22"/>
        </w:rPr>
      </w:pPr>
      <w:r>
        <w:rPr>
          <w:rFonts w:ascii="Calibri" w:hAnsi="Calibri" w:cs="Calibri"/>
          <w:sz w:val="22"/>
          <w:szCs w:val="22"/>
        </w:rPr>
        <w:t>Our health and wellbeing priorities will be reviewed annually with key staff</w:t>
      </w:r>
      <w:r w:rsidR="00024B16">
        <w:rPr>
          <w:rFonts w:ascii="Calibri" w:hAnsi="Calibri" w:cs="Calibri"/>
          <w:sz w:val="22"/>
          <w:szCs w:val="22"/>
        </w:rPr>
        <w:t>, our</w:t>
      </w:r>
      <w:r>
        <w:rPr>
          <w:rFonts w:ascii="Calibri" w:hAnsi="Calibri" w:cs="Calibri"/>
          <w:sz w:val="22"/>
          <w:szCs w:val="22"/>
        </w:rPr>
        <w:t xml:space="preserve"> partners</w:t>
      </w:r>
      <w:r w:rsidR="00024B16">
        <w:rPr>
          <w:rFonts w:ascii="Calibri" w:hAnsi="Calibri" w:cs="Calibri"/>
          <w:sz w:val="22"/>
          <w:szCs w:val="22"/>
        </w:rPr>
        <w:t xml:space="preserve"> and community</w:t>
      </w:r>
      <w:r>
        <w:rPr>
          <w:rFonts w:ascii="Calibri" w:hAnsi="Calibri" w:cs="Calibri"/>
          <w:sz w:val="22"/>
          <w:szCs w:val="22"/>
        </w:rPr>
        <w:t>. This will help ensure our priorities are relevant to emerging community needs.</w:t>
      </w:r>
    </w:p>
    <w:p w14:paraId="594726C1" w14:textId="77777777" w:rsidR="00EE5337" w:rsidRDefault="005914C9" w:rsidP="0AC9F83A">
      <w:pPr>
        <w:pStyle w:val="BodyText"/>
        <w:rPr>
          <w:rFonts w:ascii="Calibri" w:hAnsi="Calibri" w:cs="Calibri"/>
          <w:sz w:val="22"/>
          <w:szCs w:val="22"/>
        </w:rPr>
      </w:pPr>
      <w:r>
        <w:rPr>
          <w:rFonts w:ascii="Calibri" w:hAnsi="Calibri" w:cs="Calibri"/>
          <w:sz w:val="22"/>
          <w:szCs w:val="22"/>
        </w:rPr>
        <w:t>An annual report will be prepared for Councillors and the community which provides an update on the progress of the annual action plan.</w:t>
      </w:r>
      <w:r w:rsidR="00EE5337">
        <w:rPr>
          <w:rFonts w:ascii="Calibri" w:hAnsi="Calibri" w:cs="Calibri"/>
          <w:sz w:val="22"/>
          <w:szCs w:val="22"/>
        </w:rPr>
        <w:t xml:space="preserve"> </w:t>
      </w:r>
      <w:r w:rsidR="003D1B1E">
        <w:rPr>
          <w:rFonts w:ascii="Calibri" w:hAnsi="Calibri" w:cs="Calibri"/>
          <w:sz w:val="22"/>
          <w:szCs w:val="22"/>
        </w:rPr>
        <w:t>This will include d</w:t>
      </w:r>
      <w:r>
        <w:rPr>
          <w:rFonts w:ascii="Calibri" w:hAnsi="Calibri" w:cs="Calibri"/>
          <w:sz w:val="22"/>
          <w:szCs w:val="22"/>
        </w:rPr>
        <w:t>ata collected against our measures for each health and wellbeing priority area.</w:t>
      </w:r>
      <w:r w:rsidR="00A8260E">
        <w:rPr>
          <w:rFonts w:ascii="Calibri" w:hAnsi="Calibri" w:cs="Calibri"/>
          <w:sz w:val="22"/>
          <w:szCs w:val="22"/>
        </w:rPr>
        <w:t xml:space="preserve"> </w:t>
      </w:r>
    </w:p>
    <w:p w14:paraId="0AD0564B" w14:textId="02718D52" w:rsidR="005914C9" w:rsidRDefault="00A8260E" w:rsidP="0AC9F83A">
      <w:pPr>
        <w:pStyle w:val="BodyText"/>
        <w:rPr>
          <w:rFonts w:ascii="Calibri" w:hAnsi="Calibri" w:cs="Calibri"/>
          <w:sz w:val="22"/>
          <w:szCs w:val="22"/>
        </w:rPr>
      </w:pPr>
      <w:r>
        <w:rPr>
          <w:rFonts w:ascii="Calibri" w:hAnsi="Calibri" w:cs="Calibri"/>
          <w:sz w:val="22"/>
          <w:szCs w:val="22"/>
        </w:rPr>
        <w:t>We commit to establishing intermediate indicators with our partners to measure collective impact.</w:t>
      </w:r>
    </w:p>
    <w:p w14:paraId="0D601F08" w14:textId="1D4AEB89" w:rsidR="005914C9" w:rsidRDefault="005914C9" w:rsidP="005914C9">
      <w:pPr>
        <w:pStyle w:val="Heading3"/>
      </w:pPr>
      <w:bookmarkStart w:id="91" w:name="_Toc191652044"/>
      <w:bookmarkStart w:id="92" w:name="_Toc192594755"/>
      <w:bookmarkStart w:id="93" w:name="_Toc199522846"/>
      <w:r>
        <w:t>Mid-point review</w:t>
      </w:r>
      <w:bookmarkEnd w:id="91"/>
      <w:bookmarkEnd w:id="92"/>
      <w:bookmarkEnd w:id="93"/>
    </w:p>
    <w:p w14:paraId="1A4EA609" w14:textId="0C7973BE" w:rsidR="00DC7F47" w:rsidRDefault="005914C9" w:rsidP="0AC9F83A">
      <w:pPr>
        <w:pStyle w:val="BodyText"/>
        <w:rPr>
          <w:rFonts w:ascii="Calibri" w:hAnsi="Calibri" w:cs="Calibri"/>
          <w:sz w:val="22"/>
          <w:szCs w:val="22"/>
        </w:rPr>
      </w:pPr>
      <w:r>
        <w:rPr>
          <w:rFonts w:ascii="Calibri" w:hAnsi="Calibri" w:cs="Calibri"/>
          <w:sz w:val="22"/>
          <w:szCs w:val="22"/>
        </w:rPr>
        <w:t>The health and wellbeing profile will be updated with new data from the 2026 Census</w:t>
      </w:r>
      <w:r w:rsidR="00EE5337">
        <w:rPr>
          <w:rFonts w:ascii="Calibri" w:hAnsi="Calibri" w:cs="Calibri"/>
          <w:sz w:val="22"/>
          <w:szCs w:val="22"/>
        </w:rPr>
        <w:t xml:space="preserve"> and any other new data available.</w:t>
      </w:r>
    </w:p>
    <w:p w14:paraId="1D55A512" w14:textId="3E10CFB6" w:rsidR="005914C9" w:rsidRDefault="003D1B1E" w:rsidP="003D1B1E">
      <w:pPr>
        <w:pStyle w:val="Heading3"/>
      </w:pPr>
      <w:bookmarkStart w:id="94" w:name="_Toc191652045"/>
      <w:bookmarkStart w:id="95" w:name="_Toc192594756"/>
      <w:bookmarkStart w:id="96" w:name="_Toc199522847"/>
      <w:r>
        <w:lastRenderedPageBreak/>
        <w:t>Final review</w:t>
      </w:r>
      <w:bookmarkEnd w:id="94"/>
      <w:bookmarkEnd w:id="95"/>
      <w:bookmarkEnd w:id="96"/>
    </w:p>
    <w:p w14:paraId="7A4E5EBD" w14:textId="43954DEF" w:rsidR="003D1B1E" w:rsidRDefault="00FB0A00" w:rsidP="0AC9F83A">
      <w:pPr>
        <w:pStyle w:val="BodyText"/>
        <w:rPr>
          <w:rFonts w:ascii="Calibri" w:hAnsi="Calibri" w:cs="Calibri"/>
          <w:sz w:val="22"/>
          <w:szCs w:val="22"/>
        </w:rPr>
      </w:pPr>
      <w:r>
        <w:rPr>
          <w:rFonts w:ascii="Calibri" w:hAnsi="Calibri" w:cs="Calibri"/>
          <w:sz w:val="22"/>
          <w:szCs w:val="22"/>
        </w:rPr>
        <w:t xml:space="preserve">Population health indicators from the Geelong </w:t>
      </w:r>
      <w:r w:rsidR="00DC7BD4">
        <w:rPr>
          <w:rFonts w:ascii="Calibri" w:hAnsi="Calibri" w:cs="Calibri"/>
          <w:sz w:val="22"/>
          <w:szCs w:val="22"/>
        </w:rPr>
        <w:t>Preventative</w:t>
      </w:r>
      <w:r>
        <w:rPr>
          <w:rFonts w:ascii="Calibri" w:hAnsi="Calibri" w:cs="Calibri"/>
          <w:sz w:val="22"/>
          <w:szCs w:val="22"/>
        </w:rPr>
        <w:t xml:space="preserve"> Health Survey will be benchmarked every four years to track progress towards improved health and wellbeing </w:t>
      </w:r>
      <w:r w:rsidR="00EE5337">
        <w:rPr>
          <w:rFonts w:ascii="Calibri" w:hAnsi="Calibri" w:cs="Calibri"/>
          <w:sz w:val="22"/>
          <w:szCs w:val="22"/>
        </w:rPr>
        <w:t>outcomes for</w:t>
      </w:r>
      <w:r>
        <w:rPr>
          <w:rFonts w:ascii="Calibri" w:hAnsi="Calibri" w:cs="Calibri"/>
          <w:sz w:val="22"/>
          <w:szCs w:val="22"/>
        </w:rPr>
        <w:t xml:space="preserve"> the Greater Geelong community.</w:t>
      </w:r>
      <w:r w:rsidR="00EE5337">
        <w:rPr>
          <w:rFonts w:ascii="Calibri" w:hAnsi="Calibri" w:cs="Calibri"/>
          <w:sz w:val="22"/>
          <w:szCs w:val="22"/>
        </w:rPr>
        <w:t xml:space="preserve"> </w:t>
      </w:r>
    </w:p>
    <w:p w14:paraId="57B65B0B" w14:textId="77777777" w:rsidR="00FB0A00" w:rsidRPr="00E52053" w:rsidRDefault="00FB0A00" w:rsidP="00FB0A00">
      <w:pPr>
        <w:pStyle w:val="Heading2"/>
      </w:pPr>
      <w:bookmarkStart w:id="97" w:name="_Toc191652046"/>
      <w:bookmarkStart w:id="98" w:name="_Toc192594757"/>
      <w:bookmarkStart w:id="99" w:name="_Toc199522848"/>
      <w:r>
        <w:t>Governance</w:t>
      </w:r>
      <w:bookmarkEnd w:id="97"/>
      <w:bookmarkEnd w:id="98"/>
      <w:bookmarkEnd w:id="99"/>
    </w:p>
    <w:p w14:paraId="09CF89AB" w14:textId="77777777" w:rsidR="00FB0A00" w:rsidRDefault="00FB0A00" w:rsidP="00FB0A00">
      <w:pPr>
        <w:pStyle w:val="Heading3"/>
      </w:pPr>
      <w:bookmarkStart w:id="100" w:name="_Toc191652047"/>
      <w:bookmarkStart w:id="101" w:name="_Toc192594758"/>
      <w:bookmarkStart w:id="102" w:name="_Toc199522849"/>
      <w:r>
        <w:t xml:space="preserve">Health and Wellbeing Internal </w:t>
      </w:r>
      <w:r w:rsidRPr="00802CC2">
        <w:t>Governance Group</w:t>
      </w:r>
      <w:bookmarkEnd w:id="100"/>
      <w:bookmarkEnd w:id="101"/>
      <w:bookmarkEnd w:id="102"/>
    </w:p>
    <w:p w14:paraId="79E12256" w14:textId="727B9E6B" w:rsidR="00FB0A00" w:rsidRDefault="00FB0A00" w:rsidP="00FB0A00">
      <w:pPr>
        <w:pStyle w:val="BodyText"/>
        <w:rPr>
          <w:rFonts w:ascii="Calibri" w:hAnsi="Calibri" w:cs="Calibri"/>
          <w:sz w:val="22"/>
          <w:szCs w:val="22"/>
        </w:rPr>
      </w:pPr>
      <w:r>
        <w:rPr>
          <w:rFonts w:ascii="Calibri" w:hAnsi="Calibri" w:cs="Calibri"/>
          <w:sz w:val="22"/>
          <w:szCs w:val="22"/>
        </w:rPr>
        <w:t xml:space="preserve">A group of key representatives from across the organisation will be established to monitor implementation of the </w:t>
      </w:r>
      <w:r w:rsidR="00DC7BD4">
        <w:rPr>
          <w:rFonts w:ascii="Calibri" w:hAnsi="Calibri" w:cs="Calibri"/>
          <w:sz w:val="22"/>
          <w:szCs w:val="22"/>
        </w:rPr>
        <w:t>s</w:t>
      </w:r>
      <w:r>
        <w:rPr>
          <w:rFonts w:ascii="Calibri" w:hAnsi="Calibri" w:cs="Calibri"/>
          <w:sz w:val="22"/>
          <w:szCs w:val="22"/>
        </w:rPr>
        <w:t xml:space="preserve">trategy and participate in the annual review process. </w:t>
      </w:r>
    </w:p>
    <w:p w14:paraId="4CEF2671" w14:textId="77777777" w:rsidR="00FB0A00" w:rsidRPr="00E52053" w:rsidRDefault="00FB0A00" w:rsidP="00FB0A00">
      <w:pPr>
        <w:pStyle w:val="BodyText"/>
        <w:rPr>
          <w:rFonts w:ascii="Calibri" w:hAnsi="Calibri" w:cs="Calibri"/>
          <w:sz w:val="22"/>
          <w:szCs w:val="22"/>
        </w:rPr>
      </w:pPr>
      <w:r>
        <w:rPr>
          <w:rFonts w:ascii="Calibri" w:hAnsi="Calibri" w:cs="Calibri"/>
          <w:sz w:val="22"/>
          <w:szCs w:val="22"/>
        </w:rPr>
        <w:t>This group will enable information sharing and collaboration across different departments with responsibilities for community health and wellbeing outcomes.</w:t>
      </w:r>
    </w:p>
    <w:p w14:paraId="7DB9E28E" w14:textId="68BF47FB" w:rsidR="00E52053" w:rsidRDefault="00E52053" w:rsidP="0AC9F83A">
      <w:pPr>
        <w:rPr>
          <w:rFonts w:ascii="Calibri" w:hAnsi="Calibri" w:cs="Calibri"/>
          <w:sz w:val="22"/>
          <w:szCs w:val="22"/>
        </w:rPr>
      </w:pPr>
      <w:r>
        <w:rPr>
          <w:rFonts w:ascii="Calibri" w:hAnsi="Calibri" w:cs="Calibri"/>
          <w:sz w:val="22"/>
          <w:szCs w:val="22"/>
        </w:rPr>
        <w:br w:type="page"/>
      </w:r>
    </w:p>
    <w:p w14:paraId="383FE89D" w14:textId="51EF1CF2" w:rsidR="00E52053" w:rsidRPr="00802CC2" w:rsidRDefault="00E52053" w:rsidP="00E52053">
      <w:pPr>
        <w:pStyle w:val="Heading1"/>
        <w:framePr w:wrap="around"/>
        <w:rPr>
          <w:rFonts w:ascii="Calibri" w:eastAsiaTheme="minorEastAsia" w:hAnsi="Calibri" w:cs="Calibri"/>
        </w:rPr>
      </w:pPr>
      <w:bookmarkStart w:id="103" w:name="_Toc199522850"/>
      <w:bookmarkEnd w:id="90"/>
      <w:r>
        <w:rPr>
          <w:rFonts w:ascii="Calibri" w:eastAsiaTheme="minorEastAsia" w:hAnsi="Calibri" w:cs="Calibri"/>
        </w:rPr>
        <w:lastRenderedPageBreak/>
        <w:t>Glossary</w:t>
      </w:r>
      <w:bookmarkEnd w:id="103"/>
    </w:p>
    <w:p w14:paraId="2AC33C1F" w14:textId="77777777" w:rsidR="00E52053" w:rsidRDefault="00E52053" w:rsidP="0AC9F83A">
      <w:pPr>
        <w:rPr>
          <w:rFonts w:ascii="Calibri" w:hAnsi="Calibri" w:cs="Calibri"/>
          <w:sz w:val="22"/>
          <w:szCs w:val="22"/>
        </w:rPr>
      </w:pPr>
    </w:p>
    <w:p w14:paraId="4559EF1A" w14:textId="77777777" w:rsidR="00A52BDF" w:rsidRDefault="00A52BDF" w:rsidP="0AC9F83A">
      <w:pPr>
        <w:rPr>
          <w:rFonts w:ascii="Calibri" w:hAnsi="Calibri" w:cs="Calibri"/>
          <w:sz w:val="22"/>
          <w:szCs w:val="22"/>
        </w:rPr>
      </w:pPr>
    </w:p>
    <w:p w14:paraId="292C2BEB" w14:textId="416353C9" w:rsidR="00960A0B" w:rsidRDefault="004150A6" w:rsidP="004150A6">
      <w:pPr>
        <w:pStyle w:val="BodyText"/>
        <w:rPr>
          <w:rFonts w:ascii="Calibri" w:hAnsi="Calibri" w:cs="Calibri"/>
          <w:sz w:val="22"/>
          <w:szCs w:val="22"/>
        </w:rPr>
      </w:pPr>
      <w:r w:rsidRPr="00960A0B">
        <w:rPr>
          <w:rFonts w:ascii="Calibri" w:eastAsiaTheme="minorEastAsia" w:hAnsi="Calibri" w:cs="Calibri"/>
          <w:b/>
          <w:bCs/>
          <w:sz w:val="22"/>
          <w:szCs w:val="22"/>
        </w:rPr>
        <w:t>Co-benefits:</w:t>
      </w:r>
      <w:r w:rsidRPr="004150A6">
        <w:rPr>
          <w:rFonts w:ascii="Calibri" w:eastAsiaTheme="minorEastAsia" w:hAnsi="Calibri" w:cs="Calibri"/>
          <w:sz w:val="22"/>
          <w:szCs w:val="22"/>
        </w:rPr>
        <w:t xml:space="preserve"> </w:t>
      </w:r>
    </w:p>
    <w:p w14:paraId="582A72E8" w14:textId="4BAB2E51" w:rsidR="004150A6" w:rsidRPr="004150A6" w:rsidRDefault="004150A6" w:rsidP="004150A6">
      <w:pPr>
        <w:pStyle w:val="BodyText"/>
        <w:rPr>
          <w:rFonts w:ascii="Calibri" w:hAnsi="Calibri" w:cs="Calibri"/>
          <w:sz w:val="22"/>
          <w:szCs w:val="22"/>
        </w:rPr>
      </w:pPr>
      <w:r w:rsidRPr="00960A0B">
        <w:rPr>
          <w:rFonts w:ascii="Calibri" w:hAnsi="Calibri" w:cs="Calibri"/>
          <w:sz w:val="22"/>
          <w:szCs w:val="22"/>
        </w:rPr>
        <w:t xml:space="preserve">Co-benefits </w:t>
      </w:r>
      <w:r w:rsidR="00EF406D">
        <w:rPr>
          <w:rFonts w:ascii="Calibri" w:hAnsi="Calibri" w:cs="Calibri"/>
          <w:sz w:val="22"/>
          <w:szCs w:val="22"/>
        </w:rPr>
        <w:t xml:space="preserve">refer to the multiple benefits that can arise from an initiative across different </w:t>
      </w:r>
      <w:r w:rsidR="002E226B">
        <w:rPr>
          <w:rFonts w:ascii="Calibri" w:hAnsi="Calibri" w:cs="Calibri"/>
          <w:sz w:val="22"/>
          <w:szCs w:val="22"/>
        </w:rPr>
        <w:t xml:space="preserve">program areas. This interrelationship highlights the connection between different health priority areas. </w:t>
      </w:r>
    </w:p>
    <w:p w14:paraId="47BB3EAA" w14:textId="77777777" w:rsidR="004150A6" w:rsidRDefault="004150A6" w:rsidP="004150A6">
      <w:pPr>
        <w:pStyle w:val="BodyText"/>
        <w:rPr>
          <w:rFonts w:ascii="Calibri" w:hAnsi="Calibri" w:cs="Calibri"/>
          <w:b/>
          <w:bCs/>
          <w:sz w:val="22"/>
          <w:szCs w:val="22"/>
        </w:rPr>
      </w:pPr>
    </w:p>
    <w:p w14:paraId="718E1450" w14:textId="77777777" w:rsidR="004150A6" w:rsidRPr="004150A6" w:rsidRDefault="004150A6" w:rsidP="004150A6">
      <w:pPr>
        <w:pStyle w:val="BodyText"/>
        <w:rPr>
          <w:rFonts w:ascii="Calibri" w:eastAsiaTheme="minorEastAsia" w:hAnsi="Calibri" w:cs="Calibri"/>
          <w:sz w:val="22"/>
          <w:szCs w:val="22"/>
        </w:rPr>
      </w:pPr>
      <w:r w:rsidRPr="00A52BDF">
        <w:rPr>
          <w:rFonts w:ascii="Calibri" w:eastAsiaTheme="minorEastAsia" w:hAnsi="Calibri" w:cs="Calibri"/>
          <w:b/>
          <w:bCs/>
          <w:sz w:val="22"/>
          <w:szCs w:val="22"/>
        </w:rPr>
        <w:t>Community indicator:</w:t>
      </w:r>
    </w:p>
    <w:p w14:paraId="72AE43A9" w14:textId="30E88189" w:rsidR="004150A6" w:rsidRDefault="004150A6" w:rsidP="004150A6">
      <w:pPr>
        <w:pStyle w:val="BodyText"/>
        <w:rPr>
          <w:rFonts w:ascii="Calibri" w:eastAsiaTheme="minorEastAsia" w:hAnsi="Calibri" w:cs="Calibri"/>
          <w:sz w:val="22"/>
          <w:szCs w:val="22"/>
        </w:rPr>
      </w:pPr>
      <w:r>
        <w:rPr>
          <w:rFonts w:ascii="Calibri" w:eastAsiaTheme="minorEastAsia" w:hAnsi="Calibri" w:cs="Calibri"/>
          <w:sz w:val="22"/>
          <w:szCs w:val="22"/>
        </w:rPr>
        <w:t xml:space="preserve">The community indicators measure long term changes in the health and wellbeing of a population. These indicators are mostly outside </w:t>
      </w:r>
      <w:r w:rsidR="00DC7BD4">
        <w:rPr>
          <w:rFonts w:ascii="Calibri" w:eastAsiaTheme="minorEastAsia" w:hAnsi="Calibri" w:cs="Calibri"/>
          <w:sz w:val="22"/>
          <w:szCs w:val="22"/>
        </w:rPr>
        <w:t>our</w:t>
      </w:r>
      <w:r>
        <w:rPr>
          <w:rFonts w:ascii="Calibri" w:eastAsiaTheme="minorEastAsia" w:hAnsi="Calibri" w:cs="Calibri"/>
          <w:sz w:val="22"/>
          <w:szCs w:val="22"/>
        </w:rPr>
        <w:t xml:space="preserve"> control. </w:t>
      </w:r>
      <w:r w:rsidR="00DC7BD4">
        <w:rPr>
          <w:rFonts w:ascii="Calibri" w:eastAsiaTheme="minorEastAsia" w:hAnsi="Calibri" w:cs="Calibri"/>
          <w:sz w:val="22"/>
          <w:szCs w:val="22"/>
        </w:rPr>
        <w:t>We are</w:t>
      </w:r>
      <w:r>
        <w:rPr>
          <w:rFonts w:ascii="Calibri" w:eastAsiaTheme="minorEastAsia" w:hAnsi="Calibri" w:cs="Calibri"/>
          <w:sz w:val="22"/>
          <w:szCs w:val="22"/>
        </w:rPr>
        <w:t xml:space="preserve"> one of many organisations contributing to change.</w:t>
      </w:r>
    </w:p>
    <w:p w14:paraId="534ECBE3" w14:textId="77777777" w:rsidR="004150A6" w:rsidRDefault="004150A6" w:rsidP="005E26E0">
      <w:pPr>
        <w:pStyle w:val="BodyText"/>
        <w:rPr>
          <w:rFonts w:ascii="Calibri" w:eastAsiaTheme="minorEastAsia" w:hAnsi="Calibri" w:cs="Calibri"/>
          <w:b/>
          <w:bCs/>
          <w:sz w:val="22"/>
          <w:szCs w:val="22"/>
        </w:rPr>
      </w:pPr>
    </w:p>
    <w:p w14:paraId="0E18612B" w14:textId="3F77002E" w:rsidR="00A52BDF" w:rsidRPr="00A52BDF" w:rsidRDefault="005E26E0" w:rsidP="005E26E0">
      <w:pPr>
        <w:pStyle w:val="BodyText"/>
        <w:rPr>
          <w:rFonts w:ascii="Calibri" w:eastAsiaTheme="minorEastAsia" w:hAnsi="Calibri" w:cs="Calibri"/>
          <w:b/>
          <w:bCs/>
          <w:sz w:val="22"/>
          <w:szCs w:val="22"/>
        </w:rPr>
      </w:pPr>
      <w:r w:rsidRPr="00A52BDF">
        <w:rPr>
          <w:rFonts w:ascii="Calibri" w:eastAsiaTheme="minorEastAsia" w:hAnsi="Calibri" w:cs="Calibri"/>
          <w:b/>
          <w:bCs/>
          <w:sz w:val="22"/>
          <w:szCs w:val="22"/>
        </w:rPr>
        <w:t>Environments for Health</w:t>
      </w:r>
      <w:r w:rsidR="00A52BDF" w:rsidRPr="00A52BDF">
        <w:rPr>
          <w:rFonts w:ascii="Calibri" w:eastAsiaTheme="minorEastAsia" w:hAnsi="Calibri" w:cs="Calibri"/>
          <w:b/>
          <w:bCs/>
          <w:sz w:val="22"/>
          <w:szCs w:val="22"/>
        </w:rPr>
        <w:t xml:space="preserve">: </w:t>
      </w:r>
    </w:p>
    <w:p w14:paraId="3C82957C" w14:textId="77777777" w:rsidR="004150A6" w:rsidRPr="004150A6" w:rsidRDefault="00A52BDF" w:rsidP="00A52BDF">
      <w:pPr>
        <w:pStyle w:val="BodyText"/>
        <w:rPr>
          <w:rFonts w:ascii="Calibri" w:eastAsiaTheme="minorEastAsia" w:hAnsi="Calibri" w:cs="Calibri"/>
          <w:sz w:val="22"/>
          <w:szCs w:val="22"/>
        </w:rPr>
      </w:pPr>
      <w:r w:rsidRPr="004150A6">
        <w:rPr>
          <w:rFonts w:ascii="Calibri" w:eastAsiaTheme="minorEastAsia" w:hAnsi="Calibri" w:cs="Calibri"/>
          <w:sz w:val="22"/>
          <w:szCs w:val="22"/>
        </w:rPr>
        <w:t>This is a strategic framework outlining the role of local government in community health and wellbeing.</w:t>
      </w:r>
    </w:p>
    <w:p w14:paraId="3616C1E5" w14:textId="274F6166" w:rsidR="004150A6" w:rsidRDefault="004150A6" w:rsidP="00A52BDF">
      <w:pPr>
        <w:pStyle w:val="BodyText"/>
        <w:rPr>
          <w:rFonts w:ascii="Calibri" w:eastAsiaTheme="minorEastAsia" w:hAnsi="Calibri" w:cs="Calibri"/>
          <w:sz w:val="22"/>
          <w:szCs w:val="22"/>
        </w:rPr>
      </w:pPr>
    </w:p>
    <w:p w14:paraId="2145B785" w14:textId="1EDD0161" w:rsidR="0011639B" w:rsidRPr="0011639B" w:rsidRDefault="0011639B" w:rsidP="00A52BDF">
      <w:pPr>
        <w:pStyle w:val="BodyText"/>
        <w:rPr>
          <w:rFonts w:ascii="Calibri" w:eastAsiaTheme="minorEastAsia" w:hAnsi="Calibri" w:cs="Calibri"/>
          <w:b/>
          <w:bCs/>
          <w:sz w:val="22"/>
          <w:szCs w:val="22"/>
        </w:rPr>
      </w:pPr>
      <w:r w:rsidRPr="0011639B">
        <w:rPr>
          <w:rFonts w:ascii="Calibri" w:eastAsiaTheme="minorEastAsia" w:hAnsi="Calibri" w:cs="Calibri"/>
          <w:b/>
          <w:bCs/>
          <w:sz w:val="22"/>
          <w:szCs w:val="22"/>
        </w:rPr>
        <w:t>GPHS:</w:t>
      </w:r>
    </w:p>
    <w:p w14:paraId="28033BEF" w14:textId="0B3ACC21" w:rsidR="0011639B" w:rsidRDefault="0011639B" w:rsidP="00A52BDF">
      <w:pPr>
        <w:pStyle w:val="BodyText"/>
        <w:rPr>
          <w:rFonts w:ascii="Calibri" w:eastAsiaTheme="minorEastAsia" w:hAnsi="Calibri" w:cs="Calibri"/>
          <w:sz w:val="22"/>
          <w:szCs w:val="22"/>
        </w:rPr>
      </w:pPr>
      <w:r>
        <w:rPr>
          <w:rFonts w:ascii="Calibri" w:eastAsiaTheme="minorEastAsia" w:hAnsi="Calibri" w:cs="Calibri"/>
          <w:sz w:val="22"/>
          <w:szCs w:val="22"/>
        </w:rPr>
        <w:t>The Geelong Preventative Health Survey.</w:t>
      </w:r>
    </w:p>
    <w:p w14:paraId="7D727C66" w14:textId="77777777" w:rsidR="0011639B" w:rsidRDefault="0011639B" w:rsidP="00A52BDF">
      <w:pPr>
        <w:pStyle w:val="BodyText"/>
        <w:rPr>
          <w:rFonts w:ascii="Calibri" w:eastAsiaTheme="minorEastAsia" w:hAnsi="Calibri" w:cs="Calibri"/>
          <w:sz w:val="22"/>
          <w:szCs w:val="22"/>
        </w:rPr>
      </w:pPr>
    </w:p>
    <w:p w14:paraId="12880792" w14:textId="77777777" w:rsidR="00960A0B" w:rsidRDefault="004150A6" w:rsidP="004150A6">
      <w:pPr>
        <w:pStyle w:val="BodyText"/>
        <w:rPr>
          <w:rFonts w:ascii="Calibri" w:hAnsi="Calibri" w:cs="Calibri"/>
          <w:sz w:val="22"/>
          <w:szCs w:val="22"/>
        </w:rPr>
      </w:pPr>
      <w:r w:rsidRPr="00DB3634">
        <w:rPr>
          <w:rFonts w:ascii="Calibri" w:hAnsi="Calibri" w:cs="Calibri"/>
          <w:b/>
          <w:bCs/>
          <w:sz w:val="22"/>
          <w:szCs w:val="22"/>
        </w:rPr>
        <w:t>Health</w:t>
      </w:r>
      <w:r>
        <w:rPr>
          <w:rFonts w:ascii="Calibri" w:hAnsi="Calibri" w:cs="Calibri"/>
          <w:sz w:val="22"/>
          <w:szCs w:val="22"/>
        </w:rPr>
        <w:t>:</w:t>
      </w:r>
    </w:p>
    <w:p w14:paraId="05EFDB85" w14:textId="30635BCF" w:rsidR="004150A6" w:rsidRDefault="004150A6" w:rsidP="004150A6">
      <w:pPr>
        <w:pStyle w:val="BodyText"/>
        <w:rPr>
          <w:rFonts w:ascii="Calibri" w:hAnsi="Calibri" w:cs="Calibri"/>
          <w:sz w:val="22"/>
          <w:szCs w:val="22"/>
        </w:rPr>
      </w:pPr>
      <w:r>
        <w:rPr>
          <w:rFonts w:ascii="Calibri" w:hAnsi="Calibri" w:cs="Calibri"/>
          <w:sz w:val="22"/>
          <w:szCs w:val="22"/>
        </w:rPr>
        <w:t>T</w:t>
      </w:r>
      <w:r w:rsidRPr="00DB3634">
        <w:rPr>
          <w:rFonts w:ascii="Calibri" w:hAnsi="Calibri" w:cs="Calibri"/>
          <w:sz w:val="22"/>
          <w:szCs w:val="22"/>
        </w:rPr>
        <w:t>he World Health Organisation’s definition of health is: “health is a state of complete physical, mental and social wellbeing and not merely the absence of disease or infirmity.”</w:t>
      </w:r>
    </w:p>
    <w:p w14:paraId="4D3B03D5" w14:textId="77777777" w:rsidR="00960A0B" w:rsidRPr="00DB3634" w:rsidRDefault="00960A0B" w:rsidP="004150A6">
      <w:pPr>
        <w:pStyle w:val="BodyText"/>
        <w:rPr>
          <w:rFonts w:ascii="Calibri" w:hAnsi="Calibri" w:cs="Calibri"/>
          <w:sz w:val="22"/>
          <w:szCs w:val="22"/>
        </w:rPr>
      </w:pPr>
    </w:p>
    <w:p w14:paraId="1EF5B5C7" w14:textId="2402086D" w:rsidR="00A52BDF" w:rsidRPr="00A52BDF" w:rsidRDefault="00A52BDF" w:rsidP="00A52BDF">
      <w:pPr>
        <w:pStyle w:val="BodyText"/>
        <w:rPr>
          <w:rFonts w:ascii="Calibri" w:eastAsiaTheme="minorEastAsia" w:hAnsi="Calibri" w:cs="Calibri"/>
          <w:b/>
          <w:bCs/>
          <w:sz w:val="22"/>
          <w:szCs w:val="22"/>
        </w:rPr>
      </w:pPr>
      <w:r w:rsidRPr="00A52BDF">
        <w:rPr>
          <w:rFonts w:ascii="Calibri" w:eastAsiaTheme="minorEastAsia" w:hAnsi="Calibri" w:cs="Calibri"/>
          <w:b/>
          <w:bCs/>
          <w:sz w:val="22"/>
          <w:szCs w:val="22"/>
        </w:rPr>
        <w:t>Goal:</w:t>
      </w:r>
    </w:p>
    <w:p w14:paraId="1F3E2132" w14:textId="35C8AC9C" w:rsidR="00A52BDF" w:rsidRPr="00A52BDF" w:rsidRDefault="00A52BDF" w:rsidP="00A52BDF">
      <w:pPr>
        <w:pStyle w:val="BodyText"/>
        <w:rPr>
          <w:rFonts w:ascii="Calibri" w:eastAsiaTheme="minorEastAsia" w:hAnsi="Calibri" w:cs="Calibri"/>
          <w:sz w:val="22"/>
          <w:szCs w:val="22"/>
        </w:rPr>
      </w:pPr>
      <w:r>
        <w:rPr>
          <w:rFonts w:ascii="Calibri" w:eastAsiaTheme="minorEastAsia" w:hAnsi="Calibri" w:cs="Calibri"/>
          <w:sz w:val="22"/>
          <w:szCs w:val="22"/>
        </w:rPr>
        <w:t>The goals for the health and wellbeing priorities represent the desired outcome and provide a direction for our actions.</w:t>
      </w:r>
    </w:p>
    <w:p w14:paraId="0584B0A0" w14:textId="77777777" w:rsidR="00E52053" w:rsidRPr="00A52BDF" w:rsidRDefault="00E52053" w:rsidP="00A52BDF">
      <w:pPr>
        <w:pStyle w:val="BodyText"/>
        <w:rPr>
          <w:rFonts w:ascii="Calibri" w:eastAsiaTheme="minorEastAsia" w:hAnsi="Calibri" w:cs="Calibri"/>
          <w:sz w:val="22"/>
          <w:szCs w:val="22"/>
        </w:rPr>
      </w:pPr>
    </w:p>
    <w:p w14:paraId="3CDEAA72" w14:textId="77777777" w:rsidR="00A52BDF" w:rsidRPr="00A52BDF" w:rsidRDefault="00A52BDF" w:rsidP="00A52BDF">
      <w:pPr>
        <w:pStyle w:val="BodyText"/>
        <w:rPr>
          <w:rFonts w:ascii="Calibri" w:eastAsiaTheme="minorEastAsia" w:hAnsi="Calibri" w:cs="Calibri"/>
          <w:b/>
          <w:bCs/>
          <w:sz w:val="22"/>
          <w:szCs w:val="22"/>
        </w:rPr>
      </w:pPr>
      <w:r w:rsidRPr="00A52BDF">
        <w:rPr>
          <w:rFonts w:ascii="Calibri" w:eastAsiaTheme="minorEastAsia" w:hAnsi="Calibri" w:cs="Calibri"/>
          <w:b/>
          <w:bCs/>
          <w:sz w:val="22"/>
          <w:szCs w:val="22"/>
        </w:rPr>
        <w:t>Measure:</w:t>
      </w:r>
    </w:p>
    <w:p w14:paraId="453DB4C6" w14:textId="791DE7F8" w:rsidR="00A52BDF" w:rsidRPr="00A52BDF" w:rsidRDefault="00A52BDF" w:rsidP="00A52BDF">
      <w:pPr>
        <w:pStyle w:val="BodyText"/>
        <w:rPr>
          <w:rFonts w:ascii="Calibri" w:eastAsiaTheme="minorEastAsia" w:hAnsi="Calibri" w:cs="Calibri"/>
          <w:sz w:val="22"/>
          <w:szCs w:val="22"/>
        </w:rPr>
      </w:pPr>
      <w:r>
        <w:rPr>
          <w:rFonts w:ascii="Calibri" w:eastAsiaTheme="minorEastAsia" w:hAnsi="Calibri" w:cs="Calibri"/>
          <w:sz w:val="22"/>
          <w:szCs w:val="22"/>
        </w:rPr>
        <w:t xml:space="preserve">Our measures reflect both qualitative and quantitative data </w:t>
      </w:r>
      <w:r w:rsidR="00DC7BD4">
        <w:rPr>
          <w:rFonts w:ascii="Calibri" w:eastAsiaTheme="minorEastAsia" w:hAnsi="Calibri" w:cs="Calibri"/>
          <w:sz w:val="22"/>
          <w:szCs w:val="22"/>
        </w:rPr>
        <w:t>we</w:t>
      </w:r>
      <w:r>
        <w:rPr>
          <w:rFonts w:ascii="Calibri" w:eastAsiaTheme="minorEastAsia" w:hAnsi="Calibri" w:cs="Calibri"/>
          <w:sz w:val="22"/>
          <w:szCs w:val="22"/>
        </w:rPr>
        <w:t xml:space="preserve"> can collect. Influencing these measures is within </w:t>
      </w:r>
      <w:r w:rsidR="00DC7BD4">
        <w:rPr>
          <w:rFonts w:ascii="Calibri" w:eastAsiaTheme="minorEastAsia" w:hAnsi="Calibri" w:cs="Calibri"/>
          <w:sz w:val="22"/>
          <w:szCs w:val="22"/>
        </w:rPr>
        <w:t>our</w:t>
      </w:r>
      <w:r>
        <w:rPr>
          <w:rFonts w:ascii="Calibri" w:eastAsiaTheme="minorEastAsia" w:hAnsi="Calibri" w:cs="Calibri"/>
          <w:sz w:val="22"/>
          <w:szCs w:val="22"/>
        </w:rPr>
        <w:t xml:space="preserve"> direct control. </w:t>
      </w:r>
    </w:p>
    <w:p w14:paraId="2A1C6257" w14:textId="77777777" w:rsidR="00E52053" w:rsidRPr="00A52BDF" w:rsidRDefault="00E52053" w:rsidP="00A52BDF">
      <w:pPr>
        <w:pStyle w:val="BodyText"/>
        <w:rPr>
          <w:rFonts w:ascii="Calibri" w:eastAsiaTheme="minorEastAsia" w:hAnsi="Calibri" w:cs="Calibri"/>
          <w:sz w:val="22"/>
          <w:szCs w:val="22"/>
        </w:rPr>
      </w:pPr>
    </w:p>
    <w:p w14:paraId="412D4534" w14:textId="5901A67C" w:rsidR="00E52053" w:rsidRPr="00A52BDF" w:rsidRDefault="00A52BDF" w:rsidP="00A52BDF">
      <w:pPr>
        <w:pStyle w:val="BodyText"/>
        <w:rPr>
          <w:rFonts w:ascii="Calibri" w:eastAsiaTheme="minorEastAsia" w:hAnsi="Calibri" w:cs="Calibri"/>
          <w:b/>
          <w:bCs/>
          <w:sz w:val="22"/>
          <w:szCs w:val="22"/>
        </w:rPr>
      </w:pPr>
      <w:r w:rsidRPr="00A52BDF">
        <w:rPr>
          <w:rFonts w:ascii="Calibri" w:eastAsiaTheme="minorEastAsia" w:hAnsi="Calibri" w:cs="Calibri"/>
          <w:b/>
          <w:bCs/>
          <w:sz w:val="22"/>
          <w:szCs w:val="22"/>
        </w:rPr>
        <w:t>Priority Area</w:t>
      </w:r>
    </w:p>
    <w:p w14:paraId="12F54B95" w14:textId="71373183" w:rsidR="00A52BDF" w:rsidRDefault="00A52BDF" w:rsidP="0AC9F83A">
      <w:pPr>
        <w:rPr>
          <w:rFonts w:ascii="Calibri" w:hAnsi="Calibri" w:cs="Calibri"/>
          <w:sz w:val="22"/>
          <w:szCs w:val="22"/>
        </w:rPr>
      </w:pPr>
      <w:r>
        <w:rPr>
          <w:rFonts w:ascii="Calibri" w:hAnsi="Calibri" w:cs="Calibri"/>
          <w:sz w:val="22"/>
          <w:szCs w:val="22"/>
        </w:rPr>
        <w:t xml:space="preserve">These are aligned with the </w:t>
      </w:r>
      <w:r w:rsidRPr="00DC7BD4">
        <w:rPr>
          <w:rFonts w:ascii="Calibri" w:hAnsi="Calibri" w:cs="Calibri"/>
          <w:i/>
          <w:iCs/>
          <w:sz w:val="22"/>
          <w:szCs w:val="22"/>
        </w:rPr>
        <w:t>Victorian Public Health and Wellbeing Plan 2023-27</w:t>
      </w:r>
      <w:r>
        <w:rPr>
          <w:rFonts w:ascii="Calibri" w:hAnsi="Calibri" w:cs="Calibri"/>
          <w:sz w:val="22"/>
          <w:szCs w:val="22"/>
        </w:rPr>
        <w:t xml:space="preserve">, and the six health and wellbeing priorities in this </w:t>
      </w:r>
      <w:r w:rsidR="00DC7BD4">
        <w:rPr>
          <w:rFonts w:ascii="Calibri" w:hAnsi="Calibri" w:cs="Calibri"/>
          <w:sz w:val="22"/>
          <w:szCs w:val="22"/>
        </w:rPr>
        <w:t>s</w:t>
      </w:r>
      <w:r>
        <w:rPr>
          <w:rFonts w:ascii="Calibri" w:hAnsi="Calibri" w:cs="Calibri"/>
          <w:sz w:val="22"/>
          <w:szCs w:val="22"/>
        </w:rPr>
        <w:t>trategy are issues of concern for the Greater Geelong community.</w:t>
      </w:r>
    </w:p>
    <w:p w14:paraId="53CEA463" w14:textId="77777777" w:rsidR="00A52BDF" w:rsidRDefault="00A52BDF" w:rsidP="0AC9F83A">
      <w:pPr>
        <w:rPr>
          <w:rFonts w:ascii="Calibri" w:hAnsi="Calibri" w:cs="Calibri"/>
          <w:sz w:val="22"/>
          <w:szCs w:val="22"/>
        </w:rPr>
      </w:pPr>
    </w:p>
    <w:p w14:paraId="3179E4FF" w14:textId="77777777" w:rsidR="00960A0B" w:rsidRDefault="004150A6" w:rsidP="004150A6">
      <w:pPr>
        <w:pStyle w:val="BodyText"/>
        <w:rPr>
          <w:rFonts w:ascii="Calibri" w:hAnsi="Calibri" w:cs="Calibri"/>
          <w:b/>
          <w:bCs/>
          <w:sz w:val="22"/>
          <w:szCs w:val="22"/>
        </w:rPr>
      </w:pPr>
      <w:r w:rsidRPr="00960A0B">
        <w:rPr>
          <w:rFonts w:ascii="Calibri" w:hAnsi="Calibri" w:cs="Calibri"/>
          <w:b/>
          <w:bCs/>
          <w:sz w:val="22"/>
          <w:szCs w:val="22"/>
        </w:rPr>
        <w:t>Social determinants of health</w:t>
      </w:r>
      <w:r>
        <w:rPr>
          <w:rFonts w:ascii="Calibri" w:hAnsi="Calibri" w:cs="Calibri"/>
          <w:b/>
          <w:bCs/>
          <w:sz w:val="22"/>
          <w:szCs w:val="22"/>
        </w:rPr>
        <w:t xml:space="preserve">: </w:t>
      </w:r>
    </w:p>
    <w:p w14:paraId="7835D475" w14:textId="6660FA94" w:rsidR="004150A6" w:rsidRPr="00960A0B" w:rsidRDefault="004150A6" w:rsidP="004150A6">
      <w:pPr>
        <w:pStyle w:val="BodyText"/>
        <w:rPr>
          <w:rFonts w:asciiTheme="majorHAnsi" w:hAnsiTheme="majorHAnsi" w:cstheme="majorHAnsi"/>
          <w:sz w:val="22"/>
          <w:szCs w:val="22"/>
        </w:rPr>
      </w:pPr>
      <w:r w:rsidRPr="00960A0B">
        <w:rPr>
          <w:rFonts w:asciiTheme="majorHAnsi" w:eastAsiaTheme="minorEastAsia" w:hAnsiTheme="majorHAnsi" w:cstheme="majorHAnsi"/>
          <w:color w:val="231F20" w:themeColor="text1"/>
          <w:kern w:val="24"/>
          <w:sz w:val="22"/>
          <w:szCs w:val="22"/>
        </w:rPr>
        <w:t>The social determinants of health are the non-medical factors influencing health outcomes. They are the conditions in which people are born, grow, live, work and age</w:t>
      </w:r>
      <w:r>
        <w:rPr>
          <w:rFonts w:asciiTheme="majorHAnsi" w:eastAsiaTheme="minorEastAsia" w:hAnsiTheme="majorHAnsi" w:cstheme="majorHAnsi"/>
          <w:color w:val="231F20" w:themeColor="text1"/>
          <w:kern w:val="24"/>
          <w:sz w:val="22"/>
          <w:szCs w:val="22"/>
        </w:rPr>
        <w:t xml:space="preserve"> such as education, housing, employment, social supports, </w:t>
      </w:r>
      <w:r w:rsidR="00960A0B">
        <w:rPr>
          <w:rFonts w:asciiTheme="majorHAnsi" w:eastAsiaTheme="minorEastAsia" w:hAnsiTheme="majorHAnsi" w:cstheme="majorHAnsi"/>
          <w:color w:val="231F20" w:themeColor="text1"/>
          <w:kern w:val="24"/>
          <w:sz w:val="22"/>
          <w:szCs w:val="22"/>
        </w:rPr>
        <w:t xml:space="preserve">early childhood development, </w:t>
      </w:r>
      <w:r>
        <w:rPr>
          <w:rFonts w:asciiTheme="majorHAnsi" w:eastAsiaTheme="minorEastAsia" w:hAnsiTheme="majorHAnsi" w:cstheme="majorHAnsi"/>
          <w:color w:val="231F20" w:themeColor="text1"/>
          <w:kern w:val="24"/>
          <w:sz w:val="22"/>
          <w:szCs w:val="22"/>
        </w:rPr>
        <w:t xml:space="preserve">access to services, transport and the natural and built environment. </w:t>
      </w:r>
    </w:p>
    <w:p w14:paraId="22002693" w14:textId="10243E15" w:rsidR="00E52053" w:rsidRDefault="00E52053" w:rsidP="0AC9F83A">
      <w:pPr>
        <w:rPr>
          <w:rFonts w:ascii="Calibri" w:hAnsi="Calibri" w:cs="Calibri"/>
          <w:sz w:val="22"/>
          <w:szCs w:val="22"/>
        </w:rPr>
      </w:pPr>
      <w:r>
        <w:rPr>
          <w:rFonts w:ascii="Calibri" w:hAnsi="Calibri" w:cs="Calibri"/>
          <w:sz w:val="22"/>
          <w:szCs w:val="22"/>
        </w:rPr>
        <w:br w:type="page"/>
      </w:r>
    </w:p>
    <w:p w14:paraId="75A2BF62" w14:textId="07302086" w:rsidR="00E52053" w:rsidRPr="00802CC2" w:rsidRDefault="00E52053" w:rsidP="00E52053">
      <w:pPr>
        <w:pStyle w:val="Heading1"/>
        <w:framePr w:wrap="around"/>
        <w:rPr>
          <w:rFonts w:ascii="Calibri" w:eastAsiaTheme="minorEastAsia" w:hAnsi="Calibri" w:cs="Calibri"/>
        </w:rPr>
      </w:pPr>
      <w:bookmarkStart w:id="104" w:name="_Toc199522851"/>
      <w:r>
        <w:rPr>
          <w:rFonts w:ascii="Calibri" w:eastAsiaTheme="minorEastAsia" w:hAnsi="Calibri" w:cs="Calibri"/>
        </w:rPr>
        <w:lastRenderedPageBreak/>
        <w:t>References</w:t>
      </w:r>
      <w:bookmarkEnd w:id="104"/>
    </w:p>
    <w:p w14:paraId="4A973B26" w14:textId="77777777" w:rsidR="00B45E2B" w:rsidRDefault="00B45E2B" w:rsidP="00C310C1">
      <w:pPr>
        <w:spacing w:after="160" w:line="259" w:lineRule="auto"/>
        <w:rPr>
          <w:rFonts w:ascii="Calibri" w:eastAsia="Calibri" w:hAnsi="Calibri"/>
          <w:spacing w:val="0"/>
          <w:kern w:val="2"/>
          <w:sz w:val="22"/>
          <w:szCs w:val="22"/>
          <w:lang w:eastAsia="en-US"/>
          <w14:ligatures w14:val="standardContextual"/>
        </w:rPr>
      </w:pPr>
    </w:p>
    <w:p w14:paraId="033365F4" w14:textId="74874A71" w:rsidR="00C310C1" w:rsidRPr="001C1095" w:rsidRDefault="00C310C1" w:rsidP="00C310C1">
      <w:pPr>
        <w:spacing w:after="160" w:line="259" w:lineRule="auto"/>
        <w:rPr>
          <w:rFonts w:ascii="Calibri" w:eastAsia="Calibri" w:hAnsi="Calibri"/>
          <w:spacing w:val="0"/>
          <w:kern w:val="2"/>
          <w:sz w:val="22"/>
          <w:szCs w:val="22"/>
          <w:lang w:eastAsia="en-US"/>
          <w14:ligatures w14:val="standardContextual"/>
        </w:rPr>
      </w:pPr>
      <w:r w:rsidRPr="006D3790">
        <w:rPr>
          <w:rFonts w:ascii="Calibri" w:eastAsia="Calibri" w:hAnsi="Calibri"/>
          <w:spacing w:val="0"/>
          <w:kern w:val="2"/>
          <w:sz w:val="22"/>
          <w:szCs w:val="22"/>
          <w:lang w:eastAsia="en-US"/>
          <w14:ligatures w14:val="standardContextual"/>
        </w:rPr>
        <w:t>A</w:t>
      </w:r>
      <w:r>
        <w:rPr>
          <w:rFonts w:ascii="Calibri" w:eastAsia="Calibri" w:hAnsi="Calibri"/>
          <w:spacing w:val="0"/>
          <w:kern w:val="2"/>
          <w:sz w:val="22"/>
          <w:szCs w:val="22"/>
          <w:lang w:eastAsia="en-US"/>
          <w14:ligatures w14:val="standardContextual"/>
        </w:rPr>
        <w:t>ustralian Bureau of Statistics (A</w:t>
      </w:r>
      <w:r w:rsidRPr="006D3790">
        <w:rPr>
          <w:rFonts w:ascii="Calibri" w:eastAsia="Calibri" w:hAnsi="Calibri"/>
          <w:spacing w:val="0"/>
          <w:kern w:val="2"/>
          <w:sz w:val="22"/>
          <w:szCs w:val="22"/>
          <w:lang w:eastAsia="en-US"/>
          <w14:ligatures w14:val="standardContextual"/>
        </w:rPr>
        <w:t>BS</w:t>
      </w:r>
      <w:r>
        <w:rPr>
          <w:rFonts w:ascii="Calibri" w:eastAsia="Calibri" w:hAnsi="Calibri"/>
          <w:spacing w:val="0"/>
          <w:kern w:val="2"/>
          <w:sz w:val="22"/>
          <w:szCs w:val="22"/>
          <w:lang w:eastAsia="en-US"/>
          <w14:ligatures w14:val="standardContextual"/>
        </w:rPr>
        <w:t>)</w:t>
      </w:r>
      <w:r w:rsidRPr="006D3790">
        <w:rPr>
          <w:rFonts w:ascii="Calibri" w:eastAsia="Calibri" w:hAnsi="Calibri"/>
          <w:spacing w:val="0"/>
          <w:kern w:val="2"/>
          <w:sz w:val="22"/>
          <w:szCs w:val="22"/>
          <w:lang w:eastAsia="en-US"/>
          <w14:ligatures w14:val="standardContextual"/>
        </w:rPr>
        <w:t>, 2021, Census</w:t>
      </w:r>
      <w:r>
        <w:rPr>
          <w:rFonts w:ascii="Calibri" w:eastAsia="Calibri" w:hAnsi="Calibri"/>
          <w:spacing w:val="0"/>
          <w:kern w:val="2"/>
          <w:sz w:val="22"/>
          <w:szCs w:val="22"/>
          <w:lang w:eastAsia="en-US"/>
          <w14:ligatures w14:val="standardContextual"/>
        </w:rPr>
        <w:t xml:space="preserve"> of Population and Housing accessed via City of Greater Geelong Community Profile </w:t>
      </w:r>
      <w:hyperlink r:id="rId26" w:history="1">
        <w:r w:rsidRPr="00E23318">
          <w:rPr>
            <w:rFonts w:ascii="Calibri" w:eastAsia="Calibri" w:hAnsi="Calibri"/>
            <w:color w:val="0000FF"/>
            <w:spacing w:val="0"/>
            <w:kern w:val="2"/>
            <w:sz w:val="22"/>
            <w:szCs w:val="22"/>
            <w:u w:val="single"/>
            <w:lang w:eastAsia="en-US"/>
            <w14:ligatures w14:val="standardContextual"/>
          </w:rPr>
          <w:t>Home | City of Greater Geelong | Community profile (id.com.au)</w:t>
        </w:r>
      </w:hyperlink>
      <w:r>
        <w:rPr>
          <w:rFonts w:ascii="Calibri" w:eastAsia="Calibri" w:hAnsi="Calibri"/>
          <w:color w:val="0000FF"/>
          <w:spacing w:val="0"/>
          <w:kern w:val="2"/>
          <w:sz w:val="22"/>
          <w:szCs w:val="22"/>
          <w:lang w:eastAsia="en-US"/>
          <w14:ligatures w14:val="standardContextual"/>
        </w:rPr>
        <w:t xml:space="preserve">, </w:t>
      </w:r>
      <w:r w:rsidRPr="001C1095">
        <w:rPr>
          <w:rFonts w:ascii="Calibri" w:eastAsia="Calibri" w:hAnsi="Calibri"/>
          <w:spacing w:val="0"/>
          <w:kern w:val="2"/>
          <w:sz w:val="22"/>
          <w:szCs w:val="22"/>
          <w:lang w:eastAsia="en-US"/>
          <w14:ligatures w14:val="standardContextual"/>
        </w:rPr>
        <w:t>Informed Decisions</w:t>
      </w:r>
      <w:r w:rsidR="009C2F3D">
        <w:rPr>
          <w:rFonts w:ascii="Calibri" w:eastAsia="Calibri" w:hAnsi="Calibri"/>
          <w:spacing w:val="0"/>
          <w:kern w:val="2"/>
          <w:sz w:val="22"/>
          <w:szCs w:val="22"/>
          <w:lang w:eastAsia="en-US"/>
          <w14:ligatures w14:val="standardContextual"/>
        </w:rPr>
        <w:t>.</w:t>
      </w:r>
    </w:p>
    <w:p w14:paraId="5D61A35D" w14:textId="053FCA37" w:rsidR="00A759D3" w:rsidRPr="009C2F3D" w:rsidRDefault="00A759D3" w:rsidP="00E216E6">
      <w:pPr>
        <w:rPr>
          <w:rFonts w:ascii="Calibri" w:hAnsi="Calibri" w:cs="Calibri"/>
          <w:sz w:val="22"/>
          <w:szCs w:val="22"/>
        </w:rPr>
      </w:pPr>
      <w:r>
        <w:rPr>
          <w:rFonts w:ascii="Calibri" w:hAnsi="Calibri" w:cs="Calibri"/>
          <w:sz w:val="22"/>
          <w:szCs w:val="22"/>
        </w:rPr>
        <w:t xml:space="preserve">Australian Institute of Health and Welfare (AIHW), 2024, Physical Activity, </w:t>
      </w:r>
      <w:hyperlink r:id="rId27" w:history="1">
        <w:r w:rsidRPr="00E23318">
          <w:rPr>
            <w:rFonts w:ascii="Calibri" w:eastAsia="Calibri" w:hAnsi="Calibri"/>
            <w:color w:val="0000FF"/>
            <w:spacing w:val="0"/>
            <w:kern w:val="2"/>
            <w:sz w:val="22"/>
            <w:szCs w:val="22"/>
            <w:u w:val="single"/>
            <w:lang w:eastAsia="en-US"/>
            <w14:ligatures w14:val="standardContextual"/>
          </w:rPr>
          <w:t>Physical activity - Australian Institute of Health and Welfare (aihw.gov.au)</w:t>
        </w:r>
      </w:hyperlink>
      <w:r>
        <w:t xml:space="preserve">, </w:t>
      </w:r>
      <w:r w:rsidRPr="009C2F3D">
        <w:rPr>
          <w:rFonts w:ascii="Calibri" w:hAnsi="Calibri" w:cs="Calibri"/>
          <w:sz w:val="22"/>
          <w:szCs w:val="22"/>
        </w:rPr>
        <w:t>accessed March 2025</w:t>
      </w:r>
      <w:r w:rsidR="009C2F3D">
        <w:rPr>
          <w:rFonts w:ascii="Calibri" w:hAnsi="Calibri" w:cs="Calibri"/>
          <w:sz w:val="22"/>
          <w:szCs w:val="22"/>
        </w:rPr>
        <w:t>.</w:t>
      </w:r>
    </w:p>
    <w:p w14:paraId="319F2432" w14:textId="77777777" w:rsidR="00A759D3" w:rsidRDefault="00A759D3" w:rsidP="00E216E6">
      <w:pPr>
        <w:rPr>
          <w:rFonts w:ascii="Calibri" w:hAnsi="Calibri" w:cs="Calibri"/>
          <w:sz w:val="22"/>
          <w:szCs w:val="22"/>
        </w:rPr>
      </w:pPr>
    </w:p>
    <w:p w14:paraId="25DDAEE4" w14:textId="7B3D4883" w:rsidR="00223C8E" w:rsidRDefault="00223C8E" w:rsidP="00E216E6">
      <w:pPr>
        <w:rPr>
          <w:rFonts w:ascii="Calibri" w:hAnsi="Calibri" w:cs="Calibri"/>
          <w:sz w:val="22"/>
          <w:szCs w:val="22"/>
        </w:rPr>
      </w:pPr>
      <w:r>
        <w:rPr>
          <w:rFonts w:ascii="Calibri" w:hAnsi="Calibri" w:cs="Calibri"/>
          <w:sz w:val="22"/>
          <w:szCs w:val="22"/>
        </w:rPr>
        <w:t xml:space="preserve">Australian Urban Observatory, 2024, </w:t>
      </w:r>
      <w:hyperlink r:id="rId28" w:history="1">
        <w:r w:rsidRPr="00223C8E">
          <w:rPr>
            <w:rFonts w:ascii="Calibri" w:eastAsia="Calibri" w:hAnsi="Calibri"/>
            <w:color w:val="0000FF"/>
            <w:spacing w:val="0"/>
            <w:kern w:val="2"/>
            <w:sz w:val="22"/>
            <w:szCs w:val="22"/>
            <w:u w:val="single"/>
            <w:lang w:eastAsia="en-US"/>
            <w14:ligatures w14:val="standardContextual"/>
          </w:rPr>
          <w:t>Home - Australian Urban Observatory (auo.org.au)</w:t>
        </w:r>
      </w:hyperlink>
      <w:r w:rsidRPr="00223C8E">
        <w:rPr>
          <w:rFonts w:ascii="Calibri" w:eastAsia="Calibri" w:hAnsi="Calibri"/>
          <w:color w:val="0000FF"/>
          <w:spacing w:val="0"/>
          <w:kern w:val="2"/>
          <w:sz w:val="22"/>
          <w:szCs w:val="22"/>
          <w:u w:val="single"/>
          <w:lang w:eastAsia="en-US"/>
          <w14:ligatures w14:val="standardContextual"/>
        </w:rPr>
        <w:t xml:space="preserve"> </w:t>
      </w:r>
      <w:r w:rsidRPr="00223C8E">
        <w:rPr>
          <w:rFonts w:ascii="Calibri" w:hAnsi="Calibri" w:cs="Calibri"/>
          <w:sz w:val="22"/>
          <w:szCs w:val="22"/>
        </w:rPr>
        <w:t>accessed March 2025</w:t>
      </w:r>
      <w:r w:rsidR="009C2F3D">
        <w:rPr>
          <w:rFonts w:ascii="Calibri" w:hAnsi="Calibri" w:cs="Calibri"/>
          <w:sz w:val="22"/>
          <w:szCs w:val="22"/>
        </w:rPr>
        <w:t>.</w:t>
      </w:r>
    </w:p>
    <w:p w14:paraId="2999235A" w14:textId="77777777" w:rsidR="00223C8E" w:rsidRDefault="00223C8E" w:rsidP="00E216E6">
      <w:pPr>
        <w:rPr>
          <w:rFonts w:ascii="Calibri" w:hAnsi="Calibri" w:cs="Calibri"/>
          <w:sz w:val="22"/>
          <w:szCs w:val="22"/>
        </w:rPr>
      </w:pPr>
    </w:p>
    <w:p w14:paraId="45A729AA" w14:textId="0E17106C" w:rsidR="00E216E6" w:rsidRDefault="00E216E6" w:rsidP="00E216E6">
      <w:pPr>
        <w:rPr>
          <w:rFonts w:ascii="Calibri" w:hAnsi="Calibri" w:cs="Calibri"/>
          <w:sz w:val="22"/>
          <w:szCs w:val="22"/>
        </w:rPr>
      </w:pPr>
      <w:r w:rsidRPr="00C310C1">
        <w:rPr>
          <w:rFonts w:ascii="Calibri" w:hAnsi="Calibri" w:cs="Calibri"/>
          <w:sz w:val="22"/>
          <w:szCs w:val="22"/>
        </w:rPr>
        <w:t>Burlingame B, Dernini S. Sustainable Diets and Biodiversity Directions and Solutions for Policy, Research and Action. Rome (ITA): United Nations Food and Agriculture Organization; 2012.</w:t>
      </w:r>
    </w:p>
    <w:p w14:paraId="3766EF12" w14:textId="77777777" w:rsidR="00223C8E" w:rsidRDefault="00223C8E" w:rsidP="00E216E6">
      <w:pPr>
        <w:rPr>
          <w:rFonts w:ascii="Calibri" w:hAnsi="Calibri" w:cs="Calibri"/>
          <w:sz w:val="22"/>
          <w:szCs w:val="22"/>
        </w:rPr>
      </w:pPr>
    </w:p>
    <w:p w14:paraId="238822AE" w14:textId="43619037" w:rsidR="00960826" w:rsidRPr="00223C8E" w:rsidRDefault="00960826" w:rsidP="00960826">
      <w:pPr>
        <w:rPr>
          <w:rFonts w:ascii="Calibri" w:hAnsi="Calibri" w:cs="Calibri"/>
          <w:sz w:val="22"/>
          <w:szCs w:val="22"/>
        </w:rPr>
      </w:pPr>
      <w:r>
        <w:rPr>
          <w:rFonts w:ascii="Calibri" w:hAnsi="Calibri" w:cs="Calibri"/>
          <w:sz w:val="22"/>
          <w:szCs w:val="22"/>
        </w:rPr>
        <w:t xml:space="preserve">City of Greater Geelong, 2021, </w:t>
      </w:r>
      <w:hyperlink r:id="rId29" w:history="1">
        <w:r w:rsidRPr="00960826">
          <w:rPr>
            <w:rFonts w:ascii="Calibri" w:hAnsi="Calibri" w:cs="Calibri"/>
            <w:color w:val="0000FF"/>
            <w:sz w:val="22"/>
            <w:szCs w:val="22"/>
            <w:u w:val="single"/>
          </w:rPr>
          <w:t>Climate Change Response Plan 2021-2030</w:t>
        </w:r>
      </w:hyperlink>
      <w:r w:rsidR="009C2F3D">
        <w:rPr>
          <w:rFonts w:ascii="Calibri" w:hAnsi="Calibri" w:cs="Calibri"/>
          <w:color w:val="0000FF"/>
          <w:sz w:val="22"/>
          <w:szCs w:val="22"/>
          <w:u w:val="single"/>
        </w:rPr>
        <w:t>.</w:t>
      </w:r>
    </w:p>
    <w:p w14:paraId="7EC32FED" w14:textId="77777777" w:rsidR="00960826" w:rsidRDefault="00960826" w:rsidP="00E216E6">
      <w:pPr>
        <w:rPr>
          <w:rFonts w:ascii="Calibri" w:hAnsi="Calibri" w:cs="Calibri"/>
          <w:sz w:val="22"/>
          <w:szCs w:val="22"/>
        </w:rPr>
      </w:pPr>
    </w:p>
    <w:p w14:paraId="41B82152" w14:textId="10E665E0" w:rsidR="00223C8E" w:rsidRDefault="00223C8E" w:rsidP="00E216E6">
      <w:pPr>
        <w:rPr>
          <w:rFonts w:ascii="Calibri" w:hAnsi="Calibri" w:cs="Calibri"/>
          <w:sz w:val="22"/>
          <w:szCs w:val="22"/>
        </w:rPr>
      </w:pPr>
      <w:r w:rsidRPr="00223C8E">
        <w:rPr>
          <w:rFonts w:ascii="Calibri" w:hAnsi="Calibri" w:cs="Calibri"/>
          <w:sz w:val="22"/>
          <w:szCs w:val="22"/>
        </w:rPr>
        <w:t>City of Greater Geelong, 2021</w:t>
      </w:r>
      <w:r w:rsidR="00960826">
        <w:rPr>
          <w:rFonts w:ascii="Calibri" w:hAnsi="Calibri" w:cs="Calibri"/>
          <w:sz w:val="22"/>
          <w:szCs w:val="22"/>
        </w:rPr>
        <w:t>a</w:t>
      </w:r>
      <w:r w:rsidRPr="00223C8E">
        <w:rPr>
          <w:rFonts w:ascii="Calibri" w:hAnsi="Calibri" w:cs="Calibri"/>
          <w:sz w:val="22"/>
          <w:szCs w:val="22"/>
        </w:rPr>
        <w:t xml:space="preserve">, </w:t>
      </w:r>
      <w:hyperlink r:id="rId30" w:tgtFrame="_blank" w:tooltip="https://www.geelongaustralia.com.au/eatwell/default.aspx" w:history="1">
        <w:r w:rsidRPr="00223C8E">
          <w:rPr>
            <w:rFonts w:ascii="Calibri" w:hAnsi="Calibri" w:cs="Calibri"/>
            <w:color w:val="0000FF"/>
            <w:sz w:val="22"/>
            <w:szCs w:val="22"/>
            <w:u w:val="single"/>
          </w:rPr>
          <w:t>Eat Well, Live Well - City of Greater Geelong</w:t>
        </w:r>
      </w:hyperlink>
      <w:r w:rsidR="009C2F3D">
        <w:rPr>
          <w:rFonts w:ascii="Calibri" w:hAnsi="Calibri" w:cs="Calibri"/>
          <w:color w:val="0000FF"/>
          <w:sz w:val="22"/>
          <w:szCs w:val="22"/>
          <w:u w:val="single"/>
        </w:rPr>
        <w:t>.</w:t>
      </w:r>
    </w:p>
    <w:p w14:paraId="51BA7BE2" w14:textId="77777777" w:rsidR="00960826" w:rsidRDefault="00960826" w:rsidP="00E216E6">
      <w:pPr>
        <w:rPr>
          <w:rFonts w:ascii="Calibri" w:hAnsi="Calibri" w:cs="Calibri"/>
          <w:sz w:val="22"/>
          <w:szCs w:val="22"/>
        </w:rPr>
      </w:pPr>
    </w:p>
    <w:p w14:paraId="7A90AD5F" w14:textId="71DEF852" w:rsidR="00E23318" w:rsidRPr="00E23318" w:rsidRDefault="00E23318" w:rsidP="00E23318">
      <w:pPr>
        <w:spacing w:after="160" w:line="259" w:lineRule="auto"/>
        <w:rPr>
          <w:rFonts w:ascii="Calibri" w:hAnsi="Calibri" w:cs="Calibri"/>
          <w:sz w:val="22"/>
          <w:szCs w:val="22"/>
          <w:u w:val="single"/>
        </w:rPr>
      </w:pPr>
      <w:r w:rsidRPr="006D3790">
        <w:rPr>
          <w:rFonts w:ascii="Calibri" w:eastAsia="Calibri" w:hAnsi="Calibri"/>
          <w:spacing w:val="0"/>
          <w:kern w:val="2"/>
          <w:sz w:val="22"/>
          <w:szCs w:val="22"/>
          <w:lang w:eastAsia="en-US"/>
          <w14:ligatures w14:val="standardContextual"/>
        </w:rPr>
        <w:t>City of Greater Geelong, 2024, Geelong Preventative Health Survey</w:t>
      </w:r>
      <w:r>
        <w:rPr>
          <w:rFonts w:ascii="Calibri" w:eastAsia="Calibri" w:hAnsi="Calibri"/>
          <w:spacing w:val="0"/>
          <w:kern w:val="2"/>
          <w:sz w:val="22"/>
          <w:szCs w:val="22"/>
          <w:lang w:eastAsia="en-US"/>
          <w14:ligatures w14:val="standardContextual"/>
        </w:rPr>
        <w:t xml:space="preserve">, City of Greater Geelong, </w:t>
      </w:r>
      <w:hyperlink r:id="rId31" w:history="1">
        <w:r w:rsidRPr="00E23318">
          <w:rPr>
            <w:rFonts w:ascii="Calibri" w:hAnsi="Calibri" w:cs="Calibri"/>
            <w:color w:val="0000FF"/>
            <w:sz w:val="22"/>
            <w:szCs w:val="22"/>
            <w:u w:val="single"/>
          </w:rPr>
          <w:t>Survey Data — making data user friendly (geelongdataexchange.com.au)</w:t>
        </w:r>
      </w:hyperlink>
      <w:r w:rsidR="009C2F3D">
        <w:rPr>
          <w:rFonts w:ascii="Calibri" w:hAnsi="Calibri" w:cs="Calibri"/>
          <w:color w:val="0000FF"/>
          <w:sz w:val="22"/>
          <w:szCs w:val="22"/>
          <w:u w:val="single"/>
        </w:rPr>
        <w:t>.</w:t>
      </w:r>
    </w:p>
    <w:p w14:paraId="2DDA1E6A" w14:textId="11E9599A" w:rsidR="00F133C1" w:rsidRDefault="00F133C1" w:rsidP="00F133C1">
      <w:pPr>
        <w:spacing w:after="160" w:line="259" w:lineRule="auto"/>
        <w:rPr>
          <w:rFonts w:ascii="Calibri" w:eastAsia="Calibri" w:hAnsi="Calibri"/>
          <w:spacing w:val="0"/>
          <w:kern w:val="2"/>
          <w:sz w:val="22"/>
          <w:szCs w:val="22"/>
          <w:lang w:eastAsia="en-US"/>
          <w14:ligatures w14:val="standardContextual"/>
        </w:rPr>
      </w:pPr>
      <w:r w:rsidRPr="006D3790">
        <w:rPr>
          <w:rFonts w:ascii="Calibri" w:eastAsia="Calibri" w:hAnsi="Calibri"/>
          <w:spacing w:val="0"/>
          <w:kern w:val="2"/>
          <w:sz w:val="22"/>
          <w:szCs w:val="22"/>
          <w:lang w:eastAsia="en-US"/>
          <w14:ligatures w14:val="standardContextual"/>
        </w:rPr>
        <w:t>City of Greater Geelong, 2024, Geelong Preventative Health Survey</w:t>
      </w:r>
      <w:r>
        <w:rPr>
          <w:rFonts w:ascii="Calibri" w:eastAsia="Calibri" w:hAnsi="Calibri"/>
          <w:spacing w:val="0"/>
          <w:kern w:val="2"/>
          <w:sz w:val="22"/>
          <w:szCs w:val="22"/>
          <w:lang w:eastAsia="en-US"/>
          <w14:ligatures w14:val="standardContextual"/>
        </w:rPr>
        <w:t>, City of Greater Geelong</w:t>
      </w:r>
      <w:r w:rsidR="009C2F3D">
        <w:rPr>
          <w:rFonts w:ascii="Calibri" w:eastAsia="Calibri" w:hAnsi="Calibri"/>
          <w:spacing w:val="0"/>
          <w:kern w:val="2"/>
          <w:sz w:val="22"/>
          <w:szCs w:val="22"/>
          <w:lang w:eastAsia="en-US"/>
          <w14:ligatures w14:val="standardContextual"/>
        </w:rPr>
        <w:t>.</w:t>
      </w:r>
    </w:p>
    <w:p w14:paraId="4ADC7B61" w14:textId="401F2D81" w:rsidR="00C310C1" w:rsidRDefault="00C310C1" w:rsidP="00C310C1">
      <w:pPr>
        <w:rPr>
          <w:rFonts w:ascii="Calibri" w:hAnsi="Calibri" w:cs="Calibri"/>
          <w:sz w:val="22"/>
          <w:szCs w:val="22"/>
        </w:rPr>
      </w:pPr>
      <w:r>
        <w:rPr>
          <w:rFonts w:ascii="Calibri" w:hAnsi="Calibri" w:cs="Calibri"/>
          <w:sz w:val="22"/>
          <w:szCs w:val="22"/>
        </w:rPr>
        <w:t>C</w:t>
      </w:r>
      <w:r w:rsidR="00F16DC2">
        <w:rPr>
          <w:rFonts w:ascii="Calibri" w:hAnsi="Calibri" w:cs="Calibri"/>
          <w:sz w:val="22"/>
          <w:szCs w:val="22"/>
        </w:rPr>
        <w:t>ouncil on the Ageing (COTA) Victoria</w:t>
      </w:r>
      <w:r>
        <w:rPr>
          <w:rFonts w:ascii="Calibri" w:hAnsi="Calibri" w:cs="Calibri"/>
          <w:sz w:val="22"/>
          <w:szCs w:val="22"/>
        </w:rPr>
        <w:t xml:space="preserve">, 2024, </w:t>
      </w:r>
      <w:hyperlink r:id="rId32" w:history="1">
        <w:r w:rsidRPr="00F16DC2">
          <w:rPr>
            <w:rFonts w:ascii="Calibri" w:hAnsi="Calibri" w:cs="Calibri"/>
            <w:color w:val="0000FF"/>
            <w:sz w:val="22"/>
            <w:szCs w:val="22"/>
            <w:u w:val="single"/>
          </w:rPr>
          <w:t xml:space="preserve">Building healthy ageing into </w:t>
        </w:r>
        <w:r w:rsidR="00F16DC2" w:rsidRPr="00F16DC2">
          <w:rPr>
            <w:rFonts w:ascii="Calibri" w:hAnsi="Calibri" w:cs="Calibri"/>
            <w:color w:val="0000FF"/>
            <w:sz w:val="22"/>
            <w:szCs w:val="22"/>
            <w:u w:val="single"/>
          </w:rPr>
          <w:t>M</w:t>
        </w:r>
        <w:r w:rsidRPr="00F16DC2">
          <w:rPr>
            <w:rFonts w:ascii="Calibri" w:hAnsi="Calibri" w:cs="Calibri"/>
            <w:color w:val="0000FF"/>
            <w:sz w:val="22"/>
            <w:szCs w:val="22"/>
            <w:u w:val="single"/>
          </w:rPr>
          <w:t xml:space="preserve">unicipal </w:t>
        </w:r>
        <w:r w:rsidR="00F16DC2" w:rsidRPr="00F16DC2">
          <w:rPr>
            <w:rFonts w:ascii="Calibri" w:hAnsi="Calibri" w:cs="Calibri"/>
            <w:color w:val="0000FF"/>
            <w:sz w:val="22"/>
            <w:szCs w:val="22"/>
            <w:u w:val="single"/>
          </w:rPr>
          <w:t>P</w:t>
        </w:r>
        <w:r w:rsidRPr="00F16DC2">
          <w:rPr>
            <w:rFonts w:ascii="Calibri" w:hAnsi="Calibri" w:cs="Calibri"/>
            <w:color w:val="0000FF"/>
            <w:sz w:val="22"/>
            <w:szCs w:val="22"/>
            <w:u w:val="single"/>
          </w:rPr>
          <w:t xml:space="preserve">ublic </w:t>
        </w:r>
        <w:r w:rsidR="00F16DC2" w:rsidRPr="00F16DC2">
          <w:rPr>
            <w:rFonts w:ascii="Calibri" w:hAnsi="Calibri" w:cs="Calibri"/>
            <w:color w:val="0000FF"/>
            <w:sz w:val="22"/>
            <w:szCs w:val="22"/>
            <w:u w:val="single"/>
          </w:rPr>
          <w:t>H</w:t>
        </w:r>
        <w:r w:rsidRPr="00F16DC2">
          <w:rPr>
            <w:rFonts w:ascii="Calibri" w:hAnsi="Calibri" w:cs="Calibri"/>
            <w:color w:val="0000FF"/>
            <w:sz w:val="22"/>
            <w:szCs w:val="22"/>
            <w:u w:val="single"/>
          </w:rPr>
          <w:t xml:space="preserve">ealth and </w:t>
        </w:r>
        <w:r w:rsidR="00F16DC2" w:rsidRPr="00F16DC2">
          <w:rPr>
            <w:rFonts w:ascii="Calibri" w:hAnsi="Calibri" w:cs="Calibri"/>
            <w:color w:val="0000FF"/>
            <w:sz w:val="22"/>
            <w:szCs w:val="22"/>
            <w:u w:val="single"/>
          </w:rPr>
          <w:t>W</w:t>
        </w:r>
        <w:r w:rsidRPr="00F16DC2">
          <w:rPr>
            <w:rFonts w:ascii="Calibri" w:hAnsi="Calibri" w:cs="Calibri"/>
            <w:color w:val="0000FF"/>
            <w:sz w:val="22"/>
            <w:szCs w:val="22"/>
            <w:u w:val="single"/>
          </w:rPr>
          <w:t xml:space="preserve">ellbeing </w:t>
        </w:r>
        <w:r w:rsidR="00F16DC2" w:rsidRPr="00F16DC2">
          <w:rPr>
            <w:rFonts w:ascii="Calibri" w:hAnsi="Calibri" w:cs="Calibri"/>
            <w:color w:val="0000FF"/>
            <w:sz w:val="22"/>
            <w:szCs w:val="22"/>
            <w:u w:val="single"/>
          </w:rPr>
          <w:t>P</w:t>
        </w:r>
        <w:r w:rsidRPr="00F16DC2">
          <w:rPr>
            <w:rFonts w:ascii="Calibri" w:hAnsi="Calibri" w:cs="Calibri"/>
            <w:color w:val="0000FF"/>
            <w:sz w:val="22"/>
            <w:szCs w:val="22"/>
            <w:u w:val="single"/>
          </w:rPr>
          <w:t>lans</w:t>
        </w:r>
        <w:r w:rsidR="00F16DC2" w:rsidRPr="00F16DC2">
          <w:rPr>
            <w:rFonts w:ascii="Calibri" w:hAnsi="Calibri" w:cs="Calibri"/>
            <w:color w:val="0000FF"/>
            <w:sz w:val="22"/>
            <w:szCs w:val="22"/>
            <w:u w:val="single"/>
          </w:rPr>
          <w:t>: A resource guide</w:t>
        </w:r>
      </w:hyperlink>
      <w:r w:rsidR="009C2F3D">
        <w:rPr>
          <w:rFonts w:ascii="Calibri" w:hAnsi="Calibri" w:cs="Calibri"/>
          <w:color w:val="0000FF"/>
          <w:sz w:val="22"/>
          <w:szCs w:val="22"/>
          <w:u w:val="single"/>
        </w:rPr>
        <w:t>.</w:t>
      </w:r>
    </w:p>
    <w:p w14:paraId="0C4863CB" w14:textId="77777777" w:rsidR="00C310C1" w:rsidRDefault="00C310C1" w:rsidP="00C310C1">
      <w:pPr>
        <w:rPr>
          <w:rFonts w:ascii="Calibri" w:hAnsi="Calibri" w:cs="Calibri"/>
          <w:sz w:val="22"/>
          <w:szCs w:val="22"/>
        </w:rPr>
      </w:pPr>
    </w:p>
    <w:p w14:paraId="13180EA7" w14:textId="07218F6C" w:rsidR="00F16DC2" w:rsidRPr="005C4846" w:rsidRDefault="00F16DC2" w:rsidP="00F16DC2">
      <w:pPr>
        <w:spacing w:line="260" w:lineRule="atLeast"/>
        <w:rPr>
          <w:rFonts w:ascii="Calibri" w:hAnsi="Calibri" w:cs="Calibri"/>
          <w:bCs/>
          <w:spacing w:val="6"/>
          <w:sz w:val="22"/>
          <w:szCs w:val="22"/>
        </w:rPr>
      </w:pPr>
      <w:r w:rsidRPr="005C4846">
        <w:rPr>
          <w:rFonts w:ascii="Calibri" w:hAnsi="Calibri" w:cs="Calibri"/>
          <w:sz w:val="22"/>
          <w:szCs w:val="22"/>
        </w:rPr>
        <w:t xml:space="preserve">CSIRO, 2019, </w:t>
      </w:r>
      <w:hyperlink r:id="rId33" w:history="1">
        <w:r w:rsidRPr="00F16DC2">
          <w:rPr>
            <w:rFonts w:ascii="Calibri" w:hAnsi="Calibri" w:cs="Calibri"/>
            <w:color w:val="0000FF"/>
            <w:sz w:val="22"/>
            <w:szCs w:val="22"/>
            <w:u w:val="single"/>
          </w:rPr>
          <w:t>Barwon Climate Projections</w:t>
        </w:r>
      </w:hyperlink>
      <w:r w:rsidR="009C2F3D">
        <w:rPr>
          <w:rFonts w:ascii="Calibri" w:hAnsi="Calibri" w:cs="Calibri"/>
          <w:color w:val="0000FF"/>
          <w:sz w:val="22"/>
          <w:szCs w:val="22"/>
          <w:u w:val="single"/>
        </w:rPr>
        <w:t>.</w:t>
      </w:r>
    </w:p>
    <w:p w14:paraId="15C0D3AC" w14:textId="77777777" w:rsidR="00C310C1" w:rsidRDefault="00C310C1" w:rsidP="00C310C1">
      <w:pPr>
        <w:rPr>
          <w:rFonts w:ascii="Calibri" w:hAnsi="Calibri" w:cs="Calibri"/>
          <w:sz w:val="22"/>
          <w:szCs w:val="22"/>
        </w:rPr>
      </w:pPr>
    </w:p>
    <w:p w14:paraId="7CB97CC7" w14:textId="2D87E8BE" w:rsidR="00F133C1" w:rsidRPr="006D3790" w:rsidRDefault="00F133C1" w:rsidP="00F133C1">
      <w:pPr>
        <w:spacing w:after="160" w:line="259" w:lineRule="auto"/>
        <w:rPr>
          <w:rFonts w:ascii="Calibri" w:eastAsia="Calibri" w:hAnsi="Calibri" w:cs="Calibri"/>
          <w:spacing w:val="0"/>
          <w:kern w:val="2"/>
          <w:sz w:val="22"/>
          <w:szCs w:val="22"/>
          <w:lang w:eastAsia="en-US"/>
          <w14:ligatures w14:val="standardContextual"/>
        </w:rPr>
      </w:pPr>
      <w:r w:rsidRPr="006D3790">
        <w:rPr>
          <w:rFonts w:ascii="Calibri" w:eastAsia="Calibri" w:hAnsi="Calibri" w:cs="Calibri"/>
          <w:spacing w:val="0"/>
          <w:kern w:val="2"/>
          <w:sz w:val="22"/>
          <w:szCs w:val="22"/>
          <w:lang w:eastAsia="en-US"/>
          <w14:ligatures w14:val="standardContextual"/>
        </w:rPr>
        <w:t xml:space="preserve">Department of Education and Training, 2021, </w:t>
      </w:r>
      <w:r>
        <w:rPr>
          <w:rFonts w:ascii="Calibri" w:eastAsia="Calibri" w:hAnsi="Calibri" w:cs="Calibri"/>
          <w:spacing w:val="0"/>
          <w:kern w:val="2"/>
          <w:sz w:val="22"/>
          <w:szCs w:val="22"/>
          <w:lang w:eastAsia="en-US"/>
          <w14:ligatures w14:val="standardContextual"/>
        </w:rPr>
        <w:t>Outcomes for Victorian Children at School Entry – Findings from the School Entrant Health Questionnaire 2021 for Greater Geelong, Victorian Government, Melbourne</w:t>
      </w:r>
      <w:r w:rsidR="009C2F3D">
        <w:rPr>
          <w:rFonts w:ascii="Calibri" w:eastAsia="Calibri" w:hAnsi="Calibri" w:cs="Calibri"/>
          <w:spacing w:val="0"/>
          <w:kern w:val="2"/>
          <w:sz w:val="22"/>
          <w:szCs w:val="22"/>
          <w:lang w:eastAsia="en-US"/>
          <w14:ligatures w14:val="standardContextual"/>
        </w:rPr>
        <w:t>.</w:t>
      </w:r>
    </w:p>
    <w:p w14:paraId="30FD94D1" w14:textId="51F897F1" w:rsidR="00C310C1" w:rsidRDefault="00C310C1" w:rsidP="00C310C1">
      <w:pPr>
        <w:rPr>
          <w:rFonts w:ascii="Calibri" w:hAnsi="Calibri" w:cs="Calibri"/>
          <w:sz w:val="22"/>
          <w:szCs w:val="22"/>
        </w:rPr>
      </w:pPr>
      <w:r>
        <w:rPr>
          <w:rFonts w:ascii="Calibri" w:hAnsi="Calibri" w:cs="Calibri"/>
          <w:sz w:val="22"/>
          <w:szCs w:val="22"/>
        </w:rPr>
        <w:t>Department of Health</w:t>
      </w:r>
      <w:r w:rsidR="00F133C1">
        <w:rPr>
          <w:rFonts w:ascii="Calibri" w:hAnsi="Calibri" w:cs="Calibri"/>
          <w:sz w:val="22"/>
          <w:szCs w:val="22"/>
        </w:rPr>
        <w:t>,</w:t>
      </w:r>
      <w:r>
        <w:rPr>
          <w:rFonts w:ascii="Calibri" w:hAnsi="Calibri" w:cs="Calibri"/>
          <w:sz w:val="22"/>
          <w:szCs w:val="22"/>
        </w:rPr>
        <w:t xml:space="preserve"> 20</w:t>
      </w:r>
      <w:r w:rsidR="00F133C1">
        <w:rPr>
          <w:rFonts w:ascii="Calibri" w:hAnsi="Calibri" w:cs="Calibri"/>
          <w:sz w:val="22"/>
          <w:szCs w:val="22"/>
        </w:rPr>
        <w:t>1</w:t>
      </w:r>
      <w:r>
        <w:rPr>
          <w:rFonts w:ascii="Calibri" w:hAnsi="Calibri" w:cs="Calibri"/>
          <w:sz w:val="22"/>
          <w:szCs w:val="22"/>
        </w:rPr>
        <w:t xml:space="preserve">3, </w:t>
      </w:r>
      <w:hyperlink r:id="rId34" w:history="1">
        <w:r w:rsidRPr="00F16DC2">
          <w:rPr>
            <w:rFonts w:ascii="Calibri" w:hAnsi="Calibri" w:cs="Calibri"/>
            <w:color w:val="0000FF"/>
            <w:sz w:val="22"/>
            <w:szCs w:val="22"/>
            <w:u w:val="single"/>
          </w:rPr>
          <w:t>Guide to Municipal Public Health and Wellbeing Planning</w:t>
        </w:r>
      </w:hyperlink>
      <w:r w:rsidR="009C2F3D">
        <w:rPr>
          <w:rFonts w:ascii="Calibri" w:hAnsi="Calibri" w:cs="Calibri"/>
          <w:color w:val="0000FF"/>
          <w:sz w:val="22"/>
          <w:szCs w:val="22"/>
          <w:u w:val="single"/>
        </w:rPr>
        <w:t>.</w:t>
      </w:r>
    </w:p>
    <w:p w14:paraId="215B8DB8" w14:textId="77777777" w:rsidR="00C310C1" w:rsidRDefault="00C310C1" w:rsidP="00C310C1">
      <w:pPr>
        <w:rPr>
          <w:rFonts w:ascii="Calibri" w:hAnsi="Calibri" w:cs="Calibri"/>
          <w:sz w:val="22"/>
          <w:szCs w:val="22"/>
        </w:rPr>
      </w:pPr>
    </w:p>
    <w:p w14:paraId="5EF627A2" w14:textId="77777777" w:rsidR="00F133C1" w:rsidRDefault="00F133C1" w:rsidP="00F133C1">
      <w:pPr>
        <w:spacing w:after="160" w:line="259" w:lineRule="auto"/>
        <w:rPr>
          <w:rFonts w:ascii="Calibri" w:eastAsia="Calibri" w:hAnsi="Calibri" w:cs="Calibri"/>
          <w:spacing w:val="0"/>
          <w:kern w:val="2"/>
          <w:sz w:val="22"/>
          <w:szCs w:val="22"/>
          <w:lang w:eastAsia="en-US"/>
          <w14:ligatures w14:val="standardContextual"/>
        </w:rPr>
      </w:pPr>
      <w:r w:rsidRPr="001731C5">
        <w:rPr>
          <w:rFonts w:ascii="Calibri" w:eastAsia="Calibri" w:hAnsi="Calibri" w:cs="Calibri"/>
          <w:spacing w:val="0"/>
          <w:kern w:val="2"/>
          <w:sz w:val="22"/>
          <w:szCs w:val="22"/>
          <w:lang w:eastAsia="en-US"/>
          <w14:ligatures w14:val="standardContextual"/>
        </w:rPr>
        <w:t xml:space="preserve">Department of Health, 2023, </w:t>
      </w:r>
      <w:r w:rsidRPr="001731C5">
        <w:rPr>
          <w:rFonts w:ascii="Calibri" w:eastAsia="Calibri" w:hAnsi="Calibri" w:cs="Calibri"/>
          <w:i/>
          <w:iCs/>
          <w:spacing w:val="0"/>
          <w:kern w:val="2"/>
          <w:sz w:val="22"/>
          <w:szCs w:val="22"/>
          <w:lang w:eastAsia="en-US"/>
          <w14:ligatures w14:val="standardContextual"/>
        </w:rPr>
        <w:t>Victorian Health and Wellbeing Plan 2023-27</w:t>
      </w:r>
      <w:r w:rsidRPr="001731C5">
        <w:rPr>
          <w:rFonts w:ascii="Calibri" w:eastAsia="Calibri" w:hAnsi="Calibri" w:cs="Calibri"/>
          <w:spacing w:val="0"/>
          <w:kern w:val="2"/>
          <w:sz w:val="22"/>
          <w:szCs w:val="22"/>
          <w:lang w:eastAsia="en-US"/>
          <w14:ligatures w14:val="standardContextual"/>
        </w:rPr>
        <w:t>, State Government of Victoria,</w:t>
      </w:r>
      <w:r>
        <w:rPr>
          <w:rFonts w:ascii="Calibri" w:eastAsia="Calibri" w:hAnsi="Calibri" w:cs="Calibri"/>
          <w:spacing w:val="0"/>
          <w:kern w:val="2"/>
          <w:sz w:val="22"/>
          <w:szCs w:val="22"/>
          <w:lang w:eastAsia="en-US"/>
          <w14:ligatures w14:val="standardContextual"/>
        </w:rPr>
        <w:t xml:space="preserve"> Melbourne.</w:t>
      </w:r>
    </w:p>
    <w:p w14:paraId="6C136956" w14:textId="48E9C700" w:rsidR="00CE04DD" w:rsidRPr="00CE04DD" w:rsidRDefault="00CE04DD" w:rsidP="00F133C1">
      <w:pPr>
        <w:spacing w:after="160" w:line="259" w:lineRule="auto"/>
        <w:rPr>
          <w:rFonts w:ascii="Calibri" w:hAnsi="Calibri" w:cs="Calibri"/>
          <w:color w:val="0000FF"/>
          <w:sz w:val="22"/>
          <w:szCs w:val="22"/>
          <w:u w:val="single"/>
        </w:rPr>
      </w:pPr>
      <w:r>
        <w:rPr>
          <w:rFonts w:ascii="Calibri" w:eastAsia="Calibri" w:hAnsi="Calibri" w:cs="Calibri"/>
          <w:spacing w:val="0"/>
          <w:kern w:val="2"/>
          <w:sz w:val="22"/>
          <w:szCs w:val="22"/>
          <w:lang w:eastAsia="en-US"/>
          <w14:ligatures w14:val="standardContextual"/>
        </w:rPr>
        <w:t xml:space="preserve">Department of Health, 2023a, Victorian Population Health Survey, </w:t>
      </w:r>
      <w:hyperlink r:id="rId35" w:history="1">
        <w:r w:rsidRPr="00CE04DD">
          <w:rPr>
            <w:rFonts w:ascii="Calibri" w:hAnsi="Calibri" w:cs="Calibri"/>
            <w:color w:val="0000FF"/>
            <w:sz w:val="22"/>
            <w:szCs w:val="22"/>
            <w:u w:val="single"/>
          </w:rPr>
          <w:t>Victorian Population Health Survey | health.vic.gov.au</w:t>
        </w:r>
      </w:hyperlink>
      <w:r w:rsidR="009C2F3D">
        <w:rPr>
          <w:rFonts w:ascii="Calibri" w:hAnsi="Calibri" w:cs="Calibri"/>
          <w:color w:val="0000FF"/>
          <w:sz w:val="22"/>
          <w:szCs w:val="22"/>
          <w:u w:val="single"/>
        </w:rPr>
        <w:t>.</w:t>
      </w:r>
    </w:p>
    <w:p w14:paraId="6EA0DD56" w14:textId="4B842BA8" w:rsidR="00E23318" w:rsidRPr="00E23318" w:rsidRDefault="00E23318" w:rsidP="00E23318">
      <w:pPr>
        <w:spacing w:after="160" w:line="259" w:lineRule="auto"/>
        <w:rPr>
          <w:rFonts w:ascii="Calibri" w:hAnsi="Calibri" w:cs="Calibri"/>
          <w:color w:val="0000FF"/>
          <w:sz w:val="22"/>
          <w:szCs w:val="22"/>
          <w:u w:val="single"/>
        </w:rPr>
      </w:pPr>
      <w:r w:rsidRPr="00E23318">
        <w:rPr>
          <w:rFonts w:ascii="Calibri" w:eastAsia="Calibri" w:hAnsi="Calibri" w:cs="Calibri"/>
          <w:spacing w:val="0"/>
          <w:kern w:val="2"/>
          <w:sz w:val="22"/>
          <w:szCs w:val="22"/>
          <w:lang w:eastAsia="en-US"/>
          <w14:ligatures w14:val="standardContextual"/>
        </w:rPr>
        <w:t xml:space="preserve">Department of Health &amp; Human Services (2018b). Maternal &amp; Child Health Services Annual Report 2017-18. Retrieved July 2020, from: </w:t>
      </w:r>
      <w:hyperlink r:id="rId36" w:tgtFrame="_blank" w:tooltip="https://www2.health.vic.gov.au/about/publications/researchandreports/mchs-2017-18-annual-reports" w:history="1">
        <w:r w:rsidRPr="00E23318">
          <w:rPr>
            <w:rFonts w:ascii="Calibri" w:hAnsi="Calibri" w:cs="Calibri"/>
            <w:color w:val="0000FF"/>
            <w:sz w:val="22"/>
            <w:szCs w:val="22"/>
            <w:u w:val="single"/>
          </w:rPr>
          <w:t>https://www2.health.vic.gov.au/about/publications/researchandreports/mchs-2017-18-annual-reports</w:t>
        </w:r>
      </w:hyperlink>
      <w:r w:rsidR="009C2F3D">
        <w:rPr>
          <w:rFonts w:ascii="Calibri" w:hAnsi="Calibri" w:cs="Calibri"/>
          <w:color w:val="0000FF"/>
          <w:sz w:val="22"/>
          <w:szCs w:val="22"/>
          <w:u w:val="single"/>
        </w:rPr>
        <w:t>.</w:t>
      </w:r>
    </w:p>
    <w:p w14:paraId="6CC53914" w14:textId="288BB203" w:rsidR="00C310C1" w:rsidRPr="00E23318" w:rsidRDefault="00C310C1" w:rsidP="00C310C1">
      <w:pPr>
        <w:rPr>
          <w:rFonts w:ascii="Calibri" w:hAnsi="Calibri" w:cs="Calibri"/>
          <w:color w:val="0000FF"/>
          <w:sz w:val="22"/>
          <w:szCs w:val="22"/>
        </w:rPr>
      </w:pPr>
      <w:r w:rsidRPr="00E23318">
        <w:rPr>
          <w:rFonts w:ascii="Calibri" w:hAnsi="Calibri" w:cs="Calibri"/>
          <w:sz w:val="22"/>
          <w:szCs w:val="22"/>
        </w:rPr>
        <w:t>D</w:t>
      </w:r>
      <w:r w:rsidR="00F133C1" w:rsidRPr="00E23318">
        <w:rPr>
          <w:rFonts w:ascii="Calibri" w:hAnsi="Calibri" w:cs="Calibri"/>
          <w:sz w:val="22"/>
          <w:szCs w:val="22"/>
        </w:rPr>
        <w:t>epartment of Health and Human Services</w:t>
      </w:r>
      <w:r w:rsidRPr="00E23318">
        <w:rPr>
          <w:rFonts w:ascii="Calibri" w:hAnsi="Calibri" w:cs="Calibri"/>
          <w:sz w:val="22"/>
          <w:szCs w:val="22"/>
        </w:rPr>
        <w:t xml:space="preserve">, 2020, </w:t>
      </w:r>
      <w:hyperlink r:id="rId37" w:history="1">
        <w:r w:rsidR="00F133C1" w:rsidRPr="00E23318">
          <w:rPr>
            <w:rFonts w:ascii="Calibri" w:hAnsi="Calibri" w:cs="Calibri"/>
            <w:color w:val="0000FF"/>
            <w:sz w:val="22"/>
            <w:szCs w:val="22"/>
            <w:u w:val="single"/>
          </w:rPr>
          <w:t>T</w:t>
        </w:r>
        <w:r w:rsidRPr="00E23318">
          <w:rPr>
            <w:rFonts w:ascii="Calibri" w:hAnsi="Calibri" w:cs="Calibri"/>
            <w:color w:val="0000FF"/>
            <w:sz w:val="22"/>
            <w:szCs w:val="22"/>
            <w:u w:val="single"/>
          </w:rPr>
          <w:t xml:space="preserve">ackling climate change and </w:t>
        </w:r>
        <w:r w:rsidR="00F133C1" w:rsidRPr="00E23318">
          <w:rPr>
            <w:rFonts w:ascii="Calibri" w:hAnsi="Calibri" w:cs="Calibri"/>
            <w:color w:val="0000FF"/>
            <w:sz w:val="22"/>
            <w:szCs w:val="22"/>
            <w:u w:val="single"/>
          </w:rPr>
          <w:t xml:space="preserve">its impacts on </w:t>
        </w:r>
        <w:r w:rsidRPr="00E23318">
          <w:rPr>
            <w:rFonts w:ascii="Calibri" w:hAnsi="Calibri" w:cs="Calibri"/>
            <w:color w:val="0000FF"/>
            <w:sz w:val="22"/>
            <w:szCs w:val="22"/>
            <w:u w:val="single"/>
          </w:rPr>
          <w:t>health</w:t>
        </w:r>
        <w:r w:rsidR="00F133C1" w:rsidRPr="00E23318">
          <w:rPr>
            <w:rFonts w:ascii="Calibri" w:hAnsi="Calibri" w:cs="Calibri"/>
            <w:color w:val="0000FF"/>
            <w:sz w:val="22"/>
            <w:szCs w:val="22"/>
            <w:u w:val="single"/>
          </w:rPr>
          <w:t xml:space="preserve"> through </w:t>
        </w:r>
        <w:r w:rsidRPr="00E23318">
          <w:rPr>
            <w:rFonts w:ascii="Calibri" w:hAnsi="Calibri" w:cs="Calibri"/>
            <w:color w:val="0000FF"/>
            <w:sz w:val="22"/>
            <w:szCs w:val="22"/>
            <w:u w:val="single"/>
          </w:rPr>
          <w:t>municipal public health and wellbeing planning</w:t>
        </w:r>
        <w:r w:rsidR="00F133C1" w:rsidRPr="00E23318">
          <w:rPr>
            <w:rFonts w:ascii="Calibri" w:hAnsi="Calibri" w:cs="Calibri"/>
            <w:color w:val="0000FF"/>
            <w:sz w:val="22"/>
            <w:szCs w:val="22"/>
            <w:u w:val="single"/>
          </w:rPr>
          <w:t>: Guidance for local government</w:t>
        </w:r>
      </w:hyperlink>
      <w:r w:rsidR="009C2F3D">
        <w:rPr>
          <w:rFonts w:ascii="Calibri" w:hAnsi="Calibri" w:cs="Calibri"/>
          <w:color w:val="0000FF"/>
          <w:sz w:val="22"/>
          <w:szCs w:val="22"/>
          <w:u w:val="single"/>
        </w:rPr>
        <w:t>.</w:t>
      </w:r>
    </w:p>
    <w:p w14:paraId="05EA810D" w14:textId="77777777" w:rsidR="00C310C1" w:rsidRDefault="00C310C1" w:rsidP="00E216E6">
      <w:pPr>
        <w:rPr>
          <w:rFonts w:ascii="Calibri" w:hAnsi="Calibri" w:cs="Calibri"/>
          <w:sz w:val="22"/>
          <w:szCs w:val="22"/>
        </w:rPr>
      </w:pPr>
    </w:p>
    <w:p w14:paraId="30BDE911" w14:textId="1238D8BC" w:rsidR="00E23318" w:rsidRPr="005C4846" w:rsidRDefault="00E23318" w:rsidP="00E23318">
      <w:pPr>
        <w:spacing w:line="260" w:lineRule="atLeast"/>
        <w:rPr>
          <w:rFonts w:ascii="Calibri" w:hAnsi="Calibri" w:cs="Calibri"/>
          <w:bCs/>
          <w:spacing w:val="6"/>
          <w:sz w:val="22"/>
          <w:szCs w:val="22"/>
        </w:rPr>
      </w:pPr>
      <w:r w:rsidRPr="005C4846">
        <w:rPr>
          <w:rFonts w:ascii="Calibri" w:hAnsi="Calibri" w:cs="Calibri"/>
          <w:bCs/>
          <w:spacing w:val="6"/>
          <w:sz w:val="22"/>
          <w:szCs w:val="22"/>
        </w:rPr>
        <w:t xml:space="preserve">Doctors for the Environment Australia (DEA), 2021, How Climate Change Affects Your Health: The Facts, DEA, </w:t>
      </w:r>
      <w:hyperlink r:id="rId38" w:history="1">
        <w:r w:rsidRPr="00E23318">
          <w:rPr>
            <w:rFonts w:ascii="Calibri" w:hAnsi="Calibri" w:cs="Calibri"/>
            <w:color w:val="0000FF"/>
            <w:sz w:val="22"/>
            <w:szCs w:val="22"/>
            <w:u w:val="single"/>
          </w:rPr>
          <w:t>https://dea.org.au/wp-content/uploads/2021/08/How-Climate-Change-Affects-Your-Health-August-2021.pdf</w:t>
        </w:r>
      </w:hyperlink>
      <w:r w:rsidRPr="005C4846">
        <w:rPr>
          <w:rFonts w:ascii="Calibri" w:hAnsi="Calibri" w:cs="Calibri"/>
          <w:bCs/>
          <w:spacing w:val="6"/>
          <w:sz w:val="22"/>
          <w:szCs w:val="22"/>
        </w:rPr>
        <w:t xml:space="preserve"> accessed August 2023</w:t>
      </w:r>
      <w:r w:rsidR="009C2F3D">
        <w:rPr>
          <w:rFonts w:ascii="Calibri" w:hAnsi="Calibri" w:cs="Calibri"/>
          <w:bCs/>
          <w:spacing w:val="6"/>
          <w:sz w:val="22"/>
          <w:szCs w:val="22"/>
        </w:rPr>
        <w:t>.</w:t>
      </w:r>
    </w:p>
    <w:p w14:paraId="21FB5530" w14:textId="77777777" w:rsidR="00E23318" w:rsidRDefault="00E23318" w:rsidP="00E216E6">
      <w:pPr>
        <w:rPr>
          <w:rFonts w:ascii="Calibri" w:hAnsi="Calibri" w:cs="Calibri"/>
          <w:sz w:val="22"/>
          <w:szCs w:val="22"/>
        </w:rPr>
      </w:pPr>
    </w:p>
    <w:p w14:paraId="38F6438A" w14:textId="608679CB" w:rsidR="00E216E6" w:rsidRDefault="00E216E6" w:rsidP="00E216E6">
      <w:pPr>
        <w:rPr>
          <w:rFonts w:ascii="Calibri" w:hAnsi="Calibri" w:cs="Calibri"/>
          <w:sz w:val="22"/>
          <w:szCs w:val="22"/>
        </w:rPr>
      </w:pPr>
      <w:r w:rsidRPr="00C310C1">
        <w:rPr>
          <w:rFonts w:ascii="Calibri" w:hAnsi="Calibri" w:cs="Calibri"/>
          <w:sz w:val="22"/>
          <w:szCs w:val="22"/>
        </w:rPr>
        <w:t>Nguyen H. Sustainable Food Systems: Concept and Framework. Rome (ITA): United Nations Food and Agriculture Organization; 2018.</w:t>
      </w:r>
    </w:p>
    <w:p w14:paraId="2BC950BE" w14:textId="77777777" w:rsidR="008B0EBE" w:rsidRDefault="008B0EBE" w:rsidP="00E216E6">
      <w:pPr>
        <w:rPr>
          <w:rFonts w:ascii="Calibri" w:hAnsi="Calibri" w:cs="Calibri"/>
          <w:sz w:val="22"/>
          <w:szCs w:val="22"/>
        </w:rPr>
      </w:pPr>
    </w:p>
    <w:p w14:paraId="6324031B" w14:textId="29DF6E41" w:rsidR="008B0EBE" w:rsidRPr="00C310C1" w:rsidRDefault="008B0EBE" w:rsidP="00E216E6">
      <w:pPr>
        <w:rPr>
          <w:rFonts w:ascii="Calibri" w:hAnsi="Calibri" w:cs="Calibri"/>
          <w:sz w:val="22"/>
          <w:szCs w:val="22"/>
        </w:rPr>
      </w:pPr>
      <w:r>
        <w:rPr>
          <w:rFonts w:ascii="Calibri" w:hAnsi="Calibri" w:cs="Calibri"/>
          <w:sz w:val="22"/>
          <w:szCs w:val="22"/>
        </w:rPr>
        <w:t xml:space="preserve">Our Watch, 2025, The Link between gender inequality and violence against women, </w:t>
      </w:r>
      <w:hyperlink r:id="rId39" w:history="1">
        <w:r w:rsidRPr="00E23318">
          <w:rPr>
            <w:rFonts w:ascii="Calibri" w:hAnsi="Calibri" w:cs="Calibri"/>
            <w:color w:val="0000FF"/>
            <w:sz w:val="22"/>
            <w:szCs w:val="22"/>
            <w:u w:val="single"/>
          </w:rPr>
          <w:t>Our Watch | The link between gender inequality and violence against</w:t>
        </w:r>
      </w:hyperlink>
      <w:r>
        <w:rPr>
          <w:rFonts w:ascii="Calibri" w:hAnsi="Calibri" w:cs="Calibri"/>
          <w:sz w:val="22"/>
          <w:szCs w:val="22"/>
        </w:rPr>
        <w:t>,</w:t>
      </w:r>
      <w:r>
        <w:t xml:space="preserve"> </w:t>
      </w:r>
      <w:r w:rsidRPr="009C2F3D">
        <w:rPr>
          <w:rFonts w:ascii="Calibri" w:hAnsi="Calibri" w:cs="Calibri"/>
          <w:sz w:val="22"/>
          <w:szCs w:val="22"/>
        </w:rPr>
        <w:t>accessed March 2025</w:t>
      </w:r>
      <w:r w:rsidR="009C2F3D">
        <w:rPr>
          <w:rFonts w:ascii="Calibri" w:hAnsi="Calibri" w:cs="Calibri"/>
          <w:sz w:val="22"/>
          <w:szCs w:val="22"/>
        </w:rPr>
        <w:t>.</w:t>
      </w:r>
    </w:p>
    <w:p w14:paraId="2304A3E0" w14:textId="77777777" w:rsidR="005E26E0" w:rsidRPr="00C310C1" w:rsidRDefault="005E26E0" w:rsidP="0AC9F83A">
      <w:pPr>
        <w:rPr>
          <w:rFonts w:ascii="Calibri" w:hAnsi="Calibri" w:cs="Calibri"/>
          <w:sz w:val="22"/>
          <w:szCs w:val="22"/>
        </w:rPr>
      </w:pPr>
    </w:p>
    <w:p w14:paraId="687D1684" w14:textId="7B9571CD" w:rsidR="00C310C1" w:rsidRDefault="00C310C1" w:rsidP="00C310C1">
      <w:pPr>
        <w:spacing w:after="160" w:line="259" w:lineRule="auto"/>
        <w:rPr>
          <w:rFonts w:ascii="Calibri" w:hAnsi="Calibri" w:cs="Calibri"/>
          <w:color w:val="0000FF"/>
          <w:sz w:val="22"/>
          <w:szCs w:val="22"/>
          <w:u w:val="single"/>
        </w:rPr>
      </w:pPr>
      <w:r w:rsidRPr="006D3790">
        <w:rPr>
          <w:rFonts w:ascii="Calibri" w:eastAsia="Calibri" w:hAnsi="Calibri" w:cs="Calibri"/>
          <w:spacing w:val="0"/>
          <w:kern w:val="2"/>
          <w:sz w:val="22"/>
          <w:szCs w:val="22"/>
          <w:lang w:eastAsia="en-US"/>
          <w14:ligatures w14:val="standardContextual"/>
        </w:rPr>
        <w:lastRenderedPageBreak/>
        <w:t>PHIDU, 2024</w:t>
      </w:r>
      <w:r>
        <w:rPr>
          <w:rFonts w:ascii="Calibri" w:eastAsia="Calibri" w:hAnsi="Calibri" w:cs="Calibri"/>
          <w:spacing w:val="0"/>
          <w:kern w:val="2"/>
          <w:sz w:val="22"/>
          <w:szCs w:val="22"/>
          <w:lang w:eastAsia="en-US"/>
          <w14:ligatures w14:val="standardContextual"/>
        </w:rPr>
        <w:t>, Social Health Atlases, Torrens University Australia accessed via</w:t>
      </w:r>
      <w:r w:rsidRPr="004E7AC4">
        <w:rPr>
          <w:rFonts w:ascii="Calibri" w:eastAsia="Calibri" w:hAnsi="Calibri" w:cs="Calibri"/>
          <w:spacing w:val="0"/>
          <w:kern w:val="2"/>
          <w:sz w:val="22"/>
          <w:szCs w:val="22"/>
          <w:lang w:eastAsia="en-US"/>
          <w14:ligatures w14:val="standardContextual"/>
        </w:rPr>
        <w:t xml:space="preserve"> </w:t>
      </w:r>
      <w:hyperlink r:id="rId40" w:anchor="social-health-atlases-of-australia-local-government-areas" w:history="1">
        <w:r w:rsidRPr="004E7AC4">
          <w:rPr>
            <w:rFonts w:ascii="Calibri" w:hAnsi="Calibri" w:cs="Calibri"/>
            <w:color w:val="0000FF"/>
            <w:sz w:val="22"/>
            <w:szCs w:val="22"/>
            <w:u w:val="single"/>
          </w:rPr>
          <w:t>Data Workbooks - P</w:t>
        </w:r>
        <w:r w:rsidR="00395A2D">
          <w:rPr>
            <w:rFonts w:ascii="Calibri" w:hAnsi="Calibri" w:cs="Calibri"/>
            <w:color w:val="0000FF"/>
            <w:sz w:val="22"/>
            <w:szCs w:val="22"/>
            <w:u w:val="single"/>
          </w:rPr>
          <w:t>HIDU</w:t>
        </w:r>
        <w:r w:rsidRPr="004E7AC4">
          <w:rPr>
            <w:rFonts w:ascii="Calibri" w:hAnsi="Calibri" w:cs="Calibri"/>
            <w:color w:val="0000FF"/>
            <w:sz w:val="22"/>
            <w:szCs w:val="22"/>
            <w:u w:val="single"/>
          </w:rPr>
          <w:t xml:space="preserve"> (torrens.edu.au)</w:t>
        </w:r>
      </w:hyperlink>
      <w:r w:rsidR="009C2F3D">
        <w:rPr>
          <w:rFonts w:ascii="Calibri" w:hAnsi="Calibri" w:cs="Calibri"/>
          <w:color w:val="0000FF"/>
          <w:sz w:val="22"/>
          <w:szCs w:val="22"/>
          <w:u w:val="single"/>
        </w:rPr>
        <w:t>.</w:t>
      </w:r>
    </w:p>
    <w:p w14:paraId="6C22A2E8" w14:textId="2F3BBC89" w:rsidR="00F133C1" w:rsidRPr="004B7E1A" w:rsidRDefault="00F133C1" w:rsidP="00F133C1">
      <w:pPr>
        <w:spacing w:after="160" w:line="259" w:lineRule="auto"/>
        <w:rPr>
          <w:rFonts w:ascii="Calibri" w:eastAsia="Calibri" w:hAnsi="Calibri" w:cs="Calibri"/>
          <w:bCs/>
          <w:spacing w:val="0"/>
          <w:kern w:val="2"/>
          <w:sz w:val="22"/>
          <w:szCs w:val="22"/>
          <w:lang w:eastAsia="en-US"/>
          <w14:ligatures w14:val="standardContextual"/>
        </w:rPr>
      </w:pPr>
      <w:r>
        <w:rPr>
          <w:rFonts w:ascii="Calibri" w:eastAsia="Calibri" w:hAnsi="Calibri" w:cs="Calibri"/>
          <w:bCs/>
          <w:spacing w:val="0"/>
          <w:kern w:val="2"/>
          <w:sz w:val="22"/>
          <w:szCs w:val="22"/>
          <w:lang w:eastAsia="en-US"/>
          <w14:ligatures w14:val="standardContextual"/>
        </w:rPr>
        <w:t xml:space="preserve">Thomas J et al, 2023, Measuring Australia’s Digital Divide: Australian Digital Inclusion Index 2023. ARC Centre of Excellence </w:t>
      </w:r>
      <w:r w:rsidRPr="004B7E1A">
        <w:rPr>
          <w:rFonts w:ascii="Calibri" w:eastAsia="Calibri" w:hAnsi="Calibri" w:cs="Calibri"/>
          <w:bCs/>
          <w:spacing w:val="0"/>
          <w:kern w:val="2"/>
          <w:sz w:val="22"/>
          <w:szCs w:val="22"/>
          <w:lang w:eastAsia="en-US"/>
          <w14:ligatures w14:val="standardContextual"/>
        </w:rPr>
        <w:t>for Automated Decision-Making and Society, RMIT University, Swinburne University of Technology, and Telstra</w:t>
      </w:r>
      <w:r>
        <w:rPr>
          <w:rFonts w:ascii="Calibri" w:eastAsia="Calibri" w:hAnsi="Calibri" w:cs="Calibri"/>
          <w:bCs/>
          <w:spacing w:val="0"/>
          <w:kern w:val="2"/>
          <w:sz w:val="22"/>
          <w:szCs w:val="22"/>
          <w:lang w:eastAsia="en-US"/>
          <w14:ligatures w14:val="standardContextual"/>
        </w:rPr>
        <w:t xml:space="preserve">, Melbourne, accessed via </w:t>
      </w:r>
      <w:hyperlink r:id="rId41" w:history="1">
        <w:r w:rsidRPr="004B7E1A">
          <w:rPr>
            <w:rFonts w:ascii="Calibri" w:hAnsi="Calibri" w:cs="Calibri"/>
            <w:color w:val="0000FF"/>
            <w:sz w:val="22"/>
            <w:szCs w:val="22"/>
            <w:u w:val="single"/>
          </w:rPr>
          <w:t>Interactive data dashboards - Australian Digital Inclusion Index</w:t>
        </w:r>
      </w:hyperlink>
      <w:r w:rsidR="009C2F3D">
        <w:rPr>
          <w:rFonts w:ascii="Calibri" w:hAnsi="Calibri" w:cs="Calibri"/>
          <w:color w:val="0000FF"/>
          <w:sz w:val="22"/>
          <w:szCs w:val="22"/>
          <w:u w:val="single"/>
        </w:rPr>
        <w:t>.</w:t>
      </w:r>
    </w:p>
    <w:p w14:paraId="38B47A43" w14:textId="21BC9F60" w:rsidR="00C310C1" w:rsidRPr="001428FB" w:rsidRDefault="00C310C1" w:rsidP="00C310C1">
      <w:pPr>
        <w:spacing w:after="160" w:line="259" w:lineRule="auto"/>
        <w:rPr>
          <w:rFonts w:ascii="Calibri" w:eastAsia="Calibri" w:hAnsi="Calibri" w:cs="Calibri"/>
          <w:spacing w:val="0"/>
          <w:kern w:val="2"/>
          <w:sz w:val="22"/>
          <w:szCs w:val="22"/>
          <w:lang w:eastAsia="en-US"/>
          <w14:ligatures w14:val="standardContextual"/>
        </w:rPr>
      </w:pPr>
      <w:r w:rsidRPr="002A5DF1">
        <w:rPr>
          <w:rFonts w:ascii="Calibri" w:eastAsia="Calibri" w:hAnsi="Calibri" w:cs="Calibri"/>
          <w:sz w:val="22"/>
          <w:szCs w:val="22"/>
          <w14:ligatures w14:val="standardContextual"/>
        </w:rPr>
        <w:t>Women’s Health Victoria, 2024,</w:t>
      </w:r>
      <w:r>
        <w:rPr>
          <w:rFonts w:ascii="Calibri" w:eastAsia="Calibri" w:hAnsi="Calibri" w:cs="Calibri"/>
          <w:sz w:val="22"/>
          <w:szCs w:val="22"/>
          <w14:ligatures w14:val="standardContextual"/>
        </w:rPr>
        <w:t xml:space="preserve"> Victorian Women’s Health Atlas, accessed via </w:t>
      </w:r>
      <w:hyperlink r:id="rId42" w:anchor="!/" w:history="1">
        <w:r w:rsidRPr="002A5DF1">
          <w:rPr>
            <w:rFonts w:ascii="Calibri" w:hAnsi="Calibri" w:cs="Calibri"/>
            <w:color w:val="0000FF"/>
            <w:sz w:val="22"/>
            <w:szCs w:val="22"/>
            <w:u w:val="single"/>
          </w:rPr>
          <w:t>Victorian Women's Health Atlas (victorianwomenshealthatlas.net.au)</w:t>
        </w:r>
      </w:hyperlink>
      <w:r w:rsidR="009C2F3D">
        <w:rPr>
          <w:rFonts w:ascii="Calibri" w:hAnsi="Calibri" w:cs="Calibri"/>
          <w:color w:val="0000FF"/>
          <w:sz w:val="22"/>
          <w:szCs w:val="22"/>
          <w:u w:val="single"/>
        </w:rPr>
        <w:t>.</w:t>
      </w:r>
    </w:p>
    <w:p w14:paraId="524C5D40" w14:textId="5C3AE3EA" w:rsidR="00A05A2A" w:rsidRDefault="00C310C1" w:rsidP="00E23318">
      <w:pPr>
        <w:rPr>
          <w:rFonts w:ascii="Calibri" w:hAnsi="Calibri" w:cs="Calibri"/>
          <w:color w:val="0000FF"/>
          <w:sz w:val="22"/>
          <w:szCs w:val="22"/>
          <w:u w:val="single"/>
        </w:rPr>
      </w:pPr>
      <w:r>
        <w:rPr>
          <w:rFonts w:ascii="Calibri" w:hAnsi="Calibri" w:cs="Calibri"/>
          <w:sz w:val="22"/>
          <w:szCs w:val="22"/>
        </w:rPr>
        <w:t xml:space="preserve">World Health Organisation, 2025, </w:t>
      </w:r>
      <w:hyperlink r:id="rId43" w:anchor="tab=tab_1" w:history="1">
        <w:r w:rsidRPr="00F133C1">
          <w:rPr>
            <w:rFonts w:ascii="Calibri" w:hAnsi="Calibri" w:cs="Calibri"/>
            <w:color w:val="0000FF"/>
            <w:sz w:val="22"/>
            <w:szCs w:val="22"/>
            <w:u w:val="single"/>
          </w:rPr>
          <w:t>Health Equity</w:t>
        </w:r>
      </w:hyperlink>
      <w:r w:rsidR="009C2F3D">
        <w:rPr>
          <w:rFonts w:ascii="Calibri" w:hAnsi="Calibri" w:cs="Calibri"/>
          <w:color w:val="0000FF"/>
          <w:sz w:val="22"/>
          <w:szCs w:val="22"/>
          <w:u w:val="single"/>
        </w:rPr>
        <w:t>.</w:t>
      </w:r>
    </w:p>
    <w:p w14:paraId="359E942E" w14:textId="77777777" w:rsidR="00D93D7E" w:rsidRDefault="00D93D7E" w:rsidP="00A05A2A">
      <w:pPr>
        <w:rPr>
          <w:rFonts w:ascii="Calibri" w:hAnsi="Calibri" w:cs="Calibri"/>
          <w:sz w:val="22"/>
          <w:szCs w:val="22"/>
        </w:rPr>
      </w:pPr>
    </w:p>
    <w:p w14:paraId="474C37A4" w14:textId="5A467122" w:rsidR="00243343" w:rsidRDefault="00A05A2A" w:rsidP="00A05A2A">
      <w:pPr>
        <w:rPr>
          <w:rFonts w:ascii="Calibri" w:hAnsi="Calibri" w:cs="Calibri"/>
          <w:sz w:val="22"/>
          <w:szCs w:val="22"/>
        </w:rPr>
      </w:pPr>
      <w:r>
        <w:rPr>
          <w:rFonts w:ascii="Calibri" w:hAnsi="Calibri" w:cs="Calibri"/>
          <w:sz w:val="22"/>
          <w:szCs w:val="22"/>
        </w:rPr>
        <w:t xml:space="preserve">Women’s Health Victoria, 2024, Victorian Women’s Health Atlas, </w:t>
      </w:r>
      <w:hyperlink r:id="rId44" w:anchor="!/" w:history="1">
        <w:r w:rsidRPr="00A05A2A">
          <w:rPr>
            <w:rFonts w:ascii="Calibri" w:hAnsi="Calibri" w:cs="Calibri"/>
            <w:color w:val="0000FF"/>
            <w:sz w:val="22"/>
            <w:szCs w:val="22"/>
            <w:u w:val="single"/>
          </w:rPr>
          <w:t>Victorian Women's Health Atlas (victorianwomenshealthatlas.net.au)</w:t>
        </w:r>
      </w:hyperlink>
      <w:r>
        <w:t xml:space="preserve"> </w:t>
      </w:r>
      <w:r w:rsidRPr="00A05A2A">
        <w:rPr>
          <w:rFonts w:ascii="Calibri" w:hAnsi="Calibri" w:cs="Calibri"/>
          <w:sz w:val="22"/>
          <w:szCs w:val="22"/>
        </w:rPr>
        <w:t>accessed March 2025</w:t>
      </w:r>
      <w:r w:rsidR="009C2F3D">
        <w:rPr>
          <w:rFonts w:ascii="Calibri" w:hAnsi="Calibri" w:cs="Calibri"/>
          <w:sz w:val="22"/>
          <w:szCs w:val="22"/>
        </w:rPr>
        <w:t>.</w:t>
      </w:r>
    </w:p>
    <w:p w14:paraId="514C8066" w14:textId="77777777" w:rsidR="00243343" w:rsidRDefault="00243343" w:rsidP="00A05A2A">
      <w:pPr>
        <w:rPr>
          <w:rFonts w:ascii="Calibri" w:hAnsi="Calibri" w:cs="Calibri"/>
          <w:sz w:val="22"/>
          <w:szCs w:val="22"/>
        </w:rPr>
      </w:pPr>
    </w:p>
    <w:p w14:paraId="56A24CD2" w14:textId="51FF7C33" w:rsidR="00A05A2A" w:rsidRPr="00A05A2A" w:rsidRDefault="00A05A2A" w:rsidP="00A05A2A">
      <w:pPr>
        <w:rPr>
          <w:rFonts w:ascii="Calibri" w:hAnsi="Calibri" w:cs="Calibri"/>
          <w:color w:val="0000FF"/>
          <w:sz w:val="22"/>
          <w:szCs w:val="22"/>
          <w:u w:val="single"/>
        </w:rPr>
        <w:sectPr w:rsidR="00A05A2A" w:rsidRPr="00A05A2A" w:rsidSect="00E23318">
          <w:pgSz w:w="11907" w:h="16840" w:code="9"/>
          <w:pgMar w:top="794" w:right="794" w:bottom="568" w:left="794" w:header="567" w:footer="340" w:gutter="0"/>
          <w:cols w:space="284"/>
          <w:docGrid w:linePitch="360"/>
        </w:sectPr>
      </w:pPr>
      <w:r w:rsidRPr="00A05A2A">
        <w:rPr>
          <w:rFonts w:ascii="Calibri" w:hAnsi="Calibri" w:cs="Calibri"/>
          <w:color w:val="0000FF"/>
          <w:sz w:val="22"/>
          <w:szCs w:val="22"/>
          <w:u w:val="single"/>
        </w:rPr>
        <w:t xml:space="preserve"> </w:t>
      </w:r>
    </w:p>
    <w:p w14:paraId="07F20C02" w14:textId="73BEB8DD" w:rsidR="000D074C" w:rsidRPr="00802CC2" w:rsidRDefault="000D074C" w:rsidP="000D074C">
      <w:pPr>
        <w:pStyle w:val="Heading1"/>
        <w:framePr w:wrap="around"/>
        <w:rPr>
          <w:rFonts w:ascii="Calibri" w:eastAsiaTheme="minorEastAsia" w:hAnsi="Calibri" w:cs="Calibri"/>
        </w:rPr>
      </w:pPr>
      <w:bookmarkStart w:id="105" w:name="_Toc199522852"/>
      <w:r w:rsidRPr="00802CC2">
        <w:rPr>
          <w:rFonts w:ascii="Calibri" w:eastAsiaTheme="minorEastAsia" w:hAnsi="Calibri" w:cs="Calibri"/>
        </w:rPr>
        <w:lastRenderedPageBreak/>
        <w:t>Appendices</w:t>
      </w:r>
      <w:bookmarkEnd w:id="105"/>
    </w:p>
    <w:p w14:paraId="6E1553EE" w14:textId="77777777" w:rsidR="005F4C53" w:rsidRPr="00802CC2" w:rsidRDefault="00DD022D" w:rsidP="00DD022D">
      <w:pPr>
        <w:pStyle w:val="BodyText"/>
        <w:rPr>
          <w:rFonts w:ascii="Calibri" w:eastAsiaTheme="minorEastAsia" w:hAnsi="Calibri" w:cs="Calibri"/>
          <w:b/>
        </w:rPr>
      </w:pPr>
      <w:r w:rsidRPr="00802CC2">
        <w:rPr>
          <w:rFonts w:ascii="Calibri" w:hAnsi="Calibri" w:cs="Calibri"/>
          <w:noProof/>
        </w:rPr>
        <w:drawing>
          <wp:anchor distT="0" distB="0" distL="114300" distR="114300" simplePos="0" relativeHeight="251658240" behindDoc="0" locked="1" layoutInCell="1" allowOverlap="1" wp14:anchorId="7AA0C15C" wp14:editId="0426CF53">
            <wp:simplePos x="0" y="0"/>
            <wp:positionH relativeFrom="page">
              <wp:posOffset>-1270</wp:posOffset>
            </wp:positionH>
            <wp:positionV relativeFrom="page">
              <wp:align>top</wp:align>
            </wp:positionV>
            <wp:extent cx="7557135" cy="10690860"/>
            <wp:effectExtent l="0" t="0" r="5715"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pic:nvPicPr>
                  <pic:blipFill>
                    <a:blip r:embed="rId45"/>
                    <a:stretch>
                      <a:fillRect/>
                    </a:stretch>
                  </pic:blipFill>
                  <pic:spPr>
                    <a:xfrm>
                      <a:off x="0" y="0"/>
                      <a:ext cx="7557655" cy="10691442"/>
                    </a:xfrm>
                    <a:prstGeom prst="rect">
                      <a:avLst/>
                    </a:prstGeom>
                  </pic:spPr>
                </pic:pic>
              </a:graphicData>
            </a:graphic>
            <wp14:sizeRelH relativeFrom="margin">
              <wp14:pctWidth>0</wp14:pctWidth>
            </wp14:sizeRelH>
            <wp14:sizeRelV relativeFrom="margin">
              <wp14:pctHeight>0</wp14:pctHeight>
            </wp14:sizeRelV>
          </wp:anchor>
        </w:drawing>
      </w:r>
    </w:p>
    <w:sectPr w:rsidR="005F4C53" w:rsidRPr="00802CC2" w:rsidSect="00501FEE">
      <w:pgSz w:w="11907" w:h="16840" w:code="9"/>
      <w:pgMar w:top="794" w:right="794" w:bottom="794" w:left="794" w:header="567" w:footer="34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C7A30" w14:textId="77777777" w:rsidR="00D20E20" w:rsidRDefault="00D20E20" w:rsidP="00CE604F">
      <w:r>
        <w:separator/>
      </w:r>
    </w:p>
    <w:p w14:paraId="5288326B" w14:textId="77777777" w:rsidR="00D20E20" w:rsidRDefault="00D20E20" w:rsidP="00CE604F"/>
    <w:p w14:paraId="4E030870" w14:textId="77777777" w:rsidR="00D20E20" w:rsidRDefault="00D20E20" w:rsidP="00CE604F"/>
    <w:p w14:paraId="65679B29" w14:textId="77777777" w:rsidR="00D20E20" w:rsidRDefault="00D20E20" w:rsidP="00CE604F"/>
  </w:endnote>
  <w:endnote w:type="continuationSeparator" w:id="0">
    <w:p w14:paraId="042ECF9A" w14:textId="77777777" w:rsidR="00D20E20" w:rsidRDefault="00D20E20" w:rsidP="00CE604F">
      <w:r>
        <w:continuationSeparator/>
      </w:r>
    </w:p>
    <w:p w14:paraId="12DEF541" w14:textId="77777777" w:rsidR="00D20E20" w:rsidRDefault="00D20E20" w:rsidP="00CE604F"/>
    <w:p w14:paraId="0E737BD5" w14:textId="77777777" w:rsidR="00D20E20" w:rsidRDefault="00D20E20" w:rsidP="00CE604F"/>
    <w:p w14:paraId="7F625D36" w14:textId="77777777" w:rsidR="00D20E20" w:rsidRDefault="00D20E20" w:rsidP="00CE604F"/>
  </w:endnote>
  <w:endnote w:type="continuationNotice" w:id="1">
    <w:p w14:paraId="1946287D" w14:textId="77777777" w:rsidR="00D20E20" w:rsidRDefault="00D20E2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rcular Std Book">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C009" w14:textId="77777777" w:rsidR="0099324A" w:rsidRPr="00034A7D" w:rsidRDefault="0099324A" w:rsidP="00034A7D">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sidR="00DE1829">
      <w:rPr>
        <w:rStyle w:val="PageNumber"/>
        <w:noProof/>
      </w:rPr>
      <w:t>4</w:t>
    </w:r>
    <w:r w:rsidRPr="00034A7D">
      <w:rPr>
        <w:rStyle w:val="PageNumber"/>
      </w:rPr>
      <w:fldChar w:fldCharType="end"/>
    </w:r>
    <w:r w:rsidRPr="00034A7D">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9F818" w14:textId="77777777" w:rsidR="0099324A" w:rsidRPr="00034A7D" w:rsidRDefault="0099324A" w:rsidP="00E3052C">
    <w:pPr>
      <w:pStyle w:val="Footer"/>
    </w:pPr>
    <w:r w:rsidRPr="00034A7D">
      <w:t> </w:t>
    </w: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sidR="00DE1829">
      <w:rPr>
        <w:rStyle w:val="PageNumber"/>
        <w:noProof/>
      </w:rPr>
      <w:t>3</w:t>
    </w:r>
    <w:r w:rsidRPr="00034A7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7041F" w14:textId="77777777" w:rsidR="0087425E" w:rsidRDefault="00874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6E110" w14:textId="77777777" w:rsidR="00D20E20" w:rsidRDefault="00D20E20" w:rsidP="00CE604F">
      <w:r>
        <w:separator/>
      </w:r>
    </w:p>
  </w:footnote>
  <w:footnote w:type="continuationSeparator" w:id="0">
    <w:p w14:paraId="256C3BD3" w14:textId="77777777" w:rsidR="00D20E20" w:rsidRDefault="00D20E20" w:rsidP="00CE604F">
      <w:r>
        <w:continuationSeparator/>
      </w:r>
    </w:p>
    <w:p w14:paraId="443FC3E7" w14:textId="77777777" w:rsidR="00D20E20" w:rsidRDefault="00D20E20" w:rsidP="00CE604F"/>
    <w:p w14:paraId="5D4B3BE0" w14:textId="77777777" w:rsidR="00D20E20" w:rsidRDefault="00D20E20" w:rsidP="00CE604F"/>
    <w:p w14:paraId="2A44DABD" w14:textId="77777777" w:rsidR="00D20E20" w:rsidRDefault="00D20E20" w:rsidP="00CE604F"/>
  </w:footnote>
  <w:footnote w:type="continuationNotice" w:id="1">
    <w:p w14:paraId="40F4624B" w14:textId="77777777" w:rsidR="00D20E20" w:rsidRDefault="00D20E2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E10F8" w14:textId="77777777" w:rsidR="0087425E" w:rsidRDefault="008742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09AC3" w14:textId="5BDFCF01" w:rsidR="002E3781" w:rsidRDefault="002E37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3F4B4" w14:textId="77777777" w:rsidR="0099324A" w:rsidRDefault="0099324A" w:rsidP="005F39EC">
    <w:pPr>
      <w:pStyle w:val="Header"/>
    </w:pPr>
    <w:r>
      <w:rPr>
        <w:noProof/>
      </w:rPr>
      <w:drawing>
        <wp:anchor distT="0" distB="0" distL="114300" distR="114300" simplePos="0" relativeHeight="251657216" behindDoc="0" locked="1" layoutInCell="1" allowOverlap="1" wp14:anchorId="79724332" wp14:editId="2F88DB83">
          <wp:simplePos x="504825" y="361950"/>
          <wp:positionH relativeFrom="page">
            <wp:align>left</wp:align>
          </wp:positionH>
          <wp:positionV relativeFrom="page">
            <wp:align>top</wp:align>
          </wp:positionV>
          <wp:extent cx="7560000" cy="10692000"/>
          <wp:effectExtent l="0" t="0" r="3175" b="0"/>
          <wp:wrapNone/>
          <wp:docPr id="1710550623" name="Picture 1710550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6423D02"/>
    <w:name w:val="PappasNumbering"/>
    <w:lvl w:ilvl="0">
      <w:start w:val="1"/>
      <w:numFmt w:val="decimal"/>
      <w:lvlText w:val="%1."/>
      <w:lvlJc w:val="left"/>
      <w:pPr>
        <w:tabs>
          <w:tab w:val="num" w:pos="340"/>
        </w:tabs>
        <w:ind w:left="340" w:hanging="340"/>
      </w:pPr>
      <w:rPr>
        <w:rFonts w:hint="default"/>
      </w:rPr>
    </w:lvl>
  </w:abstractNum>
  <w:abstractNum w:abstractNumId="1" w15:restartNumberingAfterBreak="0">
    <w:nsid w:val="FFFFFF89"/>
    <w:multiLevelType w:val="singleLevel"/>
    <w:tmpl w:val="684208B4"/>
    <w:lvl w:ilvl="0">
      <w:start w:val="1"/>
      <w:numFmt w:val="bullet"/>
      <w:pStyle w:val="ListBullet3"/>
      <w:lvlText w:val=""/>
      <w:lvlJc w:val="left"/>
      <w:pPr>
        <w:tabs>
          <w:tab w:val="num" w:pos="360"/>
        </w:tabs>
        <w:ind w:left="360" w:hanging="360"/>
      </w:pPr>
      <w:rPr>
        <w:rFonts w:ascii="Symbol" w:hAnsi="Symbol" w:hint="default"/>
      </w:rPr>
    </w:lvl>
  </w:abstractNum>
  <w:abstractNum w:abstractNumId="2" w15:restartNumberingAfterBreak="0">
    <w:nsid w:val="02CD2B84"/>
    <w:multiLevelType w:val="hybridMultilevel"/>
    <w:tmpl w:val="580AF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0DDE2F46"/>
    <w:multiLevelType w:val="hybridMultilevel"/>
    <w:tmpl w:val="783E4F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0CE6285"/>
    <w:multiLevelType w:val="hybridMultilevel"/>
    <w:tmpl w:val="A5600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F86D7F"/>
    <w:multiLevelType w:val="multilevel"/>
    <w:tmpl w:val="7D36194E"/>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1E0316A3"/>
    <w:multiLevelType w:val="hybridMultilevel"/>
    <w:tmpl w:val="40EAE0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E4F7FAA"/>
    <w:multiLevelType w:val="hybridMultilevel"/>
    <w:tmpl w:val="0352B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78715A"/>
    <w:multiLevelType w:val="hybridMultilevel"/>
    <w:tmpl w:val="9320AD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12" w15:restartNumberingAfterBreak="0">
    <w:nsid w:val="25294CF2"/>
    <w:multiLevelType w:val="hybridMultilevel"/>
    <w:tmpl w:val="6A8E2C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BC30C8D"/>
    <w:multiLevelType w:val="hybridMultilevel"/>
    <w:tmpl w:val="74902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6B2BDC"/>
    <w:multiLevelType w:val="multilevel"/>
    <w:tmpl w:val="EC9497BE"/>
    <w:name w:val="Bullets"/>
    <w:lvl w:ilvl="0">
      <w:start w:val="1"/>
      <w:numFmt w:val="bullet"/>
      <w:lvlText w:val="•"/>
      <w:lvlJc w:val="left"/>
      <w:pPr>
        <w:tabs>
          <w:tab w:val="num" w:pos="170"/>
        </w:tabs>
        <w:ind w:left="170" w:hanging="170"/>
      </w:pPr>
      <w:rPr>
        <w:rFonts w:ascii="Calibri" w:hAnsi="Calibri" w:hint="default"/>
        <w:color w:val="8ACED7" w:themeColor="accent1"/>
        <w:position w:val="2"/>
        <w:sz w:val="20"/>
      </w:rPr>
    </w:lvl>
    <w:lvl w:ilvl="1">
      <w:start w:val="1"/>
      <w:numFmt w:val="bullet"/>
      <w:lvlText w:val="–"/>
      <w:lvlJc w:val="left"/>
      <w:pPr>
        <w:tabs>
          <w:tab w:val="num" w:pos="340"/>
        </w:tabs>
        <w:ind w:left="340" w:hanging="170"/>
      </w:pPr>
      <w:rPr>
        <w:rFonts w:ascii="Arial" w:hAnsi="Arial" w:hint="default"/>
        <w:color w:val="auto"/>
      </w:rPr>
    </w:lvl>
    <w:lvl w:ilvl="2">
      <w:start w:val="1"/>
      <w:numFmt w:val="bullet"/>
      <w:lvlText w:val="–"/>
      <w:lvlJc w:val="left"/>
      <w:pPr>
        <w:tabs>
          <w:tab w:val="num" w:pos="510"/>
        </w:tabs>
        <w:ind w:left="510" w:hanging="170"/>
      </w:pPr>
      <w:rPr>
        <w:rFonts w:ascii="Arial" w:hAnsi="Arial" w:hint="default"/>
        <w:color w:val="auto"/>
      </w:rPr>
    </w:lvl>
    <w:lvl w:ilvl="3">
      <w:start w:val="1"/>
      <w:numFmt w:val="bullet"/>
      <w:pStyle w:val="ListBullet4"/>
      <w:lvlText w:val="–"/>
      <w:lvlJc w:val="left"/>
      <w:pPr>
        <w:tabs>
          <w:tab w:val="num" w:pos="680"/>
        </w:tabs>
        <w:ind w:left="680" w:hanging="170"/>
      </w:pPr>
      <w:rPr>
        <w:rFonts w:ascii="Circular Std Book" w:hAnsi="Circular Std Book" w:hint="default"/>
        <w:color w:val="auto"/>
      </w:rPr>
    </w:lvl>
    <w:lvl w:ilvl="4">
      <w:start w:val="1"/>
      <w:numFmt w:val="bullet"/>
      <w:pStyle w:val="ListBullet5"/>
      <w:lvlText w:val="–"/>
      <w:lvlJc w:val="left"/>
      <w:pPr>
        <w:tabs>
          <w:tab w:val="num" w:pos="850"/>
        </w:tabs>
        <w:ind w:left="850" w:hanging="170"/>
      </w:pPr>
      <w:rPr>
        <w:rFonts w:ascii="Circular Std Book" w:hAnsi="Circular Std Book" w:hint="default"/>
        <w:color w:val="auto"/>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17" w15:restartNumberingAfterBreak="0">
    <w:nsid w:val="388F7F75"/>
    <w:multiLevelType w:val="hybridMultilevel"/>
    <w:tmpl w:val="22047D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5825BE8"/>
    <w:multiLevelType w:val="hybridMultilevel"/>
    <w:tmpl w:val="16FC2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0"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1" w15:restartNumberingAfterBreak="0">
    <w:nsid w:val="4E7A5A17"/>
    <w:multiLevelType w:val="hybridMultilevel"/>
    <w:tmpl w:val="CDBC5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E3059E"/>
    <w:multiLevelType w:val="hybridMultilevel"/>
    <w:tmpl w:val="386AB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1C77A3"/>
    <w:multiLevelType w:val="hybridMultilevel"/>
    <w:tmpl w:val="F894F4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759439C"/>
    <w:multiLevelType w:val="hybridMultilevel"/>
    <w:tmpl w:val="E2AC926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15:restartNumberingAfterBreak="0">
    <w:nsid w:val="5CA14CA8"/>
    <w:multiLevelType w:val="hybridMultilevel"/>
    <w:tmpl w:val="DD7EB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E5A7E91"/>
    <w:multiLevelType w:val="hybridMultilevel"/>
    <w:tmpl w:val="979E0D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5E704706"/>
    <w:multiLevelType w:val="hybridMultilevel"/>
    <w:tmpl w:val="ED9C33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0DD5302"/>
    <w:multiLevelType w:val="multilevel"/>
    <w:tmpl w:val="F162F698"/>
    <w:name w:val="Bullets2"/>
    <w:lvl w:ilvl="0">
      <w:start w:val="1"/>
      <w:numFmt w:val="upperLetter"/>
      <w:pStyle w:val="AppendixHeading1"/>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9" w15:restartNumberingAfterBreak="0">
    <w:nsid w:val="60DF1BF8"/>
    <w:multiLevelType w:val="hybridMultilevel"/>
    <w:tmpl w:val="4AF4E9C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0" w15:restartNumberingAfterBreak="0">
    <w:nsid w:val="610B2F06"/>
    <w:multiLevelType w:val="hybridMultilevel"/>
    <w:tmpl w:val="7B1090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8861E99"/>
    <w:multiLevelType w:val="hybridMultilevel"/>
    <w:tmpl w:val="31C0EA2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2" w15:restartNumberingAfterBreak="0">
    <w:nsid w:val="73875905"/>
    <w:multiLevelType w:val="hybridMultilevel"/>
    <w:tmpl w:val="D2629C3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3" w15:restartNumberingAfterBreak="0">
    <w:nsid w:val="745815B3"/>
    <w:multiLevelType w:val="hybridMultilevel"/>
    <w:tmpl w:val="B3B255AC"/>
    <w:lvl w:ilvl="0" w:tplc="949A7004">
      <w:start w:val="1"/>
      <w:numFmt w:val="bullet"/>
      <w:lvlText w:val="•"/>
      <w:lvlJc w:val="left"/>
      <w:pPr>
        <w:tabs>
          <w:tab w:val="num" w:pos="720"/>
        </w:tabs>
        <w:ind w:left="720" w:hanging="360"/>
      </w:pPr>
      <w:rPr>
        <w:rFonts w:ascii="Calibri" w:hAnsi="Calibri" w:hint="default"/>
      </w:rPr>
    </w:lvl>
    <w:lvl w:ilvl="1" w:tplc="D18A50C0" w:tentative="1">
      <w:start w:val="1"/>
      <w:numFmt w:val="bullet"/>
      <w:lvlText w:val="•"/>
      <w:lvlJc w:val="left"/>
      <w:pPr>
        <w:tabs>
          <w:tab w:val="num" w:pos="1440"/>
        </w:tabs>
        <w:ind w:left="1440" w:hanging="360"/>
      </w:pPr>
      <w:rPr>
        <w:rFonts w:ascii="Calibri" w:hAnsi="Calibri" w:hint="default"/>
      </w:rPr>
    </w:lvl>
    <w:lvl w:ilvl="2" w:tplc="6408E7DC" w:tentative="1">
      <w:start w:val="1"/>
      <w:numFmt w:val="bullet"/>
      <w:lvlText w:val="•"/>
      <w:lvlJc w:val="left"/>
      <w:pPr>
        <w:tabs>
          <w:tab w:val="num" w:pos="2160"/>
        </w:tabs>
        <w:ind w:left="2160" w:hanging="360"/>
      </w:pPr>
      <w:rPr>
        <w:rFonts w:ascii="Calibri" w:hAnsi="Calibri" w:hint="default"/>
      </w:rPr>
    </w:lvl>
    <w:lvl w:ilvl="3" w:tplc="6C9E6DFA" w:tentative="1">
      <w:start w:val="1"/>
      <w:numFmt w:val="bullet"/>
      <w:lvlText w:val="•"/>
      <w:lvlJc w:val="left"/>
      <w:pPr>
        <w:tabs>
          <w:tab w:val="num" w:pos="2880"/>
        </w:tabs>
        <w:ind w:left="2880" w:hanging="360"/>
      </w:pPr>
      <w:rPr>
        <w:rFonts w:ascii="Calibri" w:hAnsi="Calibri" w:hint="default"/>
      </w:rPr>
    </w:lvl>
    <w:lvl w:ilvl="4" w:tplc="A1D02574" w:tentative="1">
      <w:start w:val="1"/>
      <w:numFmt w:val="bullet"/>
      <w:lvlText w:val="•"/>
      <w:lvlJc w:val="left"/>
      <w:pPr>
        <w:tabs>
          <w:tab w:val="num" w:pos="3600"/>
        </w:tabs>
        <w:ind w:left="3600" w:hanging="360"/>
      </w:pPr>
      <w:rPr>
        <w:rFonts w:ascii="Calibri" w:hAnsi="Calibri" w:hint="default"/>
      </w:rPr>
    </w:lvl>
    <w:lvl w:ilvl="5" w:tplc="2EB89422" w:tentative="1">
      <w:start w:val="1"/>
      <w:numFmt w:val="bullet"/>
      <w:lvlText w:val="•"/>
      <w:lvlJc w:val="left"/>
      <w:pPr>
        <w:tabs>
          <w:tab w:val="num" w:pos="4320"/>
        </w:tabs>
        <w:ind w:left="4320" w:hanging="360"/>
      </w:pPr>
      <w:rPr>
        <w:rFonts w:ascii="Calibri" w:hAnsi="Calibri" w:hint="default"/>
      </w:rPr>
    </w:lvl>
    <w:lvl w:ilvl="6" w:tplc="58645B8C" w:tentative="1">
      <w:start w:val="1"/>
      <w:numFmt w:val="bullet"/>
      <w:lvlText w:val="•"/>
      <w:lvlJc w:val="left"/>
      <w:pPr>
        <w:tabs>
          <w:tab w:val="num" w:pos="5040"/>
        </w:tabs>
        <w:ind w:left="5040" w:hanging="360"/>
      </w:pPr>
      <w:rPr>
        <w:rFonts w:ascii="Calibri" w:hAnsi="Calibri" w:hint="default"/>
      </w:rPr>
    </w:lvl>
    <w:lvl w:ilvl="7" w:tplc="6812E0D0" w:tentative="1">
      <w:start w:val="1"/>
      <w:numFmt w:val="bullet"/>
      <w:lvlText w:val="•"/>
      <w:lvlJc w:val="left"/>
      <w:pPr>
        <w:tabs>
          <w:tab w:val="num" w:pos="5760"/>
        </w:tabs>
        <w:ind w:left="5760" w:hanging="360"/>
      </w:pPr>
      <w:rPr>
        <w:rFonts w:ascii="Calibri" w:hAnsi="Calibri" w:hint="default"/>
      </w:rPr>
    </w:lvl>
    <w:lvl w:ilvl="8" w:tplc="19726C1A" w:tentative="1">
      <w:start w:val="1"/>
      <w:numFmt w:val="bullet"/>
      <w:lvlText w:val="•"/>
      <w:lvlJc w:val="left"/>
      <w:pPr>
        <w:tabs>
          <w:tab w:val="num" w:pos="6480"/>
        </w:tabs>
        <w:ind w:left="6480" w:hanging="360"/>
      </w:pPr>
      <w:rPr>
        <w:rFonts w:ascii="Calibri" w:hAnsi="Calibri" w:hint="default"/>
      </w:rPr>
    </w:lvl>
  </w:abstractNum>
  <w:abstractNum w:abstractNumId="34"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35" w15:restartNumberingAfterBreak="0">
    <w:nsid w:val="7A696368"/>
    <w:multiLevelType w:val="hybridMultilevel"/>
    <w:tmpl w:val="8E524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93423974">
    <w:abstractNumId w:val="16"/>
  </w:num>
  <w:num w:numId="2" w16cid:durableId="1208949509">
    <w:abstractNumId w:val="7"/>
  </w:num>
  <w:num w:numId="3" w16cid:durableId="1033774372">
    <w:abstractNumId w:val="28"/>
  </w:num>
  <w:num w:numId="4" w16cid:durableId="404498085">
    <w:abstractNumId w:val="11"/>
  </w:num>
  <w:num w:numId="5" w16cid:durableId="405491186">
    <w:abstractNumId w:val="19"/>
  </w:num>
  <w:num w:numId="6" w16cid:durableId="1316373212">
    <w:abstractNumId w:val="20"/>
  </w:num>
  <w:num w:numId="7" w16cid:durableId="68967709">
    <w:abstractNumId w:val="12"/>
  </w:num>
  <w:num w:numId="8" w16cid:durableId="1417824003">
    <w:abstractNumId w:val="35"/>
  </w:num>
  <w:num w:numId="9" w16cid:durableId="1973629879">
    <w:abstractNumId w:val="1"/>
  </w:num>
  <w:num w:numId="10" w16cid:durableId="2020737105">
    <w:abstractNumId w:val="30"/>
  </w:num>
  <w:num w:numId="11" w16cid:durableId="1208419419">
    <w:abstractNumId w:val="2"/>
  </w:num>
  <w:num w:numId="12" w16cid:durableId="388654256">
    <w:abstractNumId w:val="33"/>
  </w:num>
  <w:num w:numId="13" w16cid:durableId="739711357">
    <w:abstractNumId w:val="27"/>
  </w:num>
  <w:num w:numId="14" w16cid:durableId="255678997">
    <w:abstractNumId w:val="9"/>
  </w:num>
  <w:num w:numId="15" w16cid:durableId="618150662">
    <w:abstractNumId w:val="10"/>
  </w:num>
  <w:num w:numId="16" w16cid:durableId="1713655316">
    <w:abstractNumId w:val="15"/>
  </w:num>
  <w:num w:numId="17" w16cid:durableId="762579116">
    <w:abstractNumId w:val="21"/>
  </w:num>
  <w:num w:numId="18" w16cid:durableId="1540704711">
    <w:abstractNumId w:val="6"/>
  </w:num>
  <w:num w:numId="19" w16cid:durableId="628248927">
    <w:abstractNumId w:val="31"/>
  </w:num>
  <w:num w:numId="20" w16cid:durableId="1714622119">
    <w:abstractNumId w:val="29"/>
  </w:num>
  <w:num w:numId="21" w16cid:durableId="810632589">
    <w:abstractNumId w:val="32"/>
  </w:num>
  <w:num w:numId="22" w16cid:durableId="1370300139">
    <w:abstractNumId w:val="24"/>
  </w:num>
  <w:num w:numId="23" w16cid:durableId="336735476">
    <w:abstractNumId w:val="22"/>
  </w:num>
  <w:num w:numId="24" w16cid:durableId="1991011862">
    <w:abstractNumId w:val="17"/>
  </w:num>
  <w:num w:numId="25" w16cid:durableId="1791968916">
    <w:abstractNumId w:val="25"/>
  </w:num>
  <w:num w:numId="26" w16cid:durableId="1277441739">
    <w:abstractNumId w:val="18"/>
  </w:num>
  <w:num w:numId="27" w16cid:durableId="1351026873">
    <w:abstractNumId w:val="23"/>
  </w:num>
  <w:num w:numId="28" w16cid:durableId="968588385">
    <w:abstractNumId w:val="5"/>
  </w:num>
  <w:num w:numId="29" w16cid:durableId="1382679104">
    <w:abstractNumId w:val="26"/>
  </w:num>
  <w:num w:numId="30" w16cid:durableId="589855918">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DUZYpnoiwazcjir15b4mLaL/UU4/hPzP2LrKcpXB5kYrA6fQzasUp53lWWxFbmXSdlY2DKID6Bj/dLw8TIJTCA==" w:salt="IagnsnrzHdsfav8BF/25tw=="/>
  <w:styleLockQFSet/>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74C"/>
    <w:rsid w:val="000020F0"/>
    <w:rsid w:val="0000239C"/>
    <w:rsid w:val="00002CEB"/>
    <w:rsid w:val="000048A1"/>
    <w:rsid w:val="000048DC"/>
    <w:rsid w:val="0000578C"/>
    <w:rsid w:val="00007195"/>
    <w:rsid w:val="00010362"/>
    <w:rsid w:val="00010FAC"/>
    <w:rsid w:val="00012493"/>
    <w:rsid w:val="00014C9D"/>
    <w:rsid w:val="00015395"/>
    <w:rsid w:val="00015489"/>
    <w:rsid w:val="00016311"/>
    <w:rsid w:val="000175AC"/>
    <w:rsid w:val="00020E29"/>
    <w:rsid w:val="00021629"/>
    <w:rsid w:val="00022647"/>
    <w:rsid w:val="00023763"/>
    <w:rsid w:val="00024B16"/>
    <w:rsid w:val="0002540F"/>
    <w:rsid w:val="00025AD2"/>
    <w:rsid w:val="0002770F"/>
    <w:rsid w:val="00030518"/>
    <w:rsid w:val="00030770"/>
    <w:rsid w:val="00031A3B"/>
    <w:rsid w:val="00031DB9"/>
    <w:rsid w:val="000340A9"/>
    <w:rsid w:val="00034A7D"/>
    <w:rsid w:val="00035765"/>
    <w:rsid w:val="00035BB8"/>
    <w:rsid w:val="00035E23"/>
    <w:rsid w:val="0003618C"/>
    <w:rsid w:val="0003651D"/>
    <w:rsid w:val="000372B7"/>
    <w:rsid w:val="00037C72"/>
    <w:rsid w:val="00041675"/>
    <w:rsid w:val="00042B04"/>
    <w:rsid w:val="000445E7"/>
    <w:rsid w:val="00044C82"/>
    <w:rsid w:val="0004698F"/>
    <w:rsid w:val="00047E6E"/>
    <w:rsid w:val="00050953"/>
    <w:rsid w:val="00051849"/>
    <w:rsid w:val="0005454C"/>
    <w:rsid w:val="00055686"/>
    <w:rsid w:val="0005620B"/>
    <w:rsid w:val="00056673"/>
    <w:rsid w:val="00057A2E"/>
    <w:rsid w:val="00057B5B"/>
    <w:rsid w:val="00057BEB"/>
    <w:rsid w:val="00060887"/>
    <w:rsid w:val="00060B34"/>
    <w:rsid w:val="0006184F"/>
    <w:rsid w:val="00063016"/>
    <w:rsid w:val="000633F6"/>
    <w:rsid w:val="000645EC"/>
    <w:rsid w:val="0006546E"/>
    <w:rsid w:val="000657EC"/>
    <w:rsid w:val="00072C00"/>
    <w:rsid w:val="0007388D"/>
    <w:rsid w:val="00075801"/>
    <w:rsid w:val="000766AA"/>
    <w:rsid w:val="000767E6"/>
    <w:rsid w:val="0008298C"/>
    <w:rsid w:val="000830C8"/>
    <w:rsid w:val="000846FE"/>
    <w:rsid w:val="000873E7"/>
    <w:rsid w:val="00090590"/>
    <w:rsid w:val="000905F1"/>
    <w:rsid w:val="000908EA"/>
    <w:rsid w:val="000909BF"/>
    <w:rsid w:val="00091E10"/>
    <w:rsid w:val="00092157"/>
    <w:rsid w:val="00094636"/>
    <w:rsid w:val="0009480D"/>
    <w:rsid w:val="0009559C"/>
    <w:rsid w:val="00095E19"/>
    <w:rsid w:val="000977A7"/>
    <w:rsid w:val="00097D3F"/>
    <w:rsid w:val="000A0633"/>
    <w:rsid w:val="000A0E7A"/>
    <w:rsid w:val="000A413E"/>
    <w:rsid w:val="000A4BF6"/>
    <w:rsid w:val="000A73E8"/>
    <w:rsid w:val="000A7552"/>
    <w:rsid w:val="000A7D40"/>
    <w:rsid w:val="000B01DC"/>
    <w:rsid w:val="000B21DA"/>
    <w:rsid w:val="000B39A9"/>
    <w:rsid w:val="000B5463"/>
    <w:rsid w:val="000C2502"/>
    <w:rsid w:val="000C61E1"/>
    <w:rsid w:val="000C73FC"/>
    <w:rsid w:val="000C7555"/>
    <w:rsid w:val="000C7DD4"/>
    <w:rsid w:val="000D074C"/>
    <w:rsid w:val="000D1087"/>
    <w:rsid w:val="000D4340"/>
    <w:rsid w:val="000D6EA5"/>
    <w:rsid w:val="000D700E"/>
    <w:rsid w:val="000E22A7"/>
    <w:rsid w:val="000E4083"/>
    <w:rsid w:val="000E46A7"/>
    <w:rsid w:val="000E51AD"/>
    <w:rsid w:val="000E59C5"/>
    <w:rsid w:val="000E5E66"/>
    <w:rsid w:val="000E7019"/>
    <w:rsid w:val="000E7792"/>
    <w:rsid w:val="000E7EB9"/>
    <w:rsid w:val="000F010A"/>
    <w:rsid w:val="000F076F"/>
    <w:rsid w:val="000F1A3B"/>
    <w:rsid w:val="000F362E"/>
    <w:rsid w:val="000F4766"/>
    <w:rsid w:val="000F52FE"/>
    <w:rsid w:val="000F71C6"/>
    <w:rsid w:val="000F7B87"/>
    <w:rsid w:val="000F7E53"/>
    <w:rsid w:val="00100C42"/>
    <w:rsid w:val="001021DB"/>
    <w:rsid w:val="00103137"/>
    <w:rsid w:val="001035DF"/>
    <w:rsid w:val="00104560"/>
    <w:rsid w:val="0010705F"/>
    <w:rsid w:val="001119A8"/>
    <w:rsid w:val="00113B8E"/>
    <w:rsid w:val="00114201"/>
    <w:rsid w:val="00114534"/>
    <w:rsid w:val="00114AFC"/>
    <w:rsid w:val="0011582B"/>
    <w:rsid w:val="0011639B"/>
    <w:rsid w:val="0011699E"/>
    <w:rsid w:val="00116F56"/>
    <w:rsid w:val="001206D4"/>
    <w:rsid w:val="001207DA"/>
    <w:rsid w:val="0012111F"/>
    <w:rsid w:val="00121968"/>
    <w:rsid w:val="00122E8B"/>
    <w:rsid w:val="0012303F"/>
    <w:rsid w:val="0012356D"/>
    <w:rsid w:val="00123708"/>
    <w:rsid w:val="00126586"/>
    <w:rsid w:val="00131F3D"/>
    <w:rsid w:val="00131FCB"/>
    <w:rsid w:val="00135667"/>
    <w:rsid w:val="00135770"/>
    <w:rsid w:val="001357B8"/>
    <w:rsid w:val="001358FF"/>
    <w:rsid w:val="001359F2"/>
    <w:rsid w:val="0013729F"/>
    <w:rsid w:val="0014060D"/>
    <w:rsid w:val="00140EA5"/>
    <w:rsid w:val="001413EB"/>
    <w:rsid w:val="00141613"/>
    <w:rsid w:val="00144A08"/>
    <w:rsid w:val="0014631C"/>
    <w:rsid w:val="00146E27"/>
    <w:rsid w:val="0015135C"/>
    <w:rsid w:val="00152C07"/>
    <w:rsid w:val="00152D85"/>
    <w:rsid w:val="00153248"/>
    <w:rsid w:val="00153CD8"/>
    <w:rsid w:val="0015458F"/>
    <w:rsid w:val="001546E5"/>
    <w:rsid w:val="0015593C"/>
    <w:rsid w:val="00155A0F"/>
    <w:rsid w:val="001626E3"/>
    <w:rsid w:val="00162A63"/>
    <w:rsid w:val="0016404D"/>
    <w:rsid w:val="0016431F"/>
    <w:rsid w:val="00165A1D"/>
    <w:rsid w:val="0016753C"/>
    <w:rsid w:val="001714F2"/>
    <w:rsid w:val="00171B11"/>
    <w:rsid w:val="00171E5E"/>
    <w:rsid w:val="001739ED"/>
    <w:rsid w:val="00175928"/>
    <w:rsid w:val="00176508"/>
    <w:rsid w:val="00176B19"/>
    <w:rsid w:val="00176C3C"/>
    <w:rsid w:val="00180227"/>
    <w:rsid w:val="00183111"/>
    <w:rsid w:val="001832FF"/>
    <w:rsid w:val="00184B2D"/>
    <w:rsid w:val="00185452"/>
    <w:rsid w:val="001864B5"/>
    <w:rsid w:val="0018736E"/>
    <w:rsid w:val="00187E3B"/>
    <w:rsid w:val="00191177"/>
    <w:rsid w:val="00191693"/>
    <w:rsid w:val="00192541"/>
    <w:rsid w:val="0019445B"/>
    <w:rsid w:val="001946CF"/>
    <w:rsid w:val="00194A12"/>
    <w:rsid w:val="00196728"/>
    <w:rsid w:val="001976D9"/>
    <w:rsid w:val="001A08C4"/>
    <w:rsid w:val="001A12D1"/>
    <w:rsid w:val="001A1A84"/>
    <w:rsid w:val="001A2FC3"/>
    <w:rsid w:val="001A32E1"/>
    <w:rsid w:val="001A3C70"/>
    <w:rsid w:val="001A3E10"/>
    <w:rsid w:val="001A594B"/>
    <w:rsid w:val="001A7F26"/>
    <w:rsid w:val="001B0978"/>
    <w:rsid w:val="001B0E1A"/>
    <w:rsid w:val="001B1BE4"/>
    <w:rsid w:val="001B22A2"/>
    <w:rsid w:val="001B3939"/>
    <w:rsid w:val="001B3AE7"/>
    <w:rsid w:val="001B547E"/>
    <w:rsid w:val="001B5EAF"/>
    <w:rsid w:val="001B7109"/>
    <w:rsid w:val="001B76D1"/>
    <w:rsid w:val="001C1E02"/>
    <w:rsid w:val="001C30FC"/>
    <w:rsid w:val="001C3AA2"/>
    <w:rsid w:val="001C5632"/>
    <w:rsid w:val="001C6741"/>
    <w:rsid w:val="001C6D0A"/>
    <w:rsid w:val="001D03C7"/>
    <w:rsid w:val="001D2C5E"/>
    <w:rsid w:val="001D2E15"/>
    <w:rsid w:val="001D3377"/>
    <w:rsid w:val="001D4AD4"/>
    <w:rsid w:val="001D60F5"/>
    <w:rsid w:val="001D668D"/>
    <w:rsid w:val="001D67E2"/>
    <w:rsid w:val="001D7701"/>
    <w:rsid w:val="001D7E78"/>
    <w:rsid w:val="001E0BD4"/>
    <w:rsid w:val="001E1920"/>
    <w:rsid w:val="001E3B08"/>
    <w:rsid w:val="001E444C"/>
    <w:rsid w:val="001E49E2"/>
    <w:rsid w:val="001E5601"/>
    <w:rsid w:val="001E5696"/>
    <w:rsid w:val="001E59DD"/>
    <w:rsid w:val="001E7405"/>
    <w:rsid w:val="001F065F"/>
    <w:rsid w:val="001F09FA"/>
    <w:rsid w:val="001F2179"/>
    <w:rsid w:val="001F2A2A"/>
    <w:rsid w:val="001F427B"/>
    <w:rsid w:val="001F48C9"/>
    <w:rsid w:val="001F5141"/>
    <w:rsid w:val="001F5D95"/>
    <w:rsid w:val="001F6962"/>
    <w:rsid w:val="002031DD"/>
    <w:rsid w:val="00204FAD"/>
    <w:rsid w:val="00205DDC"/>
    <w:rsid w:val="00206805"/>
    <w:rsid w:val="0020695B"/>
    <w:rsid w:val="00206A5B"/>
    <w:rsid w:val="002108F8"/>
    <w:rsid w:val="002109BA"/>
    <w:rsid w:val="00210D17"/>
    <w:rsid w:val="002123C4"/>
    <w:rsid w:val="0021270D"/>
    <w:rsid w:val="00214DB3"/>
    <w:rsid w:val="00215F5E"/>
    <w:rsid w:val="00217331"/>
    <w:rsid w:val="00220CCC"/>
    <w:rsid w:val="0022172F"/>
    <w:rsid w:val="00221777"/>
    <w:rsid w:val="00221F39"/>
    <w:rsid w:val="00223C8E"/>
    <w:rsid w:val="00225688"/>
    <w:rsid w:val="00230CF5"/>
    <w:rsid w:val="002345A8"/>
    <w:rsid w:val="00235DB5"/>
    <w:rsid w:val="00236CCB"/>
    <w:rsid w:val="00240500"/>
    <w:rsid w:val="00240607"/>
    <w:rsid w:val="00240DFA"/>
    <w:rsid w:val="002414EB"/>
    <w:rsid w:val="002417C3"/>
    <w:rsid w:val="00241FFF"/>
    <w:rsid w:val="00243343"/>
    <w:rsid w:val="002435F7"/>
    <w:rsid w:val="00243688"/>
    <w:rsid w:val="00246553"/>
    <w:rsid w:val="0024687A"/>
    <w:rsid w:val="0025080D"/>
    <w:rsid w:val="00250A74"/>
    <w:rsid w:val="00250D31"/>
    <w:rsid w:val="00250E90"/>
    <w:rsid w:val="002512ED"/>
    <w:rsid w:val="00251840"/>
    <w:rsid w:val="0025229B"/>
    <w:rsid w:val="00255DCB"/>
    <w:rsid w:val="00256DF4"/>
    <w:rsid w:val="0025770B"/>
    <w:rsid w:val="00260B9B"/>
    <w:rsid w:val="00261E46"/>
    <w:rsid w:val="002623F8"/>
    <w:rsid w:val="00265C9B"/>
    <w:rsid w:val="00265CC9"/>
    <w:rsid w:val="00271086"/>
    <w:rsid w:val="00271541"/>
    <w:rsid w:val="00271E8F"/>
    <w:rsid w:val="0027230C"/>
    <w:rsid w:val="002741AE"/>
    <w:rsid w:val="00275B0E"/>
    <w:rsid w:val="0027603E"/>
    <w:rsid w:val="002812FC"/>
    <w:rsid w:val="0028299F"/>
    <w:rsid w:val="00283B16"/>
    <w:rsid w:val="00284A44"/>
    <w:rsid w:val="002862A5"/>
    <w:rsid w:val="002900A6"/>
    <w:rsid w:val="002901F0"/>
    <w:rsid w:val="002906D5"/>
    <w:rsid w:val="00290A2F"/>
    <w:rsid w:val="002914EA"/>
    <w:rsid w:val="002922E2"/>
    <w:rsid w:val="00293F80"/>
    <w:rsid w:val="00294100"/>
    <w:rsid w:val="002969C7"/>
    <w:rsid w:val="002A08B4"/>
    <w:rsid w:val="002A29EE"/>
    <w:rsid w:val="002A33A7"/>
    <w:rsid w:val="002A4711"/>
    <w:rsid w:val="002A5BE4"/>
    <w:rsid w:val="002A5CF1"/>
    <w:rsid w:val="002A7068"/>
    <w:rsid w:val="002A7AD8"/>
    <w:rsid w:val="002A7D53"/>
    <w:rsid w:val="002B2FBA"/>
    <w:rsid w:val="002B3273"/>
    <w:rsid w:val="002B3442"/>
    <w:rsid w:val="002B3D24"/>
    <w:rsid w:val="002B4F03"/>
    <w:rsid w:val="002B77B5"/>
    <w:rsid w:val="002C0856"/>
    <w:rsid w:val="002C14C0"/>
    <w:rsid w:val="002C1ED1"/>
    <w:rsid w:val="002C2DD8"/>
    <w:rsid w:val="002C3604"/>
    <w:rsid w:val="002C3D86"/>
    <w:rsid w:val="002C5EFC"/>
    <w:rsid w:val="002C6182"/>
    <w:rsid w:val="002C720A"/>
    <w:rsid w:val="002C7C1F"/>
    <w:rsid w:val="002D1C35"/>
    <w:rsid w:val="002D2478"/>
    <w:rsid w:val="002D2753"/>
    <w:rsid w:val="002D27E3"/>
    <w:rsid w:val="002D384D"/>
    <w:rsid w:val="002D48C5"/>
    <w:rsid w:val="002D606B"/>
    <w:rsid w:val="002D627C"/>
    <w:rsid w:val="002D7E76"/>
    <w:rsid w:val="002E0EFD"/>
    <w:rsid w:val="002E1732"/>
    <w:rsid w:val="002E226B"/>
    <w:rsid w:val="002E2D7B"/>
    <w:rsid w:val="002E3781"/>
    <w:rsid w:val="002E38DA"/>
    <w:rsid w:val="002E6DF3"/>
    <w:rsid w:val="002F0F54"/>
    <w:rsid w:val="002F11A9"/>
    <w:rsid w:val="002F2790"/>
    <w:rsid w:val="002F4911"/>
    <w:rsid w:val="002F61B9"/>
    <w:rsid w:val="002F73BD"/>
    <w:rsid w:val="003007A4"/>
    <w:rsid w:val="00301179"/>
    <w:rsid w:val="0030332A"/>
    <w:rsid w:val="00303573"/>
    <w:rsid w:val="00303B13"/>
    <w:rsid w:val="00303DD9"/>
    <w:rsid w:val="00304984"/>
    <w:rsid w:val="00305205"/>
    <w:rsid w:val="003069E3"/>
    <w:rsid w:val="00306BC2"/>
    <w:rsid w:val="00306FD8"/>
    <w:rsid w:val="00307A5C"/>
    <w:rsid w:val="00307BF2"/>
    <w:rsid w:val="00307C95"/>
    <w:rsid w:val="0031101E"/>
    <w:rsid w:val="00311899"/>
    <w:rsid w:val="00312DB3"/>
    <w:rsid w:val="0031362C"/>
    <w:rsid w:val="00313E34"/>
    <w:rsid w:val="00314EC9"/>
    <w:rsid w:val="00315923"/>
    <w:rsid w:val="003162EE"/>
    <w:rsid w:val="00316A00"/>
    <w:rsid w:val="0031759E"/>
    <w:rsid w:val="003210CC"/>
    <w:rsid w:val="0032135D"/>
    <w:rsid w:val="0032261C"/>
    <w:rsid w:val="00324BBA"/>
    <w:rsid w:val="00324E41"/>
    <w:rsid w:val="00324F7D"/>
    <w:rsid w:val="0033198A"/>
    <w:rsid w:val="0033295D"/>
    <w:rsid w:val="003334CB"/>
    <w:rsid w:val="00333C84"/>
    <w:rsid w:val="0033477A"/>
    <w:rsid w:val="003357C3"/>
    <w:rsid w:val="00337936"/>
    <w:rsid w:val="00340231"/>
    <w:rsid w:val="00341CFC"/>
    <w:rsid w:val="00343168"/>
    <w:rsid w:val="0034329B"/>
    <w:rsid w:val="00343B66"/>
    <w:rsid w:val="00343F6C"/>
    <w:rsid w:val="003441EF"/>
    <w:rsid w:val="0034500C"/>
    <w:rsid w:val="003452DB"/>
    <w:rsid w:val="003453CB"/>
    <w:rsid w:val="00347F78"/>
    <w:rsid w:val="00350689"/>
    <w:rsid w:val="00352384"/>
    <w:rsid w:val="003525BB"/>
    <w:rsid w:val="00352E51"/>
    <w:rsid w:val="003563BF"/>
    <w:rsid w:val="00357931"/>
    <w:rsid w:val="00357D99"/>
    <w:rsid w:val="00360576"/>
    <w:rsid w:val="00361EB0"/>
    <w:rsid w:val="00363110"/>
    <w:rsid w:val="00363D19"/>
    <w:rsid w:val="00366F31"/>
    <w:rsid w:val="0037157C"/>
    <w:rsid w:val="00371B0D"/>
    <w:rsid w:val="0037406C"/>
    <w:rsid w:val="00374A98"/>
    <w:rsid w:val="00374FD3"/>
    <w:rsid w:val="00375796"/>
    <w:rsid w:val="003810B4"/>
    <w:rsid w:val="0038271F"/>
    <w:rsid w:val="00384697"/>
    <w:rsid w:val="00386225"/>
    <w:rsid w:val="003937FC"/>
    <w:rsid w:val="00393B4E"/>
    <w:rsid w:val="00395606"/>
    <w:rsid w:val="00395614"/>
    <w:rsid w:val="00395A2D"/>
    <w:rsid w:val="00395B75"/>
    <w:rsid w:val="003A1640"/>
    <w:rsid w:val="003A1C7A"/>
    <w:rsid w:val="003A1DE6"/>
    <w:rsid w:val="003A2B8D"/>
    <w:rsid w:val="003A2D1C"/>
    <w:rsid w:val="003A4302"/>
    <w:rsid w:val="003A52F4"/>
    <w:rsid w:val="003A75BE"/>
    <w:rsid w:val="003B0392"/>
    <w:rsid w:val="003B403F"/>
    <w:rsid w:val="003C2C57"/>
    <w:rsid w:val="003C5A9B"/>
    <w:rsid w:val="003C6348"/>
    <w:rsid w:val="003C7A39"/>
    <w:rsid w:val="003D00CA"/>
    <w:rsid w:val="003D1B1E"/>
    <w:rsid w:val="003D282E"/>
    <w:rsid w:val="003D46FB"/>
    <w:rsid w:val="003D48DA"/>
    <w:rsid w:val="003D720C"/>
    <w:rsid w:val="003E0E06"/>
    <w:rsid w:val="003E2BA5"/>
    <w:rsid w:val="003E2D3A"/>
    <w:rsid w:val="003E4573"/>
    <w:rsid w:val="003F017A"/>
    <w:rsid w:val="003F3072"/>
    <w:rsid w:val="003F3636"/>
    <w:rsid w:val="003F6426"/>
    <w:rsid w:val="003F6C4F"/>
    <w:rsid w:val="003F6CA5"/>
    <w:rsid w:val="003F74FE"/>
    <w:rsid w:val="004003ED"/>
    <w:rsid w:val="004004EE"/>
    <w:rsid w:val="00402388"/>
    <w:rsid w:val="004034C9"/>
    <w:rsid w:val="004068B9"/>
    <w:rsid w:val="00406CD2"/>
    <w:rsid w:val="00406F2C"/>
    <w:rsid w:val="00407FC6"/>
    <w:rsid w:val="00410063"/>
    <w:rsid w:val="00410287"/>
    <w:rsid w:val="0041053A"/>
    <w:rsid w:val="004107B6"/>
    <w:rsid w:val="004107BA"/>
    <w:rsid w:val="00411D0D"/>
    <w:rsid w:val="00411F2C"/>
    <w:rsid w:val="0041214E"/>
    <w:rsid w:val="004150A6"/>
    <w:rsid w:val="00420702"/>
    <w:rsid w:val="00420975"/>
    <w:rsid w:val="0042172C"/>
    <w:rsid w:val="00421954"/>
    <w:rsid w:val="00421AF2"/>
    <w:rsid w:val="00421F96"/>
    <w:rsid w:val="0042366A"/>
    <w:rsid w:val="0042384F"/>
    <w:rsid w:val="00423980"/>
    <w:rsid w:val="00425477"/>
    <w:rsid w:val="00425580"/>
    <w:rsid w:val="00425B39"/>
    <w:rsid w:val="00426496"/>
    <w:rsid w:val="0042689F"/>
    <w:rsid w:val="004277B9"/>
    <w:rsid w:val="00427F0F"/>
    <w:rsid w:val="004324FC"/>
    <w:rsid w:val="00436650"/>
    <w:rsid w:val="004401EB"/>
    <w:rsid w:val="00440494"/>
    <w:rsid w:val="00440727"/>
    <w:rsid w:val="00441201"/>
    <w:rsid w:val="00443670"/>
    <w:rsid w:val="00444914"/>
    <w:rsid w:val="00444C5F"/>
    <w:rsid w:val="00445D53"/>
    <w:rsid w:val="004468DF"/>
    <w:rsid w:val="004470FA"/>
    <w:rsid w:val="00447B04"/>
    <w:rsid w:val="004501D0"/>
    <w:rsid w:val="00450AB4"/>
    <w:rsid w:val="0045312B"/>
    <w:rsid w:val="00455947"/>
    <w:rsid w:val="00456338"/>
    <w:rsid w:val="004568F3"/>
    <w:rsid w:val="00456DC1"/>
    <w:rsid w:val="00461C05"/>
    <w:rsid w:val="00462820"/>
    <w:rsid w:val="004629AA"/>
    <w:rsid w:val="00463D8D"/>
    <w:rsid w:val="00465DDA"/>
    <w:rsid w:val="00465EA8"/>
    <w:rsid w:val="00466046"/>
    <w:rsid w:val="004664D3"/>
    <w:rsid w:val="00466A5F"/>
    <w:rsid w:val="0047146C"/>
    <w:rsid w:val="00471B94"/>
    <w:rsid w:val="004731C1"/>
    <w:rsid w:val="0047354D"/>
    <w:rsid w:val="004735CE"/>
    <w:rsid w:val="00474732"/>
    <w:rsid w:val="004753BD"/>
    <w:rsid w:val="004766DB"/>
    <w:rsid w:val="00482A42"/>
    <w:rsid w:val="0048346E"/>
    <w:rsid w:val="00484AD1"/>
    <w:rsid w:val="00484C6E"/>
    <w:rsid w:val="004853D9"/>
    <w:rsid w:val="00486518"/>
    <w:rsid w:val="0048747B"/>
    <w:rsid w:val="00487805"/>
    <w:rsid w:val="00490898"/>
    <w:rsid w:val="0049166C"/>
    <w:rsid w:val="00492F8F"/>
    <w:rsid w:val="0049315B"/>
    <w:rsid w:val="00493291"/>
    <w:rsid w:val="00494757"/>
    <w:rsid w:val="00494CBB"/>
    <w:rsid w:val="00495350"/>
    <w:rsid w:val="00495432"/>
    <w:rsid w:val="00497E60"/>
    <w:rsid w:val="004A1855"/>
    <w:rsid w:val="004A1ADD"/>
    <w:rsid w:val="004A1F23"/>
    <w:rsid w:val="004A2B87"/>
    <w:rsid w:val="004A3350"/>
    <w:rsid w:val="004A38AF"/>
    <w:rsid w:val="004A42BD"/>
    <w:rsid w:val="004A4AE1"/>
    <w:rsid w:val="004A5381"/>
    <w:rsid w:val="004A7082"/>
    <w:rsid w:val="004A7C70"/>
    <w:rsid w:val="004B1E20"/>
    <w:rsid w:val="004B3D0E"/>
    <w:rsid w:val="004B497A"/>
    <w:rsid w:val="004B4DDC"/>
    <w:rsid w:val="004B545B"/>
    <w:rsid w:val="004B6B3F"/>
    <w:rsid w:val="004B70F1"/>
    <w:rsid w:val="004C130A"/>
    <w:rsid w:val="004C2D1A"/>
    <w:rsid w:val="004C34A2"/>
    <w:rsid w:val="004C49F7"/>
    <w:rsid w:val="004C5421"/>
    <w:rsid w:val="004C5964"/>
    <w:rsid w:val="004D0E8C"/>
    <w:rsid w:val="004D1298"/>
    <w:rsid w:val="004D13DC"/>
    <w:rsid w:val="004D1852"/>
    <w:rsid w:val="004D2DEE"/>
    <w:rsid w:val="004D3072"/>
    <w:rsid w:val="004D392B"/>
    <w:rsid w:val="004D51B9"/>
    <w:rsid w:val="004D57BC"/>
    <w:rsid w:val="004E0DF1"/>
    <w:rsid w:val="004E1AB2"/>
    <w:rsid w:val="004E1E84"/>
    <w:rsid w:val="004E20B0"/>
    <w:rsid w:val="004E2E2B"/>
    <w:rsid w:val="004E3189"/>
    <w:rsid w:val="004E41DE"/>
    <w:rsid w:val="004E4D30"/>
    <w:rsid w:val="004E5103"/>
    <w:rsid w:val="004E57CE"/>
    <w:rsid w:val="004E63B7"/>
    <w:rsid w:val="004E67BC"/>
    <w:rsid w:val="004E735A"/>
    <w:rsid w:val="004F165F"/>
    <w:rsid w:val="004F1684"/>
    <w:rsid w:val="004F2E2F"/>
    <w:rsid w:val="004F46FF"/>
    <w:rsid w:val="004F52AC"/>
    <w:rsid w:val="004F6033"/>
    <w:rsid w:val="004F6746"/>
    <w:rsid w:val="004F7144"/>
    <w:rsid w:val="004F778E"/>
    <w:rsid w:val="004F7D09"/>
    <w:rsid w:val="00500F73"/>
    <w:rsid w:val="005017E0"/>
    <w:rsid w:val="00501FEE"/>
    <w:rsid w:val="005021EE"/>
    <w:rsid w:val="005023F6"/>
    <w:rsid w:val="0050648E"/>
    <w:rsid w:val="00506ED4"/>
    <w:rsid w:val="00510653"/>
    <w:rsid w:val="00511DD5"/>
    <w:rsid w:val="00511EE3"/>
    <w:rsid w:val="005129D9"/>
    <w:rsid w:val="00512B5A"/>
    <w:rsid w:val="00512BC7"/>
    <w:rsid w:val="0051345A"/>
    <w:rsid w:val="00513D37"/>
    <w:rsid w:val="0052080A"/>
    <w:rsid w:val="00521943"/>
    <w:rsid w:val="005223B0"/>
    <w:rsid w:val="00522B30"/>
    <w:rsid w:val="00523893"/>
    <w:rsid w:val="00523A60"/>
    <w:rsid w:val="005251F3"/>
    <w:rsid w:val="00525CF9"/>
    <w:rsid w:val="00526861"/>
    <w:rsid w:val="00526886"/>
    <w:rsid w:val="00531BEE"/>
    <w:rsid w:val="00532409"/>
    <w:rsid w:val="005339ED"/>
    <w:rsid w:val="00533CE6"/>
    <w:rsid w:val="00533E8A"/>
    <w:rsid w:val="005353AA"/>
    <w:rsid w:val="00535EA4"/>
    <w:rsid w:val="0053643E"/>
    <w:rsid w:val="005409B1"/>
    <w:rsid w:val="0054273F"/>
    <w:rsid w:val="00542D4F"/>
    <w:rsid w:val="005437B0"/>
    <w:rsid w:val="005450CB"/>
    <w:rsid w:val="00545E14"/>
    <w:rsid w:val="00546D68"/>
    <w:rsid w:val="00552ED1"/>
    <w:rsid w:val="00553223"/>
    <w:rsid w:val="005538E1"/>
    <w:rsid w:val="00555916"/>
    <w:rsid w:val="005562F1"/>
    <w:rsid w:val="005567C3"/>
    <w:rsid w:val="00556887"/>
    <w:rsid w:val="005572ED"/>
    <w:rsid w:val="00557B84"/>
    <w:rsid w:val="00560F6F"/>
    <w:rsid w:val="00561C65"/>
    <w:rsid w:val="0056241A"/>
    <w:rsid w:val="00563121"/>
    <w:rsid w:val="00565D49"/>
    <w:rsid w:val="00567870"/>
    <w:rsid w:val="00567D3B"/>
    <w:rsid w:val="00570DDA"/>
    <w:rsid w:val="00571970"/>
    <w:rsid w:val="005729F1"/>
    <w:rsid w:val="00573DC3"/>
    <w:rsid w:val="005771B7"/>
    <w:rsid w:val="00580561"/>
    <w:rsid w:val="00580EE4"/>
    <w:rsid w:val="00585605"/>
    <w:rsid w:val="00591296"/>
    <w:rsid w:val="005914C9"/>
    <w:rsid w:val="00591D42"/>
    <w:rsid w:val="0059390D"/>
    <w:rsid w:val="00593B93"/>
    <w:rsid w:val="00593EDF"/>
    <w:rsid w:val="005951DF"/>
    <w:rsid w:val="00595475"/>
    <w:rsid w:val="00595895"/>
    <w:rsid w:val="0059706D"/>
    <w:rsid w:val="00597EA8"/>
    <w:rsid w:val="005A21A7"/>
    <w:rsid w:val="005A3B5E"/>
    <w:rsid w:val="005A4BE5"/>
    <w:rsid w:val="005B374E"/>
    <w:rsid w:val="005B4482"/>
    <w:rsid w:val="005B5D65"/>
    <w:rsid w:val="005B7F2F"/>
    <w:rsid w:val="005C11CA"/>
    <w:rsid w:val="005C23A5"/>
    <w:rsid w:val="005C342B"/>
    <w:rsid w:val="005C428F"/>
    <w:rsid w:val="005C6364"/>
    <w:rsid w:val="005C7B5C"/>
    <w:rsid w:val="005D01DB"/>
    <w:rsid w:val="005D35B0"/>
    <w:rsid w:val="005D47B0"/>
    <w:rsid w:val="005D4B4A"/>
    <w:rsid w:val="005D5367"/>
    <w:rsid w:val="005D6E29"/>
    <w:rsid w:val="005D75FE"/>
    <w:rsid w:val="005D7919"/>
    <w:rsid w:val="005E17CF"/>
    <w:rsid w:val="005E26E0"/>
    <w:rsid w:val="005E3282"/>
    <w:rsid w:val="005E3F28"/>
    <w:rsid w:val="005E4E7D"/>
    <w:rsid w:val="005E52D5"/>
    <w:rsid w:val="005E5955"/>
    <w:rsid w:val="005F315D"/>
    <w:rsid w:val="005F39EC"/>
    <w:rsid w:val="005F4C53"/>
    <w:rsid w:val="005F5864"/>
    <w:rsid w:val="005F621E"/>
    <w:rsid w:val="00600DC4"/>
    <w:rsid w:val="00605FD0"/>
    <w:rsid w:val="00606E8C"/>
    <w:rsid w:val="00607FD8"/>
    <w:rsid w:val="00607FF7"/>
    <w:rsid w:val="00610533"/>
    <w:rsid w:val="00610552"/>
    <w:rsid w:val="006116D6"/>
    <w:rsid w:val="00612E41"/>
    <w:rsid w:val="00612EA7"/>
    <w:rsid w:val="00613776"/>
    <w:rsid w:val="0061505F"/>
    <w:rsid w:val="006156FE"/>
    <w:rsid w:val="00615994"/>
    <w:rsid w:val="00617178"/>
    <w:rsid w:val="0061751B"/>
    <w:rsid w:val="00620189"/>
    <w:rsid w:val="00621A60"/>
    <w:rsid w:val="0062297D"/>
    <w:rsid w:val="00622E33"/>
    <w:rsid w:val="006251CD"/>
    <w:rsid w:val="006338FE"/>
    <w:rsid w:val="00634604"/>
    <w:rsid w:val="006401F2"/>
    <w:rsid w:val="006403F7"/>
    <w:rsid w:val="00641C7A"/>
    <w:rsid w:val="00645D96"/>
    <w:rsid w:val="00646210"/>
    <w:rsid w:val="00651BDD"/>
    <w:rsid w:val="00653A59"/>
    <w:rsid w:val="00653F5C"/>
    <w:rsid w:val="00654462"/>
    <w:rsid w:val="006545E3"/>
    <w:rsid w:val="0065478A"/>
    <w:rsid w:val="0065589F"/>
    <w:rsid w:val="006562CF"/>
    <w:rsid w:val="006608C0"/>
    <w:rsid w:val="00662C94"/>
    <w:rsid w:val="00662EC6"/>
    <w:rsid w:val="0066313B"/>
    <w:rsid w:val="00663A62"/>
    <w:rsid w:val="00665039"/>
    <w:rsid w:val="00666355"/>
    <w:rsid w:val="0067061F"/>
    <w:rsid w:val="00671171"/>
    <w:rsid w:val="0067249B"/>
    <w:rsid w:val="006730C2"/>
    <w:rsid w:val="00674268"/>
    <w:rsid w:val="00676B87"/>
    <w:rsid w:val="00677DB0"/>
    <w:rsid w:val="00677EE0"/>
    <w:rsid w:val="00680DFB"/>
    <w:rsid w:val="00681499"/>
    <w:rsid w:val="00681A3C"/>
    <w:rsid w:val="0068250F"/>
    <w:rsid w:val="00682739"/>
    <w:rsid w:val="00682C84"/>
    <w:rsid w:val="00683F03"/>
    <w:rsid w:val="0068456E"/>
    <w:rsid w:val="00685433"/>
    <w:rsid w:val="00686EB8"/>
    <w:rsid w:val="0068762B"/>
    <w:rsid w:val="00687EBC"/>
    <w:rsid w:val="00692792"/>
    <w:rsid w:val="00692F3B"/>
    <w:rsid w:val="00694587"/>
    <w:rsid w:val="00695CF8"/>
    <w:rsid w:val="006A0287"/>
    <w:rsid w:val="006A1C58"/>
    <w:rsid w:val="006A2BF7"/>
    <w:rsid w:val="006A5528"/>
    <w:rsid w:val="006A7962"/>
    <w:rsid w:val="006A799D"/>
    <w:rsid w:val="006B0EE2"/>
    <w:rsid w:val="006B2468"/>
    <w:rsid w:val="006B340E"/>
    <w:rsid w:val="006B360A"/>
    <w:rsid w:val="006B5921"/>
    <w:rsid w:val="006B5B56"/>
    <w:rsid w:val="006B5E86"/>
    <w:rsid w:val="006C01D9"/>
    <w:rsid w:val="006C059A"/>
    <w:rsid w:val="006C3B27"/>
    <w:rsid w:val="006C46EF"/>
    <w:rsid w:val="006C596B"/>
    <w:rsid w:val="006D3085"/>
    <w:rsid w:val="006D313B"/>
    <w:rsid w:val="006D39B9"/>
    <w:rsid w:val="006D5560"/>
    <w:rsid w:val="006D5AA3"/>
    <w:rsid w:val="006D676F"/>
    <w:rsid w:val="006D7D7C"/>
    <w:rsid w:val="006E050A"/>
    <w:rsid w:val="006E2658"/>
    <w:rsid w:val="006E49F6"/>
    <w:rsid w:val="006E58AA"/>
    <w:rsid w:val="006E6225"/>
    <w:rsid w:val="006E6E31"/>
    <w:rsid w:val="006F0469"/>
    <w:rsid w:val="006F20F9"/>
    <w:rsid w:val="006F273A"/>
    <w:rsid w:val="006F2C20"/>
    <w:rsid w:val="006F4238"/>
    <w:rsid w:val="006F5D41"/>
    <w:rsid w:val="006F65E3"/>
    <w:rsid w:val="006F6B23"/>
    <w:rsid w:val="006F6F1F"/>
    <w:rsid w:val="007003CF"/>
    <w:rsid w:val="00700A55"/>
    <w:rsid w:val="00701A83"/>
    <w:rsid w:val="00702575"/>
    <w:rsid w:val="00703498"/>
    <w:rsid w:val="00704D78"/>
    <w:rsid w:val="00705479"/>
    <w:rsid w:val="00705838"/>
    <w:rsid w:val="0070694E"/>
    <w:rsid w:val="00706BE0"/>
    <w:rsid w:val="00706E4D"/>
    <w:rsid w:val="00706FD3"/>
    <w:rsid w:val="00707FF4"/>
    <w:rsid w:val="007100F1"/>
    <w:rsid w:val="00710616"/>
    <w:rsid w:val="00711F06"/>
    <w:rsid w:val="007125AD"/>
    <w:rsid w:val="00712AFE"/>
    <w:rsid w:val="00712E1C"/>
    <w:rsid w:val="007136DC"/>
    <w:rsid w:val="00713A1A"/>
    <w:rsid w:val="00713B4D"/>
    <w:rsid w:val="0071510A"/>
    <w:rsid w:val="00715705"/>
    <w:rsid w:val="00717673"/>
    <w:rsid w:val="007207EC"/>
    <w:rsid w:val="00720D51"/>
    <w:rsid w:val="0072110B"/>
    <w:rsid w:val="00722A07"/>
    <w:rsid w:val="007257C5"/>
    <w:rsid w:val="00725D01"/>
    <w:rsid w:val="00730BC4"/>
    <w:rsid w:val="007328BE"/>
    <w:rsid w:val="00735058"/>
    <w:rsid w:val="00736EBE"/>
    <w:rsid w:val="0074086E"/>
    <w:rsid w:val="00740BE0"/>
    <w:rsid w:val="00742416"/>
    <w:rsid w:val="0074246B"/>
    <w:rsid w:val="00743140"/>
    <w:rsid w:val="00743A41"/>
    <w:rsid w:val="00744D6D"/>
    <w:rsid w:val="00746CAB"/>
    <w:rsid w:val="007477C0"/>
    <w:rsid w:val="00754905"/>
    <w:rsid w:val="00755FB0"/>
    <w:rsid w:val="00756B41"/>
    <w:rsid w:val="007575EC"/>
    <w:rsid w:val="00760330"/>
    <w:rsid w:val="00760D3C"/>
    <w:rsid w:val="007615CF"/>
    <w:rsid w:val="007641F5"/>
    <w:rsid w:val="00765D8C"/>
    <w:rsid w:val="00765E2C"/>
    <w:rsid w:val="00766030"/>
    <w:rsid w:val="0077172A"/>
    <w:rsid w:val="0077220C"/>
    <w:rsid w:val="0077370F"/>
    <w:rsid w:val="00773F6E"/>
    <w:rsid w:val="0077461F"/>
    <w:rsid w:val="00774933"/>
    <w:rsid w:val="0077640A"/>
    <w:rsid w:val="00776702"/>
    <w:rsid w:val="00777134"/>
    <w:rsid w:val="00780220"/>
    <w:rsid w:val="00781A61"/>
    <w:rsid w:val="00782740"/>
    <w:rsid w:val="00783165"/>
    <w:rsid w:val="0078474C"/>
    <w:rsid w:val="007861DF"/>
    <w:rsid w:val="00786312"/>
    <w:rsid w:val="00787733"/>
    <w:rsid w:val="00787A5E"/>
    <w:rsid w:val="00790D82"/>
    <w:rsid w:val="0079203D"/>
    <w:rsid w:val="00792D12"/>
    <w:rsid w:val="00793593"/>
    <w:rsid w:val="007978F5"/>
    <w:rsid w:val="007A1CDE"/>
    <w:rsid w:val="007A4A19"/>
    <w:rsid w:val="007A4CEE"/>
    <w:rsid w:val="007A7DD9"/>
    <w:rsid w:val="007B12C6"/>
    <w:rsid w:val="007B15D3"/>
    <w:rsid w:val="007B15FE"/>
    <w:rsid w:val="007B2D91"/>
    <w:rsid w:val="007B3A13"/>
    <w:rsid w:val="007B7283"/>
    <w:rsid w:val="007C0A4C"/>
    <w:rsid w:val="007C15B2"/>
    <w:rsid w:val="007C1EB3"/>
    <w:rsid w:val="007C5426"/>
    <w:rsid w:val="007C5AF5"/>
    <w:rsid w:val="007C5D2E"/>
    <w:rsid w:val="007C5E26"/>
    <w:rsid w:val="007C609B"/>
    <w:rsid w:val="007C6BB0"/>
    <w:rsid w:val="007C7013"/>
    <w:rsid w:val="007C7C3F"/>
    <w:rsid w:val="007C7EB7"/>
    <w:rsid w:val="007D1E5B"/>
    <w:rsid w:val="007D2E7B"/>
    <w:rsid w:val="007D5312"/>
    <w:rsid w:val="007D6E84"/>
    <w:rsid w:val="007D71C7"/>
    <w:rsid w:val="007D788F"/>
    <w:rsid w:val="007D7ACF"/>
    <w:rsid w:val="007D7B92"/>
    <w:rsid w:val="007D7C54"/>
    <w:rsid w:val="007E0193"/>
    <w:rsid w:val="007E1A36"/>
    <w:rsid w:val="007E23B9"/>
    <w:rsid w:val="007E34EA"/>
    <w:rsid w:val="007F05D2"/>
    <w:rsid w:val="007F06E4"/>
    <w:rsid w:val="007F0B8D"/>
    <w:rsid w:val="007F129F"/>
    <w:rsid w:val="007F25A1"/>
    <w:rsid w:val="007F443F"/>
    <w:rsid w:val="007F6BAB"/>
    <w:rsid w:val="007F7C82"/>
    <w:rsid w:val="00800ABA"/>
    <w:rsid w:val="00800B3B"/>
    <w:rsid w:val="00802CC2"/>
    <w:rsid w:val="00803AC3"/>
    <w:rsid w:val="008046A0"/>
    <w:rsid w:val="00804DEB"/>
    <w:rsid w:val="008066AA"/>
    <w:rsid w:val="00807149"/>
    <w:rsid w:val="00807E72"/>
    <w:rsid w:val="008115C3"/>
    <w:rsid w:val="00811A1B"/>
    <w:rsid w:val="00812855"/>
    <w:rsid w:val="00812EFF"/>
    <w:rsid w:val="008147A0"/>
    <w:rsid w:val="00814C27"/>
    <w:rsid w:val="00815628"/>
    <w:rsid w:val="00815F45"/>
    <w:rsid w:val="008169A6"/>
    <w:rsid w:val="0081728F"/>
    <w:rsid w:val="00820896"/>
    <w:rsid w:val="0082286F"/>
    <w:rsid w:val="00823956"/>
    <w:rsid w:val="0082472D"/>
    <w:rsid w:val="0082632C"/>
    <w:rsid w:val="008274CA"/>
    <w:rsid w:val="008275F5"/>
    <w:rsid w:val="00830EAA"/>
    <w:rsid w:val="00830F70"/>
    <w:rsid w:val="0083162B"/>
    <w:rsid w:val="00831DAC"/>
    <w:rsid w:val="00833022"/>
    <w:rsid w:val="0083386F"/>
    <w:rsid w:val="00834C55"/>
    <w:rsid w:val="0083630C"/>
    <w:rsid w:val="008365A9"/>
    <w:rsid w:val="00837D80"/>
    <w:rsid w:val="00837F7B"/>
    <w:rsid w:val="00841D8C"/>
    <w:rsid w:val="008428C4"/>
    <w:rsid w:val="008429D4"/>
    <w:rsid w:val="00847025"/>
    <w:rsid w:val="00847D90"/>
    <w:rsid w:val="008502E5"/>
    <w:rsid w:val="00854275"/>
    <w:rsid w:val="008548EF"/>
    <w:rsid w:val="00854C11"/>
    <w:rsid w:val="00854CEA"/>
    <w:rsid w:val="00855C73"/>
    <w:rsid w:val="00860115"/>
    <w:rsid w:val="00860935"/>
    <w:rsid w:val="008609C2"/>
    <w:rsid w:val="00860CBB"/>
    <w:rsid w:val="008616F3"/>
    <w:rsid w:val="00862661"/>
    <w:rsid w:val="00863821"/>
    <w:rsid w:val="00864767"/>
    <w:rsid w:val="00866A28"/>
    <w:rsid w:val="008674FE"/>
    <w:rsid w:val="008702F0"/>
    <w:rsid w:val="00872A6C"/>
    <w:rsid w:val="00872D52"/>
    <w:rsid w:val="00872F39"/>
    <w:rsid w:val="0087344F"/>
    <w:rsid w:val="0087425E"/>
    <w:rsid w:val="008768C7"/>
    <w:rsid w:val="00881850"/>
    <w:rsid w:val="00882045"/>
    <w:rsid w:val="00882783"/>
    <w:rsid w:val="008832AA"/>
    <w:rsid w:val="008910A4"/>
    <w:rsid w:val="00894262"/>
    <w:rsid w:val="008974C2"/>
    <w:rsid w:val="00897714"/>
    <w:rsid w:val="008A0FB3"/>
    <w:rsid w:val="008A23E5"/>
    <w:rsid w:val="008A5941"/>
    <w:rsid w:val="008A64C4"/>
    <w:rsid w:val="008A66F9"/>
    <w:rsid w:val="008A68FD"/>
    <w:rsid w:val="008B0EBE"/>
    <w:rsid w:val="008B12C3"/>
    <w:rsid w:val="008B1448"/>
    <w:rsid w:val="008B1AAA"/>
    <w:rsid w:val="008B26CF"/>
    <w:rsid w:val="008B2A9A"/>
    <w:rsid w:val="008B5C46"/>
    <w:rsid w:val="008C147A"/>
    <w:rsid w:val="008C23F0"/>
    <w:rsid w:val="008C3DD6"/>
    <w:rsid w:val="008C4964"/>
    <w:rsid w:val="008C6668"/>
    <w:rsid w:val="008C78FB"/>
    <w:rsid w:val="008D000C"/>
    <w:rsid w:val="008D296F"/>
    <w:rsid w:val="008D2C7F"/>
    <w:rsid w:val="008D51B2"/>
    <w:rsid w:val="008D5F8A"/>
    <w:rsid w:val="008E0616"/>
    <w:rsid w:val="008E13E8"/>
    <w:rsid w:val="008E156D"/>
    <w:rsid w:val="008E31E1"/>
    <w:rsid w:val="008E5479"/>
    <w:rsid w:val="008E6461"/>
    <w:rsid w:val="008E735C"/>
    <w:rsid w:val="008F0788"/>
    <w:rsid w:val="008F19AF"/>
    <w:rsid w:val="008F1E06"/>
    <w:rsid w:val="008F3B94"/>
    <w:rsid w:val="008F5002"/>
    <w:rsid w:val="008F52F5"/>
    <w:rsid w:val="008F6661"/>
    <w:rsid w:val="008F788C"/>
    <w:rsid w:val="009001F2"/>
    <w:rsid w:val="00900899"/>
    <w:rsid w:val="009009ED"/>
    <w:rsid w:val="00903687"/>
    <w:rsid w:val="00905D5C"/>
    <w:rsid w:val="00905EE1"/>
    <w:rsid w:val="00906110"/>
    <w:rsid w:val="009061A5"/>
    <w:rsid w:val="00910D31"/>
    <w:rsid w:val="009115AB"/>
    <w:rsid w:val="00911808"/>
    <w:rsid w:val="009122C4"/>
    <w:rsid w:val="00912336"/>
    <w:rsid w:val="00912A98"/>
    <w:rsid w:val="00915026"/>
    <w:rsid w:val="009159FA"/>
    <w:rsid w:val="009168BC"/>
    <w:rsid w:val="00916B14"/>
    <w:rsid w:val="0091726B"/>
    <w:rsid w:val="009172F6"/>
    <w:rsid w:val="00921058"/>
    <w:rsid w:val="00922F59"/>
    <w:rsid w:val="00930869"/>
    <w:rsid w:val="00931435"/>
    <w:rsid w:val="009314DD"/>
    <w:rsid w:val="0093235E"/>
    <w:rsid w:val="00934D3E"/>
    <w:rsid w:val="00937703"/>
    <w:rsid w:val="0093771A"/>
    <w:rsid w:val="00937ADF"/>
    <w:rsid w:val="0093AF5F"/>
    <w:rsid w:val="00940748"/>
    <w:rsid w:val="009445E4"/>
    <w:rsid w:val="00944E6B"/>
    <w:rsid w:val="00945503"/>
    <w:rsid w:val="0094605E"/>
    <w:rsid w:val="00947DFE"/>
    <w:rsid w:val="00947F42"/>
    <w:rsid w:val="00953412"/>
    <w:rsid w:val="00953556"/>
    <w:rsid w:val="00953ABE"/>
    <w:rsid w:val="00954358"/>
    <w:rsid w:val="009547DE"/>
    <w:rsid w:val="00954C94"/>
    <w:rsid w:val="0095524E"/>
    <w:rsid w:val="009552D3"/>
    <w:rsid w:val="00960826"/>
    <w:rsid w:val="00960A0B"/>
    <w:rsid w:val="00961A30"/>
    <w:rsid w:val="00961F80"/>
    <w:rsid w:val="00963ABA"/>
    <w:rsid w:val="009648D1"/>
    <w:rsid w:val="00966C88"/>
    <w:rsid w:val="0097026C"/>
    <w:rsid w:val="00970733"/>
    <w:rsid w:val="00971473"/>
    <w:rsid w:val="00971677"/>
    <w:rsid w:val="009723BF"/>
    <w:rsid w:val="00972889"/>
    <w:rsid w:val="00973232"/>
    <w:rsid w:val="00976151"/>
    <w:rsid w:val="00976651"/>
    <w:rsid w:val="0098074E"/>
    <w:rsid w:val="00981378"/>
    <w:rsid w:val="00983261"/>
    <w:rsid w:val="0098415F"/>
    <w:rsid w:val="00984A8A"/>
    <w:rsid w:val="009851EC"/>
    <w:rsid w:val="00985876"/>
    <w:rsid w:val="00985C69"/>
    <w:rsid w:val="00986C85"/>
    <w:rsid w:val="0099048A"/>
    <w:rsid w:val="0099092F"/>
    <w:rsid w:val="0099165A"/>
    <w:rsid w:val="00991D18"/>
    <w:rsid w:val="0099324A"/>
    <w:rsid w:val="00994975"/>
    <w:rsid w:val="00994CB7"/>
    <w:rsid w:val="00994FF6"/>
    <w:rsid w:val="00995A1B"/>
    <w:rsid w:val="00995CD8"/>
    <w:rsid w:val="009967A0"/>
    <w:rsid w:val="009976E0"/>
    <w:rsid w:val="009A206C"/>
    <w:rsid w:val="009A2615"/>
    <w:rsid w:val="009A2FBA"/>
    <w:rsid w:val="009A38C0"/>
    <w:rsid w:val="009A5E3C"/>
    <w:rsid w:val="009A669B"/>
    <w:rsid w:val="009A75AE"/>
    <w:rsid w:val="009A7904"/>
    <w:rsid w:val="009B0921"/>
    <w:rsid w:val="009B5D92"/>
    <w:rsid w:val="009B77BB"/>
    <w:rsid w:val="009C2269"/>
    <w:rsid w:val="009C2EAC"/>
    <w:rsid w:val="009C2F3D"/>
    <w:rsid w:val="009C4841"/>
    <w:rsid w:val="009C5C32"/>
    <w:rsid w:val="009C6FBE"/>
    <w:rsid w:val="009D1178"/>
    <w:rsid w:val="009D1E76"/>
    <w:rsid w:val="009D2E9D"/>
    <w:rsid w:val="009D3D76"/>
    <w:rsid w:val="009D4588"/>
    <w:rsid w:val="009D6278"/>
    <w:rsid w:val="009D6C8B"/>
    <w:rsid w:val="009D6FAD"/>
    <w:rsid w:val="009E0153"/>
    <w:rsid w:val="009E0C44"/>
    <w:rsid w:val="009E18D1"/>
    <w:rsid w:val="009E3888"/>
    <w:rsid w:val="009E4906"/>
    <w:rsid w:val="009E685C"/>
    <w:rsid w:val="009E7330"/>
    <w:rsid w:val="009F0444"/>
    <w:rsid w:val="009F184B"/>
    <w:rsid w:val="009F25EE"/>
    <w:rsid w:val="009F44CD"/>
    <w:rsid w:val="009F53BA"/>
    <w:rsid w:val="009F6164"/>
    <w:rsid w:val="00A01474"/>
    <w:rsid w:val="00A01542"/>
    <w:rsid w:val="00A01D7D"/>
    <w:rsid w:val="00A02A49"/>
    <w:rsid w:val="00A02F5D"/>
    <w:rsid w:val="00A05A2A"/>
    <w:rsid w:val="00A05C55"/>
    <w:rsid w:val="00A05E97"/>
    <w:rsid w:val="00A1030D"/>
    <w:rsid w:val="00A1175A"/>
    <w:rsid w:val="00A12C87"/>
    <w:rsid w:val="00A13752"/>
    <w:rsid w:val="00A13910"/>
    <w:rsid w:val="00A15A05"/>
    <w:rsid w:val="00A15D80"/>
    <w:rsid w:val="00A15DE5"/>
    <w:rsid w:val="00A15EF9"/>
    <w:rsid w:val="00A168DC"/>
    <w:rsid w:val="00A17099"/>
    <w:rsid w:val="00A21F56"/>
    <w:rsid w:val="00A22CD1"/>
    <w:rsid w:val="00A233E7"/>
    <w:rsid w:val="00A237FD"/>
    <w:rsid w:val="00A24C55"/>
    <w:rsid w:val="00A26106"/>
    <w:rsid w:val="00A26389"/>
    <w:rsid w:val="00A26D88"/>
    <w:rsid w:val="00A27EBF"/>
    <w:rsid w:val="00A3083A"/>
    <w:rsid w:val="00A320E3"/>
    <w:rsid w:val="00A33B33"/>
    <w:rsid w:val="00A350B2"/>
    <w:rsid w:val="00A35B36"/>
    <w:rsid w:val="00A377BC"/>
    <w:rsid w:val="00A37C70"/>
    <w:rsid w:val="00A4069F"/>
    <w:rsid w:val="00A41F86"/>
    <w:rsid w:val="00A42CA9"/>
    <w:rsid w:val="00A4340C"/>
    <w:rsid w:val="00A4422F"/>
    <w:rsid w:val="00A44B44"/>
    <w:rsid w:val="00A453EF"/>
    <w:rsid w:val="00A4638F"/>
    <w:rsid w:val="00A4776F"/>
    <w:rsid w:val="00A47B6D"/>
    <w:rsid w:val="00A47F16"/>
    <w:rsid w:val="00A50B64"/>
    <w:rsid w:val="00A529E9"/>
    <w:rsid w:val="00A52BDF"/>
    <w:rsid w:val="00A54310"/>
    <w:rsid w:val="00A544BF"/>
    <w:rsid w:val="00A557DD"/>
    <w:rsid w:val="00A57D25"/>
    <w:rsid w:val="00A61E23"/>
    <w:rsid w:val="00A64AAB"/>
    <w:rsid w:val="00A64BB6"/>
    <w:rsid w:val="00A655DF"/>
    <w:rsid w:val="00A66F10"/>
    <w:rsid w:val="00A67E78"/>
    <w:rsid w:val="00A701B3"/>
    <w:rsid w:val="00A70786"/>
    <w:rsid w:val="00A73A77"/>
    <w:rsid w:val="00A759D3"/>
    <w:rsid w:val="00A75C29"/>
    <w:rsid w:val="00A76885"/>
    <w:rsid w:val="00A8260E"/>
    <w:rsid w:val="00A82BB2"/>
    <w:rsid w:val="00A83926"/>
    <w:rsid w:val="00A83D2C"/>
    <w:rsid w:val="00A83F4A"/>
    <w:rsid w:val="00A844FA"/>
    <w:rsid w:val="00A848B9"/>
    <w:rsid w:val="00A855D3"/>
    <w:rsid w:val="00A85A4C"/>
    <w:rsid w:val="00A9138E"/>
    <w:rsid w:val="00A91F26"/>
    <w:rsid w:val="00A924FE"/>
    <w:rsid w:val="00A932BE"/>
    <w:rsid w:val="00A93988"/>
    <w:rsid w:val="00A93C0B"/>
    <w:rsid w:val="00A943FF"/>
    <w:rsid w:val="00A94C7E"/>
    <w:rsid w:val="00A95EBA"/>
    <w:rsid w:val="00A9622C"/>
    <w:rsid w:val="00A97124"/>
    <w:rsid w:val="00A97874"/>
    <w:rsid w:val="00AA34A7"/>
    <w:rsid w:val="00AA480F"/>
    <w:rsid w:val="00AA5AB5"/>
    <w:rsid w:val="00AA5CF4"/>
    <w:rsid w:val="00AA61DD"/>
    <w:rsid w:val="00AA751F"/>
    <w:rsid w:val="00AB43F2"/>
    <w:rsid w:val="00AB458A"/>
    <w:rsid w:val="00AB4A85"/>
    <w:rsid w:val="00AB5839"/>
    <w:rsid w:val="00AB6000"/>
    <w:rsid w:val="00AC0510"/>
    <w:rsid w:val="00AC1E0E"/>
    <w:rsid w:val="00AC2A56"/>
    <w:rsid w:val="00AC2DFE"/>
    <w:rsid w:val="00AC3540"/>
    <w:rsid w:val="00AC3F19"/>
    <w:rsid w:val="00AC4353"/>
    <w:rsid w:val="00AC5645"/>
    <w:rsid w:val="00AC6B53"/>
    <w:rsid w:val="00AC74F8"/>
    <w:rsid w:val="00AD38E4"/>
    <w:rsid w:val="00AD3F6D"/>
    <w:rsid w:val="00AD440A"/>
    <w:rsid w:val="00AD45EE"/>
    <w:rsid w:val="00AD4E4D"/>
    <w:rsid w:val="00AD5260"/>
    <w:rsid w:val="00AD6EF9"/>
    <w:rsid w:val="00AE0347"/>
    <w:rsid w:val="00AE0E9D"/>
    <w:rsid w:val="00AE2862"/>
    <w:rsid w:val="00AE4B2C"/>
    <w:rsid w:val="00AE510C"/>
    <w:rsid w:val="00AE5FC8"/>
    <w:rsid w:val="00AE67A7"/>
    <w:rsid w:val="00AE6BC2"/>
    <w:rsid w:val="00AE6E8C"/>
    <w:rsid w:val="00AE76BF"/>
    <w:rsid w:val="00AF0A36"/>
    <w:rsid w:val="00AF214F"/>
    <w:rsid w:val="00AF2926"/>
    <w:rsid w:val="00AF386C"/>
    <w:rsid w:val="00AF5355"/>
    <w:rsid w:val="00AF6E2E"/>
    <w:rsid w:val="00AF72F6"/>
    <w:rsid w:val="00B03C9D"/>
    <w:rsid w:val="00B04D36"/>
    <w:rsid w:val="00B04F66"/>
    <w:rsid w:val="00B06135"/>
    <w:rsid w:val="00B10293"/>
    <w:rsid w:val="00B118A3"/>
    <w:rsid w:val="00B14578"/>
    <w:rsid w:val="00B14589"/>
    <w:rsid w:val="00B15409"/>
    <w:rsid w:val="00B174C3"/>
    <w:rsid w:val="00B17C79"/>
    <w:rsid w:val="00B20766"/>
    <w:rsid w:val="00B21E43"/>
    <w:rsid w:val="00B21E88"/>
    <w:rsid w:val="00B21F67"/>
    <w:rsid w:val="00B21F6A"/>
    <w:rsid w:val="00B23839"/>
    <w:rsid w:val="00B24134"/>
    <w:rsid w:val="00B24726"/>
    <w:rsid w:val="00B2565F"/>
    <w:rsid w:val="00B2654D"/>
    <w:rsid w:val="00B27BBE"/>
    <w:rsid w:val="00B3039C"/>
    <w:rsid w:val="00B31FF3"/>
    <w:rsid w:val="00B32367"/>
    <w:rsid w:val="00B32E22"/>
    <w:rsid w:val="00B33137"/>
    <w:rsid w:val="00B35457"/>
    <w:rsid w:val="00B35E7C"/>
    <w:rsid w:val="00B37C64"/>
    <w:rsid w:val="00B406E5"/>
    <w:rsid w:val="00B43127"/>
    <w:rsid w:val="00B45E2B"/>
    <w:rsid w:val="00B4737B"/>
    <w:rsid w:val="00B47952"/>
    <w:rsid w:val="00B50702"/>
    <w:rsid w:val="00B50EB7"/>
    <w:rsid w:val="00B50FB3"/>
    <w:rsid w:val="00B53168"/>
    <w:rsid w:val="00B5359B"/>
    <w:rsid w:val="00B537A0"/>
    <w:rsid w:val="00B54394"/>
    <w:rsid w:val="00B5503E"/>
    <w:rsid w:val="00B57D64"/>
    <w:rsid w:val="00B6025B"/>
    <w:rsid w:val="00B60586"/>
    <w:rsid w:val="00B60F65"/>
    <w:rsid w:val="00B65D8F"/>
    <w:rsid w:val="00B65D9F"/>
    <w:rsid w:val="00B67069"/>
    <w:rsid w:val="00B670B4"/>
    <w:rsid w:val="00B67D19"/>
    <w:rsid w:val="00B71554"/>
    <w:rsid w:val="00B71738"/>
    <w:rsid w:val="00B71B67"/>
    <w:rsid w:val="00B72E76"/>
    <w:rsid w:val="00B7301C"/>
    <w:rsid w:val="00B734A1"/>
    <w:rsid w:val="00B73672"/>
    <w:rsid w:val="00B73C2D"/>
    <w:rsid w:val="00B73DFB"/>
    <w:rsid w:val="00B74367"/>
    <w:rsid w:val="00B75014"/>
    <w:rsid w:val="00B75591"/>
    <w:rsid w:val="00B848CB"/>
    <w:rsid w:val="00B85B84"/>
    <w:rsid w:val="00B87928"/>
    <w:rsid w:val="00B900A9"/>
    <w:rsid w:val="00B90A5D"/>
    <w:rsid w:val="00B95649"/>
    <w:rsid w:val="00B9575B"/>
    <w:rsid w:val="00B9627F"/>
    <w:rsid w:val="00B97711"/>
    <w:rsid w:val="00BA0346"/>
    <w:rsid w:val="00BA0912"/>
    <w:rsid w:val="00BA0A5C"/>
    <w:rsid w:val="00BA1870"/>
    <w:rsid w:val="00BA1E03"/>
    <w:rsid w:val="00BA2525"/>
    <w:rsid w:val="00BA2AB3"/>
    <w:rsid w:val="00BA312F"/>
    <w:rsid w:val="00BA39AA"/>
    <w:rsid w:val="00BA3AD2"/>
    <w:rsid w:val="00BA3DF3"/>
    <w:rsid w:val="00BA540D"/>
    <w:rsid w:val="00BA7862"/>
    <w:rsid w:val="00BB06D0"/>
    <w:rsid w:val="00BB105F"/>
    <w:rsid w:val="00BB1500"/>
    <w:rsid w:val="00BB17CB"/>
    <w:rsid w:val="00BB1ADB"/>
    <w:rsid w:val="00BB30BD"/>
    <w:rsid w:val="00BB4393"/>
    <w:rsid w:val="00BB4966"/>
    <w:rsid w:val="00BB5E3D"/>
    <w:rsid w:val="00BB7711"/>
    <w:rsid w:val="00BC2136"/>
    <w:rsid w:val="00BC32C5"/>
    <w:rsid w:val="00BC446E"/>
    <w:rsid w:val="00BC57AA"/>
    <w:rsid w:val="00BC6171"/>
    <w:rsid w:val="00BC69ED"/>
    <w:rsid w:val="00BC7AFC"/>
    <w:rsid w:val="00BD1A2C"/>
    <w:rsid w:val="00BD2334"/>
    <w:rsid w:val="00BD2821"/>
    <w:rsid w:val="00BD4AFC"/>
    <w:rsid w:val="00BD5924"/>
    <w:rsid w:val="00BD5D9D"/>
    <w:rsid w:val="00BE1CD2"/>
    <w:rsid w:val="00BE27B5"/>
    <w:rsid w:val="00BE43A0"/>
    <w:rsid w:val="00BE5D9B"/>
    <w:rsid w:val="00BE6FB7"/>
    <w:rsid w:val="00BE7DD1"/>
    <w:rsid w:val="00BF01E9"/>
    <w:rsid w:val="00BF09BB"/>
    <w:rsid w:val="00BF2050"/>
    <w:rsid w:val="00BF3A65"/>
    <w:rsid w:val="00BF3E0D"/>
    <w:rsid w:val="00BF3F49"/>
    <w:rsid w:val="00BF450C"/>
    <w:rsid w:val="00BF4A70"/>
    <w:rsid w:val="00BF54DA"/>
    <w:rsid w:val="00BF57A5"/>
    <w:rsid w:val="00BF76EB"/>
    <w:rsid w:val="00BF77C1"/>
    <w:rsid w:val="00C00D16"/>
    <w:rsid w:val="00C031E2"/>
    <w:rsid w:val="00C04A64"/>
    <w:rsid w:val="00C04C54"/>
    <w:rsid w:val="00C04E7B"/>
    <w:rsid w:val="00C04F80"/>
    <w:rsid w:val="00C05AE0"/>
    <w:rsid w:val="00C05C35"/>
    <w:rsid w:val="00C06496"/>
    <w:rsid w:val="00C071EB"/>
    <w:rsid w:val="00C07297"/>
    <w:rsid w:val="00C074A6"/>
    <w:rsid w:val="00C11A0A"/>
    <w:rsid w:val="00C1233A"/>
    <w:rsid w:val="00C1337B"/>
    <w:rsid w:val="00C1594A"/>
    <w:rsid w:val="00C162F8"/>
    <w:rsid w:val="00C170D1"/>
    <w:rsid w:val="00C17B84"/>
    <w:rsid w:val="00C21EBD"/>
    <w:rsid w:val="00C223F7"/>
    <w:rsid w:val="00C23801"/>
    <w:rsid w:val="00C23B63"/>
    <w:rsid w:val="00C25111"/>
    <w:rsid w:val="00C25162"/>
    <w:rsid w:val="00C275DF"/>
    <w:rsid w:val="00C27FAF"/>
    <w:rsid w:val="00C303C2"/>
    <w:rsid w:val="00C309F6"/>
    <w:rsid w:val="00C310C1"/>
    <w:rsid w:val="00C33394"/>
    <w:rsid w:val="00C34ACD"/>
    <w:rsid w:val="00C34DD9"/>
    <w:rsid w:val="00C37FC5"/>
    <w:rsid w:val="00C40CA7"/>
    <w:rsid w:val="00C4135F"/>
    <w:rsid w:val="00C4245B"/>
    <w:rsid w:val="00C424D2"/>
    <w:rsid w:val="00C42CFD"/>
    <w:rsid w:val="00C4395C"/>
    <w:rsid w:val="00C43CA8"/>
    <w:rsid w:val="00C44BCD"/>
    <w:rsid w:val="00C460A0"/>
    <w:rsid w:val="00C4662A"/>
    <w:rsid w:val="00C46957"/>
    <w:rsid w:val="00C5027F"/>
    <w:rsid w:val="00C5067C"/>
    <w:rsid w:val="00C513DF"/>
    <w:rsid w:val="00C51A3E"/>
    <w:rsid w:val="00C53909"/>
    <w:rsid w:val="00C559D8"/>
    <w:rsid w:val="00C571AD"/>
    <w:rsid w:val="00C573A5"/>
    <w:rsid w:val="00C609EC"/>
    <w:rsid w:val="00C614E6"/>
    <w:rsid w:val="00C61D51"/>
    <w:rsid w:val="00C6312A"/>
    <w:rsid w:val="00C6586E"/>
    <w:rsid w:val="00C65B68"/>
    <w:rsid w:val="00C65F7E"/>
    <w:rsid w:val="00C66599"/>
    <w:rsid w:val="00C711B0"/>
    <w:rsid w:val="00C71D65"/>
    <w:rsid w:val="00C73186"/>
    <w:rsid w:val="00C73616"/>
    <w:rsid w:val="00C7497D"/>
    <w:rsid w:val="00C754B6"/>
    <w:rsid w:val="00C75A15"/>
    <w:rsid w:val="00C76782"/>
    <w:rsid w:val="00C7698C"/>
    <w:rsid w:val="00C77787"/>
    <w:rsid w:val="00C80371"/>
    <w:rsid w:val="00C807A8"/>
    <w:rsid w:val="00C815F2"/>
    <w:rsid w:val="00C81A20"/>
    <w:rsid w:val="00C823DD"/>
    <w:rsid w:val="00C83561"/>
    <w:rsid w:val="00C83FBD"/>
    <w:rsid w:val="00C851C0"/>
    <w:rsid w:val="00C85B0C"/>
    <w:rsid w:val="00C85C19"/>
    <w:rsid w:val="00C86E4D"/>
    <w:rsid w:val="00C876AD"/>
    <w:rsid w:val="00C877ED"/>
    <w:rsid w:val="00C90306"/>
    <w:rsid w:val="00C9089B"/>
    <w:rsid w:val="00C90A41"/>
    <w:rsid w:val="00C90D19"/>
    <w:rsid w:val="00C911BB"/>
    <w:rsid w:val="00C92BE5"/>
    <w:rsid w:val="00C9527A"/>
    <w:rsid w:val="00C9571F"/>
    <w:rsid w:val="00C968C8"/>
    <w:rsid w:val="00C96C1D"/>
    <w:rsid w:val="00CA0221"/>
    <w:rsid w:val="00CA202C"/>
    <w:rsid w:val="00CA3449"/>
    <w:rsid w:val="00CA4F76"/>
    <w:rsid w:val="00CA6FE1"/>
    <w:rsid w:val="00CA7121"/>
    <w:rsid w:val="00CA7835"/>
    <w:rsid w:val="00CA7859"/>
    <w:rsid w:val="00CB0093"/>
    <w:rsid w:val="00CB00B7"/>
    <w:rsid w:val="00CB0CB9"/>
    <w:rsid w:val="00CB1160"/>
    <w:rsid w:val="00CB1CBC"/>
    <w:rsid w:val="00CB4799"/>
    <w:rsid w:val="00CB5A5B"/>
    <w:rsid w:val="00CB64BE"/>
    <w:rsid w:val="00CB6C0E"/>
    <w:rsid w:val="00CB6F87"/>
    <w:rsid w:val="00CB6F8E"/>
    <w:rsid w:val="00CC2E91"/>
    <w:rsid w:val="00CC3035"/>
    <w:rsid w:val="00CC3849"/>
    <w:rsid w:val="00CC3B8E"/>
    <w:rsid w:val="00CD1FB2"/>
    <w:rsid w:val="00CD2273"/>
    <w:rsid w:val="00CD2F3B"/>
    <w:rsid w:val="00CD3C29"/>
    <w:rsid w:val="00CD3CB3"/>
    <w:rsid w:val="00CD4B89"/>
    <w:rsid w:val="00CD4F26"/>
    <w:rsid w:val="00CD5851"/>
    <w:rsid w:val="00CD7060"/>
    <w:rsid w:val="00CD78F1"/>
    <w:rsid w:val="00CE04DD"/>
    <w:rsid w:val="00CE0BDC"/>
    <w:rsid w:val="00CE16FF"/>
    <w:rsid w:val="00CE19C0"/>
    <w:rsid w:val="00CE2047"/>
    <w:rsid w:val="00CE251F"/>
    <w:rsid w:val="00CE25D0"/>
    <w:rsid w:val="00CE2F73"/>
    <w:rsid w:val="00CE3121"/>
    <w:rsid w:val="00CE3CB3"/>
    <w:rsid w:val="00CE3F4B"/>
    <w:rsid w:val="00CE5735"/>
    <w:rsid w:val="00CE604F"/>
    <w:rsid w:val="00CE6C8C"/>
    <w:rsid w:val="00CE790D"/>
    <w:rsid w:val="00CF02C8"/>
    <w:rsid w:val="00CF0349"/>
    <w:rsid w:val="00CF0471"/>
    <w:rsid w:val="00CF0500"/>
    <w:rsid w:val="00CF2B50"/>
    <w:rsid w:val="00CF3059"/>
    <w:rsid w:val="00CF4F87"/>
    <w:rsid w:val="00CF54C2"/>
    <w:rsid w:val="00CF59EB"/>
    <w:rsid w:val="00D0030F"/>
    <w:rsid w:val="00D01264"/>
    <w:rsid w:val="00D02339"/>
    <w:rsid w:val="00D024EB"/>
    <w:rsid w:val="00D034A7"/>
    <w:rsid w:val="00D04820"/>
    <w:rsid w:val="00D06AD4"/>
    <w:rsid w:val="00D10B3F"/>
    <w:rsid w:val="00D11203"/>
    <w:rsid w:val="00D13407"/>
    <w:rsid w:val="00D1415C"/>
    <w:rsid w:val="00D1477C"/>
    <w:rsid w:val="00D169DD"/>
    <w:rsid w:val="00D1705C"/>
    <w:rsid w:val="00D17B78"/>
    <w:rsid w:val="00D17F70"/>
    <w:rsid w:val="00D20815"/>
    <w:rsid w:val="00D20E20"/>
    <w:rsid w:val="00D21802"/>
    <w:rsid w:val="00D22E2D"/>
    <w:rsid w:val="00D23E3D"/>
    <w:rsid w:val="00D24945"/>
    <w:rsid w:val="00D26389"/>
    <w:rsid w:val="00D2719A"/>
    <w:rsid w:val="00D27A0A"/>
    <w:rsid w:val="00D30873"/>
    <w:rsid w:val="00D30C59"/>
    <w:rsid w:val="00D31238"/>
    <w:rsid w:val="00D33071"/>
    <w:rsid w:val="00D3557F"/>
    <w:rsid w:val="00D37654"/>
    <w:rsid w:val="00D4116A"/>
    <w:rsid w:val="00D41A5C"/>
    <w:rsid w:val="00D4272E"/>
    <w:rsid w:val="00D42E0F"/>
    <w:rsid w:val="00D42FA1"/>
    <w:rsid w:val="00D4315D"/>
    <w:rsid w:val="00D441E4"/>
    <w:rsid w:val="00D46BB0"/>
    <w:rsid w:val="00D47495"/>
    <w:rsid w:val="00D5101D"/>
    <w:rsid w:val="00D512AE"/>
    <w:rsid w:val="00D5152B"/>
    <w:rsid w:val="00D51905"/>
    <w:rsid w:val="00D51C03"/>
    <w:rsid w:val="00D51ECB"/>
    <w:rsid w:val="00D520CB"/>
    <w:rsid w:val="00D52465"/>
    <w:rsid w:val="00D5584A"/>
    <w:rsid w:val="00D55E37"/>
    <w:rsid w:val="00D55FE3"/>
    <w:rsid w:val="00D564E5"/>
    <w:rsid w:val="00D56B45"/>
    <w:rsid w:val="00D57D8B"/>
    <w:rsid w:val="00D64540"/>
    <w:rsid w:val="00D6642E"/>
    <w:rsid w:val="00D6775F"/>
    <w:rsid w:val="00D72DB9"/>
    <w:rsid w:val="00D741E7"/>
    <w:rsid w:val="00D74355"/>
    <w:rsid w:val="00D74D92"/>
    <w:rsid w:val="00D74ECD"/>
    <w:rsid w:val="00D7569B"/>
    <w:rsid w:val="00D7597B"/>
    <w:rsid w:val="00D766AE"/>
    <w:rsid w:val="00D80067"/>
    <w:rsid w:val="00D81A88"/>
    <w:rsid w:val="00D81FFB"/>
    <w:rsid w:val="00D8376E"/>
    <w:rsid w:val="00D85AAB"/>
    <w:rsid w:val="00D90123"/>
    <w:rsid w:val="00D90273"/>
    <w:rsid w:val="00D912CC"/>
    <w:rsid w:val="00D914F2"/>
    <w:rsid w:val="00D918DE"/>
    <w:rsid w:val="00D91BD9"/>
    <w:rsid w:val="00D91CAC"/>
    <w:rsid w:val="00D920DE"/>
    <w:rsid w:val="00D9361E"/>
    <w:rsid w:val="00D93B10"/>
    <w:rsid w:val="00D93D7E"/>
    <w:rsid w:val="00D94981"/>
    <w:rsid w:val="00D95BAA"/>
    <w:rsid w:val="00D96F88"/>
    <w:rsid w:val="00D9744B"/>
    <w:rsid w:val="00D974AD"/>
    <w:rsid w:val="00DA13A2"/>
    <w:rsid w:val="00DA1950"/>
    <w:rsid w:val="00DA1A48"/>
    <w:rsid w:val="00DA25F2"/>
    <w:rsid w:val="00DA33F7"/>
    <w:rsid w:val="00DA5A7D"/>
    <w:rsid w:val="00DA62FD"/>
    <w:rsid w:val="00DB0119"/>
    <w:rsid w:val="00DB03DC"/>
    <w:rsid w:val="00DB0A3A"/>
    <w:rsid w:val="00DB0D4E"/>
    <w:rsid w:val="00DB2401"/>
    <w:rsid w:val="00DB2FB2"/>
    <w:rsid w:val="00DB329F"/>
    <w:rsid w:val="00DB4D76"/>
    <w:rsid w:val="00DB5D80"/>
    <w:rsid w:val="00DB6164"/>
    <w:rsid w:val="00DB6262"/>
    <w:rsid w:val="00DB6319"/>
    <w:rsid w:val="00DB63C0"/>
    <w:rsid w:val="00DC2C90"/>
    <w:rsid w:val="00DC347D"/>
    <w:rsid w:val="00DC3FCF"/>
    <w:rsid w:val="00DC4289"/>
    <w:rsid w:val="00DC4CB5"/>
    <w:rsid w:val="00DC5939"/>
    <w:rsid w:val="00DC6238"/>
    <w:rsid w:val="00DC6B03"/>
    <w:rsid w:val="00DC6D0B"/>
    <w:rsid w:val="00DC6E85"/>
    <w:rsid w:val="00DC77E0"/>
    <w:rsid w:val="00DC7BD4"/>
    <w:rsid w:val="00DC7F47"/>
    <w:rsid w:val="00DC7FF7"/>
    <w:rsid w:val="00DD022D"/>
    <w:rsid w:val="00DD0979"/>
    <w:rsid w:val="00DD14AD"/>
    <w:rsid w:val="00DD1E7B"/>
    <w:rsid w:val="00DD27FD"/>
    <w:rsid w:val="00DD493D"/>
    <w:rsid w:val="00DD4EFE"/>
    <w:rsid w:val="00DD5283"/>
    <w:rsid w:val="00DD5EA3"/>
    <w:rsid w:val="00DD5FD9"/>
    <w:rsid w:val="00DD765B"/>
    <w:rsid w:val="00DD7CA3"/>
    <w:rsid w:val="00DE0466"/>
    <w:rsid w:val="00DE0904"/>
    <w:rsid w:val="00DE1829"/>
    <w:rsid w:val="00DE20AE"/>
    <w:rsid w:val="00DE318D"/>
    <w:rsid w:val="00DE405F"/>
    <w:rsid w:val="00DE4612"/>
    <w:rsid w:val="00DE5219"/>
    <w:rsid w:val="00DE5D64"/>
    <w:rsid w:val="00DE671C"/>
    <w:rsid w:val="00DF0488"/>
    <w:rsid w:val="00DF1357"/>
    <w:rsid w:val="00DF406B"/>
    <w:rsid w:val="00DF43C8"/>
    <w:rsid w:val="00DF5912"/>
    <w:rsid w:val="00DF59B9"/>
    <w:rsid w:val="00DF64B9"/>
    <w:rsid w:val="00DF6574"/>
    <w:rsid w:val="00DF669F"/>
    <w:rsid w:val="00DF7FE2"/>
    <w:rsid w:val="00E002F7"/>
    <w:rsid w:val="00E021A7"/>
    <w:rsid w:val="00E033D8"/>
    <w:rsid w:val="00E040A3"/>
    <w:rsid w:val="00E05EC8"/>
    <w:rsid w:val="00E05F0C"/>
    <w:rsid w:val="00E06EAF"/>
    <w:rsid w:val="00E071B7"/>
    <w:rsid w:val="00E072FE"/>
    <w:rsid w:val="00E1112D"/>
    <w:rsid w:val="00E127A9"/>
    <w:rsid w:val="00E1361A"/>
    <w:rsid w:val="00E142FC"/>
    <w:rsid w:val="00E14EA7"/>
    <w:rsid w:val="00E16670"/>
    <w:rsid w:val="00E16AF3"/>
    <w:rsid w:val="00E20F8F"/>
    <w:rsid w:val="00E21015"/>
    <w:rsid w:val="00E216E6"/>
    <w:rsid w:val="00E225C6"/>
    <w:rsid w:val="00E23318"/>
    <w:rsid w:val="00E2374E"/>
    <w:rsid w:val="00E23DCC"/>
    <w:rsid w:val="00E23E90"/>
    <w:rsid w:val="00E24935"/>
    <w:rsid w:val="00E26469"/>
    <w:rsid w:val="00E26BAA"/>
    <w:rsid w:val="00E2747E"/>
    <w:rsid w:val="00E27CE3"/>
    <w:rsid w:val="00E3052C"/>
    <w:rsid w:val="00E30C03"/>
    <w:rsid w:val="00E314B2"/>
    <w:rsid w:val="00E319AB"/>
    <w:rsid w:val="00E32337"/>
    <w:rsid w:val="00E324E2"/>
    <w:rsid w:val="00E3344B"/>
    <w:rsid w:val="00E33C5A"/>
    <w:rsid w:val="00E34857"/>
    <w:rsid w:val="00E34B05"/>
    <w:rsid w:val="00E35F60"/>
    <w:rsid w:val="00E3775C"/>
    <w:rsid w:val="00E40076"/>
    <w:rsid w:val="00E4067B"/>
    <w:rsid w:val="00E410D7"/>
    <w:rsid w:val="00E419F0"/>
    <w:rsid w:val="00E430A1"/>
    <w:rsid w:val="00E46529"/>
    <w:rsid w:val="00E46C48"/>
    <w:rsid w:val="00E50853"/>
    <w:rsid w:val="00E51F76"/>
    <w:rsid w:val="00E52053"/>
    <w:rsid w:val="00E52740"/>
    <w:rsid w:val="00E52EEE"/>
    <w:rsid w:val="00E5427B"/>
    <w:rsid w:val="00E542CA"/>
    <w:rsid w:val="00E55580"/>
    <w:rsid w:val="00E55CBD"/>
    <w:rsid w:val="00E62699"/>
    <w:rsid w:val="00E6456B"/>
    <w:rsid w:val="00E64960"/>
    <w:rsid w:val="00E64FA8"/>
    <w:rsid w:val="00E709EF"/>
    <w:rsid w:val="00E70D12"/>
    <w:rsid w:val="00E752DC"/>
    <w:rsid w:val="00E753BA"/>
    <w:rsid w:val="00E75E6D"/>
    <w:rsid w:val="00E75FD9"/>
    <w:rsid w:val="00E77321"/>
    <w:rsid w:val="00E7768B"/>
    <w:rsid w:val="00E779E0"/>
    <w:rsid w:val="00E8179E"/>
    <w:rsid w:val="00E8339B"/>
    <w:rsid w:val="00E8356C"/>
    <w:rsid w:val="00E837BF"/>
    <w:rsid w:val="00E85B22"/>
    <w:rsid w:val="00E87550"/>
    <w:rsid w:val="00E91D8B"/>
    <w:rsid w:val="00E94686"/>
    <w:rsid w:val="00E95F23"/>
    <w:rsid w:val="00E95FAC"/>
    <w:rsid w:val="00E96E92"/>
    <w:rsid w:val="00E970F9"/>
    <w:rsid w:val="00EA019E"/>
    <w:rsid w:val="00EA1085"/>
    <w:rsid w:val="00EA181B"/>
    <w:rsid w:val="00EA40AC"/>
    <w:rsid w:val="00EA42FA"/>
    <w:rsid w:val="00EA46D4"/>
    <w:rsid w:val="00EA53E8"/>
    <w:rsid w:val="00EB082E"/>
    <w:rsid w:val="00EB134B"/>
    <w:rsid w:val="00EB2A1F"/>
    <w:rsid w:val="00EB3A40"/>
    <w:rsid w:val="00EB3C96"/>
    <w:rsid w:val="00EB4071"/>
    <w:rsid w:val="00EB4577"/>
    <w:rsid w:val="00EB4784"/>
    <w:rsid w:val="00EB7290"/>
    <w:rsid w:val="00EC0639"/>
    <w:rsid w:val="00EC0DFE"/>
    <w:rsid w:val="00EC1A8D"/>
    <w:rsid w:val="00EC1B97"/>
    <w:rsid w:val="00EC1D8C"/>
    <w:rsid w:val="00EC3C2A"/>
    <w:rsid w:val="00EC42AC"/>
    <w:rsid w:val="00EC48BE"/>
    <w:rsid w:val="00ED0909"/>
    <w:rsid w:val="00ED14CD"/>
    <w:rsid w:val="00ED342F"/>
    <w:rsid w:val="00ED47A9"/>
    <w:rsid w:val="00ED51B6"/>
    <w:rsid w:val="00ED5859"/>
    <w:rsid w:val="00ED586B"/>
    <w:rsid w:val="00EE2268"/>
    <w:rsid w:val="00EE251A"/>
    <w:rsid w:val="00EE36C6"/>
    <w:rsid w:val="00EE5337"/>
    <w:rsid w:val="00EE54FD"/>
    <w:rsid w:val="00EE6D84"/>
    <w:rsid w:val="00EE7207"/>
    <w:rsid w:val="00EF226C"/>
    <w:rsid w:val="00EF2FDA"/>
    <w:rsid w:val="00EF31D4"/>
    <w:rsid w:val="00EF31F7"/>
    <w:rsid w:val="00EF406D"/>
    <w:rsid w:val="00EF42DE"/>
    <w:rsid w:val="00EF6258"/>
    <w:rsid w:val="00EF6E8B"/>
    <w:rsid w:val="00EF7C07"/>
    <w:rsid w:val="00EF7F2C"/>
    <w:rsid w:val="00F01B1A"/>
    <w:rsid w:val="00F02285"/>
    <w:rsid w:val="00F023C8"/>
    <w:rsid w:val="00F027F4"/>
    <w:rsid w:val="00F02A39"/>
    <w:rsid w:val="00F02F28"/>
    <w:rsid w:val="00F04026"/>
    <w:rsid w:val="00F04DED"/>
    <w:rsid w:val="00F04FA2"/>
    <w:rsid w:val="00F056C2"/>
    <w:rsid w:val="00F0773A"/>
    <w:rsid w:val="00F10983"/>
    <w:rsid w:val="00F10CE9"/>
    <w:rsid w:val="00F124D2"/>
    <w:rsid w:val="00F12959"/>
    <w:rsid w:val="00F133C1"/>
    <w:rsid w:val="00F14219"/>
    <w:rsid w:val="00F14500"/>
    <w:rsid w:val="00F1612C"/>
    <w:rsid w:val="00F16858"/>
    <w:rsid w:val="00F16A0E"/>
    <w:rsid w:val="00F16DC2"/>
    <w:rsid w:val="00F16F5E"/>
    <w:rsid w:val="00F17501"/>
    <w:rsid w:val="00F17F04"/>
    <w:rsid w:val="00F20E6E"/>
    <w:rsid w:val="00F21594"/>
    <w:rsid w:val="00F219C5"/>
    <w:rsid w:val="00F232CE"/>
    <w:rsid w:val="00F232F4"/>
    <w:rsid w:val="00F26155"/>
    <w:rsid w:val="00F261A1"/>
    <w:rsid w:val="00F2696F"/>
    <w:rsid w:val="00F2717C"/>
    <w:rsid w:val="00F31597"/>
    <w:rsid w:val="00F31AC1"/>
    <w:rsid w:val="00F32305"/>
    <w:rsid w:val="00F33B65"/>
    <w:rsid w:val="00F344F5"/>
    <w:rsid w:val="00F375CF"/>
    <w:rsid w:val="00F41D06"/>
    <w:rsid w:val="00F42C18"/>
    <w:rsid w:val="00F43F0B"/>
    <w:rsid w:val="00F46580"/>
    <w:rsid w:val="00F503F3"/>
    <w:rsid w:val="00F5105A"/>
    <w:rsid w:val="00F51088"/>
    <w:rsid w:val="00F51B2F"/>
    <w:rsid w:val="00F526A0"/>
    <w:rsid w:val="00F538E1"/>
    <w:rsid w:val="00F53D12"/>
    <w:rsid w:val="00F53EC4"/>
    <w:rsid w:val="00F54436"/>
    <w:rsid w:val="00F551A0"/>
    <w:rsid w:val="00F574CE"/>
    <w:rsid w:val="00F60A8F"/>
    <w:rsid w:val="00F60DB9"/>
    <w:rsid w:val="00F60F4E"/>
    <w:rsid w:val="00F61DC5"/>
    <w:rsid w:val="00F628E7"/>
    <w:rsid w:val="00F636CA"/>
    <w:rsid w:val="00F65C1E"/>
    <w:rsid w:val="00F65C46"/>
    <w:rsid w:val="00F65F0D"/>
    <w:rsid w:val="00F65F58"/>
    <w:rsid w:val="00F66D44"/>
    <w:rsid w:val="00F670D0"/>
    <w:rsid w:val="00F6768D"/>
    <w:rsid w:val="00F67863"/>
    <w:rsid w:val="00F70426"/>
    <w:rsid w:val="00F71F50"/>
    <w:rsid w:val="00F731A4"/>
    <w:rsid w:val="00F734B4"/>
    <w:rsid w:val="00F736E4"/>
    <w:rsid w:val="00F73718"/>
    <w:rsid w:val="00F73F59"/>
    <w:rsid w:val="00F74686"/>
    <w:rsid w:val="00F757B1"/>
    <w:rsid w:val="00F766E7"/>
    <w:rsid w:val="00F76F52"/>
    <w:rsid w:val="00F80344"/>
    <w:rsid w:val="00F8171D"/>
    <w:rsid w:val="00F8220D"/>
    <w:rsid w:val="00F85B18"/>
    <w:rsid w:val="00F85E5B"/>
    <w:rsid w:val="00F9099D"/>
    <w:rsid w:val="00F9166C"/>
    <w:rsid w:val="00F917CD"/>
    <w:rsid w:val="00F9197A"/>
    <w:rsid w:val="00F926CF"/>
    <w:rsid w:val="00F926E9"/>
    <w:rsid w:val="00F938C2"/>
    <w:rsid w:val="00F93C8D"/>
    <w:rsid w:val="00F942A0"/>
    <w:rsid w:val="00F942E8"/>
    <w:rsid w:val="00F94613"/>
    <w:rsid w:val="00F947F4"/>
    <w:rsid w:val="00F96D62"/>
    <w:rsid w:val="00F96F7B"/>
    <w:rsid w:val="00FA3738"/>
    <w:rsid w:val="00FA3EEC"/>
    <w:rsid w:val="00FA4EFF"/>
    <w:rsid w:val="00FA54BB"/>
    <w:rsid w:val="00FA7567"/>
    <w:rsid w:val="00FA7773"/>
    <w:rsid w:val="00FA77C1"/>
    <w:rsid w:val="00FB0A00"/>
    <w:rsid w:val="00FB1193"/>
    <w:rsid w:val="00FB175A"/>
    <w:rsid w:val="00FB33FD"/>
    <w:rsid w:val="00FB3AD7"/>
    <w:rsid w:val="00FB3AEB"/>
    <w:rsid w:val="00FB3F78"/>
    <w:rsid w:val="00FB61A9"/>
    <w:rsid w:val="00FC0043"/>
    <w:rsid w:val="00FC4BBB"/>
    <w:rsid w:val="00FC5418"/>
    <w:rsid w:val="00FC67DC"/>
    <w:rsid w:val="00FC6B22"/>
    <w:rsid w:val="00FD02D5"/>
    <w:rsid w:val="00FD09CA"/>
    <w:rsid w:val="00FD12B0"/>
    <w:rsid w:val="00FD1ED4"/>
    <w:rsid w:val="00FD2407"/>
    <w:rsid w:val="00FD2966"/>
    <w:rsid w:val="00FD306A"/>
    <w:rsid w:val="00FD36D9"/>
    <w:rsid w:val="00FD3FA2"/>
    <w:rsid w:val="00FD4320"/>
    <w:rsid w:val="00FD4936"/>
    <w:rsid w:val="00FD57F5"/>
    <w:rsid w:val="00FD5D07"/>
    <w:rsid w:val="00FD5E7F"/>
    <w:rsid w:val="00FD61D2"/>
    <w:rsid w:val="00FD7DC7"/>
    <w:rsid w:val="00FD7E58"/>
    <w:rsid w:val="00FE0A31"/>
    <w:rsid w:val="00FE0DB5"/>
    <w:rsid w:val="00FE1E37"/>
    <w:rsid w:val="00FE31A4"/>
    <w:rsid w:val="00FE3CA6"/>
    <w:rsid w:val="00FE3EEB"/>
    <w:rsid w:val="00FE446D"/>
    <w:rsid w:val="00FE488D"/>
    <w:rsid w:val="00FE4C7C"/>
    <w:rsid w:val="00FE621C"/>
    <w:rsid w:val="00FE6859"/>
    <w:rsid w:val="00FE697B"/>
    <w:rsid w:val="00FE7623"/>
    <w:rsid w:val="00FF063F"/>
    <w:rsid w:val="00FF093D"/>
    <w:rsid w:val="00FF23FF"/>
    <w:rsid w:val="00FF3B86"/>
    <w:rsid w:val="00FF64E7"/>
    <w:rsid w:val="00FF6AF5"/>
    <w:rsid w:val="012D52F6"/>
    <w:rsid w:val="0138F0E4"/>
    <w:rsid w:val="013D8FD7"/>
    <w:rsid w:val="02086165"/>
    <w:rsid w:val="021171CC"/>
    <w:rsid w:val="0212CCF1"/>
    <w:rsid w:val="0228CCD7"/>
    <w:rsid w:val="0239F7C4"/>
    <w:rsid w:val="02569D28"/>
    <w:rsid w:val="02581E17"/>
    <w:rsid w:val="02667CBF"/>
    <w:rsid w:val="02C3D542"/>
    <w:rsid w:val="032F2965"/>
    <w:rsid w:val="04017883"/>
    <w:rsid w:val="04274E63"/>
    <w:rsid w:val="043B18F3"/>
    <w:rsid w:val="04616C7D"/>
    <w:rsid w:val="046FF503"/>
    <w:rsid w:val="047676D0"/>
    <w:rsid w:val="04867B85"/>
    <w:rsid w:val="050185EE"/>
    <w:rsid w:val="05056A03"/>
    <w:rsid w:val="05089522"/>
    <w:rsid w:val="050B82F3"/>
    <w:rsid w:val="0533FEEE"/>
    <w:rsid w:val="053DEDCF"/>
    <w:rsid w:val="056EC6A7"/>
    <w:rsid w:val="058284F7"/>
    <w:rsid w:val="05E6441D"/>
    <w:rsid w:val="05F2C84E"/>
    <w:rsid w:val="063E5BD5"/>
    <w:rsid w:val="071F21DF"/>
    <w:rsid w:val="077F3918"/>
    <w:rsid w:val="0794BD20"/>
    <w:rsid w:val="07C5175A"/>
    <w:rsid w:val="0806C61D"/>
    <w:rsid w:val="081D0B5B"/>
    <w:rsid w:val="086BA5B9"/>
    <w:rsid w:val="086D6B59"/>
    <w:rsid w:val="08BFB572"/>
    <w:rsid w:val="08D8D4C7"/>
    <w:rsid w:val="0900040D"/>
    <w:rsid w:val="09275791"/>
    <w:rsid w:val="093C5E50"/>
    <w:rsid w:val="095D1CF7"/>
    <w:rsid w:val="0985116A"/>
    <w:rsid w:val="0990C460"/>
    <w:rsid w:val="09C01B58"/>
    <w:rsid w:val="09C179E1"/>
    <w:rsid w:val="09CEF0AB"/>
    <w:rsid w:val="09E55D28"/>
    <w:rsid w:val="0A45A836"/>
    <w:rsid w:val="0A786DB1"/>
    <w:rsid w:val="0AC9F83A"/>
    <w:rsid w:val="0AD93170"/>
    <w:rsid w:val="0B237F7D"/>
    <w:rsid w:val="0B3800B9"/>
    <w:rsid w:val="0B412BA6"/>
    <w:rsid w:val="0B499C88"/>
    <w:rsid w:val="0B8AD901"/>
    <w:rsid w:val="0B9AE14B"/>
    <w:rsid w:val="0BE807B8"/>
    <w:rsid w:val="0BEBC579"/>
    <w:rsid w:val="0C1645C1"/>
    <w:rsid w:val="0CA5A6D7"/>
    <w:rsid w:val="0CA6210D"/>
    <w:rsid w:val="0CB07E41"/>
    <w:rsid w:val="0CC14D3B"/>
    <w:rsid w:val="0D186540"/>
    <w:rsid w:val="0D8ED5AA"/>
    <w:rsid w:val="0DC91F5C"/>
    <w:rsid w:val="0DE088B3"/>
    <w:rsid w:val="0E3647AB"/>
    <w:rsid w:val="0E5C8350"/>
    <w:rsid w:val="0E6657A5"/>
    <w:rsid w:val="0F35D6BA"/>
    <w:rsid w:val="0F49F31A"/>
    <w:rsid w:val="0F524255"/>
    <w:rsid w:val="0F5D7AB3"/>
    <w:rsid w:val="0F6CDE8D"/>
    <w:rsid w:val="0F8DB60E"/>
    <w:rsid w:val="1025F8CE"/>
    <w:rsid w:val="10BCE3DD"/>
    <w:rsid w:val="10D387E0"/>
    <w:rsid w:val="110CF590"/>
    <w:rsid w:val="111260FC"/>
    <w:rsid w:val="11238049"/>
    <w:rsid w:val="11270EC5"/>
    <w:rsid w:val="112F06B0"/>
    <w:rsid w:val="11303112"/>
    <w:rsid w:val="1137622C"/>
    <w:rsid w:val="117382F0"/>
    <w:rsid w:val="11ABC562"/>
    <w:rsid w:val="11AFD2DD"/>
    <w:rsid w:val="11F06457"/>
    <w:rsid w:val="12857F4E"/>
    <w:rsid w:val="12894434"/>
    <w:rsid w:val="12A1B48A"/>
    <w:rsid w:val="12D192A4"/>
    <w:rsid w:val="12D71422"/>
    <w:rsid w:val="13054BEB"/>
    <w:rsid w:val="133E0C47"/>
    <w:rsid w:val="136BE34B"/>
    <w:rsid w:val="136E15B1"/>
    <w:rsid w:val="13832A5E"/>
    <w:rsid w:val="145C0FB6"/>
    <w:rsid w:val="149D5FFB"/>
    <w:rsid w:val="14D03AFA"/>
    <w:rsid w:val="1522706F"/>
    <w:rsid w:val="157E8FBC"/>
    <w:rsid w:val="15C81707"/>
    <w:rsid w:val="15F25BC5"/>
    <w:rsid w:val="15FAA992"/>
    <w:rsid w:val="160E3DB8"/>
    <w:rsid w:val="16C9364A"/>
    <w:rsid w:val="183B3561"/>
    <w:rsid w:val="18910292"/>
    <w:rsid w:val="18A0F011"/>
    <w:rsid w:val="191D5AE6"/>
    <w:rsid w:val="192FA118"/>
    <w:rsid w:val="19760F74"/>
    <w:rsid w:val="19D50EBD"/>
    <w:rsid w:val="19DC5D8D"/>
    <w:rsid w:val="19F269EF"/>
    <w:rsid w:val="19FF1F3F"/>
    <w:rsid w:val="1A64146A"/>
    <w:rsid w:val="1A9BDA09"/>
    <w:rsid w:val="1B0BFBBD"/>
    <w:rsid w:val="1B7672CA"/>
    <w:rsid w:val="1BB40F94"/>
    <w:rsid w:val="1BF5C018"/>
    <w:rsid w:val="1C31AC86"/>
    <w:rsid w:val="1C34CF97"/>
    <w:rsid w:val="1C7FBC17"/>
    <w:rsid w:val="1CB8E021"/>
    <w:rsid w:val="1D0FC3B9"/>
    <w:rsid w:val="1D2F3676"/>
    <w:rsid w:val="1DF0CFB5"/>
    <w:rsid w:val="1E64A6E0"/>
    <w:rsid w:val="1E847312"/>
    <w:rsid w:val="1EDDDB24"/>
    <w:rsid w:val="1F1470F8"/>
    <w:rsid w:val="1F6F097D"/>
    <w:rsid w:val="1F7B6609"/>
    <w:rsid w:val="1FB0781B"/>
    <w:rsid w:val="1FD3A057"/>
    <w:rsid w:val="1FE35D2A"/>
    <w:rsid w:val="1FE5F04A"/>
    <w:rsid w:val="206ED7F1"/>
    <w:rsid w:val="21C7850C"/>
    <w:rsid w:val="22A78C9B"/>
    <w:rsid w:val="22B63BF1"/>
    <w:rsid w:val="22FAAB42"/>
    <w:rsid w:val="231513B6"/>
    <w:rsid w:val="2363A387"/>
    <w:rsid w:val="2399F2D0"/>
    <w:rsid w:val="23B01FCD"/>
    <w:rsid w:val="23FEA35D"/>
    <w:rsid w:val="24123DC7"/>
    <w:rsid w:val="2428EF4B"/>
    <w:rsid w:val="2430C9E5"/>
    <w:rsid w:val="24459739"/>
    <w:rsid w:val="24805F88"/>
    <w:rsid w:val="24EF1BCD"/>
    <w:rsid w:val="25717881"/>
    <w:rsid w:val="25A9E0FF"/>
    <w:rsid w:val="2621BABB"/>
    <w:rsid w:val="26244627"/>
    <w:rsid w:val="2678C0FD"/>
    <w:rsid w:val="26D192FC"/>
    <w:rsid w:val="26EA11BD"/>
    <w:rsid w:val="2700AD9E"/>
    <w:rsid w:val="270FE82A"/>
    <w:rsid w:val="276B2E6F"/>
    <w:rsid w:val="2779C2E8"/>
    <w:rsid w:val="2795BCB8"/>
    <w:rsid w:val="27B03520"/>
    <w:rsid w:val="27D844AC"/>
    <w:rsid w:val="28389310"/>
    <w:rsid w:val="2849B089"/>
    <w:rsid w:val="286D9A88"/>
    <w:rsid w:val="28B97C36"/>
    <w:rsid w:val="28D4EB89"/>
    <w:rsid w:val="28DE7E41"/>
    <w:rsid w:val="29797E5E"/>
    <w:rsid w:val="29AF0BF8"/>
    <w:rsid w:val="29CCBEB4"/>
    <w:rsid w:val="29D8F1BC"/>
    <w:rsid w:val="29FBE2F4"/>
    <w:rsid w:val="2A2EE5CF"/>
    <w:rsid w:val="2A7B8B05"/>
    <w:rsid w:val="2AE95FD7"/>
    <w:rsid w:val="2AED79A8"/>
    <w:rsid w:val="2B1EAFD2"/>
    <w:rsid w:val="2B2CEF33"/>
    <w:rsid w:val="2B2F885A"/>
    <w:rsid w:val="2BD1E131"/>
    <w:rsid w:val="2BD9676E"/>
    <w:rsid w:val="2D2791F3"/>
    <w:rsid w:val="2D33C0CF"/>
    <w:rsid w:val="2D36804E"/>
    <w:rsid w:val="2D6FE8C7"/>
    <w:rsid w:val="2D892DBB"/>
    <w:rsid w:val="2DC2C6DC"/>
    <w:rsid w:val="2DFAF947"/>
    <w:rsid w:val="2DFE585A"/>
    <w:rsid w:val="2E0B35A1"/>
    <w:rsid w:val="2E6B64E3"/>
    <w:rsid w:val="2E730F11"/>
    <w:rsid w:val="2EB6BF08"/>
    <w:rsid w:val="2EBED9EA"/>
    <w:rsid w:val="2F772CA8"/>
    <w:rsid w:val="30023796"/>
    <w:rsid w:val="307FCE29"/>
    <w:rsid w:val="30B714EA"/>
    <w:rsid w:val="31527F6C"/>
    <w:rsid w:val="31647A21"/>
    <w:rsid w:val="3188FD36"/>
    <w:rsid w:val="318C4EAB"/>
    <w:rsid w:val="31E001E4"/>
    <w:rsid w:val="323D39DB"/>
    <w:rsid w:val="32E675B5"/>
    <w:rsid w:val="330FF72E"/>
    <w:rsid w:val="33584FE2"/>
    <w:rsid w:val="335AB5F9"/>
    <w:rsid w:val="33AA8190"/>
    <w:rsid w:val="33D5706C"/>
    <w:rsid w:val="33DEE5AB"/>
    <w:rsid w:val="33E18B8C"/>
    <w:rsid w:val="341A2667"/>
    <w:rsid w:val="34262E6D"/>
    <w:rsid w:val="347527EA"/>
    <w:rsid w:val="34A64725"/>
    <w:rsid w:val="34C5C2BB"/>
    <w:rsid w:val="350A8328"/>
    <w:rsid w:val="35153193"/>
    <w:rsid w:val="351DDE9F"/>
    <w:rsid w:val="35577029"/>
    <w:rsid w:val="35F28EA7"/>
    <w:rsid w:val="3667E4EE"/>
    <w:rsid w:val="36B9B4B4"/>
    <w:rsid w:val="36E31769"/>
    <w:rsid w:val="3713F4FE"/>
    <w:rsid w:val="37369DBA"/>
    <w:rsid w:val="374A47D6"/>
    <w:rsid w:val="377BE93A"/>
    <w:rsid w:val="379685FF"/>
    <w:rsid w:val="37AA105D"/>
    <w:rsid w:val="37B56F62"/>
    <w:rsid w:val="37F9143E"/>
    <w:rsid w:val="37FC1A89"/>
    <w:rsid w:val="3814DAC2"/>
    <w:rsid w:val="3817B1DC"/>
    <w:rsid w:val="388D2CE1"/>
    <w:rsid w:val="38D5701F"/>
    <w:rsid w:val="38E4F0EE"/>
    <w:rsid w:val="39218C30"/>
    <w:rsid w:val="3A331AF7"/>
    <w:rsid w:val="3A4004D4"/>
    <w:rsid w:val="3A93CB48"/>
    <w:rsid w:val="3B1FF515"/>
    <w:rsid w:val="3B502EE2"/>
    <w:rsid w:val="3B7A4F48"/>
    <w:rsid w:val="3BB08B60"/>
    <w:rsid w:val="3C4153ED"/>
    <w:rsid w:val="3C4799C1"/>
    <w:rsid w:val="3C7EB635"/>
    <w:rsid w:val="3CBDA80A"/>
    <w:rsid w:val="3D6BAD96"/>
    <w:rsid w:val="3DB049F4"/>
    <w:rsid w:val="3DC8F500"/>
    <w:rsid w:val="3DCCCB74"/>
    <w:rsid w:val="3DD26BBF"/>
    <w:rsid w:val="3DD9A32E"/>
    <w:rsid w:val="3E2774A1"/>
    <w:rsid w:val="3EBD93BC"/>
    <w:rsid w:val="3ED4A1C9"/>
    <w:rsid w:val="3EE9FB06"/>
    <w:rsid w:val="3F1DAFC0"/>
    <w:rsid w:val="4006F0F5"/>
    <w:rsid w:val="40806BB2"/>
    <w:rsid w:val="408CC938"/>
    <w:rsid w:val="40B3277A"/>
    <w:rsid w:val="40E685E4"/>
    <w:rsid w:val="41587025"/>
    <w:rsid w:val="4182E4E5"/>
    <w:rsid w:val="418D6DBE"/>
    <w:rsid w:val="41DE0F97"/>
    <w:rsid w:val="4203AE69"/>
    <w:rsid w:val="4214117A"/>
    <w:rsid w:val="428C7D6A"/>
    <w:rsid w:val="4354584B"/>
    <w:rsid w:val="43B5A8C1"/>
    <w:rsid w:val="43D2DA95"/>
    <w:rsid w:val="44650F0D"/>
    <w:rsid w:val="446E916D"/>
    <w:rsid w:val="4496A474"/>
    <w:rsid w:val="44BE790C"/>
    <w:rsid w:val="44BF927A"/>
    <w:rsid w:val="450A4308"/>
    <w:rsid w:val="450D7E70"/>
    <w:rsid w:val="4566BD83"/>
    <w:rsid w:val="456CA2BC"/>
    <w:rsid w:val="457120A8"/>
    <w:rsid w:val="45C38CEE"/>
    <w:rsid w:val="45EA34F9"/>
    <w:rsid w:val="45F4A93D"/>
    <w:rsid w:val="45F91561"/>
    <w:rsid w:val="460280ED"/>
    <w:rsid w:val="463B835E"/>
    <w:rsid w:val="469CC468"/>
    <w:rsid w:val="470948FD"/>
    <w:rsid w:val="4713DB08"/>
    <w:rsid w:val="47311E22"/>
    <w:rsid w:val="474204AE"/>
    <w:rsid w:val="47544DB8"/>
    <w:rsid w:val="478FEA6C"/>
    <w:rsid w:val="4793DF75"/>
    <w:rsid w:val="479539B5"/>
    <w:rsid w:val="47BBC7D4"/>
    <w:rsid w:val="47DBF86F"/>
    <w:rsid w:val="4872F15F"/>
    <w:rsid w:val="48EC6F94"/>
    <w:rsid w:val="48FAB0B1"/>
    <w:rsid w:val="4925C690"/>
    <w:rsid w:val="493DE0A3"/>
    <w:rsid w:val="4950B06F"/>
    <w:rsid w:val="4965DFA6"/>
    <w:rsid w:val="4983C83E"/>
    <w:rsid w:val="498C52F8"/>
    <w:rsid w:val="4A1FB732"/>
    <w:rsid w:val="4A6D046A"/>
    <w:rsid w:val="4AB837B7"/>
    <w:rsid w:val="4B448374"/>
    <w:rsid w:val="4B75A561"/>
    <w:rsid w:val="4B9C7269"/>
    <w:rsid w:val="4BAACFEA"/>
    <w:rsid w:val="4C284E5C"/>
    <w:rsid w:val="4C29A9F8"/>
    <w:rsid w:val="4C2A298A"/>
    <w:rsid w:val="4C30EB95"/>
    <w:rsid w:val="4C3B0565"/>
    <w:rsid w:val="4C516DFD"/>
    <w:rsid w:val="4C72AD09"/>
    <w:rsid w:val="4CC91C70"/>
    <w:rsid w:val="4CF29A10"/>
    <w:rsid w:val="4D3D2C05"/>
    <w:rsid w:val="4D46DC77"/>
    <w:rsid w:val="4D50EAEE"/>
    <w:rsid w:val="4D969A0A"/>
    <w:rsid w:val="4E455990"/>
    <w:rsid w:val="4E70D4B9"/>
    <w:rsid w:val="4E746E96"/>
    <w:rsid w:val="4E76EB04"/>
    <w:rsid w:val="4ECAF44E"/>
    <w:rsid w:val="4EFF473A"/>
    <w:rsid w:val="4F019789"/>
    <w:rsid w:val="4F34D4C1"/>
    <w:rsid w:val="4F6B6B19"/>
    <w:rsid w:val="4F8ACC46"/>
    <w:rsid w:val="4FB7EBF2"/>
    <w:rsid w:val="4FB8F290"/>
    <w:rsid w:val="4FD4FB89"/>
    <w:rsid w:val="4FD8BB7C"/>
    <w:rsid w:val="4FDA7185"/>
    <w:rsid w:val="4FDE8208"/>
    <w:rsid w:val="50144663"/>
    <w:rsid w:val="5023637C"/>
    <w:rsid w:val="502EE4EC"/>
    <w:rsid w:val="506DDD4D"/>
    <w:rsid w:val="507FD56F"/>
    <w:rsid w:val="50E0D06B"/>
    <w:rsid w:val="51100239"/>
    <w:rsid w:val="512B1077"/>
    <w:rsid w:val="51631651"/>
    <w:rsid w:val="5166BD0A"/>
    <w:rsid w:val="51739D91"/>
    <w:rsid w:val="51765A48"/>
    <w:rsid w:val="518702CA"/>
    <w:rsid w:val="51CA62F9"/>
    <w:rsid w:val="51D68A21"/>
    <w:rsid w:val="5212762D"/>
    <w:rsid w:val="52C1BC02"/>
    <w:rsid w:val="52C470EE"/>
    <w:rsid w:val="52CBA276"/>
    <w:rsid w:val="52EB1044"/>
    <w:rsid w:val="52EE5CB8"/>
    <w:rsid w:val="52F76947"/>
    <w:rsid w:val="53471C76"/>
    <w:rsid w:val="537EE899"/>
    <w:rsid w:val="53A9B06C"/>
    <w:rsid w:val="53D73B0A"/>
    <w:rsid w:val="53E83B34"/>
    <w:rsid w:val="543B5305"/>
    <w:rsid w:val="5472026E"/>
    <w:rsid w:val="54962811"/>
    <w:rsid w:val="54DA41A2"/>
    <w:rsid w:val="54DE2575"/>
    <w:rsid w:val="551CFCF0"/>
    <w:rsid w:val="55328FB4"/>
    <w:rsid w:val="557C6807"/>
    <w:rsid w:val="5646BA59"/>
    <w:rsid w:val="56EA871C"/>
    <w:rsid w:val="56F2DCCC"/>
    <w:rsid w:val="570AEE79"/>
    <w:rsid w:val="5752E7DC"/>
    <w:rsid w:val="576135C9"/>
    <w:rsid w:val="57651E1B"/>
    <w:rsid w:val="584743A4"/>
    <w:rsid w:val="58A084A0"/>
    <w:rsid w:val="58B0C256"/>
    <w:rsid w:val="58C0DC1A"/>
    <w:rsid w:val="58F0714B"/>
    <w:rsid w:val="58FF355A"/>
    <w:rsid w:val="59454F86"/>
    <w:rsid w:val="598049D4"/>
    <w:rsid w:val="59AC083D"/>
    <w:rsid w:val="5A2081EB"/>
    <w:rsid w:val="5A2C98DE"/>
    <w:rsid w:val="5A2D1E85"/>
    <w:rsid w:val="5A5427A8"/>
    <w:rsid w:val="5A68A0A9"/>
    <w:rsid w:val="5A7CF8F0"/>
    <w:rsid w:val="5AB386C6"/>
    <w:rsid w:val="5ACF5C67"/>
    <w:rsid w:val="5B310554"/>
    <w:rsid w:val="5B4F6477"/>
    <w:rsid w:val="5B4F80A9"/>
    <w:rsid w:val="5B5DFC95"/>
    <w:rsid w:val="5B706D91"/>
    <w:rsid w:val="5BA4933A"/>
    <w:rsid w:val="5BBD0BAF"/>
    <w:rsid w:val="5C4EE47E"/>
    <w:rsid w:val="5C5CAEEB"/>
    <w:rsid w:val="5C8EB01C"/>
    <w:rsid w:val="5D236935"/>
    <w:rsid w:val="5D75631D"/>
    <w:rsid w:val="5E1D2C4B"/>
    <w:rsid w:val="5E2D27E4"/>
    <w:rsid w:val="5E4A8DEB"/>
    <w:rsid w:val="5E68200B"/>
    <w:rsid w:val="5E77E330"/>
    <w:rsid w:val="5EBD116F"/>
    <w:rsid w:val="5EC9D5BD"/>
    <w:rsid w:val="5F040D88"/>
    <w:rsid w:val="5F2FFD6A"/>
    <w:rsid w:val="5FF7EEF5"/>
    <w:rsid w:val="5FFBD9D9"/>
    <w:rsid w:val="60C5D39C"/>
    <w:rsid w:val="61082276"/>
    <w:rsid w:val="612FCCD6"/>
    <w:rsid w:val="61620857"/>
    <w:rsid w:val="6170F12E"/>
    <w:rsid w:val="6173D923"/>
    <w:rsid w:val="61770645"/>
    <w:rsid w:val="6182CEE0"/>
    <w:rsid w:val="6213A02E"/>
    <w:rsid w:val="62202B5D"/>
    <w:rsid w:val="62213A08"/>
    <w:rsid w:val="62263601"/>
    <w:rsid w:val="625380A3"/>
    <w:rsid w:val="62DB97BA"/>
    <w:rsid w:val="62DF897E"/>
    <w:rsid w:val="62EB5150"/>
    <w:rsid w:val="6312F4C9"/>
    <w:rsid w:val="63B53147"/>
    <w:rsid w:val="64A2C783"/>
    <w:rsid w:val="64DBF7FF"/>
    <w:rsid w:val="64DE734D"/>
    <w:rsid w:val="64EF8D9E"/>
    <w:rsid w:val="65253020"/>
    <w:rsid w:val="65349747"/>
    <w:rsid w:val="656E75BD"/>
    <w:rsid w:val="659C949C"/>
    <w:rsid w:val="6639DA3E"/>
    <w:rsid w:val="668C060E"/>
    <w:rsid w:val="66C2D7A1"/>
    <w:rsid w:val="66D6AC22"/>
    <w:rsid w:val="66DF03FC"/>
    <w:rsid w:val="66FB0A84"/>
    <w:rsid w:val="6713F045"/>
    <w:rsid w:val="6760D49E"/>
    <w:rsid w:val="67707B3F"/>
    <w:rsid w:val="67820592"/>
    <w:rsid w:val="678A6A4B"/>
    <w:rsid w:val="67BFE96A"/>
    <w:rsid w:val="67FF7EE2"/>
    <w:rsid w:val="6852FAC9"/>
    <w:rsid w:val="6859CF24"/>
    <w:rsid w:val="68763E3E"/>
    <w:rsid w:val="688278E0"/>
    <w:rsid w:val="68A168FD"/>
    <w:rsid w:val="68B90403"/>
    <w:rsid w:val="68D357A1"/>
    <w:rsid w:val="68D4CD70"/>
    <w:rsid w:val="68E4EDC9"/>
    <w:rsid w:val="68E822EE"/>
    <w:rsid w:val="6921BCC8"/>
    <w:rsid w:val="6939892F"/>
    <w:rsid w:val="69568CED"/>
    <w:rsid w:val="6961E296"/>
    <w:rsid w:val="6965771F"/>
    <w:rsid w:val="696D80D8"/>
    <w:rsid w:val="6A239D51"/>
    <w:rsid w:val="6A57D32C"/>
    <w:rsid w:val="6A771CF0"/>
    <w:rsid w:val="6AB95C96"/>
    <w:rsid w:val="6AFD894D"/>
    <w:rsid w:val="6B2C6798"/>
    <w:rsid w:val="6B6527D5"/>
    <w:rsid w:val="6B6F46AF"/>
    <w:rsid w:val="6BB4AA85"/>
    <w:rsid w:val="6C01D672"/>
    <w:rsid w:val="6C061263"/>
    <w:rsid w:val="6C312FBC"/>
    <w:rsid w:val="6C51DF90"/>
    <w:rsid w:val="6C768B21"/>
    <w:rsid w:val="6CAE479B"/>
    <w:rsid w:val="6CC58461"/>
    <w:rsid w:val="6D701D76"/>
    <w:rsid w:val="6DEF21F0"/>
    <w:rsid w:val="6E2F257B"/>
    <w:rsid w:val="6E481528"/>
    <w:rsid w:val="6F1B3B58"/>
    <w:rsid w:val="6F1C6EC2"/>
    <w:rsid w:val="6F4DB822"/>
    <w:rsid w:val="6F9FD9C4"/>
    <w:rsid w:val="6FC4F669"/>
    <w:rsid w:val="703879E6"/>
    <w:rsid w:val="703F94A6"/>
    <w:rsid w:val="70817DC1"/>
    <w:rsid w:val="70BB39E0"/>
    <w:rsid w:val="70C1D52C"/>
    <w:rsid w:val="70E5044F"/>
    <w:rsid w:val="70E995FD"/>
    <w:rsid w:val="7116F74F"/>
    <w:rsid w:val="7186991B"/>
    <w:rsid w:val="71A5B881"/>
    <w:rsid w:val="71A78750"/>
    <w:rsid w:val="71FFC50B"/>
    <w:rsid w:val="7217E9EF"/>
    <w:rsid w:val="72442439"/>
    <w:rsid w:val="729F3330"/>
    <w:rsid w:val="72A63FCA"/>
    <w:rsid w:val="72BFC296"/>
    <w:rsid w:val="72D4885F"/>
    <w:rsid w:val="72E65760"/>
    <w:rsid w:val="7305C2EC"/>
    <w:rsid w:val="730D0EF2"/>
    <w:rsid w:val="7374AA5A"/>
    <w:rsid w:val="73DD960F"/>
    <w:rsid w:val="73E8AB1E"/>
    <w:rsid w:val="73EAEDB8"/>
    <w:rsid w:val="7402D58E"/>
    <w:rsid w:val="74907A27"/>
    <w:rsid w:val="74A121B7"/>
    <w:rsid w:val="758E0AC4"/>
    <w:rsid w:val="75AC049D"/>
    <w:rsid w:val="75C19C90"/>
    <w:rsid w:val="75CBECB9"/>
    <w:rsid w:val="7619ECF4"/>
    <w:rsid w:val="762089B3"/>
    <w:rsid w:val="76218B2F"/>
    <w:rsid w:val="762227E3"/>
    <w:rsid w:val="767784A5"/>
    <w:rsid w:val="76885CE9"/>
    <w:rsid w:val="76921278"/>
    <w:rsid w:val="76C4BD10"/>
    <w:rsid w:val="76C864A5"/>
    <w:rsid w:val="76CE3329"/>
    <w:rsid w:val="76DF9EF1"/>
    <w:rsid w:val="776C49CD"/>
    <w:rsid w:val="77846600"/>
    <w:rsid w:val="77C2FCBE"/>
    <w:rsid w:val="78334DA8"/>
    <w:rsid w:val="78634B62"/>
    <w:rsid w:val="788CAA0F"/>
    <w:rsid w:val="78DE8908"/>
    <w:rsid w:val="78EC0E17"/>
    <w:rsid w:val="7926F352"/>
    <w:rsid w:val="794A4DE9"/>
    <w:rsid w:val="794F04E0"/>
    <w:rsid w:val="7977C294"/>
    <w:rsid w:val="79932FA7"/>
    <w:rsid w:val="79DC3F18"/>
    <w:rsid w:val="79F9044B"/>
    <w:rsid w:val="7A9F9249"/>
    <w:rsid w:val="7AADE3EB"/>
    <w:rsid w:val="7AAFE342"/>
    <w:rsid w:val="7AD25F9E"/>
    <w:rsid w:val="7AEF7041"/>
    <w:rsid w:val="7AF5FF8F"/>
    <w:rsid w:val="7B2B0040"/>
    <w:rsid w:val="7B5960B8"/>
    <w:rsid w:val="7BB47C23"/>
    <w:rsid w:val="7BD5B178"/>
    <w:rsid w:val="7BD9B104"/>
    <w:rsid w:val="7C0CA89F"/>
    <w:rsid w:val="7C0EEC69"/>
    <w:rsid w:val="7C191C0E"/>
    <w:rsid w:val="7C3B06AF"/>
    <w:rsid w:val="7C5E5482"/>
    <w:rsid w:val="7CAE938F"/>
    <w:rsid w:val="7DE1D1C2"/>
    <w:rsid w:val="7DF8DD37"/>
    <w:rsid w:val="7E1B7766"/>
    <w:rsid w:val="7E73BA75"/>
    <w:rsid w:val="7EC26817"/>
    <w:rsid w:val="7EC955D6"/>
    <w:rsid w:val="7ED1AAFC"/>
    <w:rsid w:val="7ED513FB"/>
    <w:rsid w:val="7EF10483"/>
    <w:rsid w:val="7F238229"/>
    <w:rsid w:val="7F5EEAD4"/>
    <w:rsid w:val="7FDD0FCD"/>
    <w:rsid w:val="7FDEC6C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7D4496"/>
  <w15:docId w15:val="{EAAA8038-8189-4B34-99B2-8D6D4EE04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19"/>
        <w:szCs w:val="19"/>
        <w:lang w:val="en-AU" w:eastAsia="en-AU" w:bidi="ar-SA"/>
      </w:rPr>
    </w:rPrDefault>
    <w:pPrDefault>
      <w:pPr>
        <w:spacing w:line="26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441E4"/>
    <w:pPr>
      <w:spacing w:line="270" w:lineRule="atLeast"/>
    </w:pPr>
    <w:rPr>
      <w:spacing w:val="2"/>
    </w:rPr>
  </w:style>
  <w:style w:type="paragraph" w:styleId="Heading1">
    <w:name w:val="heading 1"/>
    <w:basedOn w:val="BodyText"/>
    <w:next w:val="BodyText"/>
    <w:link w:val="Heading1Char"/>
    <w:qFormat/>
    <w:rsid w:val="00B33137"/>
    <w:pPr>
      <w:keepNext/>
      <w:pageBreakBefore/>
      <w:framePr w:w="10319" w:hSpace="11340" w:wrap="around" w:vAnchor="page" w:hAnchor="page" w:x="795" w:y="795"/>
      <w:pBdr>
        <w:top w:val="single" w:sz="4" w:space="7" w:color="8ACED7" w:themeColor="accent1"/>
        <w:bottom w:val="single" w:sz="12" w:space="8" w:color="8ACED7" w:themeColor="accent1"/>
      </w:pBdr>
      <w:spacing w:before="0" w:after="0" w:line="560" w:lineRule="exact"/>
      <w:outlineLvl w:val="0"/>
    </w:pPr>
    <w:rPr>
      <w:rFonts w:asciiTheme="majorHAnsi" w:hAnsiTheme="majorHAnsi"/>
      <w:b/>
      <w:color w:val="8ACED7" w:themeColor="accent1"/>
      <w:spacing w:val="6"/>
      <w:sz w:val="56"/>
    </w:rPr>
  </w:style>
  <w:style w:type="paragraph" w:styleId="Heading2">
    <w:name w:val="heading 2"/>
    <w:basedOn w:val="BodyText"/>
    <w:next w:val="BodyText"/>
    <w:link w:val="Heading2Char"/>
    <w:qFormat/>
    <w:rsid w:val="00B2654D"/>
    <w:pPr>
      <w:keepNext/>
      <w:spacing w:before="220" w:line="240" w:lineRule="auto"/>
      <w:outlineLvl w:val="1"/>
    </w:pPr>
    <w:rPr>
      <w:rFonts w:asciiTheme="majorHAnsi" w:hAnsiTheme="majorHAnsi"/>
      <w:b/>
      <w:caps/>
      <w:color w:val="003263" w:themeColor="text2"/>
      <w:spacing w:val="6"/>
      <w:sz w:val="24"/>
    </w:rPr>
  </w:style>
  <w:style w:type="paragraph" w:styleId="Heading3">
    <w:name w:val="heading 3"/>
    <w:basedOn w:val="AppendixHeading3"/>
    <w:next w:val="BodyText"/>
    <w:link w:val="Heading3Char"/>
    <w:qFormat/>
    <w:rsid w:val="004C130A"/>
    <w:pPr>
      <w:outlineLvl w:val="2"/>
    </w:pPr>
  </w:style>
  <w:style w:type="paragraph" w:styleId="Heading4">
    <w:name w:val="heading 4"/>
    <w:basedOn w:val="Normal"/>
    <w:next w:val="BodyText"/>
    <w:link w:val="Heading4Char"/>
    <w:rsid w:val="004C130A"/>
    <w:pPr>
      <w:keepNext/>
      <w:spacing w:before="240" w:after="120" w:line="240" w:lineRule="auto"/>
      <w:outlineLvl w:val="3"/>
    </w:pPr>
    <w:rPr>
      <w:bCs/>
      <w:color w:val="003263" w:themeColor="text2"/>
      <w:sz w:val="20"/>
      <w:szCs w:val="28"/>
    </w:rPr>
  </w:style>
  <w:style w:type="paragraph" w:styleId="Heading5">
    <w:name w:val="heading 5"/>
    <w:basedOn w:val="Normal"/>
    <w:next w:val="Normal"/>
    <w:rsid w:val="004C130A"/>
    <w:pPr>
      <w:spacing w:before="240" w:after="60" w:line="240" w:lineRule="auto"/>
      <w:outlineLvl w:val="4"/>
    </w:pPr>
    <w:rPr>
      <w:b/>
      <w:bCs/>
      <w:iCs/>
      <w:color w:val="231F20" w:themeColor="text1"/>
      <w:szCs w:val="26"/>
    </w:rPr>
  </w:style>
  <w:style w:type="paragraph" w:styleId="Heading6">
    <w:name w:val="heading 6"/>
    <w:basedOn w:val="Normal"/>
    <w:next w:val="Normal"/>
    <w:rsid w:val="004C130A"/>
    <w:pPr>
      <w:spacing w:before="240" w:after="120" w:line="240" w:lineRule="auto"/>
      <w:outlineLvl w:val="5"/>
    </w:pPr>
    <w:rPr>
      <w:b/>
      <w:bCs/>
      <w:i/>
      <w:color w:val="231F20" w:themeColor="text1"/>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basedOn w:val="DefaultParagraphFont"/>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basedOn w:val="DefaultParagraphFont"/>
    <w:link w:val="Footer"/>
    <w:uiPriority w:val="99"/>
    <w:rsid w:val="00034A7D"/>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table" w:styleId="TableGrid">
    <w:name w:val="Table Grid"/>
    <w:basedOn w:val="TableNormal"/>
    <w:rsid w:val="00C9527A"/>
    <w:pPr>
      <w:spacing w:before="40" w:after="80"/>
    </w:pPr>
    <w:rPr>
      <w:sz w:val="18"/>
    </w:rPr>
    <w:tblPr>
      <w:tblBorders>
        <w:top w:val="single" w:sz="4" w:space="0" w:color="003263" w:themeColor="text2"/>
        <w:bottom w:val="single" w:sz="4" w:space="0" w:color="003263" w:themeColor="text2"/>
        <w:insideH w:val="single" w:sz="4" w:space="0" w:color="003263" w:themeColor="text2"/>
      </w:tblBorders>
      <w:tblCellMar>
        <w:left w:w="57" w:type="dxa"/>
        <w:right w:w="57" w:type="dxa"/>
      </w:tblCellMar>
    </w:tblPr>
    <w:tblStylePr w:type="firstRow">
      <w:pPr>
        <w:keepNext/>
        <w:keepLines w:val="0"/>
        <w:wordWrap/>
      </w:pPr>
      <w:rPr>
        <w:b/>
      </w:rPr>
      <w:tblPr/>
      <w:trPr>
        <w:tblHeader/>
      </w:trPr>
      <w:tcPr>
        <w:shd w:val="clear" w:color="auto" w:fill="003263" w:themeFill="text2"/>
      </w:tcPr>
    </w:tblStylePr>
  </w:style>
  <w:style w:type="paragraph" w:styleId="BodyText">
    <w:name w:val="Body Text"/>
    <w:basedOn w:val="Normal"/>
    <w:link w:val="BodyTextChar"/>
    <w:qFormat/>
    <w:rsid w:val="00B2654D"/>
    <w:pPr>
      <w:spacing w:before="120" w:after="120"/>
    </w:pPr>
  </w:style>
  <w:style w:type="character" w:customStyle="1" w:styleId="BodyTextChar">
    <w:name w:val="Body Text Char"/>
    <w:basedOn w:val="DefaultParagraphFont"/>
    <w:link w:val="BodyText"/>
    <w:rsid w:val="00B2654D"/>
    <w:rPr>
      <w:spacing w:val="2"/>
    </w:rPr>
  </w:style>
  <w:style w:type="paragraph" w:styleId="ListBullet">
    <w:name w:val="List Bullet"/>
    <w:basedOn w:val="BodyText"/>
    <w:qFormat/>
    <w:rsid w:val="00B2654D"/>
    <w:pPr>
      <w:tabs>
        <w:tab w:val="num" w:pos="360"/>
      </w:tabs>
      <w:spacing w:before="110" w:after="110"/>
      <w:ind w:left="360" w:hanging="360"/>
    </w:pPr>
  </w:style>
  <w:style w:type="paragraph" w:styleId="ListBullet2">
    <w:name w:val="List Bullet 2"/>
    <w:basedOn w:val="ListBullet"/>
    <w:qFormat/>
    <w:rsid w:val="004B545B"/>
  </w:style>
  <w:style w:type="paragraph" w:styleId="ListBullet3">
    <w:name w:val="List Bullet 3"/>
    <w:basedOn w:val="ListBullet2"/>
    <w:qFormat/>
    <w:rsid w:val="004B545B"/>
    <w:pPr>
      <w:numPr>
        <w:numId w:val="9"/>
      </w:numPr>
    </w:pPr>
  </w:style>
  <w:style w:type="paragraph" w:styleId="ListNumber">
    <w:name w:val="List Number"/>
    <w:basedOn w:val="BodyText"/>
    <w:qFormat/>
    <w:rsid w:val="004B545B"/>
    <w:pPr>
      <w:numPr>
        <w:numId w:val="2"/>
      </w:numPr>
      <w:spacing w:after="100"/>
    </w:pPr>
  </w:style>
  <w:style w:type="paragraph" w:styleId="ListNumber2">
    <w:name w:val="List Number 2"/>
    <w:basedOn w:val="ListNumber"/>
    <w:qFormat/>
    <w:rsid w:val="004B545B"/>
    <w:pPr>
      <w:numPr>
        <w:ilvl w:val="1"/>
      </w:numPr>
    </w:pPr>
  </w:style>
  <w:style w:type="paragraph" w:styleId="ListNumber3">
    <w:name w:val="List Number 3"/>
    <w:basedOn w:val="ListNumber2"/>
    <w:qFormat/>
    <w:rsid w:val="004B545B"/>
    <w:pPr>
      <w:numPr>
        <w:ilvl w:val="2"/>
      </w:numPr>
    </w:pPr>
  </w:style>
  <w:style w:type="character" w:styleId="PlaceholderText">
    <w:name w:val="Placeholder Text"/>
    <w:basedOn w:val="DefaultParagraphFont"/>
    <w:uiPriority w:val="99"/>
    <w:semiHidden/>
    <w:rsid w:val="009A2FBA"/>
    <w:rPr>
      <w:color w:val="808080"/>
    </w:rPr>
  </w:style>
  <w:style w:type="paragraph" w:customStyle="1" w:styleId="AppendixHeading1">
    <w:name w:val="Appendix Heading 1"/>
    <w:basedOn w:val="Normal"/>
    <w:next w:val="BodyText"/>
    <w:uiPriority w:val="1"/>
    <w:rsid w:val="00CB6F8E"/>
    <w:pPr>
      <w:keepNext/>
      <w:pageBreakBefore/>
      <w:framePr w:w="10319" w:hSpace="11340" w:wrap="around" w:vAnchor="page" w:hAnchor="page" w:x="795" w:y="795"/>
      <w:numPr>
        <w:numId w:val="3"/>
      </w:numPr>
      <w:pBdr>
        <w:top w:val="single" w:sz="4" w:space="7" w:color="8ACED7" w:themeColor="accent1"/>
        <w:bottom w:val="single" w:sz="12" w:space="8" w:color="8ACED7" w:themeColor="accent1"/>
      </w:pBdr>
      <w:spacing w:line="560" w:lineRule="exact"/>
      <w:outlineLvl w:val="0"/>
    </w:pPr>
    <w:rPr>
      <w:rFonts w:asciiTheme="majorHAnsi" w:hAnsiTheme="majorHAnsi"/>
      <w:b/>
      <w:color w:val="8ACED7" w:themeColor="accent1"/>
      <w:sz w:val="56"/>
    </w:rPr>
  </w:style>
  <w:style w:type="paragraph" w:styleId="Title">
    <w:name w:val="Title"/>
    <w:basedOn w:val="Normal"/>
    <w:next w:val="Normal"/>
    <w:link w:val="TitleChar"/>
    <w:rsid w:val="0032135D"/>
    <w:pPr>
      <w:spacing w:line="192" w:lineRule="auto"/>
    </w:pPr>
    <w:rPr>
      <w:rFonts w:asciiTheme="majorHAnsi" w:eastAsiaTheme="majorEastAsia" w:hAnsiTheme="majorHAnsi" w:cstheme="majorBidi"/>
      <w:b/>
      <w:caps/>
      <w:color w:val="003263" w:themeColor="text2"/>
      <w:spacing w:val="0"/>
      <w:kern w:val="28"/>
      <w:sz w:val="84"/>
      <w:szCs w:val="56"/>
    </w:rPr>
  </w:style>
  <w:style w:type="character" w:customStyle="1" w:styleId="TitleChar">
    <w:name w:val="Title Char"/>
    <w:basedOn w:val="DefaultParagraphFont"/>
    <w:link w:val="Title"/>
    <w:rsid w:val="0032135D"/>
    <w:rPr>
      <w:rFonts w:asciiTheme="majorHAnsi" w:eastAsiaTheme="majorEastAsia" w:hAnsiTheme="majorHAnsi" w:cstheme="majorBidi"/>
      <w:b/>
      <w:caps/>
      <w:color w:val="003263" w:themeColor="text2"/>
      <w:kern w:val="28"/>
      <w:sz w:val="84"/>
      <w:szCs w:val="56"/>
    </w:rPr>
  </w:style>
  <w:style w:type="table" w:styleId="ColorfulGrid">
    <w:name w:val="Colorful Grid"/>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ColorfulGrid-Accent1">
    <w:name w:val="Colorful Grid Accent 1"/>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7F5F7" w:themeFill="accent1" w:themeFillTint="33"/>
    </w:tcPr>
    <w:tblStylePr w:type="firstRow">
      <w:rPr>
        <w:b/>
        <w:bCs/>
      </w:rPr>
      <w:tblPr/>
      <w:tcPr>
        <w:shd w:val="clear" w:color="auto" w:fill="D0EBEF" w:themeFill="accent1" w:themeFillTint="66"/>
      </w:tcPr>
    </w:tblStylePr>
    <w:tblStylePr w:type="lastRow">
      <w:rPr>
        <w:b/>
        <w:bCs/>
        <w:color w:val="231F20" w:themeColor="text1"/>
      </w:rPr>
      <w:tblPr/>
      <w:tcPr>
        <w:shd w:val="clear" w:color="auto" w:fill="D0EBEF" w:themeFill="accent1" w:themeFillTint="66"/>
      </w:tcPr>
    </w:tblStylePr>
    <w:tblStylePr w:type="firstCol">
      <w:rPr>
        <w:color w:val="FFFFFF" w:themeColor="background1"/>
      </w:rPr>
      <w:tblPr/>
      <w:tcPr>
        <w:shd w:val="clear" w:color="auto" w:fill="47B2C0" w:themeFill="accent1" w:themeFillShade="BF"/>
      </w:tcPr>
    </w:tblStylePr>
    <w:tblStylePr w:type="lastCol">
      <w:rPr>
        <w:color w:val="FFFFFF" w:themeColor="background1"/>
      </w:rPr>
      <w:tblPr/>
      <w:tcPr>
        <w:shd w:val="clear" w:color="auto" w:fill="47B2C0" w:themeFill="accent1" w:themeFillShade="BF"/>
      </w:tc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ColorfulGrid-Accent2">
    <w:name w:val="Colorful Grid Accent 2"/>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ACD5FF" w:themeFill="accent2" w:themeFillTint="33"/>
    </w:tcPr>
    <w:tblStylePr w:type="firstRow">
      <w:rPr>
        <w:b/>
        <w:bCs/>
      </w:rPr>
      <w:tblPr/>
      <w:tcPr>
        <w:shd w:val="clear" w:color="auto" w:fill="5AACFF" w:themeFill="accent2" w:themeFillTint="66"/>
      </w:tcPr>
    </w:tblStylePr>
    <w:tblStylePr w:type="lastRow">
      <w:rPr>
        <w:b/>
        <w:bCs/>
        <w:color w:val="231F20" w:themeColor="text1"/>
      </w:rPr>
      <w:tblPr/>
      <w:tcPr>
        <w:shd w:val="clear" w:color="auto" w:fill="5AACFF" w:themeFill="accent2" w:themeFillTint="66"/>
      </w:tcPr>
    </w:tblStylePr>
    <w:tblStylePr w:type="firstCol">
      <w:rPr>
        <w:color w:val="FFFFFF" w:themeColor="background1"/>
      </w:rPr>
      <w:tblPr/>
      <w:tcPr>
        <w:shd w:val="clear" w:color="auto" w:fill="00254A" w:themeFill="accent2" w:themeFillShade="BF"/>
      </w:tcPr>
    </w:tblStylePr>
    <w:tblStylePr w:type="lastCol">
      <w:rPr>
        <w:color w:val="FFFFFF" w:themeColor="background1"/>
      </w:rPr>
      <w:tblPr/>
      <w:tcPr>
        <w:shd w:val="clear" w:color="auto" w:fill="00254A" w:themeFill="accent2" w:themeFillShade="BF"/>
      </w:tc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ColorfulGrid-Accent3">
    <w:name w:val="Colorful Grid Accent 3"/>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CDBD5" w:themeFill="accent3" w:themeFillTint="33"/>
    </w:tcPr>
    <w:tblStylePr w:type="firstRow">
      <w:rPr>
        <w:b/>
        <w:bCs/>
      </w:rPr>
      <w:tblPr/>
      <w:tcPr>
        <w:shd w:val="clear" w:color="auto" w:fill="F9B8AB" w:themeFill="accent3" w:themeFillTint="66"/>
      </w:tcPr>
    </w:tblStylePr>
    <w:tblStylePr w:type="lastRow">
      <w:rPr>
        <w:b/>
        <w:bCs/>
        <w:color w:val="231F20" w:themeColor="text1"/>
      </w:rPr>
      <w:tblPr/>
      <w:tcPr>
        <w:shd w:val="clear" w:color="auto" w:fill="F9B8AB" w:themeFill="accent3" w:themeFillTint="66"/>
      </w:tcPr>
    </w:tblStylePr>
    <w:tblStylePr w:type="firstCol">
      <w:rPr>
        <w:color w:val="FFFFFF" w:themeColor="background1"/>
      </w:rPr>
      <w:tblPr/>
      <w:tcPr>
        <w:shd w:val="clear" w:color="auto" w:fill="C72D0E" w:themeFill="accent3" w:themeFillShade="BF"/>
      </w:tcPr>
    </w:tblStylePr>
    <w:tblStylePr w:type="lastCol">
      <w:rPr>
        <w:color w:val="FFFFFF" w:themeColor="background1"/>
      </w:rPr>
      <w:tblPr/>
      <w:tcPr>
        <w:shd w:val="clear" w:color="auto" w:fill="C72D0E" w:themeFill="accent3" w:themeFillShade="BF"/>
      </w:tc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ColorfulGrid-Accent4">
    <w:name w:val="Colorful Grid Accent 4"/>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BF2EC" w:themeFill="accent4" w:themeFillTint="33"/>
    </w:tcPr>
    <w:tblStylePr w:type="firstRow">
      <w:rPr>
        <w:b/>
        <w:bCs/>
      </w:rPr>
      <w:tblPr/>
      <w:tcPr>
        <w:shd w:val="clear" w:color="auto" w:fill="B8E5D9" w:themeFill="accent4" w:themeFillTint="66"/>
      </w:tcPr>
    </w:tblStylePr>
    <w:tblStylePr w:type="lastRow">
      <w:rPr>
        <w:b/>
        <w:bCs/>
        <w:color w:val="231F20" w:themeColor="text1"/>
      </w:rPr>
      <w:tblPr/>
      <w:tcPr>
        <w:shd w:val="clear" w:color="auto" w:fill="B8E5D9" w:themeFill="accent4" w:themeFillTint="66"/>
      </w:tcPr>
    </w:tblStylePr>
    <w:tblStylePr w:type="firstCol">
      <w:rPr>
        <w:color w:val="FFFFFF" w:themeColor="background1"/>
      </w:rPr>
      <w:tblPr/>
      <w:tcPr>
        <w:shd w:val="clear" w:color="auto" w:fill="36947B" w:themeFill="accent4" w:themeFillShade="BF"/>
      </w:tcPr>
    </w:tblStylePr>
    <w:tblStylePr w:type="lastCol">
      <w:rPr>
        <w:color w:val="FFFFFF" w:themeColor="background1"/>
      </w:rPr>
      <w:tblPr/>
      <w:tcPr>
        <w:shd w:val="clear" w:color="auto" w:fill="36947B" w:themeFill="accent4" w:themeFillShade="BF"/>
      </w:tc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ColorfulGrid-Accent5">
    <w:name w:val="Colorful Grid Accent 5"/>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ADFED" w:themeFill="accent5" w:themeFillTint="33"/>
    </w:tcPr>
    <w:tblStylePr w:type="firstRow">
      <w:rPr>
        <w:b/>
        <w:bCs/>
      </w:rPr>
      <w:tblPr/>
      <w:tcPr>
        <w:shd w:val="clear" w:color="auto" w:fill="D6C0DC" w:themeFill="accent5" w:themeFillTint="66"/>
      </w:tcPr>
    </w:tblStylePr>
    <w:tblStylePr w:type="lastRow">
      <w:rPr>
        <w:b/>
        <w:bCs/>
        <w:color w:val="231F20" w:themeColor="text1"/>
      </w:rPr>
      <w:tblPr/>
      <w:tcPr>
        <w:shd w:val="clear" w:color="auto" w:fill="D6C0DC" w:themeFill="accent5" w:themeFillTint="66"/>
      </w:tcPr>
    </w:tblStylePr>
    <w:tblStylePr w:type="firstCol">
      <w:rPr>
        <w:color w:val="FFFFFF" w:themeColor="background1"/>
      </w:rPr>
      <w:tblPr/>
      <w:tcPr>
        <w:shd w:val="clear" w:color="auto" w:fill="744881" w:themeFill="accent5" w:themeFillShade="BF"/>
      </w:tcPr>
    </w:tblStylePr>
    <w:tblStylePr w:type="lastCol">
      <w:rPr>
        <w:color w:val="FFFFFF" w:themeColor="background1"/>
      </w:rPr>
      <w:tblPr/>
      <w:tcPr>
        <w:shd w:val="clear" w:color="auto" w:fill="744881" w:themeFill="accent5" w:themeFillShade="BF"/>
      </w:tc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ColorfulGrid-Accent6">
    <w:name w:val="Colorful Grid Accent 6"/>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FF5DF" w:themeFill="accent6" w:themeFillTint="33"/>
    </w:tcPr>
    <w:tblStylePr w:type="firstRow">
      <w:rPr>
        <w:b/>
        <w:bCs/>
      </w:rPr>
      <w:tblPr/>
      <w:tcPr>
        <w:shd w:val="clear" w:color="auto" w:fill="FFEBC0" w:themeFill="accent6" w:themeFillTint="66"/>
      </w:tcPr>
    </w:tblStylePr>
    <w:tblStylePr w:type="lastRow">
      <w:rPr>
        <w:b/>
        <w:bCs/>
        <w:color w:val="231F20" w:themeColor="text1"/>
      </w:rPr>
      <w:tblPr/>
      <w:tcPr>
        <w:shd w:val="clear" w:color="auto" w:fill="FFEBC0" w:themeFill="accent6" w:themeFillTint="66"/>
      </w:tcPr>
    </w:tblStylePr>
    <w:tblStylePr w:type="firstCol">
      <w:rPr>
        <w:color w:val="FFFFFF" w:themeColor="background1"/>
      </w:rPr>
      <w:tblPr/>
      <w:tcPr>
        <w:shd w:val="clear" w:color="auto" w:fill="FFB309" w:themeFill="accent6" w:themeFillShade="BF"/>
      </w:tcPr>
    </w:tblStylePr>
    <w:tblStylePr w:type="lastCol">
      <w:rPr>
        <w:color w:val="FFFFFF" w:themeColor="background1"/>
      </w:rPr>
      <w:tblPr/>
      <w:tcPr>
        <w:shd w:val="clear" w:color="auto" w:fill="FFB309" w:themeFill="accent6" w:themeFillShade="BF"/>
      </w:tc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ColorfulList">
    <w:name w:val="Colorful List"/>
    <w:basedOn w:val="TableNormal"/>
    <w:uiPriority w:val="72"/>
    <w:semiHidden/>
    <w:rsid w:val="00B60586"/>
    <w:pPr>
      <w:spacing w:line="240" w:lineRule="auto"/>
    </w:pPr>
    <w:rPr>
      <w:color w:val="231F20" w:themeColor="text1"/>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B60586"/>
    <w:pPr>
      <w:spacing w:line="240" w:lineRule="auto"/>
    </w:pPr>
    <w:rPr>
      <w:color w:val="231F20" w:themeColor="text1"/>
    </w:rPr>
    <w:tblPr>
      <w:tblStyleRowBandSize w:val="1"/>
      <w:tblStyleColBandSize w:val="1"/>
    </w:tblPr>
    <w:tcPr>
      <w:shd w:val="clear" w:color="auto" w:fill="F3FAFB" w:themeFill="accen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hemeFill="accent1" w:themeFillTint="3F"/>
      </w:tcPr>
    </w:tblStylePr>
    <w:tblStylePr w:type="band1Horz">
      <w:tblPr/>
      <w:tcPr>
        <w:shd w:val="clear" w:color="auto" w:fill="E7F5F7" w:themeFill="accent1" w:themeFillTint="33"/>
      </w:tcPr>
    </w:tblStylePr>
  </w:style>
  <w:style w:type="table" w:styleId="ColorfulList-Accent2">
    <w:name w:val="Colorful List Accent 2"/>
    <w:basedOn w:val="TableNormal"/>
    <w:uiPriority w:val="72"/>
    <w:semiHidden/>
    <w:rsid w:val="00B60586"/>
    <w:pPr>
      <w:spacing w:line="240" w:lineRule="auto"/>
    </w:pPr>
    <w:rPr>
      <w:color w:val="231F20" w:themeColor="text1"/>
    </w:rPr>
    <w:tblPr>
      <w:tblStyleRowBandSize w:val="1"/>
      <w:tblStyleColBandSize w:val="1"/>
    </w:tblPr>
    <w:tcPr>
      <w:shd w:val="clear" w:color="auto" w:fill="D6EAFF" w:themeFill="accent2"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hemeFill="accent2" w:themeFillTint="3F"/>
      </w:tcPr>
    </w:tblStylePr>
    <w:tblStylePr w:type="band1Horz">
      <w:tblPr/>
      <w:tcPr>
        <w:shd w:val="clear" w:color="auto" w:fill="ACD5FF" w:themeFill="accent2" w:themeFillTint="33"/>
      </w:tcPr>
    </w:tblStylePr>
  </w:style>
  <w:style w:type="table" w:styleId="ColorfulList-Accent3">
    <w:name w:val="Colorful List Accent 3"/>
    <w:basedOn w:val="TableNormal"/>
    <w:uiPriority w:val="72"/>
    <w:semiHidden/>
    <w:rsid w:val="00B60586"/>
    <w:pPr>
      <w:spacing w:line="240" w:lineRule="auto"/>
    </w:pPr>
    <w:rPr>
      <w:color w:val="231F20" w:themeColor="text1"/>
    </w:rPr>
    <w:tblPr>
      <w:tblStyleRowBandSize w:val="1"/>
      <w:tblStyleColBandSize w:val="1"/>
    </w:tblPr>
    <w:tcPr>
      <w:shd w:val="clear" w:color="auto" w:fill="FDEDEA" w:themeFill="accent3" w:themeFillTint="19"/>
    </w:tcPr>
    <w:tblStylePr w:type="firstRow">
      <w:rPr>
        <w:b/>
        <w:bCs/>
        <w:color w:val="FFFFFF" w:themeColor="background1"/>
      </w:rPr>
      <w:tblPr/>
      <w:tcPr>
        <w:tcBorders>
          <w:bottom w:val="single" w:sz="12" w:space="0" w:color="FFFFFF" w:themeColor="background1"/>
        </w:tcBorders>
        <w:shd w:val="clear" w:color="auto" w:fill="3A9E84" w:themeFill="accent4" w:themeFillShade="CC"/>
      </w:tcPr>
    </w:tblStylePr>
    <w:tblStylePr w:type="lastRow">
      <w:rPr>
        <w:b/>
        <w:bCs/>
        <w:color w:val="3A9E8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hemeFill="accent3" w:themeFillTint="3F"/>
      </w:tcPr>
    </w:tblStylePr>
    <w:tblStylePr w:type="band1Horz">
      <w:tblPr/>
      <w:tcPr>
        <w:shd w:val="clear" w:color="auto" w:fill="FCDBD5" w:themeFill="accent3" w:themeFillTint="33"/>
      </w:tcPr>
    </w:tblStylePr>
  </w:style>
  <w:style w:type="table" w:styleId="ColorfulList-Accent4">
    <w:name w:val="Colorful List Accent 4"/>
    <w:basedOn w:val="TableNormal"/>
    <w:uiPriority w:val="72"/>
    <w:semiHidden/>
    <w:rsid w:val="00B60586"/>
    <w:pPr>
      <w:spacing w:line="240" w:lineRule="auto"/>
    </w:pPr>
    <w:rPr>
      <w:color w:val="231F20" w:themeColor="text1"/>
    </w:rPr>
    <w:tblPr>
      <w:tblStyleRowBandSize w:val="1"/>
      <w:tblStyleColBandSize w:val="1"/>
    </w:tblPr>
    <w:tcPr>
      <w:shd w:val="clear" w:color="auto" w:fill="EDF8F5" w:themeFill="accent4" w:themeFillTint="19"/>
    </w:tcPr>
    <w:tblStylePr w:type="firstRow">
      <w:rPr>
        <w:b/>
        <w:bCs/>
        <w:color w:val="FFFFFF" w:themeColor="background1"/>
      </w:rPr>
      <w:tblPr/>
      <w:tcPr>
        <w:tcBorders>
          <w:bottom w:val="single" w:sz="12" w:space="0" w:color="FFFFFF" w:themeColor="background1"/>
        </w:tcBorders>
        <w:shd w:val="clear" w:color="auto" w:fill="D4300F" w:themeFill="accent3" w:themeFillShade="CC"/>
      </w:tcPr>
    </w:tblStylePr>
    <w:tblStylePr w:type="lastRow">
      <w:rPr>
        <w:b/>
        <w:bCs/>
        <w:color w:val="D4300F"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hemeFill="accent4" w:themeFillTint="3F"/>
      </w:tcPr>
    </w:tblStylePr>
    <w:tblStylePr w:type="band1Horz">
      <w:tblPr/>
      <w:tcPr>
        <w:shd w:val="clear" w:color="auto" w:fill="DBF2EC" w:themeFill="accent4" w:themeFillTint="33"/>
      </w:tcPr>
    </w:tblStylePr>
  </w:style>
  <w:style w:type="table" w:styleId="ColorfulList-Accent5">
    <w:name w:val="Colorful List Accent 5"/>
    <w:basedOn w:val="TableNormal"/>
    <w:uiPriority w:val="72"/>
    <w:semiHidden/>
    <w:rsid w:val="00B60586"/>
    <w:pPr>
      <w:spacing w:line="240" w:lineRule="auto"/>
    </w:pPr>
    <w:rPr>
      <w:color w:val="231F20" w:themeColor="text1"/>
    </w:rPr>
    <w:tblPr>
      <w:tblStyleRowBandSize w:val="1"/>
      <w:tblStyleColBandSize w:val="1"/>
    </w:tblPr>
    <w:tcPr>
      <w:shd w:val="clear" w:color="auto" w:fill="F5EFF6" w:themeFill="accent5" w:themeFillTint="19"/>
    </w:tcPr>
    <w:tblStylePr w:type="firstRow">
      <w:rPr>
        <w:b/>
        <w:bCs/>
        <w:color w:val="FFFFFF" w:themeColor="background1"/>
      </w:rPr>
      <w:tblPr/>
      <w:tcPr>
        <w:tcBorders>
          <w:bottom w:val="single" w:sz="12" w:space="0" w:color="FFFFFF" w:themeColor="background1"/>
        </w:tcBorders>
        <w:shd w:val="clear" w:color="auto" w:fill="FFB91B" w:themeFill="accent6" w:themeFillShade="CC"/>
      </w:tcPr>
    </w:tblStylePr>
    <w:tblStylePr w:type="lastRow">
      <w:rPr>
        <w:b/>
        <w:bCs/>
        <w:color w:val="FFB91B"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hemeFill="accent5" w:themeFillTint="3F"/>
      </w:tcPr>
    </w:tblStylePr>
    <w:tblStylePr w:type="band1Horz">
      <w:tblPr/>
      <w:tcPr>
        <w:shd w:val="clear" w:color="auto" w:fill="EADFED" w:themeFill="accent5" w:themeFillTint="33"/>
      </w:tcPr>
    </w:tblStylePr>
  </w:style>
  <w:style w:type="table" w:styleId="ColorfulList-Accent6">
    <w:name w:val="Colorful List Accent 6"/>
    <w:basedOn w:val="TableNormal"/>
    <w:uiPriority w:val="72"/>
    <w:semiHidden/>
    <w:rsid w:val="00B60586"/>
    <w:pPr>
      <w:spacing w:line="240" w:lineRule="auto"/>
    </w:pPr>
    <w:rPr>
      <w:color w:val="231F20" w:themeColor="text1"/>
    </w:rPr>
    <w:tblPr>
      <w:tblStyleRowBandSize w:val="1"/>
      <w:tblStyleColBandSize w:val="1"/>
    </w:tblPr>
    <w:tcPr>
      <w:shd w:val="clear" w:color="auto" w:fill="FFFAEF" w:themeFill="accent6" w:themeFillTint="19"/>
    </w:tcPr>
    <w:tblStylePr w:type="firstRow">
      <w:rPr>
        <w:b/>
        <w:bCs/>
        <w:color w:val="FFFFFF" w:themeColor="background1"/>
      </w:rPr>
      <w:tblPr/>
      <w:tcPr>
        <w:tcBorders>
          <w:bottom w:val="single" w:sz="12" w:space="0" w:color="FFFFFF" w:themeColor="background1"/>
        </w:tcBorders>
        <w:shd w:val="clear" w:color="auto" w:fill="7C4C8A" w:themeFill="accent5" w:themeFillShade="CC"/>
      </w:tcPr>
    </w:tblStylePr>
    <w:tblStylePr w:type="lastRow">
      <w:rPr>
        <w:b/>
        <w:bCs/>
        <w:color w:val="7C4C8A"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hemeFill="accent6" w:themeFillTint="3F"/>
      </w:tcPr>
    </w:tblStylePr>
    <w:tblStylePr w:type="band1Horz">
      <w:tblPr/>
      <w:tcPr>
        <w:shd w:val="clear" w:color="auto" w:fill="FFF5DF" w:themeFill="accent6" w:themeFillTint="33"/>
      </w:tcPr>
    </w:tblStylePr>
  </w:style>
  <w:style w:type="table" w:styleId="ColorfulShading">
    <w:name w:val="Colorful Shading"/>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8ACED7" w:themeColor="accent1"/>
        <w:bottom w:val="single" w:sz="4" w:space="0" w:color="8ACED7" w:themeColor="accent1"/>
        <w:right w:val="single" w:sz="4" w:space="0" w:color="8ACED7" w:themeColor="accent1"/>
        <w:insideH w:val="single" w:sz="4" w:space="0" w:color="FFFFFF" w:themeColor="background1"/>
        <w:insideV w:val="single" w:sz="4" w:space="0" w:color="FFFFFF" w:themeColor="background1"/>
      </w:tblBorders>
    </w:tblPr>
    <w:tcPr>
      <w:shd w:val="clear" w:color="auto" w:fill="F3FAFB" w:themeFill="accen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919D" w:themeFill="accent1" w:themeFillShade="99"/>
      </w:tcPr>
    </w:tblStylePr>
    <w:tblStylePr w:type="firstCol">
      <w:rPr>
        <w:color w:val="FFFFFF" w:themeColor="background1"/>
      </w:rPr>
      <w:tblPr/>
      <w:tcPr>
        <w:tcBorders>
          <w:top w:val="nil"/>
          <w:left w:val="nil"/>
          <w:bottom w:val="nil"/>
          <w:right w:val="nil"/>
          <w:insideH w:val="single" w:sz="4" w:space="0" w:color="36919D" w:themeColor="accent1" w:themeShade="99"/>
          <w:insideV w:val="nil"/>
        </w:tcBorders>
        <w:shd w:val="clear" w:color="auto" w:fill="36919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6919D" w:themeFill="accent1" w:themeFillShade="99"/>
      </w:tcPr>
    </w:tblStylePr>
    <w:tblStylePr w:type="band1Vert">
      <w:tblPr/>
      <w:tcPr>
        <w:shd w:val="clear" w:color="auto" w:fill="D0EBEF" w:themeFill="accent1" w:themeFillTint="66"/>
      </w:tcPr>
    </w:tblStylePr>
    <w:tblStylePr w:type="band1Horz">
      <w:tblPr/>
      <w:tcPr>
        <w:shd w:val="clear" w:color="auto" w:fill="C4E6EB"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003263" w:themeColor="accent2"/>
        <w:bottom w:val="single" w:sz="4" w:space="0" w:color="003263" w:themeColor="accent2"/>
        <w:right w:val="single" w:sz="4" w:space="0" w:color="003263" w:themeColor="accent2"/>
        <w:insideH w:val="single" w:sz="4" w:space="0" w:color="FFFFFF" w:themeColor="background1"/>
        <w:insideV w:val="single" w:sz="4" w:space="0" w:color="FFFFFF" w:themeColor="background1"/>
      </w:tblBorders>
    </w:tblPr>
    <w:tcPr>
      <w:shd w:val="clear" w:color="auto" w:fill="D6EAFF" w:themeFill="accent2"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3B" w:themeFill="accent2" w:themeFillShade="99"/>
      </w:tcPr>
    </w:tblStylePr>
    <w:tblStylePr w:type="firstCol">
      <w:rPr>
        <w:color w:val="FFFFFF" w:themeColor="background1"/>
      </w:rPr>
      <w:tblPr/>
      <w:tcPr>
        <w:tcBorders>
          <w:top w:val="nil"/>
          <w:left w:val="nil"/>
          <w:bottom w:val="nil"/>
          <w:right w:val="nil"/>
          <w:insideH w:val="single" w:sz="4" w:space="0" w:color="001D3B" w:themeColor="accent2" w:themeShade="99"/>
          <w:insideV w:val="nil"/>
        </w:tcBorders>
        <w:shd w:val="clear" w:color="auto" w:fill="001D3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3B" w:themeFill="accent2" w:themeFillShade="99"/>
      </w:tcPr>
    </w:tblStylePr>
    <w:tblStylePr w:type="band1Vert">
      <w:tblPr/>
      <w:tcPr>
        <w:shd w:val="clear" w:color="auto" w:fill="5AACFF" w:themeFill="accent2" w:themeFillTint="66"/>
      </w:tcPr>
    </w:tblStylePr>
    <w:tblStylePr w:type="band1Horz">
      <w:tblPr/>
      <w:tcPr>
        <w:shd w:val="clear" w:color="auto" w:fill="3298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B60586"/>
    <w:pPr>
      <w:spacing w:line="240" w:lineRule="auto"/>
    </w:pPr>
    <w:rPr>
      <w:color w:val="231F20" w:themeColor="text1"/>
    </w:rPr>
    <w:tblPr>
      <w:tblStyleRowBandSize w:val="1"/>
      <w:tblStyleColBandSize w:val="1"/>
      <w:tblBorders>
        <w:top w:val="single" w:sz="24" w:space="0" w:color="50BFA2" w:themeColor="accent4"/>
        <w:left w:val="single" w:sz="4" w:space="0" w:color="F04E2D" w:themeColor="accent3"/>
        <w:bottom w:val="single" w:sz="4" w:space="0" w:color="F04E2D" w:themeColor="accent3"/>
        <w:right w:val="single" w:sz="4" w:space="0" w:color="F04E2D" w:themeColor="accent3"/>
        <w:insideH w:val="single" w:sz="4" w:space="0" w:color="FFFFFF" w:themeColor="background1"/>
        <w:insideV w:val="single" w:sz="4" w:space="0" w:color="FFFFFF" w:themeColor="background1"/>
      </w:tblBorders>
    </w:tblPr>
    <w:tcPr>
      <w:shd w:val="clear" w:color="auto" w:fill="FDEDEA" w:themeFill="accent3" w:themeFillTint="19"/>
    </w:tcPr>
    <w:tblStylePr w:type="firstRow">
      <w:rPr>
        <w:b/>
        <w:bCs/>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240B" w:themeFill="accent3" w:themeFillShade="99"/>
      </w:tcPr>
    </w:tblStylePr>
    <w:tblStylePr w:type="firstCol">
      <w:rPr>
        <w:color w:val="FFFFFF" w:themeColor="background1"/>
      </w:rPr>
      <w:tblPr/>
      <w:tcPr>
        <w:tcBorders>
          <w:top w:val="nil"/>
          <w:left w:val="nil"/>
          <w:bottom w:val="nil"/>
          <w:right w:val="nil"/>
          <w:insideH w:val="single" w:sz="4" w:space="0" w:color="9F240B" w:themeColor="accent3" w:themeShade="99"/>
          <w:insideV w:val="nil"/>
        </w:tcBorders>
        <w:shd w:val="clear" w:color="auto" w:fill="9F240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F240B" w:themeFill="accent3" w:themeFillShade="99"/>
      </w:tcPr>
    </w:tblStylePr>
    <w:tblStylePr w:type="band1Vert">
      <w:tblPr/>
      <w:tcPr>
        <w:shd w:val="clear" w:color="auto" w:fill="F9B8AB" w:themeFill="accent3" w:themeFillTint="66"/>
      </w:tcPr>
    </w:tblStylePr>
    <w:tblStylePr w:type="band1Horz">
      <w:tblPr/>
      <w:tcPr>
        <w:shd w:val="clear" w:color="auto" w:fill="F7A696" w:themeFill="accent3" w:themeFillTint="7F"/>
      </w:tcPr>
    </w:tblStylePr>
  </w:style>
  <w:style w:type="table" w:styleId="ColorfulShading-Accent4">
    <w:name w:val="Colorful Shading Accent 4"/>
    <w:basedOn w:val="TableNormal"/>
    <w:uiPriority w:val="71"/>
    <w:semiHidden/>
    <w:rsid w:val="00B60586"/>
    <w:pPr>
      <w:spacing w:line="240" w:lineRule="auto"/>
    </w:pPr>
    <w:rPr>
      <w:color w:val="231F20" w:themeColor="text1"/>
    </w:rPr>
    <w:tblPr>
      <w:tblStyleRowBandSize w:val="1"/>
      <w:tblStyleColBandSize w:val="1"/>
      <w:tblBorders>
        <w:top w:val="single" w:sz="24" w:space="0" w:color="F04E2D" w:themeColor="accent3"/>
        <w:left w:val="single" w:sz="4" w:space="0" w:color="50BFA2" w:themeColor="accent4"/>
        <w:bottom w:val="single" w:sz="4" w:space="0" w:color="50BFA2" w:themeColor="accent4"/>
        <w:right w:val="single" w:sz="4" w:space="0" w:color="50BFA2" w:themeColor="accent4"/>
        <w:insideH w:val="single" w:sz="4" w:space="0" w:color="FFFFFF" w:themeColor="background1"/>
        <w:insideV w:val="single" w:sz="4" w:space="0" w:color="FFFFFF" w:themeColor="background1"/>
      </w:tblBorders>
    </w:tblPr>
    <w:tcPr>
      <w:shd w:val="clear" w:color="auto" w:fill="EDF8F5" w:themeFill="accent4" w:themeFillTint="19"/>
    </w:tcPr>
    <w:tblStylePr w:type="firstRow">
      <w:rPr>
        <w:b/>
        <w:bCs/>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7662" w:themeFill="accent4" w:themeFillShade="99"/>
      </w:tcPr>
    </w:tblStylePr>
    <w:tblStylePr w:type="firstCol">
      <w:rPr>
        <w:color w:val="FFFFFF" w:themeColor="background1"/>
      </w:rPr>
      <w:tblPr/>
      <w:tcPr>
        <w:tcBorders>
          <w:top w:val="nil"/>
          <w:left w:val="nil"/>
          <w:bottom w:val="nil"/>
          <w:right w:val="nil"/>
          <w:insideH w:val="single" w:sz="4" w:space="0" w:color="2B7662" w:themeColor="accent4" w:themeShade="99"/>
          <w:insideV w:val="nil"/>
        </w:tcBorders>
        <w:shd w:val="clear" w:color="auto" w:fill="2B76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B7662" w:themeFill="accent4" w:themeFillShade="99"/>
      </w:tcPr>
    </w:tblStylePr>
    <w:tblStylePr w:type="band1Vert">
      <w:tblPr/>
      <w:tcPr>
        <w:shd w:val="clear" w:color="auto" w:fill="B8E5D9" w:themeFill="accent4" w:themeFillTint="66"/>
      </w:tcPr>
    </w:tblStylePr>
    <w:tblStylePr w:type="band1Horz">
      <w:tblPr/>
      <w:tcPr>
        <w:shd w:val="clear" w:color="auto" w:fill="A7DFD0"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B60586"/>
    <w:pPr>
      <w:spacing w:line="240" w:lineRule="auto"/>
    </w:pPr>
    <w:rPr>
      <w:color w:val="231F20" w:themeColor="text1"/>
    </w:rPr>
    <w:tblPr>
      <w:tblStyleRowBandSize w:val="1"/>
      <w:tblStyleColBandSize w:val="1"/>
      <w:tblBorders>
        <w:top w:val="single" w:sz="24" w:space="0" w:color="FFCF62" w:themeColor="accent6"/>
        <w:left w:val="single" w:sz="4" w:space="0" w:color="9A64A9" w:themeColor="accent5"/>
        <w:bottom w:val="single" w:sz="4" w:space="0" w:color="9A64A9" w:themeColor="accent5"/>
        <w:right w:val="single" w:sz="4" w:space="0" w:color="9A64A9" w:themeColor="accent5"/>
        <w:insideH w:val="single" w:sz="4" w:space="0" w:color="FFFFFF" w:themeColor="background1"/>
        <w:insideV w:val="single" w:sz="4" w:space="0" w:color="FFFFFF" w:themeColor="background1"/>
      </w:tblBorders>
    </w:tblPr>
    <w:tcPr>
      <w:shd w:val="clear" w:color="auto" w:fill="F5EFF6" w:themeFill="accent5" w:themeFillTint="19"/>
    </w:tcPr>
    <w:tblStylePr w:type="firstRow">
      <w:rPr>
        <w:b/>
        <w:bCs/>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3967" w:themeFill="accent5" w:themeFillShade="99"/>
      </w:tcPr>
    </w:tblStylePr>
    <w:tblStylePr w:type="firstCol">
      <w:rPr>
        <w:color w:val="FFFFFF" w:themeColor="background1"/>
      </w:rPr>
      <w:tblPr/>
      <w:tcPr>
        <w:tcBorders>
          <w:top w:val="nil"/>
          <w:left w:val="nil"/>
          <w:bottom w:val="nil"/>
          <w:right w:val="nil"/>
          <w:insideH w:val="single" w:sz="4" w:space="0" w:color="5D3967" w:themeColor="accent5" w:themeShade="99"/>
          <w:insideV w:val="nil"/>
        </w:tcBorders>
        <w:shd w:val="clear" w:color="auto" w:fill="5D396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D3967" w:themeFill="accent5" w:themeFillShade="99"/>
      </w:tcPr>
    </w:tblStylePr>
    <w:tblStylePr w:type="band1Vert">
      <w:tblPr/>
      <w:tcPr>
        <w:shd w:val="clear" w:color="auto" w:fill="D6C0DC" w:themeFill="accent5" w:themeFillTint="66"/>
      </w:tcPr>
    </w:tblStylePr>
    <w:tblStylePr w:type="band1Horz">
      <w:tblPr/>
      <w:tcPr>
        <w:shd w:val="clear" w:color="auto" w:fill="CCB1D4"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B60586"/>
    <w:pPr>
      <w:spacing w:line="240" w:lineRule="auto"/>
    </w:pPr>
    <w:rPr>
      <w:color w:val="231F20" w:themeColor="text1"/>
    </w:rPr>
    <w:tblPr>
      <w:tblStyleRowBandSize w:val="1"/>
      <w:tblStyleColBandSize w:val="1"/>
      <w:tblBorders>
        <w:top w:val="single" w:sz="24" w:space="0" w:color="9A64A9" w:themeColor="accent5"/>
        <w:left w:val="single" w:sz="4" w:space="0" w:color="FFCF62" w:themeColor="accent6"/>
        <w:bottom w:val="single" w:sz="4" w:space="0" w:color="FFCF62" w:themeColor="accent6"/>
        <w:right w:val="single" w:sz="4" w:space="0" w:color="FFCF62" w:themeColor="accent6"/>
        <w:insideH w:val="single" w:sz="4" w:space="0" w:color="FFFFFF" w:themeColor="background1"/>
        <w:insideV w:val="single" w:sz="4" w:space="0" w:color="FFFFFF" w:themeColor="background1"/>
      </w:tblBorders>
    </w:tblPr>
    <w:tcPr>
      <w:shd w:val="clear" w:color="auto" w:fill="FFFAEF" w:themeFill="accent6" w:themeFillTint="19"/>
    </w:tcPr>
    <w:tblStylePr w:type="firstRow">
      <w:rPr>
        <w:b/>
        <w:bCs/>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39200" w:themeFill="accent6" w:themeFillShade="99"/>
      </w:tcPr>
    </w:tblStylePr>
    <w:tblStylePr w:type="firstCol">
      <w:rPr>
        <w:color w:val="FFFFFF" w:themeColor="background1"/>
      </w:rPr>
      <w:tblPr/>
      <w:tcPr>
        <w:tcBorders>
          <w:top w:val="nil"/>
          <w:left w:val="nil"/>
          <w:bottom w:val="nil"/>
          <w:right w:val="nil"/>
          <w:insideH w:val="single" w:sz="4" w:space="0" w:color="D39200" w:themeColor="accent6" w:themeShade="99"/>
          <w:insideV w:val="nil"/>
        </w:tcBorders>
        <w:shd w:val="clear" w:color="auto" w:fill="D392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39200" w:themeFill="accent6" w:themeFillShade="99"/>
      </w:tcPr>
    </w:tblStylePr>
    <w:tblStylePr w:type="band1Vert">
      <w:tblPr/>
      <w:tcPr>
        <w:shd w:val="clear" w:color="auto" w:fill="FFEBC0" w:themeFill="accent6" w:themeFillTint="66"/>
      </w:tcPr>
    </w:tblStylePr>
    <w:tblStylePr w:type="band1Horz">
      <w:tblPr/>
      <w:tcPr>
        <w:shd w:val="clear" w:color="auto" w:fill="FFE7B0"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B60586"/>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B60586"/>
    <w:pPr>
      <w:spacing w:line="240" w:lineRule="auto"/>
    </w:pPr>
    <w:rPr>
      <w:color w:val="FFFFFF" w:themeColor="background1"/>
    </w:rPr>
    <w:tblPr>
      <w:tblStyleRowBandSize w:val="1"/>
      <w:tblStyleColBandSize w:val="1"/>
    </w:tblPr>
    <w:tcPr>
      <w:shd w:val="clear" w:color="auto" w:fill="8ACED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C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B2C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B2C0" w:themeFill="accent1" w:themeFillShade="BF"/>
      </w:tcPr>
    </w:tblStylePr>
    <w:tblStylePr w:type="band1Vert">
      <w:tblPr/>
      <w:tcPr>
        <w:tcBorders>
          <w:top w:val="nil"/>
          <w:left w:val="nil"/>
          <w:bottom w:val="nil"/>
          <w:right w:val="nil"/>
          <w:insideH w:val="nil"/>
          <w:insideV w:val="nil"/>
        </w:tcBorders>
        <w:shd w:val="clear" w:color="auto" w:fill="47B2C0" w:themeFill="accent1" w:themeFillShade="BF"/>
      </w:tcPr>
    </w:tblStylePr>
    <w:tblStylePr w:type="band1Horz">
      <w:tblPr/>
      <w:tcPr>
        <w:tcBorders>
          <w:top w:val="nil"/>
          <w:left w:val="nil"/>
          <w:bottom w:val="nil"/>
          <w:right w:val="nil"/>
          <w:insideH w:val="nil"/>
          <w:insideV w:val="nil"/>
        </w:tcBorders>
        <w:shd w:val="clear" w:color="auto" w:fill="47B2C0" w:themeFill="accent1" w:themeFillShade="BF"/>
      </w:tcPr>
    </w:tblStylePr>
  </w:style>
  <w:style w:type="table" w:styleId="DarkList-Accent2">
    <w:name w:val="Dark List Accent 2"/>
    <w:basedOn w:val="TableNormal"/>
    <w:uiPriority w:val="70"/>
    <w:semiHidden/>
    <w:rsid w:val="00B60586"/>
    <w:pPr>
      <w:spacing w:line="240" w:lineRule="auto"/>
    </w:pPr>
    <w:rPr>
      <w:color w:val="FFFFFF" w:themeColor="background1"/>
    </w:rPr>
    <w:tblPr>
      <w:tblStyleRowBandSize w:val="1"/>
      <w:tblStyleColBandSize w:val="1"/>
    </w:tblPr>
    <w:tcPr>
      <w:shd w:val="clear" w:color="auto" w:fill="00326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183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54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54A" w:themeFill="accent2" w:themeFillShade="BF"/>
      </w:tcPr>
    </w:tblStylePr>
    <w:tblStylePr w:type="band1Vert">
      <w:tblPr/>
      <w:tcPr>
        <w:tcBorders>
          <w:top w:val="nil"/>
          <w:left w:val="nil"/>
          <w:bottom w:val="nil"/>
          <w:right w:val="nil"/>
          <w:insideH w:val="nil"/>
          <w:insideV w:val="nil"/>
        </w:tcBorders>
        <w:shd w:val="clear" w:color="auto" w:fill="00254A" w:themeFill="accent2" w:themeFillShade="BF"/>
      </w:tcPr>
    </w:tblStylePr>
    <w:tblStylePr w:type="band1Horz">
      <w:tblPr/>
      <w:tcPr>
        <w:tcBorders>
          <w:top w:val="nil"/>
          <w:left w:val="nil"/>
          <w:bottom w:val="nil"/>
          <w:right w:val="nil"/>
          <w:insideH w:val="nil"/>
          <w:insideV w:val="nil"/>
        </w:tcBorders>
        <w:shd w:val="clear" w:color="auto" w:fill="00254A" w:themeFill="accent2" w:themeFillShade="BF"/>
      </w:tcPr>
    </w:tblStylePr>
  </w:style>
  <w:style w:type="table" w:styleId="DarkList-Accent3">
    <w:name w:val="Dark List Accent 3"/>
    <w:basedOn w:val="TableNormal"/>
    <w:uiPriority w:val="70"/>
    <w:semiHidden/>
    <w:rsid w:val="00B60586"/>
    <w:pPr>
      <w:spacing w:line="240" w:lineRule="auto"/>
    </w:pPr>
    <w:rPr>
      <w:color w:val="FFFFFF" w:themeColor="background1"/>
    </w:rPr>
    <w:tblPr>
      <w:tblStyleRowBandSize w:val="1"/>
      <w:tblStyleColBandSize w:val="1"/>
    </w:tblPr>
    <w:tcPr>
      <w:shd w:val="clear" w:color="auto" w:fill="F04E2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841E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72D0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72D0E" w:themeFill="accent3" w:themeFillShade="BF"/>
      </w:tcPr>
    </w:tblStylePr>
    <w:tblStylePr w:type="band1Vert">
      <w:tblPr/>
      <w:tcPr>
        <w:tcBorders>
          <w:top w:val="nil"/>
          <w:left w:val="nil"/>
          <w:bottom w:val="nil"/>
          <w:right w:val="nil"/>
          <w:insideH w:val="nil"/>
          <w:insideV w:val="nil"/>
        </w:tcBorders>
        <w:shd w:val="clear" w:color="auto" w:fill="C72D0E" w:themeFill="accent3" w:themeFillShade="BF"/>
      </w:tcPr>
    </w:tblStylePr>
    <w:tblStylePr w:type="band1Horz">
      <w:tblPr/>
      <w:tcPr>
        <w:tcBorders>
          <w:top w:val="nil"/>
          <w:left w:val="nil"/>
          <w:bottom w:val="nil"/>
          <w:right w:val="nil"/>
          <w:insideH w:val="nil"/>
          <w:insideV w:val="nil"/>
        </w:tcBorders>
        <w:shd w:val="clear" w:color="auto" w:fill="C72D0E" w:themeFill="accent3" w:themeFillShade="BF"/>
      </w:tcPr>
    </w:tblStylePr>
  </w:style>
  <w:style w:type="table" w:styleId="DarkList-Accent4">
    <w:name w:val="Dark List Accent 4"/>
    <w:basedOn w:val="TableNormal"/>
    <w:uiPriority w:val="70"/>
    <w:semiHidden/>
    <w:rsid w:val="00B60586"/>
    <w:pPr>
      <w:spacing w:line="240" w:lineRule="auto"/>
    </w:pPr>
    <w:rPr>
      <w:color w:val="FFFFFF" w:themeColor="background1"/>
    </w:rPr>
    <w:tblPr>
      <w:tblStyleRowBandSize w:val="1"/>
      <w:tblStyleColBandSize w:val="1"/>
    </w:tblPr>
    <w:tcPr>
      <w:shd w:val="clear" w:color="auto" w:fill="50BF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4625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6947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6947B" w:themeFill="accent4" w:themeFillShade="BF"/>
      </w:tcPr>
    </w:tblStylePr>
    <w:tblStylePr w:type="band1Vert">
      <w:tblPr/>
      <w:tcPr>
        <w:tcBorders>
          <w:top w:val="nil"/>
          <w:left w:val="nil"/>
          <w:bottom w:val="nil"/>
          <w:right w:val="nil"/>
          <w:insideH w:val="nil"/>
          <w:insideV w:val="nil"/>
        </w:tcBorders>
        <w:shd w:val="clear" w:color="auto" w:fill="36947B" w:themeFill="accent4" w:themeFillShade="BF"/>
      </w:tcPr>
    </w:tblStylePr>
    <w:tblStylePr w:type="band1Horz">
      <w:tblPr/>
      <w:tcPr>
        <w:tcBorders>
          <w:top w:val="nil"/>
          <w:left w:val="nil"/>
          <w:bottom w:val="nil"/>
          <w:right w:val="nil"/>
          <w:insideH w:val="nil"/>
          <w:insideV w:val="nil"/>
        </w:tcBorders>
        <w:shd w:val="clear" w:color="auto" w:fill="36947B" w:themeFill="accent4" w:themeFillShade="BF"/>
      </w:tcPr>
    </w:tblStylePr>
  </w:style>
  <w:style w:type="table" w:styleId="DarkList-Accent5">
    <w:name w:val="Dark List Accent 5"/>
    <w:basedOn w:val="TableNormal"/>
    <w:uiPriority w:val="70"/>
    <w:semiHidden/>
    <w:rsid w:val="00B60586"/>
    <w:pPr>
      <w:spacing w:line="240" w:lineRule="auto"/>
    </w:pPr>
    <w:rPr>
      <w:color w:val="FFFFFF" w:themeColor="background1"/>
    </w:rPr>
    <w:tblPr>
      <w:tblStyleRowBandSize w:val="1"/>
      <w:tblStyleColBandSize w:val="1"/>
    </w:tblPr>
    <w:tcPr>
      <w:shd w:val="clear" w:color="auto" w:fill="9A64A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4D2F5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4488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44881" w:themeFill="accent5" w:themeFillShade="BF"/>
      </w:tcPr>
    </w:tblStylePr>
    <w:tblStylePr w:type="band1Vert">
      <w:tblPr/>
      <w:tcPr>
        <w:tcBorders>
          <w:top w:val="nil"/>
          <w:left w:val="nil"/>
          <w:bottom w:val="nil"/>
          <w:right w:val="nil"/>
          <w:insideH w:val="nil"/>
          <w:insideV w:val="nil"/>
        </w:tcBorders>
        <w:shd w:val="clear" w:color="auto" w:fill="744881" w:themeFill="accent5" w:themeFillShade="BF"/>
      </w:tcPr>
    </w:tblStylePr>
    <w:tblStylePr w:type="band1Horz">
      <w:tblPr/>
      <w:tcPr>
        <w:tcBorders>
          <w:top w:val="nil"/>
          <w:left w:val="nil"/>
          <w:bottom w:val="nil"/>
          <w:right w:val="nil"/>
          <w:insideH w:val="nil"/>
          <w:insideV w:val="nil"/>
        </w:tcBorders>
        <w:shd w:val="clear" w:color="auto" w:fill="744881" w:themeFill="accent5" w:themeFillShade="BF"/>
      </w:tcPr>
    </w:tblStylePr>
  </w:style>
  <w:style w:type="table" w:styleId="DarkList-Accent6">
    <w:name w:val="Dark List Accent 6"/>
    <w:basedOn w:val="TableNormal"/>
    <w:uiPriority w:val="70"/>
    <w:semiHidden/>
    <w:rsid w:val="00B60586"/>
    <w:pPr>
      <w:spacing w:line="240" w:lineRule="auto"/>
    </w:pPr>
    <w:rPr>
      <w:color w:val="FFFFFF" w:themeColor="background1"/>
    </w:rPr>
    <w:tblPr>
      <w:tblStyleRowBandSize w:val="1"/>
      <w:tblStyleColBandSize w:val="1"/>
    </w:tblPr>
    <w:tcPr>
      <w:shd w:val="clear" w:color="auto" w:fill="FFCF6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AF79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B30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B309" w:themeFill="accent6" w:themeFillShade="BF"/>
      </w:tcPr>
    </w:tblStylePr>
    <w:tblStylePr w:type="band1Vert">
      <w:tblPr/>
      <w:tcPr>
        <w:tcBorders>
          <w:top w:val="nil"/>
          <w:left w:val="nil"/>
          <w:bottom w:val="nil"/>
          <w:right w:val="nil"/>
          <w:insideH w:val="nil"/>
          <w:insideV w:val="nil"/>
        </w:tcBorders>
        <w:shd w:val="clear" w:color="auto" w:fill="FFB309" w:themeFill="accent6" w:themeFillShade="BF"/>
      </w:tcPr>
    </w:tblStylePr>
    <w:tblStylePr w:type="band1Horz">
      <w:tblPr/>
      <w:tcPr>
        <w:tcBorders>
          <w:top w:val="nil"/>
          <w:left w:val="nil"/>
          <w:bottom w:val="nil"/>
          <w:right w:val="nil"/>
          <w:insideH w:val="nil"/>
          <w:insideV w:val="nil"/>
        </w:tcBorders>
        <w:shd w:val="clear" w:color="auto" w:fill="FFB309" w:themeFill="accent6" w:themeFillShade="BF"/>
      </w:tcPr>
    </w:tblStylePr>
  </w:style>
  <w:style w:type="table" w:styleId="GridTable1Light">
    <w:name w:val="Grid Table 1 Light"/>
    <w:basedOn w:val="TableNormal"/>
    <w:uiPriority w:val="46"/>
    <w:semiHidden/>
    <w:rsid w:val="00B60586"/>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pPr>
      <w:spacing w:line="240" w:lineRule="auto"/>
    </w:pPr>
    <w:tblPr>
      <w:tblStyleRowBandSize w:val="1"/>
      <w:tblStyleColBandSize w:val="1"/>
      <w:tblBorders>
        <w:top w:val="single" w:sz="4" w:space="0" w:color="D0EBEF" w:themeColor="accent1" w:themeTint="66"/>
        <w:left w:val="single" w:sz="4" w:space="0" w:color="D0EBEF" w:themeColor="accent1" w:themeTint="66"/>
        <w:bottom w:val="single" w:sz="4" w:space="0" w:color="D0EBEF" w:themeColor="accent1" w:themeTint="66"/>
        <w:right w:val="single" w:sz="4" w:space="0" w:color="D0EBEF" w:themeColor="accent1" w:themeTint="66"/>
        <w:insideH w:val="single" w:sz="4" w:space="0" w:color="D0EBEF" w:themeColor="accent1" w:themeTint="66"/>
        <w:insideV w:val="single" w:sz="4" w:space="0" w:color="D0EBEF" w:themeColor="accent1" w:themeTint="66"/>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2" w:space="0" w:color="B8E1E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pPr>
      <w:spacing w:line="240" w:lineRule="auto"/>
    </w:pPr>
    <w:tblPr>
      <w:tblStyleRowBandSize w:val="1"/>
      <w:tblStyleColBandSize w:val="1"/>
      <w:tblBorders>
        <w:top w:val="single" w:sz="4" w:space="0" w:color="5AACFF" w:themeColor="accent2" w:themeTint="66"/>
        <w:left w:val="single" w:sz="4" w:space="0" w:color="5AACFF" w:themeColor="accent2" w:themeTint="66"/>
        <w:bottom w:val="single" w:sz="4" w:space="0" w:color="5AACFF" w:themeColor="accent2" w:themeTint="66"/>
        <w:right w:val="single" w:sz="4" w:space="0" w:color="5AACFF" w:themeColor="accent2" w:themeTint="66"/>
        <w:insideH w:val="single" w:sz="4" w:space="0" w:color="5AACFF" w:themeColor="accent2" w:themeTint="66"/>
        <w:insideV w:val="single" w:sz="4" w:space="0" w:color="5AACFF" w:themeColor="accent2" w:themeTint="66"/>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2" w:space="0" w:color="0884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pPr>
      <w:spacing w:line="240" w:lineRule="auto"/>
    </w:pPr>
    <w:tblPr>
      <w:tblStyleRowBandSize w:val="1"/>
      <w:tblStyleColBandSize w:val="1"/>
      <w:tblBorders>
        <w:top w:val="single" w:sz="4" w:space="0" w:color="F9B8AB" w:themeColor="accent3" w:themeTint="66"/>
        <w:left w:val="single" w:sz="4" w:space="0" w:color="F9B8AB" w:themeColor="accent3" w:themeTint="66"/>
        <w:bottom w:val="single" w:sz="4" w:space="0" w:color="F9B8AB" w:themeColor="accent3" w:themeTint="66"/>
        <w:right w:val="single" w:sz="4" w:space="0" w:color="F9B8AB" w:themeColor="accent3" w:themeTint="66"/>
        <w:insideH w:val="single" w:sz="4" w:space="0" w:color="F9B8AB" w:themeColor="accent3" w:themeTint="66"/>
        <w:insideV w:val="single" w:sz="4" w:space="0" w:color="F9B8AB" w:themeColor="accent3" w:themeTint="66"/>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2" w:space="0" w:color="F6948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pPr>
      <w:spacing w:line="240" w:lineRule="auto"/>
    </w:pPr>
    <w:tblPr>
      <w:tblStyleRowBandSize w:val="1"/>
      <w:tblStyleColBandSize w:val="1"/>
      <w:tblBorders>
        <w:top w:val="single" w:sz="4" w:space="0" w:color="B8E5D9" w:themeColor="accent4" w:themeTint="66"/>
        <w:left w:val="single" w:sz="4" w:space="0" w:color="B8E5D9" w:themeColor="accent4" w:themeTint="66"/>
        <w:bottom w:val="single" w:sz="4" w:space="0" w:color="B8E5D9" w:themeColor="accent4" w:themeTint="66"/>
        <w:right w:val="single" w:sz="4" w:space="0" w:color="B8E5D9" w:themeColor="accent4" w:themeTint="66"/>
        <w:insideH w:val="single" w:sz="4" w:space="0" w:color="B8E5D9" w:themeColor="accent4" w:themeTint="66"/>
        <w:insideV w:val="single" w:sz="4" w:space="0" w:color="B8E5D9" w:themeColor="accent4" w:themeTint="66"/>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2" w:space="0" w:color="95D8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pPr>
      <w:spacing w:line="240" w:lineRule="auto"/>
    </w:pPr>
    <w:tblPr>
      <w:tblStyleRowBandSize w:val="1"/>
      <w:tblStyleColBandSize w:val="1"/>
      <w:tblBorders>
        <w:top w:val="single" w:sz="4" w:space="0" w:color="D6C0DC" w:themeColor="accent5" w:themeTint="66"/>
        <w:left w:val="single" w:sz="4" w:space="0" w:color="D6C0DC" w:themeColor="accent5" w:themeTint="66"/>
        <w:bottom w:val="single" w:sz="4" w:space="0" w:color="D6C0DC" w:themeColor="accent5" w:themeTint="66"/>
        <w:right w:val="single" w:sz="4" w:space="0" w:color="D6C0DC" w:themeColor="accent5" w:themeTint="66"/>
        <w:insideH w:val="single" w:sz="4" w:space="0" w:color="D6C0DC" w:themeColor="accent5" w:themeTint="66"/>
        <w:insideV w:val="single" w:sz="4" w:space="0" w:color="D6C0DC" w:themeColor="accent5" w:themeTint="66"/>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2" w:space="0" w:color="C2A1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pPr>
      <w:spacing w:line="240" w:lineRule="auto"/>
    </w:pPr>
    <w:tblPr>
      <w:tblStyleRowBandSize w:val="1"/>
      <w:tblStyleColBandSize w:val="1"/>
      <w:tblBorders>
        <w:top w:val="single" w:sz="4" w:space="0" w:color="FFEBC0" w:themeColor="accent6" w:themeTint="66"/>
        <w:left w:val="single" w:sz="4" w:space="0" w:color="FFEBC0" w:themeColor="accent6" w:themeTint="66"/>
        <w:bottom w:val="single" w:sz="4" w:space="0" w:color="FFEBC0" w:themeColor="accent6" w:themeTint="66"/>
        <w:right w:val="single" w:sz="4" w:space="0" w:color="FFEBC0" w:themeColor="accent6" w:themeTint="66"/>
        <w:insideH w:val="single" w:sz="4" w:space="0" w:color="FFEBC0" w:themeColor="accent6" w:themeTint="66"/>
        <w:insideV w:val="single" w:sz="4" w:space="0" w:color="FFEBC0" w:themeColor="accent6" w:themeTint="66"/>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2" w:space="0" w:color="FFE2A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2-Accent1">
    <w:name w:val="Grid Table 2 Accent 1"/>
    <w:basedOn w:val="TableNormal"/>
    <w:uiPriority w:val="47"/>
    <w:semiHidden/>
    <w:rsid w:val="00B60586"/>
    <w:pPr>
      <w:spacing w:line="240" w:lineRule="auto"/>
    </w:pPr>
    <w:tblPr>
      <w:tblStyleRowBandSize w:val="1"/>
      <w:tblStyleColBandSize w:val="1"/>
      <w:tblBorders>
        <w:top w:val="single" w:sz="2" w:space="0" w:color="B8E1E7" w:themeColor="accent1" w:themeTint="99"/>
        <w:bottom w:val="single" w:sz="2" w:space="0" w:color="B8E1E7" w:themeColor="accent1" w:themeTint="99"/>
        <w:insideH w:val="single" w:sz="2" w:space="0" w:color="B8E1E7" w:themeColor="accent1" w:themeTint="99"/>
        <w:insideV w:val="single" w:sz="2" w:space="0" w:color="B8E1E7" w:themeColor="accent1" w:themeTint="99"/>
      </w:tblBorders>
    </w:tblPr>
    <w:tblStylePr w:type="firstRow">
      <w:rPr>
        <w:b/>
        <w:bCs/>
      </w:rPr>
      <w:tblPr/>
      <w:tcPr>
        <w:tcBorders>
          <w:top w:val="nil"/>
          <w:bottom w:val="single" w:sz="12" w:space="0" w:color="B8E1E7" w:themeColor="accent1" w:themeTint="99"/>
          <w:insideH w:val="nil"/>
          <w:insideV w:val="nil"/>
        </w:tcBorders>
        <w:shd w:val="clear" w:color="auto" w:fill="FFFFFF" w:themeFill="background1"/>
      </w:tcPr>
    </w:tblStylePr>
    <w:tblStylePr w:type="lastRow">
      <w:rPr>
        <w:b/>
        <w:bCs/>
      </w:rPr>
      <w:tblPr/>
      <w:tcPr>
        <w:tcBorders>
          <w:top w:val="double" w:sz="2" w:space="0" w:color="B8E1E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2-Accent2">
    <w:name w:val="Grid Table 2 Accent 2"/>
    <w:basedOn w:val="TableNormal"/>
    <w:uiPriority w:val="47"/>
    <w:semiHidden/>
    <w:rsid w:val="00B60586"/>
    <w:pPr>
      <w:spacing w:line="240" w:lineRule="auto"/>
    </w:pPr>
    <w:tblPr>
      <w:tblStyleRowBandSize w:val="1"/>
      <w:tblStyleColBandSize w:val="1"/>
      <w:tblBorders>
        <w:top w:val="single" w:sz="2" w:space="0" w:color="0884FF" w:themeColor="accent2" w:themeTint="99"/>
        <w:bottom w:val="single" w:sz="2" w:space="0" w:color="0884FF" w:themeColor="accent2" w:themeTint="99"/>
        <w:insideH w:val="single" w:sz="2" w:space="0" w:color="0884FF" w:themeColor="accent2" w:themeTint="99"/>
        <w:insideV w:val="single" w:sz="2" w:space="0" w:color="0884FF" w:themeColor="accent2" w:themeTint="99"/>
      </w:tblBorders>
    </w:tblPr>
    <w:tblStylePr w:type="firstRow">
      <w:rPr>
        <w:b/>
        <w:bCs/>
      </w:rPr>
      <w:tblPr/>
      <w:tcPr>
        <w:tcBorders>
          <w:top w:val="nil"/>
          <w:bottom w:val="single" w:sz="12" w:space="0" w:color="0884FF" w:themeColor="accent2" w:themeTint="99"/>
          <w:insideH w:val="nil"/>
          <w:insideV w:val="nil"/>
        </w:tcBorders>
        <w:shd w:val="clear" w:color="auto" w:fill="FFFFFF" w:themeFill="background1"/>
      </w:tcPr>
    </w:tblStylePr>
    <w:tblStylePr w:type="lastRow">
      <w:rPr>
        <w:b/>
        <w:bCs/>
      </w:rPr>
      <w:tblPr/>
      <w:tcPr>
        <w:tcBorders>
          <w:top w:val="double" w:sz="2" w:space="0" w:color="0884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2-Accent3">
    <w:name w:val="Grid Table 2 Accent 3"/>
    <w:basedOn w:val="TableNormal"/>
    <w:uiPriority w:val="47"/>
    <w:semiHidden/>
    <w:rsid w:val="00B60586"/>
    <w:pPr>
      <w:spacing w:line="240" w:lineRule="auto"/>
    </w:pPr>
    <w:tblPr>
      <w:tblStyleRowBandSize w:val="1"/>
      <w:tblStyleColBandSize w:val="1"/>
      <w:tblBorders>
        <w:top w:val="single" w:sz="2" w:space="0" w:color="F69481" w:themeColor="accent3" w:themeTint="99"/>
        <w:bottom w:val="single" w:sz="2" w:space="0" w:color="F69481" w:themeColor="accent3" w:themeTint="99"/>
        <w:insideH w:val="single" w:sz="2" w:space="0" w:color="F69481" w:themeColor="accent3" w:themeTint="99"/>
        <w:insideV w:val="single" w:sz="2" w:space="0" w:color="F69481" w:themeColor="accent3" w:themeTint="99"/>
      </w:tblBorders>
    </w:tblPr>
    <w:tblStylePr w:type="firstRow">
      <w:rPr>
        <w:b/>
        <w:bCs/>
      </w:rPr>
      <w:tblPr/>
      <w:tcPr>
        <w:tcBorders>
          <w:top w:val="nil"/>
          <w:bottom w:val="single" w:sz="12" w:space="0" w:color="F69481" w:themeColor="accent3" w:themeTint="99"/>
          <w:insideH w:val="nil"/>
          <w:insideV w:val="nil"/>
        </w:tcBorders>
        <w:shd w:val="clear" w:color="auto" w:fill="FFFFFF" w:themeFill="background1"/>
      </w:tcPr>
    </w:tblStylePr>
    <w:tblStylePr w:type="lastRow">
      <w:rPr>
        <w:b/>
        <w:bCs/>
      </w:rPr>
      <w:tblPr/>
      <w:tcPr>
        <w:tcBorders>
          <w:top w:val="double" w:sz="2" w:space="0" w:color="F6948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2-Accent4">
    <w:name w:val="Grid Table 2 Accent 4"/>
    <w:basedOn w:val="TableNormal"/>
    <w:uiPriority w:val="47"/>
    <w:semiHidden/>
    <w:rsid w:val="00B60586"/>
    <w:pPr>
      <w:spacing w:line="240" w:lineRule="auto"/>
    </w:pPr>
    <w:tblPr>
      <w:tblStyleRowBandSize w:val="1"/>
      <w:tblStyleColBandSize w:val="1"/>
      <w:tblBorders>
        <w:top w:val="single" w:sz="2" w:space="0" w:color="95D8C7" w:themeColor="accent4" w:themeTint="99"/>
        <w:bottom w:val="single" w:sz="2" w:space="0" w:color="95D8C7" w:themeColor="accent4" w:themeTint="99"/>
        <w:insideH w:val="single" w:sz="2" w:space="0" w:color="95D8C7" w:themeColor="accent4" w:themeTint="99"/>
        <w:insideV w:val="single" w:sz="2" w:space="0" w:color="95D8C7" w:themeColor="accent4" w:themeTint="99"/>
      </w:tblBorders>
    </w:tblPr>
    <w:tblStylePr w:type="firstRow">
      <w:rPr>
        <w:b/>
        <w:bCs/>
      </w:rPr>
      <w:tblPr/>
      <w:tcPr>
        <w:tcBorders>
          <w:top w:val="nil"/>
          <w:bottom w:val="single" w:sz="12" w:space="0" w:color="95D8C7" w:themeColor="accent4" w:themeTint="99"/>
          <w:insideH w:val="nil"/>
          <w:insideV w:val="nil"/>
        </w:tcBorders>
        <w:shd w:val="clear" w:color="auto" w:fill="FFFFFF" w:themeFill="background1"/>
      </w:tcPr>
    </w:tblStylePr>
    <w:tblStylePr w:type="lastRow">
      <w:rPr>
        <w:b/>
        <w:bCs/>
      </w:rPr>
      <w:tblPr/>
      <w:tcPr>
        <w:tcBorders>
          <w:top w:val="double" w:sz="2" w:space="0" w:color="95D8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2-Accent5">
    <w:name w:val="Grid Table 2 Accent 5"/>
    <w:basedOn w:val="TableNormal"/>
    <w:uiPriority w:val="47"/>
    <w:semiHidden/>
    <w:rsid w:val="00B60586"/>
    <w:pPr>
      <w:spacing w:line="240" w:lineRule="auto"/>
    </w:pPr>
    <w:tblPr>
      <w:tblStyleRowBandSize w:val="1"/>
      <w:tblStyleColBandSize w:val="1"/>
      <w:tblBorders>
        <w:top w:val="single" w:sz="2" w:space="0" w:color="C2A1CB" w:themeColor="accent5" w:themeTint="99"/>
        <w:bottom w:val="single" w:sz="2" w:space="0" w:color="C2A1CB" w:themeColor="accent5" w:themeTint="99"/>
        <w:insideH w:val="single" w:sz="2" w:space="0" w:color="C2A1CB" w:themeColor="accent5" w:themeTint="99"/>
        <w:insideV w:val="single" w:sz="2" w:space="0" w:color="C2A1CB" w:themeColor="accent5" w:themeTint="99"/>
      </w:tblBorders>
    </w:tblPr>
    <w:tblStylePr w:type="firstRow">
      <w:rPr>
        <w:b/>
        <w:bCs/>
      </w:rPr>
      <w:tblPr/>
      <w:tcPr>
        <w:tcBorders>
          <w:top w:val="nil"/>
          <w:bottom w:val="single" w:sz="12" w:space="0" w:color="C2A1CB" w:themeColor="accent5" w:themeTint="99"/>
          <w:insideH w:val="nil"/>
          <w:insideV w:val="nil"/>
        </w:tcBorders>
        <w:shd w:val="clear" w:color="auto" w:fill="FFFFFF" w:themeFill="background1"/>
      </w:tcPr>
    </w:tblStylePr>
    <w:tblStylePr w:type="lastRow">
      <w:rPr>
        <w:b/>
        <w:bCs/>
      </w:rPr>
      <w:tblPr/>
      <w:tcPr>
        <w:tcBorders>
          <w:top w:val="double" w:sz="2" w:space="0" w:color="C2A1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2-Accent6">
    <w:name w:val="Grid Table 2 Accent 6"/>
    <w:basedOn w:val="TableNormal"/>
    <w:uiPriority w:val="47"/>
    <w:semiHidden/>
    <w:rsid w:val="00B60586"/>
    <w:pPr>
      <w:spacing w:line="240" w:lineRule="auto"/>
    </w:pPr>
    <w:tblPr>
      <w:tblStyleRowBandSize w:val="1"/>
      <w:tblStyleColBandSize w:val="1"/>
      <w:tblBorders>
        <w:top w:val="single" w:sz="2" w:space="0" w:color="FFE2A0" w:themeColor="accent6" w:themeTint="99"/>
        <w:bottom w:val="single" w:sz="2" w:space="0" w:color="FFE2A0" w:themeColor="accent6" w:themeTint="99"/>
        <w:insideH w:val="single" w:sz="2" w:space="0" w:color="FFE2A0" w:themeColor="accent6" w:themeTint="99"/>
        <w:insideV w:val="single" w:sz="2" w:space="0" w:color="FFE2A0" w:themeColor="accent6" w:themeTint="99"/>
      </w:tblBorders>
    </w:tblPr>
    <w:tblStylePr w:type="firstRow">
      <w:rPr>
        <w:b/>
        <w:bCs/>
      </w:rPr>
      <w:tblPr/>
      <w:tcPr>
        <w:tcBorders>
          <w:top w:val="nil"/>
          <w:bottom w:val="single" w:sz="12" w:space="0" w:color="FFE2A0" w:themeColor="accent6" w:themeTint="99"/>
          <w:insideH w:val="nil"/>
          <w:insideV w:val="nil"/>
        </w:tcBorders>
        <w:shd w:val="clear" w:color="auto" w:fill="FFFFFF" w:themeFill="background1"/>
      </w:tcPr>
    </w:tblStylePr>
    <w:tblStylePr w:type="lastRow">
      <w:rPr>
        <w:b/>
        <w:bCs/>
      </w:rPr>
      <w:tblPr/>
      <w:tcPr>
        <w:tcBorders>
          <w:top w:val="double" w:sz="2" w:space="0" w:color="FFE2A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3">
    <w:name w:val="Grid Table 3"/>
    <w:basedOn w:val="TableNormal"/>
    <w:uiPriority w:val="48"/>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3-Accent1">
    <w:name w:val="Grid Table 3 Accent 1"/>
    <w:basedOn w:val="TableNormal"/>
    <w:uiPriority w:val="48"/>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3-Accent2">
    <w:name w:val="Grid Table 3 Accent 2"/>
    <w:basedOn w:val="TableNormal"/>
    <w:uiPriority w:val="48"/>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3-Accent3">
    <w:name w:val="Grid Table 3 Accent 3"/>
    <w:basedOn w:val="TableNormal"/>
    <w:uiPriority w:val="48"/>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3-Accent4">
    <w:name w:val="Grid Table 3 Accent 4"/>
    <w:basedOn w:val="TableNormal"/>
    <w:uiPriority w:val="48"/>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3-Accent5">
    <w:name w:val="Grid Table 3 Accent 5"/>
    <w:basedOn w:val="TableNormal"/>
    <w:uiPriority w:val="48"/>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3-Accent6">
    <w:name w:val="Grid Table 3 Accent 6"/>
    <w:basedOn w:val="TableNormal"/>
    <w:uiPriority w:val="48"/>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GridTable4">
    <w:name w:val="Grid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4-Accent1">
    <w:name w:val="Grid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insideV w:val="nil"/>
        </w:tcBorders>
        <w:shd w:val="clear" w:color="auto" w:fill="8ACED7" w:themeFill="accent1"/>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4-Accent2">
    <w:name w:val="Grid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insideV w:val="nil"/>
        </w:tcBorders>
        <w:shd w:val="clear" w:color="auto" w:fill="003263" w:themeFill="accent2"/>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4-Accent3">
    <w:name w:val="Grid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insideV w:val="nil"/>
        </w:tcBorders>
        <w:shd w:val="clear" w:color="auto" w:fill="F04E2D" w:themeFill="accent3"/>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4-Accent4">
    <w:name w:val="Grid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insideV w:val="nil"/>
        </w:tcBorders>
        <w:shd w:val="clear" w:color="auto" w:fill="50BFA2" w:themeFill="accent4"/>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4-Accent5">
    <w:name w:val="Grid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insideV w:val="nil"/>
        </w:tcBorders>
        <w:shd w:val="clear" w:color="auto" w:fill="9A64A9" w:themeFill="accent5"/>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4-Accent6">
    <w:name w:val="Grid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insideV w:val="nil"/>
        </w:tcBorders>
        <w:shd w:val="clear" w:color="auto" w:fill="FFCF62" w:themeFill="accent6"/>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5Dark">
    <w:name w:val="Grid Table 5 Dark"/>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GridTable5Dark-Accent1">
    <w:name w:val="Grid Table 5 Dark Accent 1"/>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ED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ED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ED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ED7" w:themeFill="accent1"/>
      </w:tcPr>
    </w:tblStylePr>
    <w:tblStylePr w:type="band1Vert">
      <w:tblPr/>
      <w:tcPr>
        <w:shd w:val="clear" w:color="auto" w:fill="D0EBEF" w:themeFill="accent1" w:themeFillTint="66"/>
      </w:tcPr>
    </w:tblStylePr>
    <w:tblStylePr w:type="band1Horz">
      <w:tblPr/>
      <w:tcPr>
        <w:shd w:val="clear" w:color="auto" w:fill="D0EBEF" w:themeFill="accent1" w:themeFillTint="66"/>
      </w:tcPr>
    </w:tblStylePr>
  </w:style>
  <w:style w:type="table" w:styleId="GridTable5Dark-Accent2">
    <w:name w:val="Grid Table 5 Dark Accent 2"/>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CD5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26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26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26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263" w:themeFill="accent2"/>
      </w:tcPr>
    </w:tblStylePr>
    <w:tblStylePr w:type="band1Vert">
      <w:tblPr/>
      <w:tcPr>
        <w:shd w:val="clear" w:color="auto" w:fill="5AACFF" w:themeFill="accent2" w:themeFillTint="66"/>
      </w:tcPr>
    </w:tblStylePr>
    <w:tblStylePr w:type="band1Horz">
      <w:tblPr/>
      <w:tcPr>
        <w:shd w:val="clear" w:color="auto" w:fill="5AACFF" w:themeFill="accent2" w:themeFillTint="66"/>
      </w:tcPr>
    </w:tblStylePr>
  </w:style>
  <w:style w:type="table" w:styleId="GridTable5Dark-Accent3">
    <w:name w:val="Grid Table 5 Dark Accent 3"/>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4E2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4E2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4E2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4E2D" w:themeFill="accent3"/>
      </w:tcPr>
    </w:tblStylePr>
    <w:tblStylePr w:type="band1Vert">
      <w:tblPr/>
      <w:tcPr>
        <w:shd w:val="clear" w:color="auto" w:fill="F9B8AB" w:themeFill="accent3" w:themeFillTint="66"/>
      </w:tcPr>
    </w:tblStylePr>
    <w:tblStylePr w:type="band1Horz">
      <w:tblPr/>
      <w:tcPr>
        <w:shd w:val="clear" w:color="auto" w:fill="F9B8AB" w:themeFill="accent3" w:themeFillTint="66"/>
      </w:tcPr>
    </w:tblStylePr>
  </w:style>
  <w:style w:type="table" w:styleId="GridTable5Dark-Accent4">
    <w:name w:val="Grid Table 5 Dark Accent 4"/>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BF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BF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BF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BFA2" w:themeFill="accent4"/>
      </w:tcPr>
    </w:tblStylePr>
    <w:tblStylePr w:type="band1Vert">
      <w:tblPr/>
      <w:tcPr>
        <w:shd w:val="clear" w:color="auto" w:fill="B8E5D9" w:themeFill="accent4" w:themeFillTint="66"/>
      </w:tcPr>
    </w:tblStylePr>
    <w:tblStylePr w:type="band1Horz">
      <w:tblPr/>
      <w:tcPr>
        <w:shd w:val="clear" w:color="auto" w:fill="B8E5D9" w:themeFill="accent4" w:themeFillTint="66"/>
      </w:tcPr>
    </w:tblStylePr>
  </w:style>
  <w:style w:type="table" w:styleId="GridTable5Dark-Accent5">
    <w:name w:val="Grid Table 5 Dark Accent 5"/>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F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A64A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A64A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A64A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A64A9" w:themeFill="accent5"/>
      </w:tcPr>
    </w:tblStylePr>
    <w:tblStylePr w:type="band1Vert">
      <w:tblPr/>
      <w:tcPr>
        <w:shd w:val="clear" w:color="auto" w:fill="D6C0DC" w:themeFill="accent5" w:themeFillTint="66"/>
      </w:tcPr>
    </w:tblStylePr>
    <w:tblStylePr w:type="band1Horz">
      <w:tblPr/>
      <w:tcPr>
        <w:shd w:val="clear" w:color="auto" w:fill="D6C0DC" w:themeFill="accent5" w:themeFillTint="66"/>
      </w:tcPr>
    </w:tblStylePr>
  </w:style>
  <w:style w:type="table" w:styleId="GridTable5Dark-Accent6">
    <w:name w:val="Grid Table 5 Dark Accent 6"/>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F6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F6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F6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F62" w:themeFill="accent6"/>
      </w:tcPr>
    </w:tblStylePr>
    <w:tblStylePr w:type="band1Vert">
      <w:tblPr/>
      <w:tcPr>
        <w:shd w:val="clear" w:color="auto" w:fill="FFEBC0" w:themeFill="accent6" w:themeFillTint="66"/>
      </w:tcPr>
    </w:tblStylePr>
    <w:tblStylePr w:type="band1Horz">
      <w:tblPr/>
      <w:tcPr>
        <w:shd w:val="clear" w:color="auto" w:fill="FFEBC0" w:themeFill="accent6" w:themeFillTint="66"/>
      </w:tcPr>
    </w:tblStylePr>
  </w:style>
  <w:style w:type="table" w:styleId="GridTable6Colorful">
    <w:name w:val="Grid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6Colorful-Accent1">
    <w:name w:val="Grid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6Colorful-Accent2">
    <w:name w:val="Grid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6Colorful-Accent3">
    <w:name w:val="Grid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6Colorful-Accent4">
    <w:name w:val="Grid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6Colorful-Accent5">
    <w:name w:val="Grid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6Colorful-Accent6">
    <w:name w:val="Grid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7Colorful">
    <w:name w:val="Grid Table 7 Colorful"/>
    <w:basedOn w:val="TableNormal"/>
    <w:uiPriority w:val="52"/>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7Colorful-Accent1">
    <w:name w:val="Grid Table 7 Colorful Accent 1"/>
    <w:basedOn w:val="TableNormal"/>
    <w:uiPriority w:val="52"/>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7Colorful-Accent2">
    <w:name w:val="Grid Table 7 Colorful Accent 2"/>
    <w:basedOn w:val="TableNormal"/>
    <w:uiPriority w:val="52"/>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7Colorful-Accent3">
    <w:name w:val="Grid Table 7 Colorful Accent 3"/>
    <w:basedOn w:val="TableNormal"/>
    <w:uiPriority w:val="52"/>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7Colorful-Accent4">
    <w:name w:val="Grid Table 7 Colorful Accent 4"/>
    <w:basedOn w:val="TableNormal"/>
    <w:uiPriority w:val="52"/>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7Colorful-Accent5">
    <w:name w:val="Grid Table 7 Colorful Accent 5"/>
    <w:basedOn w:val="TableNormal"/>
    <w:uiPriority w:val="52"/>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7Colorful-Accent6">
    <w:name w:val="Grid Table 7 Colorful Accent 6"/>
    <w:basedOn w:val="TableNormal"/>
    <w:uiPriority w:val="52"/>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LightGrid">
    <w:name w:val="Light Grid"/>
    <w:basedOn w:val="TableNormal"/>
    <w:uiPriority w:val="62"/>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18" w:space="0" w:color="8ACED7" w:themeColor="accent1"/>
          <w:right w:val="single" w:sz="8" w:space="0" w:color="8ACED7" w:themeColor="accent1"/>
          <w:insideH w:val="nil"/>
          <w:insideV w:val="single" w:sz="8" w:space="0" w:color="8ACED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insideH w:val="nil"/>
          <w:insideV w:val="single" w:sz="8" w:space="0" w:color="8ACED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shd w:val="clear" w:color="auto" w:fill="E1F2F5" w:themeFill="accent1" w:themeFillTint="3F"/>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shd w:val="clear" w:color="auto" w:fill="E1F2F5" w:themeFill="accent1" w:themeFillTint="3F"/>
      </w:tcPr>
    </w:tblStylePr>
    <w:tblStylePr w:type="band2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tcPr>
    </w:tblStylePr>
  </w:style>
  <w:style w:type="table" w:styleId="LightGrid-Accent2">
    <w:name w:val="Light Grid Accent 2"/>
    <w:basedOn w:val="TableNormal"/>
    <w:uiPriority w:val="62"/>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18" w:space="0" w:color="003263" w:themeColor="accent2"/>
          <w:right w:val="single" w:sz="8" w:space="0" w:color="003263" w:themeColor="accent2"/>
          <w:insideH w:val="nil"/>
          <w:insideV w:val="single" w:sz="8" w:space="0" w:color="00326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insideH w:val="nil"/>
          <w:insideV w:val="single" w:sz="8" w:space="0" w:color="00326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shd w:val="clear" w:color="auto" w:fill="99CCFF" w:themeFill="accent2" w:themeFillTint="3F"/>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shd w:val="clear" w:color="auto" w:fill="99CCFF" w:themeFill="accent2" w:themeFillTint="3F"/>
      </w:tcPr>
    </w:tblStylePr>
    <w:tblStylePr w:type="band2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tcPr>
    </w:tblStylePr>
  </w:style>
  <w:style w:type="table" w:styleId="LightGrid-Accent3">
    <w:name w:val="Light Grid Accent 3"/>
    <w:basedOn w:val="TableNormal"/>
    <w:uiPriority w:val="62"/>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18" w:space="0" w:color="F04E2D" w:themeColor="accent3"/>
          <w:right w:val="single" w:sz="8" w:space="0" w:color="F04E2D" w:themeColor="accent3"/>
          <w:insideH w:val="nil"/>
          <w:insideV w:val="single" w:sz="8" w:space="0" w:color="F04E2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insideH w:val="nil"/>
          <w:insideV w:val="single" w:sz="8" w:space="0" w:color="F04E2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shd w:val="clear" w:color="auto" w:fill="FBD3CB" w:themeFill="accent3" w:themeFillTint="3F"/>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shd w:val="clear" w:color="auto" w:fill="FBD3CB" w:themeFill="accent3" w:themeFillTint="3F"/>
      </w:tcPr>
    </w:tblStylePr>
    <w:tblStylePr w:type="band2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tcPr>
    </w:tblStylePr>
  </w:style>
  <w:style w:type="table" w:styleId="LightGrid-Accent4">
    <w:name w:val="Light Grid Accent 4"/>
    <w:basedOn w:val="TableNormal"/>
    <w:uiPriority w:val="62"/>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18" w:space="0" w:color="50BFA2" w:themeColor="accent4"/>
          <w:right w:val="single" w:sz="8" w:space="0" w:color="50BFA2" w:themeColor="accent4"/>
          <w:insideH w:val="nil"/>
          <w:insideV w:val="single" w:sz="8" w:space="0" w:color="50BF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insideH w:val="nil"/>
          <w:insideV w:val="single" w:sz="8" w:space="0" w:color="50BF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shd w:val="clear" w:color="auto" w:fill="D3EFE7" w:themeFill="accent4" w:themeFillTint="3F"/>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shd w:val="clear" w:color="auto" w:fill="D3EFE7" w:themeFill="accent4" w:themeFillTint="3F"/>
      </w:tcPr>
    </w:tblStylePr>
    <w:tblStylePr w:type="band2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tcPr>
    </w:tblStylePr>
  </w:style>
  <w:style w:type="table" w:styleId="LightGrid-Accent5">
    <w:name w:val="Light Grid Accent 5"/>
    <w:basedOn w:val="TableNormal"/>
    <w:uiPriority w:val="62"/>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18" w:space="0" w:color="9A64A9" w:themeColor="accent5"/>
          <w:right w:val="single" w:sz="8" w:space="0" w:color="9A64A9" w:themeColor="accent5"/>
          <w:insideH w:val="nil"/>
          <w:insideV w:val="single" w:sz="8" w:space="0" w:color="9A64A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insideH w:val="nil"/>
          <w:insideV w:val="single" w:sz="8" w:space="0" w:color="9A64A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shd w:val="clear" w:color="auto" w:fill="E6D8E9" w:themeFill="accent5" w:themeFillTint="3F"/>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shd w:val="clear" w:color="auto" w:fill="E6D8E9" w:themeFill="accent5" w:themeFillTint="3F"/>
      </w:tcPr>
    </w:tblStylePr>
    <w:tblStylePr w:type="band2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tcPr>
    </w:tblStylePr>
  </w:style>
  <w:style w:type="table" w:styleId="LightGrid-Accent6">
    <w:name w:val="Light Grid Accent 6"/>
    <w:basedOn w:val="TableNormal"/>
    <w:uiPriority w:val="62"/>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18" w:space="0" w:color="FFCF62" w:themeColor="accent6"/>
          <w:right w:val="single" w:sz="8" w:space="0" w:color="FFCF62" w:themeColor="accent6"/>
          <w:insideH w:val="nil"/>
          <w:insideV w:val="single" w:sz="8" w:space="0" w:color="FFCF6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insideH w:val="nil"/>
          <w:insideV w:val="single" w:sz="8" w:space="0" w:color="FFCF6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shd w:val="clear" w:color="auto" w:fill="FFF3D8" w:themeFill="accent6" w:themeFillTint="3F"/>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shd w:val="clear" w:color="auto" w:fill="FFF3D8" w:themeFill="accent6" w:themeFillTint="3F"/>
      </w:tcPr>
    </w:tblStylePr>
    <w:tblStylePr w:type="band2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tcPr>
    </w:tblStylePr>
  </w:style>
  <w:style w:type="table" w:styleId="LightList">
    <w:name w:val="Light List"/>
    <w:basedOn w:val="TableNormal"/>
    <w:uiPriority w:val="61"/>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pPr>
        <w:spacing w:before="0" w:after="0" w:line="240" w:lineRule="auto"/>
      </w:pPr>
      <w:rPr>
        <w:b/>
        <w:bCs/>
        <w:color w:val="FFFFFF" w:themeColor="background1"/>
      </w:rPr>
      <w:tblPr/>
      <w:tcPr>
        <w:shd w:val="clear" w:color="auto" w:fill="8ACED7" w:themeFill="accent1"/>
      </w:tcPr>
    </w:tblStylePr>
    <w:tblStylePr w:type="lastRow">
      <w:pPr>
        <w:spacing w:before="0" w:after="0" w:line="240" w:lineRule="auto"/>
      </w:pPr>
      <w:rPr>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tcBorders>
      </w:tcPr>
    </w:tblStylePr>
    <w:tblStylePr w:type="firstCol">
      <w:rPr>
        <w:b/>
        <w:bCs/>
      </w:rPr>
    </w:tblStylePr>
    <w:tblStylePr w:type="lastCol">
      <w:rPr>
        <w:b/>
        <w:bCs/>
      </w:r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style>
  <w:style w:type="table" w:styleId="LightList-Accent2">
    <w:name w:val="Light List Accent 2"/>
    <w:basedOn w:val="TableNormal"/>
    <w:uiPriority w:val="61"/>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pPr>
        <w:spacing w:before="0" w:after="0" w:line="240" w:lineRule="auto"/>
      </w:pPr>
      <w:rPr>
        <w:b/>
        <w:bCs/>
        <w:color w:val="FFFFFF" w:themeColor="background1"/>
      </w:rPr>
      <w:tblPr/>
      <w:tcPr>
        <w:shd w:val="clear" w:color="auto" w:fill="003263" w:themeFill="accent2"/>
      </w:tcPr>
    </w:tblStylePr>
    <w:tblStylePr w:type="lastRow">
      <w:pPr>
        <w:spacing w:before="0" w:after="0" w:line="240" w:lineRule="auto"/>
      </w:pPr>
      <w:rPr>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tcBorders>
      </w:tcPr>
    </w:tblStylePr>
    <w:tblStylePr w:type="firstCol">
      <w:rPr>
        <w:b/>
        <w:bCs/>
      </w:rPr>
    </w:tblStylePr>
    <w:tblStylePr w:type="lastCol">
      <w:rPr>
        <w:b/>
        <w:bCs/>
      </w:r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style>
  <w:style w:type="table" w:styleId="LightList-Accent3">
    <w:name w:val="Light List Accent 3"/>
    <w:basedOn w:val="TableNormal"/>
    <w:uiPriority w:val="61"/>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pPr>
        <w:spacing w:before="0" w:after="0" w:line="240" w:lineRule="auto"/>
      </w:pPr>
      <w:rPr>
        <w:b/>
        <w:bCs/>
        <w:color w:val="FFFFFF" w:themeColor="background1"/>
      </w:rPr>
      <w:tblPr/>
      <w:tcPr>
        <w:shd w:val="clear" w:color="auto" w:fill="F04E2D" w:themeFill="accent3"/>
      </w:tcPr>
    </w:tblStylePr>
    <w:tblStylePr w:type="lastRow">
      <w:pPr>
        <w:spacing w:before="0" w:after="0" w:line="240" w:lineRule="auto"/>
      </w:pPr>
      <w:rPr>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tcBorders>
      </w:tcPr>
    </w:tblStylePr>
    <w:tblStylePr w:type="firstCol">
      <w:rPr>
        <w:b/>
        <w:bCs/>
      </w:rPr>
    </w:tblStylePr>
    <w:tblStylePr w:type="lastCol">
      <w:rPr>
        <w:b/>
        <w:bCs/>
      </w:r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style>
  <w:style w:type="table" w:styleId="LightList-Accent4">
    <w:name w:val="Light List Accent 4"/>
    <w:basedOn w:val="TableNormal"/>
    <w:uiPriority w:val="61"/>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pPr>
        <w:spacing w:before="0" w:after="0" w:line="240" w:lineRule="auto"/>
      </w:pPr>
      <w:rPr>
        <w:b/>
        <w:bCs/>
        <w:color w:val="FFFFFF" w:themeColor="background1"/>
      </w:rPr>
      <w:tblPr/>
      <w:tcPr>
        <w:shd w:val="clear" w:color="auto" w:fill="50BFA2" w:themeFill="accent4"/>
      </w:tcPr>
    </w:tblStylePr>
    <w:tblStylePr w:type="lastRow">
      <w:pPr>
        <w:spacing w:before="0" w:after="0" w:line="240" w:lineRule="auto"/>
      </w:pPr>
      <w:rPr>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tcBorders>
      </w:tcPr>
    </w:tblStylePr>
    <w:tblStylePr w:type="firstCol">
      <w:rPr>
        <w:b/>
        <w:bCs/>
      </w:rPr>
    </w:tblStylePr>
    <w:tblStylePr w:type="lastCol">
      <w:rPr>
        <w:b/>
        <w:bCs/>
      </w:r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style>
  <w:style w:type="table" w:styleId="LightList-Accent5">
    <w:name w:val="Light List Accent 5"/>
    <w:basedOn w:val="TableNormal"/>
    <w:uiPriority w:val="61"/>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pPr>
        <w:spacing w:before="0" w:after="0" w:line="240" w:lineRule="auto"/>
      </w:pPr>
      <w:rPr>
        <w:b/>
        <w:bCs/>
        <w:color w:val="FFFFFF" w:themeColor="background1"/>
      </w:rPr>
      <w:tblPr/>
      <w:tcPr>
        <w:shd w:val="clear" w:color="auto" w:fill="9A64A9" w:themeFill="accent5"/>
      </w:tcPr>
    </w:tblStylePr>
    <w:tblStylePr w:type="lastRow">
      <w:pPr>
        <w:spacing w:before="0" w:after="0" w:line="240" w:lineRule="auto"/>
      </w:pPr>
      <w:rPr>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tcBorders>
      </w:tcPr>
    </w:tblStylePr>
    <w:tblStylePr w:type="firstCol">
      <w:rPr>
        <w:b/>
        <w:bCs/>
      </w:rPr>
    </w:tblStylePr>
    <w:tblStylePr w:type="lastCol">
      <w:rPr>
        <w:b/>
        <w:bCs/>
      </w:r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style>
  <w:style w:type="table" w:styleId="LightList-Accent6">
    <w:name w:val="Light List Accent 6"/>
    <w:basedOn w:val="TableNormal"/>
    <w:uiPriority w:val="61"/>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pPr>
        <w:spacing w:before="0" w:after="0" w:line="240" w:lineRule="auto"/>
      </w:pPr>
      <w:rPr>
        <w:b/>
        <w:bCs/>
        <w:color w:val="FFFFFF" w:themeColor="background1"/>
      </w:rPr>
      <w:tblPr/>
      <w:tcPr>
        <w:shd w:val="clear" w:color="auto" w:fill="FFCF62" w:themeFill="accent6"/>
      </w:tcPr>
    </w:tblStylePr>
    <w:tblStylePr w:type="lastRow">
      <w:pPr>
        <w:spacing w:before="0" w:after="0" w:line="240" w:lineRule="auto"/>
      </w:pPr>
      <w:rPr>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tcBorders>
      </w:tcPr>
    </w:tblStylePr>
    <w:tblStylePr w:type="firstCol">
      <w:rPr>
        <w:b/>
        <w:bCs/>
      </w:rPr>
    </w:tblStylePr>
    <w:tblStylePr w:type="lastCol">
      <w:rPr>
        <w:b/>
        <w:bCs/>
      </w:r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style>
  <w:style w:type="table" w:styleId="LightShading">
    <w:name w:val="Light Shading"/>
    <w:basedOn w:val="TableNormal"/>
    <w:uiPriority w:val="60"/>
    <w:semiHidden/>
    <w:rsid w:val="00B60586"/>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B60586"/>
    <w:pPr>
      <w:spacing w:line="240" w:lineRule="auto"/>
    </w:pPr>
    <w:rPr>
      <w:color w:val="47B2C0" w:themeColor="accent1" w:themeShade="BF"/>
    </w:rPr>
    <w:tblPr>
      <w:tblStyleRowBandSize w:val="1"/>
      <w:tblStyleColBandSize w:val="1"/>
      <w:tblBorders>
        <w:top w:val="single" w:sz="8" w:space="0" w:color="8ACED7" w:themeColor="accent1"/>
        <w:bottom w:val="single" w:sz="8" w:space="0" w:color="8ACED7" w:themeColor="accent1"/>
      </w:tblBorders>
    </w:tblPr>
    <w:tblStylePr w:type="fir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la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left w:val="nil"/>
          <w:right w:val="nil"/>
          <w:insideH w:val="nil"/>
          <w:insideV w:val="nil"/>
        </w:tcBorders>
        <w:shd w:val="clear" w:color="auto" w:fill="E1F2F5" w:themeFill="accent1" w:themeFillTint="3F"/>
      </w:tcPr>
    </w:tblStylePr>
  </w:style>
  <w:style w:type="table" w:styleId="LightShading-Accent2">
    <w:name w:val="Light Shading Accent 2"/>
    <w:basedOn w:val="TableNormal"/>
    <w:uiPriority w:val="60"/>
    <w:semiHidden/>
    <w:rsid w:val="00B60586"/>
    <w:pPr>
      <w:spacing w:line="240" w:lineRule="auto"/>
    </w:pPr>
    <w:rPr>
      <w:color w:val="00254A" w:themeColor="accent2" w:themeShade="BF"/>
    </w:rPr>
    <w:tblPr>
      <w:tblStyleRowBandSize w:val="1"/>
      <w:tblStyleColBandSize w:val="1"/>
      <w:tblBorders>
        <w:top w:val="single" w:sz="8" w:space="0" w:color="003263" w:themeColor="accent2"/>
        <w:bottom w:val="single" w:sz="8" w:space="0" w:color="003263" w:themeColor="accent2"/>
      </w:tblBorders>
    </w:tblPr>
    <w:tblStylePr w:type="fir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la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left w:val="nil"/>
          <w:right w:val="nil"/>
          <w:insideH w:val="nil"/>
          <w:insideV w:val="nil"/>
        </w:tcBorders>
        <w:shd w:val="clear" w:color="auto" w:fill="99CCFF" w:themeFill="accent2" w:themeFillTint="3F"/>
      </w:tcPr>
    </w:tblStylePr>
  </w:style>
  <w:style w:type="table" w:styleId="LightShading-Accent3">
    <w:name w:val="Light Shading Accent 3"/>
    <w:basedOn w:val="TableNormal"/>
    <w:uiPriority w:val="60"/>
    <w:semiHidden/>
    <w:rsid w:val="00B60586"/>
    <w:pPr>
      <w:spacing w:line="240" w:lineRule="auto"/>
    </w:pPr>
    <w:rPr>
      <w:color w:val="C72D0E" w:themeColor="accent3" w:themeShade="BF"/>
    </w:rPr>
    <w:tblPr>
      <w:tblStyleRowBandSize w:val="1"/>
      <w:tblStyleColBandSize w:val="1"/>
      <w:tblBorders>
        <w:top w:val="single" w:sz="8" w:space="0" w:color="F04E2D" w:themeColor="accent3"/>
        <w:bottom w:val="single" w:sz="8" w:space="0" w:color="F04E2D" w:themeColor="accent3"/>
      </w:tblBorders>
    </w:tblPr>
    <w:tblStylePr w:type="fir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la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left w:val="nil"/>
          <w:right w:val="nil"/>
          <w:insideH w:val="nil"/>
          <w:insideV w:val="nil"/>
        </w:tcBorders>
        <w:shd w:val="clear" w:color="auto" w:fill="FBD3CB" w:themeFill="accent3" w:themeFillTint="3F"/>
      </w:tcPr>
    </w:tblStylePr>
  </w:style>
  <w:style w:type="table" w:styleId="LightShading-Accent4">
    <w:name w:val="Light Shading Accent 4"/>
    <w:basedOn w:val="TableNormal"/>
    <w:uiPriority w:val="60"/>
    <w:semiHidden/>
    <w:rsid w:val="00B60586"/>
    <w:pPr>
      <w:spacing w:line="240" w:lineRule="auto"/>
    </w:pPr>
    <w:rPr>
      <w:color w:val="36947B" w:themeColor="accent4" w:themeShade="BF"/>
    </w:rPr>
    <w:tblPr>
      <w:tblStyleRowBandSize w:val="1"/>
      <w:tblStyleColBandSize w:val="1"/>
      <w:tblBorders>
        <w:top w:val="single" w:sz="8" w:space="0" w:color="50BFA2" w:themeColor="accent4"/>
        <w:bottom w:val="single" w:sz="8" w:space="0" w:color="50BFA2" w:themeColor="accent4"/>
      </w:tblBorders>
    </w:tblPr>
    <w:tblStylePr w:type="fir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la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left w:val="nil"/>
          <w:right w:val="nil"/>
          <w:insideH w:val="nil"/>
          <w:insideV w:val="nil"/>
        </w:tcBorders>
        <w:shd w:val="clear" w:color="auto" w:fill="D3EFE7" w:themeFill="accent4" w:themeFillTint="3F"/>
      </w:tcPr>
    </w:tblStylePr>
  </w:style>
  <w:style w:type="table" w:styleId="LightShading-Accent5">
    <w:name w:val="Light Shading Accent 5"/>
    <w:basedOn w:val="TableNormal"/>
    <w:uiPriority w:val="60"/>
    <w:semiHidden/>
    <w:rsid w:val="00B60586"/>
    <w:pPr>
      <w:spacing w:line="240" w:lineRule="auto"/>
    </w:pPr>
    <w:rPr>
      <w:color w:val="744881" w:themeColor="accent5" w:themeShade="BF"/>
    </w:rPr>
    <w:tblPr>
      <w:tblStyleRowBandSize w:val="1"/>
      <w:tblStyleColBandSize w:val="1"/>
      <w:tblBorders>
        <w:top w:val="single" w:sz="8" w:space="0" w:color="9A64A9" w:themeColor="accent5"/>
        <w:bottom w:val="single" w:sz="8" w:space="0" w:color="9A64A9" w:themeColor="accent5"/>
      </w:tblBorders>
    </w:tblPr>
    <w:tblStylePr w:type="fir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la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left w:val="nil"/>
          <w:right w:val="nil"/>
          <w:insideH w:val="nil"/>
          <w:insideV w:val="nil"/>
        </w:tcBorders>
        <w:shd w:val="clear" w:color="auto" w:fill="E6D8E9" w:themeFill="accent5" w:themeFillTint="3F"/>
      </w:tcPr>
    </w:tblStylePr>
  </w:style>
  <w:style w:type="table" w:styleId="LightShading-Accent6">
    <w:name w:val="Light Shading Accent 6"/>
    <w:basedOn w:val="TableNormal"/>
    <w:uiPriority w:val="60"/>
    <w:semiHidden/>
    <w:rsid w:val="00B60586"/>
    <w:pPr>
      <w:spacing w:line="240" w:lineRule="auto"/>
    </w:pPr>
    <w:rPr>
      <w:color w:val="FFB309" w:themeColor="accent6" w:themeShade="BF"/>
    </w:rPr>
    <w:tblPr>
      <w:tblStyleRowBandSize w:val="1"/>
      <w:tblStyleColBandSize w:val="1"/>
      <w:tblBorders>
        <w:top w:val="single" w:sz="8" w:space="0" w:color="FFCF62" w:themeColor="accent6"/>
        <w:bottom w:val="single" w:sz="8" w:space="0" w:color="FFCF62" w:themeColor="accent6"/>
      </w:tblBorders>
    </w:tblPr>
    <w:tblStylePr w:type="fir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la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left w:val="nil"/>
          <w:right w:val="nil"/>
          <w:insideH w:val="nil"/>
          <w:insideV w:val="nil"/>
        </w:tcBorders>
        <w:shd w:val="clear" w:color="auto" w:fill="FFF3D8" w:themeFill="accent6" w:themeFillTint="3F"/>
      </w:tcPr>
    </w:tblStylePr>
  </w:style>
  <w:style w:type="table" w:styleId="ListTable1Light">
    <w:name w:val="List Table 1 Light"/>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1Light-Accent1">
    <w:name w:val="List Table 1 Light Accent 1"/>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8E1E7" w:themeColor="accent1" w:themeTint="99"/>
        </w:tcBorders>
      </w:tcPr>
    </w:tblStylePr>
    <w:tblStylePr w:type="lastRow">
      <w:rPr>
        <w:b/>
        <w:bCs/>
      </w:rPr>
      <w:tblPr/>
      <w:tcPr>
        <w:tcBorders>
          <w:top w:val="sing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1Light-Accent2">
    <w:name w:val="List Table 1 Light Accent 2"/>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0884FF" w:themeColor="accent2" w:themeTint="99"/>
        </w:tcBorders>
      </w:tcPr>
    </w:tblStylePr>
    <w:tblStylePr w:type="lastRow">
      <w:rPr>
        <w:b/>
        <w:bCs/>
      </w:rPr>
      <w:tblPr/>
      <w:tcPr>
        <w:tcBorders>
          <w:top w:val="sing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1Light-Accent3">
    <w:name w:val="List Table 1 Light Accent 3"/>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69481" w:themeColor="accent3" w:themeTint="99"/>
        </w:tcBorders>
      </w:tcPr>
    </w:tblStylePr>
    <w:tblStylePr w:type="lastRow">
      <w:rPr>
        <w:b/>
        <w:bCs/>
      </w:rPr>
      <w:tblPr/>
      <w:tcPr>
        <w:tcBorders>
          <w:top w:val="sing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1Light-Accent4">
    <w:name w:val="List Table 1 Light Accent 4"/>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95D8C7" w:themeColor="accent4" w:themeTint="99"/>
        </w:tcBorders>
      </w:tcPr>
    </w:tblStylePr>
    <w:tblStylePr w:type="lastRow">
      <w:rPr>
        <w:b/>
        <w:bCs/>
      </w:rPr>
      <w:tblPr/>
      <w:tcPr>
        <w:tcBorders>
          <w:top w:val="sing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1Light-Accent5">
    <w:name w:val="List Table 1 Light Accent 5"/>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C2A1CB" w:themeColor="accent5" w:themeTint="99"/>
        </w:tcBorders>
      </w:tcPr>
    </w:tblStylePr>
    <w:tblStylePr w:type="lastRow">
      <w:rPr>
        <w:b/>
        <w:bCs/>
      </w:rPr>
      <w:tblPr/>
      <w:tcPr>
        <w:tcBorders>
          <w:top w:val="sing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1Light-Accent6">
    <w:name w:val="List Table 1 Light Accent 6"/>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FE2A0" w:themeColor="accent6" w:themeTint="99"/>
        </w:tcBorders>
      </w:tcPr>
    </w:tblStylePr>
    <w:tblStylePr w:type="lastRow">
      <w:rPr>
        <w:b/>
        <w:bCs/>
      </w:rPr>
      <w:tblPr/>
      <w:tcPr>
        <w:tcBorders>
          <w:top w:val="sing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2">
    <w:name w:val="List Table 2"/>
    <w:basedOn w:val="TableNormal"/>
    <w:uiPriority w:val="47"/>
    <w:semiHidden/>
    <w:rsid w:val="00B60586"/>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2-Accent1">
    <w:name w:val="List Table 2 Accent 1"/>
    <w:basedOn w:val="TableNormal"/>
    <w:uiPriority w:val="47"/>
    <w:semiHidden/>
    <w:rsid w:val="00B60586"/>
    <w:pPr>
      <w:spacing w:line="240" w:lineRule="auto"/>
    </w:pPr>
    <w:tblPr>
      <w:tblStyleRowBandSize w:val="1"/>
      <w:tblStyleColBandSize w:val="1"/>
      <w:tblBorders>
        <w:top w:val="single" w:sz="4" w:space="0" w:color="B8E1E7" w:themeColor="accent1" w:themeTint="99"/>
        <w:bottom w:val="single" w:sz="4" w:space="0" w:color="B8E1E7" w:themeColor="accent1" w:themeTint="99"/>
        <w:insideH w:val="single" w:sz="4" w:space="0" w:color="B8E1E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2-Accent2">
    <w:name w:val="List Table 2 Accent 2"/>
    <w:basedOn w:val="TableNormal"/>
    <w:uiPriority w:val="47"/>
    <w:semiHidden/>
    <w:rsid w:val="00B60586"/>
    <w:pPr>
      <w:spacing w:line="240" w:lineRule="auto"/>
    </w:pPr>
    <w:tblPr>
      <w:tblStyleRowBandSize w:val="1"/>
      <w:tblStyleColBandSize w:val="1"/>
      <w:tblBorders>
        <w:top w:val="single" w:sz="4" w:space="0" w:color="0884FF" w:themeColor="accent2" w:themeTint="99"/>
        <w:bottom w:val="single" w:sz="4" w:space="0" w:color="0884FF" w:themeColor="accent2" w:themeTint="99"/>
        <w:insideH w:val="single" w:sz="4" w:space="0" w:color="0884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2-Accent3">
    <w:name w:val="List Table 2 Accent 3"/>
    <w:basedOn w:val="TableNormal"/>
    <w:uiPriority w:val="47"/>
    <w:semiHidden/>
    <w:rsid w:val="00B60586"/>
    <w:pPr>
      <w:spacing w:line="240" w:lineRule="auto"/>
    </w:pPr>
    <w:tblPr>
      <w:tblStyleRowBandSize w:val="1"/>
      <w:tblStyleColBandSize w:val="1"/>
      <w:tblBorders>
        <w:top w:val="single" w:sz="4" w:space="0" w:color="F69481" w:themeColor="accent3" w:themeTint="99"/>
        <w:bottom w:val="single" w:sz="4" w:space="0" w:color="F69481" w:themeColor="accent3" w:themeTint="99"/>
        <w:insideH w:val="single" w:sz="4" w:space="0" w:color="F6948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2-Accent4">
    <w:name w:val="List Table 2 Accent 4"/>
    <w:basedOn w:val="TableNormal"/>
    <w:uiPriority w:val="47"/>
    <w:semiHidden/>
    <w:rsid w:val="00B60586"/>
    <w:pPr>
      <w:spacing w:line="240" w:lineRule="auto"/>
    </w:pPr>
    <w:tblPr>
      <w:tblStyleRowBandSize w:val="1"/>
      <w:tblStyleColBandSize w:val="1"/>
      <w:tblBorders>
        <w:top w:val="single" w:sz="4" w:space="0" w:color="95D8C7" w:themeColor="accent4" w:themeTint="99"/>
        <w:bottom w:val="single" w:sz="4" w:space="0" w:color="95D8C7" w:themeColor="accent4" w:themeTint="99"/>
        <w:insideH w:val="single" w:sz="4" w:space="0" w:color="95D8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2-Accent5">
    <w:name w:val="List Table 2 Accent 5"/>
    <w:basedOn w:val="TableNormal"/>
    <w:uiPriority w:val="47"/>
    <w:semiHidden/>
    <w:rsid w:val="00B60586"/>
    <w:pPr>
      <w:spacing w:line="240" w:lineRule="auto"/>
    </w:pPr>
    <w:tblPr>
      <w:tblStyleRowBandSize w:val="1"/>
      <w:tblStyleColBandSize w:val="1"/>
      <w:tblBorders>
        <w:top w:val="single" w:sz="4" w:space="0" w:color="C2A1CB" w:themeColor="accent5" w:themeTint="99"/>
        <w:bottom w:val="single" w:sz="4" w:space="0" w:color="C2A1CB" w:themeColor="accent5" w:themeTint="99"/>
        <w:insideH w:val="single" w:sz="4" w:space="0" w:color="C2A1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2-Accent6">
    <w:name w:val="List Table 2 Accent 6"/>
    <w:basedOn w:val="TableNormal"/>
    <w:uiPriority w:val="47"/>
    <w:semiHidden/>
    <w:rsid w:val="00B60586"/>
    <w:pPr>
      <w:spacing w:line="240" w:lineRule="auto"/>
    </w:pPr>
    <w:tblPr>
      <w:tblStyleRowBandSize w:val="1"/>
      <w:tblStyleColBandSize w:val="1"/>
      <w:tblBorders>
        <w:top w:val="single" w:sz="4" w:space="0" w:color="FFE2A0" w:themeColor="accent6" w:themeTint="99"/>
        <w:bottom w:val="single" w:sz="4" w:space="0" w:color="FFE2A0" w:themeColor="accent6" w:themeTint="99"/>
        <w:insideH w:val="single" w:sz="4" w:space="0" w:color="FFE2A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3">
    <w:name w:val="List Table 3"/>
    <w:basedOn w:val="TableNormal"/>
    <w:uiPriority w:val="48"/>
    <w:semiHidden/>
    <w:rsid w:val="00B60586"/>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Table3-Accent1">
    <w:name w:val="List Table 3 Accent 1"/>
    <w:basedOn w:val="TableNormal"/>
    <w:uiPriority w:val="48"/>
    <w:semiHidden/>
    <w:rsid w:val="00B60586"/>
    <w:pPr>
      <w:spacing w:line="240" w:lineRule="auto"/>
    </w:pPr>
    <w:tblPr>
      <w:tblStyleRowBandSize w:val="1"/>
      <w:tblStyleColBandSize w:val="1"/>
      <w:tblBorders>
        <w:top w:val="single" w:sz="4" w:space="0" w:color="8ACED7" w:themeColor="accent1"/>
        <w:left w:val="single" w:sz="4" w:space="0" w:color="8ACED7" w:themeColor="accent1"/>
        <w:bottom w:val="single" w:sz="4" w:space="0" w:color="8ACED7" w:themeColor="accent1"/>
        <w:right w:val="single" w:sz="4" w:space="0" w:color="8ACED7" w:themeColor="accent1"/>
      </w:tblBorders>
    </w:tblPr>
    <w:tblStylePr w:type="firstRow">
      <w:rPr>
        <w:b/>
        <w:bCs/>
        <w:color w:val="FFFFFF" w:themeColor="background1"/>
      </w:rPr>
      <w:tblPr/>
      <w:tcPr>
        <w:shd w:val="clear" w:color="auto" w:fill="8ACED7" w:themeFill="accent1"/>
      </w:tcPr>
    </w:tblStylePr>
    <w:tblStylePr w:type="lastRow">
      <w:rPr>
        <w:b/>
        <w:bCs/>
      </w:rPr>
      <w:tblPr/>
      <w:tcPr>
        <w:tcBorders>
          <w:top w:val="double" w:sz="4" w:space="0" w:color="8ACED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ED7" w:themeColor="accent1"/>
          <w:right w:val="single" w:sz="4" w:space="0" w:color="8ACED7" w:themeColor="accent1"/>
        </w:tcBorders>
      </w:tcPr>
    </w:tblStylePr>
    <w:tblStylePr w:type="band1Horz">
      <w:tblPr/>
      <w:tcPr>
        <w:tcBorders>
          <w:top w:val="single" w:sz="4" w:space="0" w:color="8ACED7" w:themeColor="accent1"/>
          <w:bottom w:val="single" w:sz="4" w:space="0" w:color="8ACED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themeColor="accent1"/>
          <w:left w:val="nil"/>
        </w:tcBorders>
      </w:tcPr>
    </w:tblStylePr>
    <w:tblStylePr w:type="swCell">
      <w:tblPr/>
      <w:tcPr>
        <w:tcBorders>
          <w:top w:val="double" w:sz="4" w:space="0" w:color="8ACED7" w:themeColor="accent1"/>
          <w:right w:val="nil"/>
        </w:tcBorders>
      </w:tcPr>
    </w:tblStylePr>
  </w:style>
  <w:style w:type="table" w:styleId="ListTable3-Accent2">
    <w:name w:val="List Table 3 Accent 2"/>
    <w:basedOn w:val="TableNormal"/>
    <w:uiPriority w:val="48"/>
    <w:semiHidden/>
    <w:rsid w:val="00B60586"/>
    <w:pPr>
      <w:spacing w:line="240" w:lineRule="auto"/>
    </w:pPr>
    <w:tblPr>
      <w:tblStyleRowBandSize w:val="1"/>
      <w:tblStyleColBandSize w:val="1"/>
      <w:tblBorders>
        <w:top w:val="single" w:sz="4" w:space="0" w:color="003263" w:themeColor="accent2"/>
        <w:left w:val="single" w:sz="4" w:space="0" w:color="003263" w:themeColor="accent2"/>
        <w:bottom w:val="single" w:sz="4" w:space="0" w:color="003263" w:themeColor="accent2"/>
        <w:right w:val="single" w:sz="4" w:space="0" w:color="003263" w:themeColor="accent2"/>
      </w:tblBorders>
    </w:tblPr>
    <w:tblStylePr w:type="firstRow">
      <w:rPr>
        <w:b/>
        <w:bCs/>
        <w:color w:val="FFFFFF" w:themeColor="background1"/>
      </w:rPr>
      <w:tblPr/>
      <w:tcPr>
        <w:shd w:val="clear" w:color="auto" w:fill="003263" w:themeFill="accent2"/>
      </w:tcPr>
    </w:tblStylePr>
    <w:tblStylePr w:type="lastRow">
      <w:rPr>
        <w:b/>
        <w:bCs/>
      </w:rPr>
      <w:tblPr/>
      <w:tcPr>
        <w:tcBorders>
          <w:top w:val="double" w:sz="4" w:space="0" w:color="00326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263" w:themeColor="accent2"/>
          <w:right w:val="single" w:sz="4" w:space="0" w:color="003263" w:themeColor="accent2"/>
        </w:tcBorders>
      </w:tcPr>
    </w:tblStylePr>
    <w:tblStylePr w:type="band1Horz">
      <w:tblPr/>
      <w:tcPr>
        <w:tcBorders>
          <w:top w:val="single" w:sz="4" w:space="0" w:color="003263" w:themeColor="accent2"/>
          <w:bottom w:val="single" w:sz="4" w:space="0" w:color="00326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themeColor="accent2"/>
          <w:left w:val="nil"/>
        </w:tcBorders>
      </w:tcPr>
    </w:tblStylePr>
    <w:tblStylePr w:type="swCell">
      <w:tblPr/>
      <w:tcPr>
        <w:tcBorders>
          <w:top w:val="double" w:sz="4" w:space="0" w:color="003263" w:themeColor="accent2"/>
          <w:right w:val="nil"/>
        </w:tcBorders>
      </w:tcPr>
    </w:tblStylePr>
  </w:style>
  <w:style w:type="table" w:styleId="ListTable3-Accent3">
    <w:name w:val="List Table 3 Accent 3"/>
    <w:basedOn w:val="TableNormal"/>
    <w:uiPriority w:val="48"/>
    <w:semiHidden/>
    <w:rsid w:val="00B60586"/>
    <w:pPr>
      <w:spacing w:line="240" w:lineRule="auto"/>
    </w:pPr>
    <w:tblPr>
      <w:tblStyleRowBandSize w:val="1"/>
      <w:tblStyleColBandSize w:val="1"/>
      <w:tblBorders>
        <w:top w:val="single" w:sz="4" w:space="0" w:color="F04E2D" w:themeColor="accent3"/>
        <w:left w:val="single" w:sz="4" w:space="0" w:color="F04E2D" w:themeColor="accent3"/>
        <w:bottom w:val="single" w:sz="4" w:space="0" w:color="F04E2D" w:themeColor="accent3"/>
        <w:right w:val="single" w:sz="4" w:space="0" w:color="F04E2D" w:themeColor="accent3"/>
      </w:tblBorders>
    </w:tblPr>
    <w:tblStylePr w:type="firstRow">
      <w:rPr>
        <w:b/>
        <w:bCs/>
        <w:color w:val="FFFFFF" w:themeColor="background1"/>
      </w:rPr>
      <w:tblPr/>
      <w:tcPr>
        <w:shd w:val="clear" w:color="auto" w:fill="F04E2D" w:themeFill="accent3"/>
      </w:tcPr>
    </w:tblStylePr>
    <w:tblStylePr w:type="lastRow">
      <w:rPr>
        <w:b/>
        <w:bCs/>
      </w:rPr>
      <w:tblPr/>
      <w:tcPr>
        <w:tcBorders>
          <w:top w:val="double" w:sz="4" w:space="0" w:color="F04E2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4E2D" w:themeColor="accent3"/>
          <w:right w:val="single" w:sz="4" w:space="0" w:color="F04E2D" w:themeColor="accent3"/>
        </w:tcBorders>
      </w:tcPr>
    </w:tblStylePr>
    <w:tblStylePr w:type="band1Horz">
      <w:tblPr/>
      <w:tcPr>
        <w:tcBorders>
          <w:top w:val="single" w:sz="4" w:space="0" w:color="F04E2D" w:themeColor="accent3"/>
          <w:bottom w:val="single" w:sz="4" w:space="0" w:color="F04E2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themeColor="accent3"/>
          <w:left w:val="nil"/>
        </w:tcBorders>
      </w:tcPr>
    </w:tblStylePr>
    <w:tblStylePr w:type="swCell">
      <w:tblPr/>
      <w:tcPr>
        <w:tcBorders>
          <w:top w:val="double" w:sz="4" w:space="0" w:color="F04E2D" w:themeColor="accent3"/>
          <w:right w:val="nil"/>
        </w:tcBorders>
      </w:tcPr>
    </w:tblStylePr>
  </w:style>
  <w:style w:type="table" w:styleId="ListTable3-Accent4">
    <w:name w:val="List Table 3 Accent 4"/>
    <w:basedOn w:val="TableNormal"/>
    <w:uiPriority w:val="48"/>
    <w:semiHidden/>
    <w:rsid w:val="00B60586"/>
    <w:pPr>
      <w:spacing w:line="240" w:lineRule="auto"/>
    </w:pPr>
    <w:tblPr>
      <w:tblStyleRowBandSize w:val="1"/>
      <w:tblStyleColBandSize w:val="1"/>
      <w:tblBorders>
        <w:top w:val="single" w:sz="4" w:space="0" w:color="50BFA2" w:themeColor="accent4"/>
        <w:left w:val="single" w:sz="4" w:space="0" w:color="50BFA2" w:themeColor="accent4"/>
        <w:bottom w:val="single" w:sz="4" w:space="0" w:color="50BFA2" w:themeColor="accent4"/>
        <w:right w:val="single" w:sz="4" w:space="0" w:color="50BFA2" w:themeColor="accent4"/>
      </w:tblBorders>
    </w:tblPr>
    <w:tblStylePr w:type="firstRow">
      <w:rPr>
        <w:b/>
        <w:bCs/>
        <w:color w:val="FFFFFF" w:themeColor="background1"/>
      </w:rPr>
      <w:tblPr/>
      <w:tcPr>
        <w:shd w:val="clear" w:color="auto" w:fill="50BFA2" w:themeFill="accent4"/>
      </w:tcPr>
    </w:tblStylePr>
    <w:tblStylePr w:type="lastRow">
      <w:rPr>
        <w:b/>
        <w:bCs/>
      </w:rPr>
      <w:tblPr/>
      <w:tcPr>
        <w:tcBorders>
          <w:top w:val="double" w:sz="4" w:space="0" w:color="50BF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BFA2" w:themeColor="accent4"/>
          <w:right w:val="single" w:sz="4" w:space="0" w:color="50BFA2" w:themeColor="accent4"/>
        </w:tcBorders>
      </w:tcPr>
    </w:tblStylePr>
    <w:tblStylePr w:type="band1Horz">
      <w:tblPr/>
      <w:tcPr>
        <w:tcBorders>
          <w:top w:val="single" w:sz="4" w:space="0" w:color="50BFA2" w:themeColor="accent4"/>
          <w:bottom w:val="single" w:sz="4" w:space="0" w:color="50BF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themeColor="accent4"/>
          <w:left w:val="nil"/>
        </w:tcBorders>
      </w:tcPr>
    </w:tblStylePr>
    <w:tblStylePr w:type="swCell">
      <w:tblPr/>
      <w:tcPr>
        <w:tcBorders>
          <w:top w:val="double" w:sz="4" w:space="0" w:color="50BFA2" w:themeColor="accent4"/>
          <w:right w:val="nil"/>
        </w:tcBorders>
      </w:tcPr>
    </w:tblStylePr>
  </w:style>
  <w:style w:type="table" w:styleId="ListTable3-Accent5">
    <w:name w:val="List Table 3 Accent 5"/>
    <w:basedOn w:val="TableNormal"/>
    <w:uiPriority w:val="48"/>
    <w:semiHidden/>
    <w:rsid w:val="00B60586"/>
    <w:pPr>
      <w:spacing w:line="240" w:lineRule="auto"/>
    </w:pPr>
    <w:tblPr>
      <w:tblStyleRowBandSize w:val="1"/>
      <w:tblStyleColBandSize w:val="1"/>
      <w:tblBorders>
        <w:top w:val="single" w:sz="4" w:space="0" w:color="9A64A9" w:themeColor="accent5"/>
        <w:left w:val="single" w:sz="4" w:space="0" w:color="9A64A9" w:themeColor="accent5"/>
        <w:bottom w:val="single" w:sz="4" w:space="0" w:color="9A64A9" w:themeColor="accent5"/>
        <w:right w:val="single" w:sz="4" w:space="0" w:color="9A64A9" w:themeColor="accent5"/>
      </w:tblBorders>
    </w:tblPr>
    <w:tblStylePr w:type="firstRow">
      <w:rPr>
        <w:b/>
        <w:bCs/>
        <w:color w:val="FFFFFF" w:themeColor="background1"/>
      </w:rPr>
      <w:tblPr/>
      <w:tcPr>
        <w:shd w:val="clear" w:color="auto" w:fill="9A64A9" w:themeFill="accent5"/>
      </w:tcPr>
    </w:tblStylePr>
    <w:tblStylePr w:type="lastRow">
      <w:rPr>
        <w:b/>
        <w:bCs/>
      </w:rPr>
      <w:tblPr/>
      <w:tcPr>
        <w:tcBorders>
          <w:top w:val="double" w:sz="4" w:space="0" w:color="9A64A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A64A9" w:themeColor="accent5"/>
          <w:right w:val="single" w:sz="4" w:space="0" w:color="9A64A9" w:themeColor="accent5"/>
        </w:tcBorders>
      </w:tcPr>
    </w:tblStylePr>
    <w:tblStylePr w:type="band1Horz">
      <w:tblPr/>
      <w:tcPr>
        <w:tcBorders>
          <w:top w:val="single" w:sz="4" w:space="0" w:color="9A64A9" w:themeColor="accent5"/>
          <w:bottom w:val="single" w:sz="4" w:space="0" w:color="9A64A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themeColor="accent5"/>
          <w:left w:val="nil"/>
        </w:tcBorders>
      </w:tcPr>
    </w:tblStylePr>
    <w:tblStylePr w:type="swCell">
      <w:tblPr/>
      <w:tcPr>
        <w:tcBorders>
          <w:top w:val="double" w:sz="4" w:space="0" w:color="9A64A9" w:themeColor="accent5"/>
          <w:right w:val="nil"/>
        </w:tcBorders>
      </w:tcPr>
    </w:tblStylePr>
  </w:style>
  <w:style w:type="table" w:styleId="ListTable3-Accent6">
    <w:name w:val="List Table 3 Accent 6"/>
    <w:basedOn w:val="TableNormal"/>
    <w:uiPriority w:val="48"/>
    <w:semiHidden/>
    <w:rsid w:val="00B60586"/>
    <w:pPr>
      <w:spacing w:line="240" w:lineRule="auto"/>
    </w:pPr>
    <w:tblPr>
      <w:tblStyleRowBandSize w:val="1"/>
      <w:tblStyleColBandSize w:val="1"/>
      <w:tblBorders>
        <w:top w:val="single" w:sz="4" w:space="0" w:color="FFCF62" w:themeColor="accent6"/>
        <w:left w:val="single" w:sz="4" w:space="0" w:color="FFCF62" w:themeColor="accent6"/>
        <w:bottom w:val="single" w:sz="4" w:space="0" w:color="FFCF62" w:themeColor="accent6"/>
        <w:right w:val="single" w:sz="4" w:space="0" w:color="FFCF62" w:themeColor="accent6"/>
      </w:tblBorders>
    </w:tblPr>
    <w:tblStylePr w:type="firstRow">
      <w:rPr>
        <w:b/>
        <w:bCs/>
        <w:color w:val="FFFFFF" w:themeColor="background1"/>
      </w:rPr>
      <w:tblPr/>
      <w:tcPr>
        <w:shd w:val="clear" w:color="auto" w:fill="FFCF62" w:themeFill="accent6"/>
      </w:tcPr>
    </w:tblStylePr>
    <w:tblStylePr w:type="lastRow">
      <w:rPr>
        <w:b/>
        <w:bCs/>
      </w:rPr>
      <w:tblPr/>
      <w:tcPr>
        <w:tcBorders>
          <w:top w:val="double" w:sz="4" w:space="0" w:color="FFCF6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F62" w:themeColor="accent6"/>
          <w:right w:val="single" w:sz="4" w:space="0" w:color="FFCF62" w:themeColor="accent6"/>
        </w:tcBorders>
      </w:tcPr>
    </w:tblStylePr>
    <w:tblStylePr w:type="band1Horz">
      <w:tblPr/>
      <w:tcPr>
        <w:tcBorders>
          <w:top w:val="single" w:sz="4" w:space="0" w:color="FFCF62" w:themeColor="accent6"/>
          <w:bottom w:val="single" w:sz="4" w:space="0" w:color="FFCF6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themeColor="accent6"/>
          <w:left w:val="nil"/>
        </w:tcBorders>
      </w:tcPr>
    </w:tblStylePr>
    <w:tblStylePr w:type="swCell">
      <w:tblPr/>
      <w:tcPr>
        <w:tcBorders>
          <w:top w:val="double" w:sz="4" w:space="0" w:color="FFCF62" w:themeColor="accent6"/>
          <w:right w:val="nil"/>
        </w:tcBorders>
      </w:tcPr>
    </w:tblStylePr>
  </w:style>
  <w:style w:type="table" w:styleId="ListTable4">
    <w:name w:val="List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4-Accent1">
    <w:name w:val="List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tcBorders>
        <w:shd w:val="clear" w:color="auto" w:fill="8ACED7" w:themeFill="accent1"/>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4-Accent2">
    <w:name w:val="List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tcBorders>
        <w:shd w:val="clear" w:color="auto" w:fill="003263" w:themeFill="accent2"/>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4-Accent3">
    <w:name w:val="List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tcBorders>
        <w:shd w:val="clear" w:color="auto" w:fill="F04E2D" w:themeFill="accent3"/>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4-Accent4">
    <w:name w:val="List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tcBorders>
        <w:shd w:val="clear" w:color="auto" w:fill="50BFA2" w:themeFill="accent4"/>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4-Accent5">
    <w:name w:val="List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tcBorders>
        <w:shd w:val="clear" w:color="auto" w:fill="9A64A9" w:themeFill="accent5"/>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4-Accent6">
    <w:name w:val="List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tcBorders>
        <w:shd w:val="clear" w:color="auto" w:fill="FFCF62" w:themeFill="accent6"/>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5Dark">
    <w:name w:val="List Table 5 Dark"/>
    <w:basedOn w:val="TableNormal"/>
    <w:uiPriority w:val="50"/>
    <w:semiHidden/>
    <w:rsid w:val="00B60586"/>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pPr>
      <w:spacing w:line="240" w:lineRule="auto"/>
    </w:pPr>
    <w:rPr>
      <w:color w:val="FFFFFF" w:themeColor="background1"/>
    </w:rPr>
    <w:tblPr>
      <w:tblStyleRowBandSize w:val="1"/>
      <w:tblStyleColBandSize w:val="1"/>
      <w:tblBorders>
        <w:top w:val="single" w:sz="24" w:space="0" w:color="8ACED7" w:themeColor="accent1"/>
        <w:left w:val="single" w:sz="24" w:space="0" w:color="8ACED7" w:themeColor="accent1"/>
        <w:bottom w:val="single" w:sz="24" w:space="0" w:color="8ACED7" w:themeColor="accent1"/>
        <w:right w:val="single" w:sz="24" w:space="0" w:color="8ACED7" w:themeColor="accent1"/>
      </w:tblBorders>
    </w:tblPr>
    <w:tcPr>
      <w:shd w:val="clear" w:color="auto" w:fill="8ACED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pPr>
      <w:spacing w:line="240" w:lineRule="auto"/>
    </w:pPr>
    <w:rPr>
      <w:color w:val="FFFFFF" w:themeColor="background1"/>
    </w:rPr>
    <w:tblPr>
      <w:tblStyleRowBandSize w:val="1"/>
      <w:tblStyleColBandSize w:val="1"/>
      <w:tblBorders>
        <w:top w:val="single" w:sz="24" w:space="0" w:color="003263" w:themeColor="accent2"/>
        <w:left w:val="single" w:sz="24" w:space="0" w:color="003263" w:themeColor="accent2"/>
        <w:bottom w:val="single" w:sz="24" w:space="0" w:color="003263" w:themeColor="accent2"/>
        <w:right w:val="single" w:sz="24" w:space="0" w:color="003263" w:themeColor="accent2"/>
      </w:tblBorders>
    </w:tblPr>
    <w:tcPr>
      <w:shd w:val="clear" w:color="auto" w:fill="00326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pPr>
      <w:spacing w:line="240" w:lineRule="auto"/>
    </w:pPr>
    <w:rPr>
      <w:color w:val="FFFFFF" w:themeColor="background1"/>
    </w:rPr>
    <w:tblPr>
      <w:tblStyleRowBandSize w:val="1"/>
      <w:tblStyleColBandSize w:val="1"/>
      <w:tblBorders>
        <w:top w:val="single" w:sz="24" w:space="0" w:color="F04E2D" w:themeColor="accent3"/>
        <w:left w:val="single" w:sz="24" w:space="0" w:color="F04E2D" w:themeColor="accent3"/>
        <w:bottom w:val="single" w:sz="24" w:space="0" w:color="F04E2D" w:themeColor="accent3"/>
        <w:right w:val="single" w:sz="24" w:space="0" w:color="F04E2D" w:themeColor="accent3"/>
      </w:tblBorders>
    </w:tblPr>
    <w:tcPr>
      <w:shd w:val="clear" w:color="auto" w:fill="F04E2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pPr>
      <w:spacing w:line="240" w:lineRule="auto"/>
    </w:pPr>
    <w:rPr>
      <w:color w:val="FFFFFF" w:themeColor="background1"/>
    </w:rPr>
    <w:tblPr>
      <w:tblStyleRowBandSize w:val="1"/>
      <w:tblStyleColBandSize w:val="1"/>
      <w:tblBorders>
        <w:top w:val="single" w:sz="24" w:space="0" w:color="50BFA2" w:themeColor="accent4"/>
        <w:left w:val="single" w:sz="24" w:space="0" w:color="50BFA2" w:themeColor="accent4"/>
        <w:bottom w:val="single" w:sz="24" w:space="0" w:color="50BFA2" w:themeColor="accent4"/>
        <w:right w:val="single" w:sz="24" w:space="0" w:color="50BFA2" w:themeColor="accent4"/>
      </w:tblBorders>
    </w:tblPr>
    <w:tcPr>
      <w:shd w:val="clear" w:color="auto" w:fill="50BF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pPr>
      <w:spacing w:line="240" w:lineRule="auto"/>
    </w:pPr>
    <w:rPr>
      <w:color w:val="FFFFFF" w:themeColor="background1"/>
    </w:rPr>
    <w:tblPr>
      <w:tblStyleRowBandSize w:val="1"/>
      <w:tblStyleColBandSize w:val="1"/>
      <w:tblBorders>
        <w:top w:val="single" w:sz="24" w:space="0" w:color="9A64A9" w:themeColor="accent5"/>
        <w:left w:val="single" w:sz="24" w:space="0" w:color="9A64A9" w:themeColor="accent5"/>
        <w:bottom w:val="single" w:sz="24" w:space="0" w:color="9A64A9" w:themeColor="accent5"/>
        <w:right w:val="single" w:sz="24" w:space="0" w:color="9A64A9" w:themeColor="accent5"/>
      </w:tblBorders>
    </w:tblPr>
    <w:tcPr>
      <w:shd w:val="clear" w:color="auto" w:fill="9A64A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pPr>
      <w:spacing w:line="240" w:lineRule="auto"/>
    </w:pPr>
    <w:rPr>
      <w:color w:val="FFFFFF" w:themeColor="background1"/>
    </w:rPr>
    <w:tblPr>
      <w:tblStyleRowBandSize w:val="1"/>
      <w:tblStyleColBandSize w:val="1"/>
      <w:tblBorders>
        <w:top w:val="single" w:sz="24" w:space="0" w:color="FFCF62" w:themeColor="accent6"/>
        <w:left w:val="single" w:sz="24" w:space="0" w:color="FFCF62" w:themeColor="accent6"/>
        <w:bottom w:val="single" w:sz="24" w:space="0" w:color="FFCF62" w:themeColor="accent6"/>
        <w:right w:val="single" w:sz="24" w:space="0" w:color="FFCF62" w:themeColor="accent6"/>
      </w:tblBorders>
    </w:tblPr>
    <w:tcPr>
      <w:shd w:val="clear" w:color="auto" w:fill="FFCF6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6Colorful-Accent1">
    <w:name w:val="List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8ACED7" w:themeColor="accent1"/>
        <w:bottom w:val="single" w:sz="4" w:space="0" w:color="8ACED7" w:themeColor="accent1"/>
      </w:tblBorders>
    </w:tblPr>
    <w:tblStylePr w:type="firstRow">
      <w:rPr>
        <w:b/>
        <w:bCs/>
      </w:rPr>
      <w:tblPr/>
      <w:tcPr>
        <w:tcBorders>
          <w:bottom w:val="single" w:sz="4" w:space="0" w:color="8ACED7" w:themeColor="accent1"/>
        </w:tcBorders>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6Colorful-Accent2">
    <w:name w:val="List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03263" w:themeColor="accent2"/>
        <w:bottom w:val="single" w:sz="4" w:space="0" w:color="003263" w:themeColor="accent2"/>
      </w:tblBorders>
    </w:tblPr>
    <w:tblStylePr w:type="firstRow">
      <w:rPr>
        <w:b/>
        <w:bCs/>
      </w:rPr>
      <w:tblPr/>
      <w:tcPr>
        <w:tcBorders>
          <w:bottom w:val="single" w:sz="4" w:space="0" w:color="003263" w:themeColor="accent2"/>
        </w:tcBorders>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6Colorful-Accent3">
    <w:name w:val="List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04E2D" w:themeColor="accent3"/>
        <w:bottom w:val="single" w:sz="4" w:space="0" w:color="F04E2D" w:themeColor="accent3"/>
      </w:tblBorders>
    </w:tblPr>
    <w:tblStylePr w:type="firstRow">
      <w:rPr>
        <w:b/>
        <w:bCs/>
      </w:rPr>
      <w:tblPr/>
      <w:tcPr>
        <w:tcBorders>
          <w:bottom w:val="single" w:sz="4" w:space="0" w:color="F04E2D" w:themeColor="accent3"/>
        </w:tcBorders>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6Colorful-Accent4">
    <w:name w:val="List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50BFA2" w:themeColor="accent4"/>
        <w:bottom w:val="single" w:sz="4" w:space="0" w:color="50BFA2" w:themeColor="accent4"/>
      </w:tblBorders>
    </w:tblPr>
    <w:tblStylePr w:type="firstRow">
      <w:rPr>
        <w:b/>
        <w:bCs/>
      </w:rPr>
      <w:tblPr/>
      <w:tcPr>
        <w:tcBorders>
          <w:bottom w:val="single" w:sz="4" w:space="0" w:color="50BFA2" w:themeColor="accent4"/>
        </w:tcBorders>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6Colorful-Accent5">
    <w:name w:val="List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9A64A9" w:themeColor="accent5"/>
        <w:bottom w:val="single" w:sz="4" w:space="0" w:color="9A64A9" w:themeColor="accent5"/>
      </w:tblBorders>
    </w:tblPr>
    <w:tblStylePr w:type="firstRow">
      <w:rPr>
        <w:b/>
        <w:bCs/>
      </w:rPr>
      <w:tblPr/>
      <w:tcPr>
        <w:tcBorders>
          <w:bottom w:val="single" w:sz="4" w:space="0" w:color="9A64A9" w:themeColor="accent5"/>
        </w:tcBorders>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6Colorful-Accent6">
    <w:name w:val="List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CF62" w:themeColor="accent6"/>
        <w:bottom w:val="single" w:sz="4" w:space="0" w:color="FFCF62" w:themeColor="accent6"/>
      </w:tblBorders>
    </w:tblPr>
    <w:tblStylePr w:type="firstRow">
      <w:rPr>
        <w:b/>
        <w:bCs/>
      </w:rPr>
      <w:tblPr/>
      <w:tcPr>
        <w:tcBorders>
          <w:bottom w:val="single" w:sz="4" w:space="0" w:color="FFCF62" w:themeColor="accent6"/>
        </w:tcBorders>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7Colorful">
    <w:name w:val="List Table 7 Colorful"/>
    <w:basedOn w:val="TableNormal"/>
    <w:uiPriority w:val="52"/>
    <w:semiHidden/>
    <w:rsid w:val="00B60586"/>
    <w:pPr>
      <w:spacing w:line="240" w:lineRule="auto"/>
    </w:pPr>
    <w:rPr>
      <w:color w:val="231F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pPr>
      <w:spacing w:line="240" w:lineRule="auto"/>
    </w:pPr>
    <w:rPr>
      <w:color w:val="47B2C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CED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ED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ED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ED7" w:themeColor="accent1"/>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pPr>
      <w:spacing w:line="240" w:lineRule="auto"/>
    </w:pPr>
    <w:rPr>
      <w:color w:val="00254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26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26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26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263" w:themeColor="accent2"/>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pPr>
      <w:spacing w:line="240" w:lineRule="auto"/>
    </w:pPr>
    <w:rPr>
      <w:color w:val="C72D0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4E2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4E2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4E2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4E2D" w:themeColor="accent3"/>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pPr>
      <w:spacing w:line="240" w:lineRule="auto"/>
    </w:pPr>
    <w:rPr>
      <w:color w:val="36947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BF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BF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BF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BFA2" w:themeColor="accent4"/>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pPr>
      <w:spacing w:line="240" w:lineRule="auto"/>
    </w:pPr>
    <w:rPr>
      <w:color w:val="74488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A64A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A64A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A64A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A64A9" w:themeColor="accent5"/>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pPr>
      <w:spacing w:line="240" w:lineRule="auto"/>
    </w:pPr>
    <w:rPr>
      <w:color w:val="FFB30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F6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F6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F6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F62" w:themeColor="accent6"/>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insideV w:val="single" w:sz="8" w:space="0" w:color="A7DAE1" w:themeColor="accent1" w:themeTint="BF"/>
      </w:tblBorders>
    </w:tblPr>
    <w:tcPr>
      <w:shd w:val="clear" w:color="auto" w:fill="E1F2F5" w:themeFill="accent1" w:themeFillTint="3F"/>
    </w:tcPr>
    <w:tblStylePr w:type="firstRow">
      <w:rPr>
        <w:b/>
        <w:bCs/>
      </w:rPr>
    </w:tblStylePr>
    <w:tblStylePr w:type="lastRow">
      <w:rPr>
        <w:b/>
        <w:bCs/>
      </w:rPr>
      <w:tblPr/>
      <w:tcPr>
        <w:tcBorders>
          <w:top w:val="single" w:sz="18" w:space="0" w:color="A7DAE1" w:themeColor="accent1" w:themeTint="BF"/>
        </w:tcBorders>
      </w:tcPr>
    </w:tblStylePr>
    <w:tblStylePr w:type="firstCol">
      <w:rPr>
        <w:b/>
        <w:bCs/>
      </w:rPr>
    </w:tblStylePr>
    <w:tblStylePr w:type="lastCol">
      <w:rPr>
        <w:b/>
        <w:bCs/>
      </w:r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MediumGrid1-Accent2">
    <w:name w:val="Medium Grid 1 Accent 2"/>
    <w:basedOn w:val="TableNormal"/>
    <w:uiPriority w:val="67"/>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insideV w:val="single" w:sz="8" w:space="0" w:color="0065CA" w:themeColor="accent2" w:themeTint="BF"/>
      </w:tblBorders>
    </w:tblPr>
    <w:tcPr>
      <w:shd w:val="clear" w:color="auto" w:fill="99CCFF" w:themeFill="accent2" w:themeFillTint="3F"/>
    </w:tcPr>
    <w:tblStylePr w:type="firstRow">
      <w:rPr>
        <w:b/>
        <w:bCs/>
      </w:rPr>
    </w:tblStylePr>
    <w:tblStylePr w:type="lastRow">
      <w:rPr>
        <w:b/>
        <w:bCs/>
      </w:rPr>
      <w:tblPr/>
      <w:tcPr>
        <w:tcBorders>
          <w:top w:val="single" w:sz="18" w:space="0" w:color="0065CA" w:themeColor="accent2" w:themeTint="BF"/>
        </w:tcBorders>
      </w:tcPr>
    </w:tblStylePr>
    <w:tblStylePr w:type="firstCol">
      <w:rPr>
        <w:b/>
        <w:bCs/>
      </w:rPr>
    </w:tblStylePr>
    <w:tblStylePr w:type="lastCol">
      <w:rPr>
        <w:b/>
        <w:bCs/>
      </w:r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MediumGrid1-Accent3">
    <w:name w:val="Medium Grid 1 Accent 3"/>
    <w:basedOn w:val="TableNormal"/>
    <w:uiPriority w:val="67"/>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insideV w:val="single" w:sz="8" w:space="0" w:color="F37A61" w:themeColor="accent3" w:themeTint="BF"/>
      </w:tblBorders>
    </w:tblPr>
    <w:tcPr>
      <w:shd w:val="clear" w:color="auto" w:fill="FBD3CB" w:themeFill="accent3" w:themeFillTint="3F"/>
    </w:tcPr>
    <w:tblStylePr w:type="firstRow">
      <w:rPr>
        <w:b/>
        <w:bCs/>
      </w:rPr>
    </w:tblStylePr>
    <w:tblStylePr w:type="lastRow">
      <w:rPr>
        <w:b/>
        <w:bCs/>
      </w:rPr>
      <w:tblPr/>
      <w:tcPr>
        <w:tcBorders>
          <w:top w:val="single" w:sz="18" w:space="0" w:color="F37A61" w:themeColor="accent3" w:themeTint="BF"/>
        </w:tcBorders>
      </w:tcPr>
    </w:tblStylePr>
    <w:tblStylePr w:type="firstCol">
      <w:rPr>
        <w:b/>
        <w:bCs/>
      </w:rPr>
    </w:tblStylePr>
    <w:tblStylePr w:type="lastCol">
      <w:rPr>
        <w:b/>
        <w:bCs/>
      </w:r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MediumGrid1-Accent4">
    <w:name w:val="Medium Grid 1 Accent 4"/>
    <w:basedOn w:val="TableNormal"/>
    <w:uiPriority w:val="67"/>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insideV w:val="single" w:sz="8" w:space="0" w:color="7BCFB9" w:themeColor="accent4" w:themeTint="BF"/>
      </w:tblBorders>
    </w:tblPr>
    <w:tcPr>
      <w:shd w:val="clear" w:color="auto" w:fill="D3EFE7" w:themeFill="accent4" w:themeFillTint="3F"/>
    </w:tcPr>
    <w:tblStylePr w:type="firstRow">
      <w:rPr>
        <w:b/>
        <w:bCs/>
      </w:rPr>
    </w:tblStylePr>
    <w:tblStylePr w:type="lastRow">
      <w:rPr>
        <w:b/>
        <w:bCs/>
      </w:rPr>
      <w:tblPr/>
      <w:tcPr>
        <w:tcBorders>
          <w:top w:val="single" w:sz="18" w:space="0" w:color="7BCFB9" w:themeColor="accent4" w:themeTint="BF"/>
        </w:tcBorders>
      </w:tcPr>
    </w:tblStylePr>
    <w:tblStylePr w:type="firstCol">
      <w:rPr>
        <w:b/>
        <w:bCs/>
      </w:rPr>
    </w:tblStylePr>
    <w:tblStylePr w:type="lastCol">
      <w:rPr>
        <w:b/>
        <w:bCs/>
      </w:r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MediumGrid1-Accent5">
    <w:name w:val="Medium Grid 1 Accent 5"/>
    <w:basedOn w:val="TableNormal"/>
    <w:uiPriority w:val="67"/>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insideV w:val="single" w:sz="8" w:space="0" w:color="B38ABE" w:themeColor="accent5" w:themeTint="BF"/>
      </w:tblBorders>
    </w:tblPr>
    <w:tcPr>
      <w:shd w:val="clear" w:color="auto" w:fill="E6D8E9" w:themeFill="accent5" w:themeFillTint="3F"/>
    </w:tcPr>
    <w:tblStylePr w:type="firstRow">
      <w:rPr>
        <w:b/>
        <w:bCs/>
      </w:rPr>
    </w:tblStylePr>
    <w:tblStylePr w:type="lastRow">
      <w:rPr>
        <w:b/>
        <w:bCs/>
      </w:rPr>
      <w:tblPr/>
      <w:tcPr>
        <w:tcBorders>
          <w:top w:val="single" w:sz="18" w:space="0" w:color="B38ABE" w:themeColor="accent5" w:themeTint="BF"/>
        </w:tcBorders>
      </w:tcPr>
    </w:tblStylePr>
    <w:tblStylePr w:type="firstCol">
      <w:rPr>
        <w:b/>
        <w:bCs/>
      </w:rPr>
    </w:tblStylePr>
    <w:tblStylePr w:type="lastCol">
      <w:rPr>
        <w:b/>
        <w:bCs/>
      </w:r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MediumGrid1-Accent6">
    <w:name w:val="Medium Grid 1 Accent 6"/>
    <w:basedOn w:val="TableNormal"/>
    <w:uiPriority w:val="67"/>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insideV w:val="single" w:sz="8" w:space="0" w:color="FFDB89" w:themeColor="accent6" w:themeTint="BF"/>
      </w:tblBorders>
    </w:tblPr>
    <w:tcPr>
      <w:shd w:val="clear" w:color="auto" w:fill="FFF3D8" w:themeFill="accent6" w:themeFillTint="3F"/>
    </w:tcPr>
    <w:tblStylePr w:type="firstRow">
      <w:rPr>
        <w:b/>
        <w:bCs/>
      </w:rPr>
    </w:tblStylePr>
    <w:tblStylePr w:type="lastRow">
      <w:rPr>
        <w:b/>
        <w:bCs/>
      </w:rPr>
      <w:tblPr/>
      <w:tcPr>
        <w:tcBorders>
          <w:top w:val="single" w:sz="18" w:space="0" w:color="FFDB89" w:themeColor="accent6" w:themeTint="BF"/>
        </w:tcBorders>
      </w:tcPr>
    </w:tblStylePr>
    <w:tblStylePr w:type="firstCol">
      <w:rPr>
        <w:b/>
        <w:bCs/>
      </w:rPr>
    </w:tblStylePr>
    <w:tblStylePr w:type="lastCol">
      <w:rPr>
        <w:b/>
        <w:bCs/>
      </w:r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MediumGrid2">
    <w:name w:val="Medium Grid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cPr>
      <w:shd w:val="clear" w:color="auto" w:fill="E1F2F5" w:themeFill="accent1" w:themeFillTint="3F"/>
    </w:tcPr>
    <w:tblStylePr w:type="firstRow">
      <w:rPr>
        <w:b/>
        <w:bCs/>
        <w:color w:val="231F20" w:themeColor="text1"/>
      </w:rPr>
      <w:tblPr/>
      <w:tcPr>
        <w:shd w:val="clear" w:color="auto" w:fill="F3FAFB"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7F5F7" w:themeFill="accent1" w:themeFillTint="33"/>
      </w:tcPr>
    </w:tblStylePr>
    <w:tblStylePr w:type="band1Vert">
      <w:tblPr/>
      <w:tcPr>
        <w:shd w:val="clear" w:color="auto" w:fill="C4E6EB" w:themeFill="accent1" w:themeFillTint="7F"/>
      </w:tcPr>
    </w:tblStylePr>
    <w:tblStylePr w:type="band1Horz">
      <w:tblPr/>
      <w:tcPr>
        <w:tcBorders>
          <w:insideH w:val="single" w:sz="6" w:space="0" w:color="8ACED7" w:themeColor="accent1"/>
          <w:insideV w:val="single" w:sz="6" w:space="0" w:color="8ACED7" w:themeColor="accent1"/>
        </w:tcBorders>
        <w:shd w:val="clear" w:color="auto" w:fill="C4E6E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cPr>
      <w:shd w:val="clear" w:color="auto" w:fill="99CCFF" w:themeFill="accent2" w:themeFillTint="3F"/>
    </w:tcPr>
    <w:tblStylePr w:type="firstRow">
      <w:rPr>
        <w:b/>
        <w:bCs/>
        <w:color w:val="231F20" w:themeColor="text1"/>
      </w:rPr>
      <w:tblPr/>
      <w:tcPr>
        <w:shd w:val="clear" w:color="auto" w:fill="D6EA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ACD5FF" w:themeFill="accent2" w:themeFillTint="33"/>
      </w:tcPr>
    </w:tblStylePr>
    <w:tblStylePr w:type="band1Vert">
      <w:tblPr/>
      <w:tcPr>
        <w:shd w:val="clear" w:color="auto" w:fill="3298FF" w:themeFill="accent2" w:themeFillTint="7F"/>
      </w:tcPr>
    </w:tblStylePr>
    <w:tblStylePr w:type="band1Horz">
      <w:tblPr/>
      <w:tcPr>
        <w:tcBorders>
          <w:insideH w:val="single" w:sz="6" w:space="0" w:color="003263" w:themeColor="accent2"/>
          <w:insideV w:val="single" w:sz="6" w:space="0" w:color="003263" w:themeColor="accent2"/>
        </w:tcBorders>
        <w:shd w:val="clear" w:color="auto" w:fill="3298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cPr>
      <w:shd w:val="clear" w:color="auto" w:fill="FBD3CB" w:themeFill="accent3" w:themeFillTint="3F"/>
    </w:tcPr>
    <w:tblStylePr w:type="firstRow">
      <w:rPr>
        <w:b/>
        <w:bCs/>
        <w:color w:val="231F20" w:themeColor="text1"/>
      </w:rPr>
      <w:tblPr/>
      <w:tcPr>
        <w:shd w:val="clear" w:color="auto" w:fill="FDEDEA"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CDBD5" w:themeFill="accent3" w:themeFillTint="33"/>
      </w:tcPr>
    </w:tblStylePr>
    <w:tblStylePr w:type="band1Vert">
      <w:tblPr/>
      <w:tcPr>
        <w:shd w:val="clear" w:color="auto" w:fill="F7A696" w:themeFill="accent3" w:themeFillTint="7F"/>
      </w:tcPr>
    </w:tblStylePr>
    <w:tblStylePr w:type="band1Horz">
      <w:tblPr/>
      <w:tcPr>
        <w:tcBorders>
          <w:insideH w:val="single" w:sz="6" w:space="0" w:color="F04E2D" w:themeColor="accent3"/>
          <w:insideV w:val="single" w:sz="6" w:space="0" w:color="F04E2D" w:themeColor="accent3"/>
        </w:tcBorders>
        <w:shd w:val="clear" w:color="auto" w:fill="F7A69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cPr>
      <w:shd w:val="clear" w:color="auto" w:fill="D3EFE7" w:themeFill="accent4" w:themeFillTint="3F"/>
    </w:tcPr>
    <w:tblStylePr w:type="firstRow">
      <w:rPr>
        <w:b/>
        <w:bCs/>
        <w:color w:val="231F20" w:themeColor="text1"/>
      </w:rPr>
      <w:tblPr/>
      <w:tcPr>
        <w:shd w:val="clear" w:color="auto" w:fill="EDF8F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BF2EC" w:themeFill="accent4" w:themeFillTint="33"/>
      </w:tcPr>
    </w:tblStylePr>
    <w:tblStylePr w:type="band1Vert">
      <w:tblPr/>
      <w:tcPr>
        <w:shd w:val="clear" w:color="auto" w:fill="A7DFD0" w:themeFill="accent4" w:themeFillTint="7F"/>
      </w:tcPr>
    </w:tblStylePr>
    <w:tblStylePr w:type="band1Horz">
      <w:tblPr/>
      <w:tcPr>
        <w:tcBorders>
          <w:insideH w:val="single" w:sz="6" w:space="0" w:color="50BFA2" w:themeColor="accent4"/>
          <w:insideV w:val="single" w:sz="6" w:space="0" w:color="50BFA2" w:themeColor="accent4"/>
        </w:tcBorders>
        <w:shd w:val="clear" w:color="auto" w:fill="A7DF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cPr>
      <w:shd w:val="clear" w:color="auto" w:fill="E6D8E9" w:themeFill="accent5" w:themeFillTint="3F"/>
    </w:tcPr>
    <w:tblStylePr w:type="firstRow">
      <w:rPr>
        <w:b/>
        <w:bCs/>
        <w:color w:val="231F20" w:themeColor="text1"/>
      </w:rPr>
      <w:tblPr/>
      <w:tcPr>
        <w:shd w:val="clear" w:color="auto" w:fill="F5EFF6"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ADFED" w:themeFill="accent5" w:themeFillTint="33"/>
      </w:tcPr>
    </w:tblStylePr>
    <w:tblStylePr w:type="band1Vert">
      <w:tblPr/>
      <w:tcPr>
        <w:shd w:val="clear" w:color="auto" w:fill="CCB1D4" w:themeFill="accent5" w:themeFillTint="7F"/>
      </w:tcPr>
    </w:tblStylePr>
    <w:tblStylePr w:type="band1Horz">
      <w:tblPr/>
      <w:tcPr>
        <w:tcBorders>
          <w:insideH w:val="single" w:sz="6" w:space="0" w:color="9A64A9" w:themeColor="accent5"/>
          <w:insideV w:val="single" w:sz="6" w:space="0" w:color="9A64A9" w:themeColor="accent5"/>
        </w:tcBorders>
        <w:shd w:val="clear" w:color="auto" w:fill="CCB1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cPr>
      <w:shd w:val="clear" w:color="auto" w:fill="FFF3D8" w:themeFill="accent6" w:themeFillTint="3F"/>
    </w:tcPr>
    <w:tblStylePr w:type="firstRow">
      <w:rPr>
        <w:b/>
        <w:bCs/>
        <w:color w:val="231F20" w:themeColor="text1"/>
      </w:rPr>
      <w:tblPr/>
      <w:tcPr>
        <w:shd w:val="clear" w:color="auto" w:fill="FFFAEF"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F5DF" w:themeFill="accent6" w:themeFillTint="33"/>
      </w:tcPr>
    </w:tblStylePr>
    <w:tblStylePr w:type="band1Vert">
      <w:tblPr/>
      <w:tcPr>
        <w:shd w:val="clear" w:color="auto" w:fill="FFE7B0" w:themeFill="accent6" w:themeFillTint="7F"/>
      </w:tcPr>
    </w:tblStylePr>
    <w:tblStylePr w:type="band1Horz">
      <w:tblPr/>
      <w:tcPr>
        <w:tcBorders>
          <w:insideH w:val="single" w:sz="6" w:space="0" w:color="FFCF62" w:themeColor="accent6"/>
          <w:insideV w:val="single" w:sz="6" w:space="0" w:color="FFCF62" w:themeColor="accent6"/>
        </w:tcBorders>
        <w:shd w:val="clear" w:color="auto" w:fill="FFE7B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CED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CED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6E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6EB" w:themeFill="accent1" w:themeFillTint="7F"/>
      </w:tcPr>
    </w:tblStylePr>
  </w:style>
  <w:style w:type="table" w:styleId="MediumGrid3-Accent2">
    <w:name w:val="Medium Grid 3 Accent 2"/>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9CC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26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26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298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298FF" w:themeFill="accent2" w:themeFillTint="7F"/>
      </w:tcPr>
    </w:tblStylePr>
  </w:style>
  <w:style w:type="table" w:styleId="MediumGrid3-Accent3">
    <w:name w:val="Medium Grid 3 Accent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C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4E2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4E2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69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696" w:themeFill="accent3" w:themeFillTint="7F"/>
      </w:tcPr>
    </w:tblStylePr>
  </w:style>
  <w:style w:type="table" w:styleId="MediumGrid3-Accent4">
    <w:name w:val="Medium Grid 3 Accent 4"/>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BF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BF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D0" w:themeFill="accent4" w:themeFillTint="7F"/>
      </w:tcPr>
    </w:tblStylePr>
  </w:style>
  <w:style w:type="table" w:styleId="MediumGrid3-Accent5">
    <w:name w:val="Medium Grid 3 Accent 5"/>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8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64A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A64A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B1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B1D4" w:themeFill="accent5" w:themeFillTint="7F"/>
      </w:tcPr>
    </w:tblStylePr>
  </w:style>
  <w:style w:type="table" w:styleId="MediumGrid3-Accent6">
    <w:name w:val="Medium Grid 3 Accent 6"/>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3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F6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F6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7B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7B0" w:themeFill="accent6" w:themeFillTint="7F"/>
      </w:tcPr>
    </w:tblStylePr>
  </w:style>
  <w:style w:type="table" w:styleId="MediumList1">
    <w:name w:val="Medium List 1"/>
    <w:basedOn w:val="TableNormal"/>
    <w:uiPriority w:val="65"/>
    <w:semiHidden/>
    <w:rsid w:val="00B60586"/>
    <w:pPr>
      <w:spacing w:line="240" w:lineRule="auto"/>
    </w:pPr>
    <w:rPr>
      <w:color w:val="231F20" w:themeColor="text1"/>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3263"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B60586"/>
    <w:pPr>
      <w:spacing w:line="240" w:lineRule="auto"/>
    </w:pPr>
    <w:rPr>
      <w:color w:val="231F20" w:themeColor="text1"/>
    </w:rPr>
    <w:tblPr>
      <w:tblStyleRowBandSize w:val="1"/>
      <w:tblStyleColBandSize w:val="1"/>
      <w:tblBorders>
        <w:top w:val="single" w:sz="8" w:space="0" w:color="8ACED7" w:themeColor="accent1"/>
        <w:bottom w:val="single" w:sz="8" w:space="0" w:color="8ACED7" w:themeColor="accent1"/>
      </w:tblBorders>
    </w:tblPr>
    <w:tblStylePr w:type="firstRow">
      <w:rPr>
        <w:rFonts w:asciiTheme="majorHAnsi" w:eastAsiaTheme="majorEastAsia" w:hAnsiTheme="majorHAnsi" w:cstheme="majorBidi"/>
      </w:rPr>
      <w:tblPr/>
      <w:tcPr>
        <w:tcBorders>
          <w:top w:val="nil"/>
          <w:bottom w:val="single" w:sz="8" w:space="0" w:color="8ACED7" w:themeColor="accent1"/>
        </w:tcBorders>
      </w:tcPr>
    </w:tblStylePr>
    <w:tblStylePr w:type="lastRow">
      <w:rPr>
        <w:b/>
        <w:bCs/>
        <w:color w:val="003263" w:themeColor="text2"/>
      </w:rPr>
      <w:tblPr/>
      <w:tcPr>
        <w:tcBorders>
          <w:top w:val="single" w:sz="8" w:space="0" w:color="8ACED7" w:themeColor="accent1"/>
          <w:bottom w:val="single" w:sz="8" w:space="0" w:color="8ACED7" w:themeColor="accent1"/>
        </w:tcBorders>
      </w:tcPr>
    </w:tblStylePr>
    <w:tblStylePr w:type="firstCol">
      <w:rPr>
        <w:b/>
        <w:bCs/>
      </w:rPr>
    </w:tblStylePr>
    <w:tblStylePr w:type="lastCol">
      <w:rPr>
        <w:b/>
        <w:bCs/>
      </w:rPr>
      <w:tblPr/>
      <w:tcPr>
        <w:tcBorders>
          <w:top w:val="single" w:sz="8" w:space="0" w:color="8ACED7" w:themeColor="accent1"/>
          <w:bottom w:val="single" w:sz="8" w:space="0" w:color="8ACED7" w:themeColor="accent1"/>
        </w:tcBorders>
      </w:tcPr>
    </w:tblStylePr>
    <w:tblStylePr w:type="band1Vert">
      <w:tblPr/>
      <w:tcPr>
        <w:shd w:val="clear" w:color="auto" w:fill="E1F2F5" w:themeFill="accent1" w:themeFillTint="3F"/>
      </w:tcPr>
    </w:tblStylePr>
    <w:tblStylePr w:type="band1Horz">
      <w:tblPr/>
      <w:tcPr>
        <w:shd w:val="clear" w:color="auto" w:fill="E1F2F5" w:themeFill="accent1" w:themeFillTint="3F"/>
      </w:tcPr>
    </w:tblStylePr>
  </w:style>
  <w:style w:type="table" w:styleId="MediumList1-Accent2">
    <w:name w:val="Medium List 1 Accent 2"/>
    <w:basedOn w:val="TableNormal"/>
    <w:uiPriority w:val="65"/>
    <w:semiHidden/>
    <w:rsid w:val="00B60586"/>
    <w:pPr>
      <w:spacing w:line="240" w:lineRule="auto"/>
    </w:pPr>
    <w:rPr>
      <w:color w:val="231F20" w:themeColor="text1"/>
    </w:rPr>
    <w:tblPr>
      <w:tblStyleRowBandSize w:val="1"/>
      <w:tblStyleColBandSize w:val="1"/>
      <w:tblBorders>
        <w:top w:val="single" w:sz="8" w:space="0" w:color="003263" w:themeColor="accent2"/>
        <w:bottom w:val="single" w:sz="8" w:space="0" w:color="003263" w:themeColor="accent2"/>
      </w:tblBorders>
    </w:tblPr>
    <w:tblStylePr w:type="firstRow">
      <w:rPr>
        <w:rFonts w:asciiTheme="majorHAnsi" w:eastAsiaTheme="majorEastAsia" w:hAnsiTheme="majorHAnsi" w:cstheme="majorBidi"/>
      </w:rPr>
      <w:tblPr/>
      <w:tcPr>
        <w:tcBorders>
          <w:top w:val="nil"/>
          <w:bottom w:val="single" w:sz="8" w:space="0" w:color="003263" w:themeColor="accent2"/>
        </w:tcBorders>
      </w:tcPr>
    </w:tblStylePr>
    <w:tblStylePr w:type="lastRow">
      <w:rPr>
        <w:b/>
        <w:bCs/>
        <w:color w:val="003263" w:themeColor="text2"/>
      </w:rPr>
      <w:tblPr/>
      <w:tcPr>
        <w:tcBorders>
          <w:top w:val="single" w:sz="8" w:space="0" w:color="003263" w:themeColor="accent2"/>
          <w:bottom w:val="single" w:sz="8" w:space="0" w:color="003263" w:themeColor="accent2"/>
        </w:tcBorders>
      </w:tcPr>
    </w:tblStylePr>
    <w:tblStylePr w:type="firstCol">
      <w:rPr>
        <w:b/>
        <w:bCs/>
      </w:rPr>
    </w:tblStylePr>
    <w:tblStylePr w:type="lastCol">
      <w:rPr>
        <w:b/>
        <w:bCs/>
      </w:rPr>
      <w:tblPr/>
      <w:tcPr>
        <w:tcBorders>
          <w:top w:val="single" w:sz="8" w:space="0" w:color="003263" w:themeColor="accent2"/>
          <w:bottom w:val="single" w:sz="8" w:space="0" w:color="003263" w:themeColor="accent2"/>
        </w:tcBorders>
      </w:tcPr>
    </w:tblStylePr>
    <w:tblStylePr w:type="band1Vert">
      <w:tblPr/>
      <w:tcPr>
        <w:shd w:val="clear" w:color="auto" w:fill="99CCFF" w:themeFill="accent2" w:themeFillTint="3F"/>
      </w:tcPr>
    </w:tblStylePr>
    <w:tblStylePr w:type="band1Horz">
      <w:tblPr/>
      <w:tcPr>
        <w:shd w:val="clear" w:color="auto" w:fill="99CCFF" w:themeFill="accent2" w:themeFillTint="3F"/>
      </w:tcPr>
    </w:tblStylePr>
  </w:style>
  <w:style w:type="table" w:styleId="MediumList1-Accent3">
    <w:name w:val="Medium List 1 Accent 3"/>
    <w:basedOn w:val="TableNormal"/>
    <w:uiPriority w:val="65"/>
    <w:semiHidden/>
    <w:rsid w:val="00B60586"/>
    <w:pPr>
      <w:spacing w:line="240" w:lineRule="auto"/>
    </w:pPr>
    <w:rPr>
      <w:color w:val="231F20" w:themeColor="text1"/>
    </w:rPr>
    <w:tblPr>
      <w:tblStyleRowBandSize w:val="1"/>
      <w:tblStyleColBandSize w:val="1"/>
      <w:tblBorders>
        <w:top w:val="single" w:sz="8" w:space="0" w:color="F04E2D" w:themeColor="accent3"/>
        <w:bottom w:val="single" w:sz="8" w:space="0" w:color="F04E2D" w:themeColor="accent3"/>
      </w:tblBorders>
    </w:tblPr>
    <w:tblStylePr w:type="firstRow">
      <w:rPr>
        <w:rFonts w:asciiTheme="majorHAnsi" w:eastAsiaTheme="majorEastAsia" w:hAnsiTheme="majorHAnsi" w:cstheme="majorBidi"/>
      </w:rPr>
      <w:tblPr/>
      <w:tcPr>
        <w:tcBorders>
          <w:top w:val="nil"/>
          <w:bottom w:val="single" w:sz="8" w:space="0" w:color="F04E2D" w:themeColor="accent3"/>
        </w:tcBorders>
      </w:tcPr>
    </w:tblStylePr>
    <w:tblStylePr w:type="lastRow">
      <w:rPr>
        <w:b/>
        <w:bCs/>
        <w:color w:val="003263" w:themeColor="text2"/>
      </w:rPr>
      <w:tblPr/>
      <w:tcPr>
        <w:tcBorders>
          <w:top w:val="single" w:sz="8" w:space="0" w:color="F04E2D" w:themeColor="accent3"/>
          <w:bottom w:val="single" w:sz="8" w:space="0" w:color="F04E2D" w:themeColor="accent3"/>
        </w:tcBorders>
      </w:tcPr>
    </w:tblStylePr>
    <w:tblStylePr w:type="firstCol">
      <w:rPr>
        <w:b/>
        <w:bCs/>
      </w:rPr>
    </w:tblStylePr>
    <w:tblStylePr w:type="lastCol">
      <w:rPr>
        <w:b/>
        <w:bCs/>
      </w:rPr>
      <w:tblPr/>
      <w:tcPr>
        <w:tcBorders>
          <w:top w:val="single" w:sz="8" w:space="0" w:color="F04E2D" w:themeColor="accent3"/>
          <w:bottom w:val="single" w:sz="8" w:space="0" w:color="F04E2D" w:themeColor="accent3"/>
        </w:tcBorders>
      </w:tcPr>
    </w:tblStylePr>
    <w:tblStylePr w:type="band1Vert">
      <w:tblPr/>
      <w:tcPr>
        <w:shd w:val="clear" w:color="auto" w:fill="FBD3CB" w:themeFill="accent3" w:themeFillTint="3F"/>
      </w:tcPr>
    </w:tblStylePr>
    <w:tblStylePr w:type="band1Horz">
      <w:tblPr/>
      <w:tcPr>
        <w:shd w:val="clear" w:color="auto" w:fill="FBD3CB" w:themeFill="accent3" w:themeFillTint="3F"/>
      </w:tcPr>
    </w:tblStylePr>
  </w:style>
  <w:style w:type="table" w:styleId="MediumList1-Accent4">
    <w:name w:val="Medium List 1 Accent 4"/>
    <w:basedOn w:val="TableNormal"/>
    <w:uiPriority w:val="65"/>
    <w:semiHidden/>
    <w:rsid w:val="00B60586"/>
    <w:pPr>
      <w:spacing w:line="240" w:lineRule="auto"/>
    </w:pPr>
    <w:rPr>
      <w:color w:val="231F20" w:themeColor="text1"/>
    </w:rPr>
    <w:tblPr>
      <w:tblStyleRowBandSize w:val="1"/>
      <w:tblStyleColBandSize w:val="1"/>
      <w:tblBorders>
        <w:top w:val="single" w:sz="8" w:space="0" w:color="50BFA2" w:themeColor="accent4"/>
        <w:bottom w:val="single" w:sz="8" w:space="0" w:color="50BFA2" w:themeColor="accent4"/>
      </w:tblBorders>
    </w:tblPr>
    <w:tblStylePr w:type="firstRow">
      <w:rPr>
        <w:rFonts w:asciiTheme="majorHAnsi" w:eastAsiaTheme="majorEastAsia" w:hAnsiTheme="majorHAnsi" w:cstheme="majorBidi"/>
      </w:rPr>
      <w:tblPr/>
      <w:tcPr>
        <w:tcBorders>
          <w:top w:val="nil"/>
          <w:bottom w:val="single" w:sz="8" w:space="0" w:color="50BFA2" w:themeColor="accent4"/>
        </w:tcBorders>
      </w:tcPr>
    </w:tblStylePr>
    <w:tblStylePr w:type="lastRow">
      <w:rPr>
        <w:b/>
        <w:bCs/>
        <w:color w:val="003263" w:themeColor="text2"/>
      </w:rPr>
      <w:tblPr/>
      <w:tcPr>
        <w:tcBorders>
          <w:top w:val="single" w:sz="8" w:space="0" w:color="50BFA2" w:themeColor="accent4"/>
          <w:bottom w:val="single" w:sz="8" w:space="0" w:color="50BFA2" w:themeColor="accent4"/>
        </w:tcBorders>
      </w:tcPr>
    </w:tblStylePr>
    <w:tblStylePr w:type="firstCol">
      <w:rPr>
        <w:b/>
        <w:bCs/>
      </w:rPr>
    </w:tblStylePr>
    <w:tblStylePr w:type="lastCol">
      <w:rPr>
        <w:b/>
        <w:bCs/>
      </w:rPr>
      <w:tblPr/>
      <w:tcPr>
        <w:tcBorders>
          <w:top w:val="single" w:sz="8" w:space="0" w:color="50BFA2" w:themeColor="accent4"/>
          <w:bottom w:val="single" w:sz="8" w:space="0" w:color="50BFA2" w:themeColor="accent4"/>
        </w:tcBorders>
      </w:tcPr>
    </w:tblStylePr>
    <w:tblStylePr w:type="band1Vert">
      <w:tblPr/>
      <w:tcPr>
        <w:shd w:val="clear" w:color="auto" w:fill="D3EFE7" w:themeFill="accent4" w:themeFillTint="3F"/>
      </w:tcPr>
    </w:tblStylePr>
    <w:tblStylePr w:type="band1Horz">
      <w:tblPr/>
      <w:tcPr>
        <w:shd w:val="clear" w:color="auto" w:fill="D3EFE7" w:themeFill="accent4" w:themeFillTint="3F"/>
      </w:tcPr>
    </w:tblStylePr>
  </w:style>
  <w:style w:type="table" w:styleId="MediumList1-Accent5">
    <w:name w:val="Medium List 1 Accent 5"/>
    <w:basedOn w:val="TableNormal"/>
    <w:uiPriority w:val="65"/>
    <w:semiHidden/>
    <w:rsid w:val="00B60586"/>
    <w:pPr>
      <w:spacing w:line="240" w:lineRule="auto"/>
    </w:pPr>
    <w:rPr>
      <w:color w:val="231F20" w:themeColor="text1"/>
    </w:rPr>
    <w:tblPr>
      <w:tblStyleRowBandSize w:val="1"/>
      <w:tblStyleColBandSize w:val="1"/>
      <w:tblBorders>
        <w:top w:val="single" w:sz="8" w:space="0" w:color="9A64A9" w:themeColor="accent5"/>
        <w:bottom w:val="single" w:sz="8" w:space="0" w:color="9A64A9" w:themeColor="accent5"/>
      </w:tblBorders>
    </w:tblPr>
    <w:tblStylePr w:type="firstRow">
      <w:rPr>
        <w:rFonts w:asciiTheme="majorHAnsi" w:eastAsiaTheme="majorEastAsia" w:hAnsiTheme="majorHAnsi" w:cstheme="majorBidi"/>
      </w:rPr>
      <w:tblPr/>
      <w:tcPr>
        <w:tcBorders>
          <w:top w:val="nil"/>
          <w:bottom w:val="single" w:sz="8" w:space="0" w:color="9A64A9" w:themeColor="accent5"/>
        </w:tcBorders>
      </w:tcPr>
    </w:tblStylePr>
    <w:tblStylePr w:type="lastRow">
      <w:rPr>
        <w:b/>
        <w:bCs/>
        <w:color w:val="003263" w:themeColor="text2"/>
      </w:rPr>
      <w:tblPr/>
      <w:tcPr>
        <w:tcBorders>
          <w:top w:val="single" w:sz="8" w:space="0" w:color="9A64A9" w:themeColor="accent5"/>
          <w:bottom w:val="single" w:sz="8" w:space="0" w:color="9A64A9" w:themeColor="accent5"/>
        </w:tcBorders>
      </w:tcPr>
    </w:tblStylePr>
    <w:tblStylePr w:type="firstCol">
      <w:rPr>
        <w:b/>
        <w:bCs/>
      </w:rPr>
    </w:tblStylePr>
    <w:tblStylePr w:type="lastCol">
      <w:rPr>
        <w:b/>
        <w:bCs/>
      </w:rPr>
      <w:tblPr/>
      <w:tcPr>
        <w:tcBorders>
          <w:top w:val="single" w:sz="8" w:space="0" w:color="9A64A9" w:themeColor="accent5"/>
          <w:bottom w:val="single" w:sz="8" w:space="0" w:color="9A64A9" w:themeColor="accent5"/>
        </w:tcBorders>
      </w:tcPr>
    </w:tblStylePr>
    <w:tblStylePr w:type="band1Vert">
      <w:tblPr/>
      <w:tcPr>
        <w:shd w:val="clear" w:color="auto" w:fill="E6D8E9" w:themeFill="accent5" w:themeFillTint="3F"/>
      </w:tcPr>
    </w:tblStylePr>
    <w:tblStylePr w:type="band1Horz">
      <w:tblPr/>
      <w:tcPr>
        <w:shd w:val="clear" w:color="auto" w:fill="E6D8E9" w:themeFill="accent5" w:themeFillTint="3F"/>
      </w:tcPr>
    </w:tblStylePr>
  </w:style>
  <w:style w:type="table" w:styleId="MediumList1-Accent6">
    <w:name w:val="Medium List 1 Accent 6"/>
    <w:basedOn w:val="TableNormal"/>
    <w:uiPriority w:val="65"/>
    <w:semiHidden/>
    <w:rsid w:val="00B60586"/>
    <w:pPr>
      <w:spacing w:line="240" w:lineRule="auto"/>
    </w:pPr>
    <w:rPr>
      <w:color w:val="231F20" w:themeColor="text1"/>
    </w:rPr>
    <w:tblPr>
      <w:tblStyleRowBandSize w:val="1"/>
      <w:tblStyleColBandSize w:val="1"/>
      <w:tblBorders>
        <w:top w:val="single" w:sz="8" w:space="0" w:color="FFCF62" w:themeColor="accent6"/>
        <w:bottom w:val="single" w:sz="8" w:space="0" w:color="FFCF62" w:themeColor="accent6"/>
      </w:tblBorders>
    </w:tblPr>
    <w:tblStylePr w:type="firstRow">
      <w:rPr>
        <w:rFonts w:asciiTheme="majorHAnsi" w:eastAsiaTheme="majorEastAsia" w:hAnsiTheme="majorHAnsi" w:cstheme="majorBidi"/>
      </w:rPr>
      <w:tblPr/>
      <w:tcPr>
        <w:tcBorders>
          <w:top w:val="nil"/>
          <w:bottom w:val="single" w:sz="8" w:space="0" w:color="FFCF62" w:themeColor="accent6"/>
        </w:tcBorders>
      </w:tcPr>
    </w:tblStylePr>
    <w:tblStylePr w:type="lastRow">
      <w:rPr>
        <w:b/>
        <w:bCs/>
        <w:color w:val="003263" w:themeColor="text2"/>
      </w:rPr>
      <w:tblPr/>
      <w:tcPr>
        <w:tcBorders>
          <w:top w:val="single" w:sz="8" w:space="0" w:color="FFCF62" w:themeColor="accent6"/>
          <w:bottom w:val="single" w:sz="8" w:space="0" w:color="FFCF62" w:themeColor="accent6"/>
        </w:tcBorders>
      </w:tcPr>
    </w:tblStylePr>
    <w:tblStylePr w:type="firstCol">
      <w:rPr>
        <w:b/>
        <w:bCs/>
      </w:rPr>
    </w:tblStylePr>
    <w:tblStylePr w:type="lastCol">
      <w:rPr>
        <w:b/>
        <w:bCs/>
      </w:rPr>
      <w:tblPr/>
      <w:tcPr>
        <w:tcBorders>
          <w:top w:val="single" w:sz="8" w:space="0" w:color="FFCF62" w:themeColor="accent6"/>
          <w:bottom w:val="single" w:sz="8" w:space="0" w:color="FFCF62" w:themeColor="accent6"/>
        </w:tcBorders>
      </w:tcPr>
    </w:tblStylePr>
    <w:tblStylePr w:type="band1Vert">
      <w:tblPr/>
      <w:tcPr>
        <w:shd w:val="clear" w:color="auto" w:fill="FFF3D8" w:themeFill="accent6" w:themeFillTint="3F"/>
      </w:tcPr>
    </w:tblStylePr>
    <w:tblStylePr w:type="band1Horz">
      <w:tblPr/>
      <w:tcPr>
        <w:shd w:val="clear" w:color="auto" w:fill="FFF3D8" w:themeFill="accent6" w:themeFillTint="3F"/>
      </w:tcPr>
    </w:tblStylePr>
  </w:style>
  <w:style w:type="table" w:styleId="MediumList2">
    <w:name w:val="Medium Lis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rPr>
        <w:sz w:val="24"/>
        <w:szCs w:val="24"/>
      </w:rPr>
      <w:tblPr/>
      <w:tcPr>
        <w:tcBorders>
          <w:top w:val="nil"/>
          <w:left w:val="nil"/>
          <w:bottom w:val="single" w:sz="24" w:space="0" w:color="8ACED7" w:themeColor="accent1"/>
          <w:right w:val="nil"/>
          <w:insideH w:val="nil"/>
          <w:insideV w:val="nil"/>
        </w:tcBorders>
        <w:shd w:val="clear" w:color="auto" w:fill="FFFFFF" w:themeFill="background1"/>
      </w:tcPr>
    </w:tblStylePr>
    <w:tblStylePr w:type="lastRow">
      <w:tblPr/>
      <w:tcPr>
        <w:tcBorders>
          <w:top w:val="single" w:sz="8" w:space="0" w:color="8ACED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CED7" w:themeColor="accent1"/>
          <w:insideH w:val="nil"/>
          <w:insideV w:val="nil"/>
        </w:tcBorders>
        <w:shd w:val="clear" w:color="auto" w:fill="FFFFFF" w:themeFill="background1"/>
      </w:tcPr>
    </w:tblStylePr>
    <w:tblStylePr w:type="lastCol">
      <w:tblPr/>
      <w:tcPr>
        <w:tcBorders>
          <w:top w:val="nil"/>
          <w:left w:val="single" w:sz="8" w:space="0" w:color="8ACED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top w:val="nil"/>
          <w:bottom w:val="nil"/>
          <w:insideH w:val="nil"/>
          <w:insideV w:val="nil"/>
        </w:tcBorders>
        <w:shd w:val="clear" w:color="auto" w:fill="E1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rPr>
        <w:sz w:val="24"/>
        <w:szCs w:val="24"/>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tblPr/>
      <w:tcPr>
        <w:tcBorders>
          <w:top w:val="single" w:sz="8" w:space="0" w:color="00326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263" w:themeColor="accent2"/>
          <w:insideH w:val="nil"/>
          <w:insideV w:val="nil"/>
        </w:tcBorders>
        <w:shd w:val="clear" w:color="auto" w:fill="FFFFFF" w:themeFill="background1"/>
      </w:tcPr>
    </w:tblStylePr>
    <w:tblStylePr w:type="lastCol">
      <w:tblPr/>
      <w:tcPr>
        <w:tcBorders>
          <w:top w:val="nil"/>
          <w:left w:val="single" w:sz="8" w:space="0" w:color="00326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top w:val="nil"/>
          <w:bottom w:val="nil"/>
          <w:insideH w:val="nil"/>
          <w:insideV w:val="nil"/>
        </w:tcBorders>
        <w:shd w:val="clear" w:color="auto" w:fill="99CC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rPr>
        <w:sz w:val="24"/>
        <w:szCs w:val="24"/>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tblPr/>
      <w:tcPr>
        <w:tcBorders>
          <w:top w:val="single" w:sz="8" w:space="0" w:color="F04E2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4E2D" w:themeColor="accent3"/>
          <w:insideH w:val="nil"/>
          <w:insideV w:val="nil"/>
        </w:tcBorders>
        <w:shd w:val="clear" w:color="auto" w:fill="FFFFFF" w:themeFill="background1"/>
      </w:tcPr>
    </w:tblStylePr>
    <w:tblStylePr w:type="lastCol">
      <w:tblPr/>
      <w:tcPr>
        <w:tcBorders>
          <w:top w:val="nil"/>
          <w:left w:val="single" w:sz="8" w:space="0" w:color="F04E2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top w:val="nil"/>
          <w:bottom w:val="nil"/>
          <w:insideH w:val="nil"/>
          <w:insideV w:val="nil"/>
        </w:tcBorders>
        <w:shd w:val="clear" w:color="auto" w:fill="FBD3C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rPr>
        <w:sz w:val="24"/>
        <w:szCs w:val="24"/>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tblPr/>
      <w:tcPr>
        <w:tcBorders>
          <w:top w:val="single" w:sz="8" w:space="0" w:color="50BF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BFA2" w:themeColor="accent4"/>
          <w:insideH w:val="nil"/>
          <w:insideV w:val="nil"/>
        </w:tcBorders>
        <w:shd w:val="clear" w:color="auto" w:fill="FFFFFF" w:themeFill="background1"/>
      </w:tcPr>
    </w:tblStylePr>
    <w:tblStylePr w:type="lastCol">
      <w:tblPr/>
      <w:tcPr>
        <w:tcBorders>
          <w:top w:val="nil"/>
          <w:left w:val="single" w:sz="8" w:space="0" w:color="50BF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top w:val="nil"/>
          <w:bottom w:val="nil"/>
          <w:insideH w:val="nil"/>
          <w:insideV w:val="nil"/>
        </w:tcBorders>
        <w:shd w:val="clear" w:color="auto" w:fill="D3E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rPr>
        <w:sz w:val="24"/>
        <w:szCs w:val="24"/>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tblPr/>
      <w:tcPr>
        <w:tcBorders>
          <w:top w:val="single" w:sz="8" w:space="0" w:color="9A64A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A64A9" w:themeColor="accent5"/>
          <w:insideH w:val="nil"/>
          <w:insideV w:val="nil"/>
        </w:tcBorders>
        <w:shd w:val="clear" w:color="auto" w:fill="FFFFFF" w:themeFill="background1"/>
      </w:tcPr>
    </w:tblStylePr>
    <w:tblStylePr w:type="lastCol">
      <w:tblPr/>
      <w:tcPr>
        <w:tcBorders>
          <w:top w:val="nil"/>
          <w:left w:val="single" w:sz="8" w:space="0" w:color="9A64A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top w:val="nil"/>
          <w:bottom w:val="nil"/>
          <w:insideH w:val="nil"/>
          <w:insideV w:val="nil"/>
        </w:tcBorders>
        <w:shd w:val="clear" w:color="auto" w:fill="E6D8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rPr>
        <w:sz w:val="24"/>
        <w:szCs w:val="24"/>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tblPr/>
      <w:tcPr>
        <w:tcBorders>
          <w:top w:val="single" w:sz="8" w:space="0" w:color="FFCF6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F62" w:themeColor="accent6"/>
          <w:insideH w:val="nil"/>
          <w:insideV w:val="nil"/>
        </w:tcBorders>
        <w:shd w:val="clear" w:color="auto" w:fill="FFFFFF" w:themeFill="background1"/>
      </w:tcPr>
    </w:tblStylePr>
    <w:tblStylePr w:type="lastCol">
      <w:tblPr/>
      <w:tcPr>
        <w:tcBorders>
          <w:top w:val="nil"/>
          <w:left w:val="single" w:sz="8" w:space="0" w:color="FFCF6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top w:val="nil"/>
          <w:bottom w:val="nil"/>
          <w:insideH w:val="nil"/>
          <w:insideV w:val="nil"/>
        </w:tcBorders>
        <w:shd w:val="clear" w:color="auto" w:fill="FFF3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tblBorders>
    </w:tblPr>
    <w:tblStylePr w:type="firstRow">
      <w:pPr>
        <w:spacing w:before="0" w:after="0" w:line="240" w:lineRule="auto"/>
      </w:pPr>
      <w:rPr>
        <w:b/>
        <w:bCs/>
        <w:color w:val="FFFFFF" w:themeColor="background1"/>
      </w:rPr>
      <w:tblPr/>
      <w:tcPr>
        <w:tc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shd w:val="clear" w:color="auto" w:fill="8ACED7" w:themeFill="accent1"/>
      </w:tcPr>
    </w:tblStylePr>
    <w:tblStylePr w:type="lastRow">
      <w:pPr>
        <w:spacing w:before="0" w:after="0" w:line="240" w:lineRule="auto"/>
      </w:pPr>
      <w:rPr>
        <w:b/>
        <w:bCs/>
      </w:rPr>
      <w:tblPr/>
      <w:tcPr>
        <w:tcBorders>
          <w:top w:val="double" w:sz="6"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2F5" w:themeFill="accent1" w:themeFillTint="3F"/>
      </w:tcPr>
    </w:tblStylePr>
    <w:tblStylePr w:type="band1Horz">
      <w:tblPr/>
      <w:tcPr>
        <w:tcBorders>
          <w:insideH w:val="nil"/>
          <w:insideV w:val="nil"/>
        </w:tcBorders>
        <w:shd w:val="clear" w:color="auto" w:fill="E1F2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tblBorders>
    </w:tblPr>
    <w:tblStylePr w:type="firstRow">
      <w:pPr>
        <w:spacing w:before="0" w:after="0" w:line="240" w:lineRule="auto"/>
      </w:pPr>
      <w:rPr>
        <w:b/>
        <w:bCs/>
        <w:color w:val="FFFFFF" w:themeColor="background1"/>
      </w:rPr>
      <w:tblPr/>
      <w:tcPr>
        <w:tc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shd w:val="clear" w:color="auto" w:fill="003263" w:themeFill="accent2"/>
      </w:tcPr>
    </w:tblStylePr>
    <w:tblStylePr w:type="lastRow">
      <w:pPr>
        <w:spacing w:before="0" w:after="0" w:line="240" w:lineRule="auto"/>
      </w:pPr>
      <w:rPr>
        <w:b/>
        <w:bCs/>
      </w:rPr>
      <w:tblPr/>
      <w:tcPr>
        <w:tcBorders>
          <w:top w:val="double" w:sz="6"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tcPr>
    </w:tblStylePr>
    <w:tblStylePr w:type="firstCol">
      <w:rPr>
        <w:b/>
        <w:bCs/>
      </w:rPr>
    </w:tblStylePr>
    <w:tblStylePr w:type="lastCol">
      <w:rPr>
        <w:b/>
        <w:bCs/>
      </w:rPr>
    </w:tblStylePr>
    <w:tblStylePr w:type="band1Vert">
      <w:tblPr/>
      <w:tcPr>
        <w:shd w:val="clear" w:color="auto" w:fill="99CCFF" w:themeFill="accent2" w:themeFillTint="3F"/>
      </w:tcPr>
    </w:tblStylePr>
    <w:tblStylePr w:type="band1Horz">
      <w:tblPr/>
      <w:tcPr>
        <w:tcBorders>
          <w:insideH w:val="nil"/>
          <w:insideV w:val="nil"/>
        </w:tcBorders>
        <w:shd w:val="clear" w:color="auto" w:fill="99CC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tblBorders>
    </w:tblPr>
    <w:tblStylePr w:type="firstRow">
      <w:pPr>
        <w:spacing w:before="0" w:after="0" w:line="240" w:lineRule="auto"/>
      </w:pPr>
      <w:rPr>
        <w:b/>
        <w:bCs/>
        <w:color w:val="FFFFFF" w:themeColor="background1"/>
      </w:rPr>
      <w:tblPr/>
      <w:tcPr>
        <w:tc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shd w:val="clear" w:color="auto" w:fill="F04E2D" w:themeFill="accent3"/>
      </w:tcPr>
    </w:tblStylePr>
    <w:tblStylePr w:type="lastRow">
      <w:pPr>
        <w:spacing w:before="0" w:after="0" w:line="240" w:lineRule="auto"/>
      </w:pPr>
      <w:rPr>
        <w:b/>
        <w:bCs/>
      </w:rPr>
      <w:tblPr/>
      <w:tcPr>
        <w:tcBorders>
          <w:top w:val="double" w:sz="6"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3CB" w:themeFill="accent3" w:themeFillTint="3F"/>
      </w:tcPr>
    </w:tblStylePr>
    <w:tblStylePr w:type="band1Horz">
      <w:tblPr/>
      <w:tcPr>
        <w:tcBorders>
          <w:insideH w:val="nil"/>
          <w:insideV w:val="nil"/>
        </w:tcBorders>
        <w:shd w:val="clear" w:color="auto" w:fill="FBD3C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tblBorders>
    </w:tblPr>
    <w:tblStylePr w:type="firstRow">
      <w:pPr>
        <w:spacing w:before="0" w:after="0" w:line="240" w:lineRule="auto"/>
      </w:pPr>
      <w:rPr>
        <w:b/>
        <w:bCs/>
        <w:color w:val="FFFFFF" w:themeColor="background1"/>
      </w:rPr>
      <w:tblPr/>
      <w:tcPr>
        <w:tc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shd w:val="clear" w:color="auto" w:fill="50BFA2" w:themeFill="accent4"/>
      </w:tcPr>
    </w:tblStylePr>
    <w:tblStylePr w:type="lastRow">
      <w:pPr>
        <w:spacing w:before="0" w:after="0" w:line="240" w:lineRule="auto"/>
      </w:pPr>
      <w:rPr>
        <w:b/>
        <w:bCs/>
      </w:rPr>
      <w:tblPr/>
      <w:tcPr>
        <w:tcBorders>
          <w:top w:val="double" w:sz="6"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3EFE7" w:themeFill="accent4" w:themeFillTint="3F"/>
      </w:tcPr>
    </w:tblStylePr>
    <w:tblStylePr w:type="band1Horz">
      <w:tblPr/>
      <w:tcPr>
        <w:tcBorders>
          <w:insideH w:val="nil"/>
          <w:insideV w:val="nil"/>
        </w:tcBorders>
        <w:shd w:val="clear" w:color="auto" w:fill="D3E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tblBorders>
    </w:tblPr>
    <w:tblStylePr w:type="firstRow">
      <w:pPr>
        <w:spacing w:before="0" w:after="0" w:line="240" w:lineRule="auto"/>
      </w:pPr>
      <w:rPr>
        <w:b/>
        <w:bCs/>
        <w:color w:val="FFFFFF" w:themeColor="background1"/>
      </w:rPr>
      <w:tblPr/>
      <w:tcPr>
        <w:tc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shd w:val="clear" w:color="auto" w:fill="9A64A9" w:themeFill="accent5"/>
      </w:tcPr>
    </w:tblStylePr>
    <w:tblStylePr w:type="lastRow">
      <w:pPr>
        <w:spacing w:before="0" w:after="0" w:line="240" w:lineRule="auto"/>
      </w:pPr>
      <w:rPr>
        <w:b/>
        <w:bCs/>
      </w:rPr>
      <w:tblPr/>
      <w:tcPr>
        <w:tcBorders>
          <w:top w:val="double" w:sz="6"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D8E9" w:themeFill="accent5" w:themeFillTint="3F"/>
      </w:tcPr>
    </w:tblStylePr>
    <w:tblStylePr w:type="band1Horz">
      <w:tblPr/>
      <w:tcPr>
        <w:tcBorders>
          <w:insideH w:val="nil"/>
          <w:insideV w:val="nil"/>
        </w:tcBorders>
        <w:shd w:val="clear" w:color="auto" w:fill="E6D8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tblBorders>
    </w:tblPr>
    <w:tblStylePr w:type="firstRow">
      <w:pPr>
        <w:spacing w:before="0" w:after="0" w:line="240" w:lineRule="auto"/>
      </w:pPr>
      <w:rPr>
        <w:b/>
        <w:bCs/>
        <w:color w:val="FFFFFF" w:themeColor="background1"/>
      </w:rPr>
      <w:tblPr/>
      <w:tcPr>
        <w:tc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shd w:val="clear" w:color="auto" w:fill="FFCF62" w:themeFill="accent6"/>
      </w:tcPr>
    </w:tblStylePr>
    <w:tblStylePr w:type="lastRow">
      <w:pPr>
        <w:spacing w:before="0" w:after="0" w:line="240" w:lineRule="auto"/>
      </w:pPr>
      <w:rPr>
        <w:b/>
        <w:bCs/>
      </w:rPr>
      <w:tblPr/>
      <w:tcPr>
        <w:tcBorders>
          <w:top w:val="double" w:sz="6"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3D8" w:themeFill="accent6" w:themeFillTint="3F"/>
      </w:tcPr>
    </w:tblStylePr>
    <w:tblStylePr w:type="band1Horz">
      <w:tblPr/>
      <w:tcPr>
        <w:tcBorders>
          <w:insideH w:val="nil"/>
          <w:insideV w:val="nil"/>
        </w:tcBorders>
        <w:shd w:val="clear" w:color="auto" w:fill="FFF3D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CED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CED7" w:themeFill="accent1"/>
      </w:tcPr>
    </w:tblStylePr>
    <w:tblStylePr w:type="lastCol">
      <w:rPr>
        <w:b/>
        <w:bCs/>
        <w:color w:val="FFFFFF" w:themeColor="background1"/>
      </w:rPr>
      <w:tblPr/>
      <w:tcPr>
        <w:tcBorders>
          <w:left w:val="nil"/>
          <w:right w:val="nil"/>
          <w:insideH w:val="nil"/>
          <w:insideV w:val="nil"/>
        </w:tcBorders>
        <w:shd w:val="clear" w:color="auto" w:fill="8ACED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26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263" w:themeFill="accent2"/>
      </w:tcPr>
    </w:tblStylePr>
    <w:tblStylePr w:type="lastCol">
      <w:rPr>
        <w:b/>
        <w:bCs/>
        <w:color w:val="FFFFFF" w:themeColor="background1"/>
      </w:rPr>
      <w:tblPr/>
      <w:tcPr>
        <w:tcBorders>
          <w:left w:val="nil"/>
          <w:right w:val="nil"/>
          <w:insideH w:val="nil"/>
          <w:insideV w:val="nil"/>
        </w:tcBorders>
        <w:shd w:val="clear" w:color="auto" w:fill="00326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4E2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4E2D" w:themeFill="accent3"/>
      </w:tcPr>
    </w:tblStylePr>
    <w:tblStylePr w:type="lastCol">
      <w:rPr>
        <w:b/>
        <w:bCs/>
        <w:color w:val="FFFFFF" w:themeColor="background1"/>
      </w:rPr>
      <w:tblPr/>
      <w:tcPr>
        <w:tcBorders>
          <w:left w:val="nil"/>
          <w:right w:val="nil"/>
          <w:insideH w:val="nil"/>
          <w:insideV w:val="nil"/>
        </w:tcBorders>
        <w:shd w:val="clear" w:color="auto" w:fill="F04E2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BF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0BFA2" w:themeFill="accent4"/>
      </w:tcPr>
    </w:tblStylePr>
    <w:tblStylePr w:type="lastCol">
      <w:rPr>
        <w:b/>
        <w:bCs/>
        <w:color w:val="FFFFFF" w:themeColor="background1"/>
      </w:rPr>
      <w:tblPr/>
      <w:tcPr>
        <w:tcBorders>
          <w:left w:val="nil"/>
          <w:right w:val="nil"/>
          <w:insideH w:val="nil"/>
          <w:insideV w:val="nil"/>
        </w:tcBorders>
        <w:shd w:val="clear" w:color="auto" w:fill="50BF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A64A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A64A9" w:themeFill="accent5"/>
      </w:tcPr>
    </w:tblStylePr>
    <w:tblStylePr w:type="lastCol">
      <w:rPr>
        <w:b/>
        <w:bCs/>
        <w:color w:val="FFFFFF" w:themeColor="background1"/>
      </w:rPr>
      <w:tblPr/>
      <w:tcPr>
        <w:tcBorders>
          <w:left w:val="nil"/>
          <w:right w:val="nil"/>
          <w:insideH w:val="nil"/>
          <w:insideV w:val="nil"/>
        </w:tcBorders>
        <w:shd w:val="clear" w:color="auto" w:fill="9A64A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F6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F62" w:themeFill="accent6"/>
      </w:tcPr>
    </w:tblStylePr>
    <w:tblStylePr w:type="lastCol">
      <w:rPr>
        <w:b/>
        <w:bCs/>
        <w:color w:val="FFFFFF" w:themeColor="background1"/>
      </w:rPr>
      <w:tblPr/>
      <w:tcPr>
        <w:tcBorders>
          <w:left w:val="nil"/>
          <w:right w:val="nil"/>
          <w:insideH w:val="nil"/>
          <w:insideV w:val="nil"/>
        </w:tcBorders>
        <w:shd w:val="clear" w:color="auto" w:fill="FFCF6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60586"/>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PlainTable3">
    <w:name w:val="Plain Table 3"/>
    <w:basedOn w:val="TableNormal"/>
    <w:uiPriority w:val="43"/>
    <w:semiHidden/>
    <w:rsid w:val="00B60586"/>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6058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AfterListTable">
    <w:name w:val="Body Text After List/Table"/>
    <w:basedOn w:val="BodyText"/>
    <w:next w:val="BodyText"/>
    <w:qFormat/>
    <w:rsid w:val="00B2654D"/>
    <w:pPr>
      <w:spacing w:before="220"/>
    </w:pPr>
  </w:style>
  <w:style w:type="paragraph" w:customStyle="1" w:styleId="Introduction">
    <w:name w:val="Introduction"/>
    <w:basedOn w:val="Normal"/>
    <w:qFormat/>
    <w:rsid w:val="00C6586E"/>
    <w:pPr>
      <w:spacing w:after="300" w:line="300" w:lineRule="atLeast"/>
    </w:pPr>
    <w:rPr>
      <w:rFonts w:asciiTheme="majorHAnsi" w:hAnsiTheme="majorHAnsi"/>
      <w:b/>
      <w:color w:val="8ACED7" w:themeColor="accent1"/>
      <w:sz w:val="24"/>
      <w:szCs w:val="24"/>
    </w:rPr>
  </w:style>
  <w:style w:type="character" w:styleId="PageNumber">
    <w:name w:val="page number"/>
    <w:basedOn w:val="DefaultParagraphFont"/>
    <w:unhideWhenUsed/>
    <w:rsid w:val="00034A7D"/>
    <w:rPr>
      <w:b/>
      <w:color w:val="003263" w:themeColor="text2"/>
    </w:rPr>
  </w:style>
  <w:style w:type="paragraph" w:customStyle="1" w:styleId="FooterEven">
    <w:name w:val="Footer Even"/>
    <w:basedOn w:val="Footer"/>
    <w:uiPriority w:val="99"/>
    <w:rsid w:val="004629AA"/>
    <w:pPr>
      <w:ind w:left="-340" w:right="0"/>
      <w:jc w:val="left"/>
    </w:pPr>
  </w:style>
  <w:style w:type="paragraph" w:customStyle="1" w:styleId="CaptionDescriptive">
    <w:name w:val="Caption Descriptive"/>
    <w:basedOn w:val="Caption"/>
    <w:qFormat/>
    <w:rsid w:val="00B33137"/>
    <w:pPr>
      <w:spacing w:before="0" w:after="360"/>
      <w:contextualSpacing/>
    </w:pPr>
    <w:rPr>
      <w:b w:val="0"/>
      <w:color w:val="231F20" w:themeColor="text1"/>
      <w:sz w:val="16"/>
    </w:rPr>
  </w:style>
  <w:style w:type="paragraph" w:styleId="IntenseQuote">
    <w:name w:val="Intense Quote"/>
    <w:basedOn w:val="Normal"/>
    <w:next w:val="Normal"/>
    <w:link w:val="IntenseQuoteChar"/>
    <w:uiPriority w:val="30"/>
    <w:qFormat/>
    <w:rsid w:val="00A85A4C"/>
    <w:pPr>
      <w:pBdr>
        <w:top w:val="single" w:sz="4" w:space="10" w:color="8ACED7" w:themeColor="accent1"/>
        <w:bottom w:val="single" w:sz="4" w:space="10" w:color="8ACED7" w:themeColor="accent1"/>
      </w:pBdr>
      <w:spacing w:before="360" w:after="360"/>
      <w:jc w:val="center"/>
    </w:pPr>
    <w:rPr>
      <w:rFonts w:asciiTheme="majorHAnsi" w:hAnsiTheme="majorHAnsi"/>
      <w:b/>
      <w:iCs/>
      <w:color w:val="8ACED7" w:themeColor="accent1"/>
    </w:rPr>
  </w:style>
  <w:style w:type="character" w:customStyle="1" w:styleId="IntenseQuoteChar">
    <w:name w:val="Intense Quote Char"/>
    <w:basedOn w:val="DefaultParagraphFont"/>
    <w:link w:val="IntenseQuote"/>
    <w:uiPriority w:val="30"/>
    <w:rsid w:val="00A85A4C"/>
    <w:rPr>
      <w:rFonts w:asciiTheme="majorHAnsi" w:hAnsiTheme="majorHAnsi"/>
      <w:b/>
      <w:iCs/>
      <w:color w:val="8ACED7" w:themeColor="accent1"/>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themeColor="text2"/>
    </w:rPr>
  </w:style>
  <w:style w:type="character" w:customStyle="1" w:styleId="QuoteChar">
    <w:name w:val="Quote Char"/>
    <w:basedOn w:val="DefaultParagraphFont"/>
    <w:link w:val="Quote"/>
    <w:uiPriority w:val="29"/>
    <w:rsid w:val="002A7D53"/>
    <w:rPr>
      <w:i/>
      <w:iCs/>
      <w:color w:val="003263" w:themeColor="text2"/>
      <w:spacing w:val="2"/>
    </w:rPr>
  </w:style>
  <w:style w:type="character" w:styleId="IntenseEmphasis">
    <w:name w:val="Intense Emphasis"/>
    <w:basedOn w:val="DefaultParagraphFont"/>
    <w:uiPriority w:val="21"/>
    <w:qFormat/>
    <w:rsid w:val="00ED0909"/>
    <w:rPr>
      <w:b/>
      <w:i w:val="0"/>
      <w:iCs/>
      <w:color w:val="003263" w:themeColor="text2"/>
    </w:rPr>
  </w:style>
  <w:style w:type="paragraph" w:styleId="Subtitle">
    <w:name w:val="Subtitle"/>
    <w:basedOn w:val="Normal"/>
    <w:next w:val="Normal"/>
    <w:link w:val="SubtitleChar"/>
    <w:rsid w:val="0032135D"/>
    <w:pPr>
      <w:numPr>
        <w:ilvl w:val="1"/>
      </w:numPr>
      <w:spacing w:line="280" w:lineRule="exact"/>
    </w:pPr>
    <w:rPr>
      <w:rFonts w:asciiTheme="majorHAnsi" w:eastAsiaTheme="minorEastAsia" w:hAnsiTheme="majorHAnsi" w:cstheme="minorBidi"/>
      <w:b/>
      <w:caps/>
      <w:color w:val="003263" w:themeColor="text2"/>
      <w:spacing w:val="8"/>
      <w:sz w:val="29"/>
      <w:szCs w:val="22"/>
    </w:rPr>
  </w:style>
  <w:style w:type="character" w:customStyle="1" w:styleId="SubtitleChar">
    <w:name w:val="Subtitle Char"/>
    <w:basedOn w:val="DefaultParagraphFont"/>
    <w:link w:val="Subtitle"/>
    <w:rsid w:val="0032135D"/>
    <w:rPr>
      <w:rFonts w:asciiTheme="majorHAnsi" w:eastAsiaTheme="minorEastAsia" w:hAnsiTheme="majorHAnsi" w:cstheme="minorBidi"/>
      <w:b/>
      <w:caps/>
      <w:color w:val="003263" w:themeColor="text2"/>
      <w:spacing w:val="8"/>
      <w:sz w:val="29"/>
      <w:szCs w:val="22"/>
    </w:rPr>
  </w:style>
  <w:style w:type="paragraph" w:customStyle="1" w:styleId="TitleLeadin">
    <w:name w:val="Title Leadin"/>
    <w:basedOn w:val="Normal"/>
    <w:rsid w:val="0032135D"/>
    <w:pPr>
      <w:spacing w:after="400" w:line="260" w:lineRule="atLeast"/>
      <w:contextualSpacing/>
    </w:pPr>
    <w:rPr>
      <w:b/>
      <w:caps/>
      <w:color w:val="003263" w:themeColor="text2"/>
    </w:rPr>
  </w:style>
  <w:style w:type="paragraph" w:styleId="TOCHeading">
    <w:name w:val="TOC Heading"/>
    <w:basedOn w:val="Heading1"/>
    <w:next w:val="Normal"/>
    <w:uiPriority w:val="39"/>
    <w:unhideWhenUsed/>
    <w:rsid w:val="0016753C"/>
    <w:pPr>
      <w:keepLines/>
      <w:framePr w:wrap="around"/>
      <w:outlineLvl w:val="9"/>
    </w:pPr>
    <w:rPr>
      <w:rFonts w:eastAsiaTheme="majorEastAsia" w:cstheme="majorBidi"/>
      <w:spacing w:val="0"/>
      <w:szCs w:val="32"/>
      <w:lang w:val="en-US" w:eastAsia="en-US"/>
    </w:rPr>
  </w:style>
  <w:style w:type="paragraph" w:styleId="TOC2">
    <w:name w:val="toc 2"/>
    <w:basedOn w:val="Normal"/>
    <w:next w:val="Normal"/>
    <w:autoRedefine/>
    <w:uiPriority w:val="39"/>
    <w:unhideWhenUsed/>
    <w:rsid w:val="00EC42AC"/>
    <w:pPr>
      <w:tabs>
        <w:tab w:val="right" w:leader="dot" w:pos="5007"/>
      </w:tabs>
      <w:spacing w:after="120"/>
      <w:ind w:right="567"/>
    </w:pPr>
    <w:rPr>
      <w:noProof/>
    </w:rPr>
  </w:style>
  <w:style w:type="paragraph" w:styleId="TOC3">
    <w:name w:val="toc 3"/>
    <w:basedOn w:val="Normal"/>
    <w:next w:val="Normal"/>
    <w:autoRedefine/>
    <w:uiPriority w:val="39"/>
    <w:unhideWhenUsed/>
    <w:rsid w:val="00EC42AC"/>
    <w:pPr>
      <w:tabs>
        <w:tab w:val="right" w:leader="dot" w:pos="5007"/>
      </w:tabs>
      <w:spacing w:before="120" w:after="120"/>
      <w:ind w:left="340" w:right="567"/>
    </w:pPr>
    <w:rPr>
      <w:noProof/>
    </w:rPr>
  </w:style>
  <w:style w:type="character" w:styleId="Hyperlink">
    <w:name w:val="Hyperlink"/>
    <w:basedOn w:val="DefaultParagraphFont"/>
    <w:uiPriority w:val="99"/>
    <w:unhideWhenUsed/>
    <w:rsid w:val="004D51B9"/>
    <w:rPr>
      <w:color w:val="231F20" w:themeColor="hyperlink"/>
      <w:u w:val="single"/>
    </w:rPr>
  </w:style>
  <w:style w:type="paragraph" w:customStyle="1" w:styleId="PullQuote">
    <w:name w:val="Pull Quote"/>
    <w:basedOn w:val="Normal"/>
    <w:rsid w:val="00A85A4C"/>
    <w:rPr>
      <w:b/>
      <w:caps/>
      <w:color w:val="8ACED7" w:themeColor="accent1"/>
    </w:rPr>
  </w:style>
  <w:style w:type="paragraph" w:customStyle="1" w:styleId="PullQuoteLong">
    <w:name w:val="Pull Quote Long"/>
    <w:basedOn w:val="IntenseQuote"/>
    <w:rsid w:val="00A85A4C"/>
    <w:pPr>
      <w:pBdr>
        <w:top w:val="single" w:sz="4" w:space="6" w:color="8ACED7" w:themeColor="accent1"/>
        <w:bottom w:val="single" w:sz="4" w:space="6" w:color="8ACED7" w:themeColor="accent1"/>
      </w:pBdr>
      <w:spacing w:before="120" w:after="120"/>
      <w:jc w:val="left"/>
    </w:pPr>
  </w:style>
  <w:style w:type="paragraph" w:styleId="Caption">
    <w:name w:val="caption"/>
    <w:basedOn w:val="Normal"/>
    <w:next w:val="BodyTextAfterListTable"/>
    <w:unhideWhenUsed/>
    <w:qFormat/>
    <w:rsid w:val="006D676F"/>
    <w:pPr>
      <w:keepNext/>
      <w:spacing w:before="240" w:after="200" w:line="240" w:lineRule="auto"/>
    </w:pPr>
    <w:rPr>
      <w:b/>
      <w:iCs/>
      <w:color w:val="003263" w:themeColor="text2"/>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EC42AC"/>
    <w:pPr>
      <w:tabs>
        <w:tab w:val="right" w:leader="dot" w:pos="5007"/>
      </w:tabs>
      <w:spacing w:before="240" w:after="200"/>
      <w:ind w:right="567"/>
    </w:pPr>
    <w:rPr>
      <w:b/>
      <w:noProof/>
      <w:color w:val="003263" w:themeColor="text2"/>
    </w:rPr>
  </w:style>
  <w:style w:type="paragraph" w:styleId="NormalWeb">
    <w:name w:val="Normal (Web)"/>
    <w:basedOn w:val="Normal"/>
    <w:uiPriority w:val="99"/>
    <w:unhideWhenUsed/>
    <w:rsid w:val="00872F39"/>
    <w:pPr>
      <w:spacing w:before="100" w:beforeAutospacing="1" w:after="100" w:afterAutospacing="1" w:line="240" w:lineRule="auto"/>
    </w:pPr>
    <w:rPr>
      <w:rFonts w:ascii="Times New Roman" w:eastAsiaTheme="minorEastAsia" w:hAnsi="Times New Roman"/>
      <w:spacing w:val="0"/>
      <w:sz w:val="24"/>
      <w:szCs w:val="24"/>
    </w:rPr>
  </w:style>
  <w:style w:type="paragraph" w:customStyle="1" w:styleId="BackCoverText">
    <w:name w:val="Back Cover Text"/>
    <w:basedOn w:val="Normal"/>
    <w:uiPriority w:val="99"/>
    <w:rsid w:val="00961A30"/>
    <w:pPr>
      <w:spacing w:line="200" w:lineRule="atLeast"/>
    </w:pPr>
    <w:rPr>
      <w:rFonts w:asciiTheme="majorHAnsi" w:hAnsiTheme="majorHAnsi"/>
      <w:noProof/>
      <w:color w:val="003263" w:themeColor="text2"/>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ppendixHeading2">
    <w:name w:val="Appendix Heading 2"/>
    <w:basedOn w:val="AppendixHeading1"/>
    <w:next w:val="BodyText"/>
    <w:uiPriority w:val="1"/>
    <w:rsid w:val="00E55580"/>
    <w:pPr>
      <w:pageBreakBefore w:val="0"/>
      <w:framePr w:w="0" w:hSpace="0" w:wrap="auto" w:vAnchor="margin" w:hAnchor="text" w:xAlign="left" w:yAlign="inline"/>
      <w:numPr>
        <w:numId w:val="0"/>
      </w:numPr>
      <w:pBdr>
        <w:top w:val="none" w:sz="0" w:space="0" w:color="auto"/>
        <w:bottom w:val="none" w:sz="0" w:space="0" w:color="auto"/>
      </w:pBdr>
      <w:spacing w:before="220" w:after="120" w:line="240" w:lineRule="auto"/>
    </w:pPr>
    <w:rPr>
      <w:caps/>
      <w:color w:val="003263" w:themeColor="text2"/>
      <w:sz w:val="24"/>
    </w:rPr>
  </w:style>
  <w:style w:type="paragraph" w:customStyle="1" w:styleId="AppendixHeading3">
    <w:name w:val="Appendix Heading 3"/>
    <w:basedOn w:val="AppendixHeading2"/>
    <w:next w:val="BodyText"/>
    <w:uiPriority w:val="1"/>
    <w:rsid w:val="004C130A"/>
    <w:pPr>
      <w:spacing w:before="240"/>
    </w:pPr>
    <w:rPr>
      <w:caps w:val="0"/>
      <w:spacing w:val="0"/>
      <w:sz w:val="22"/>
    </w:rPr>
  </w:style>
  <w:style w:type="paragraph" w:styleId="ListBullet4">
    <w:name w:val="List Bullet 4"/>
    <w:basedOn w:val="Normal"/>
    <w:semiHidden/>
    <w:unhideWhenUsed/>
    <w:rsid w:val="00E55580"/>
    <w:pPr>
      <w:numPr>
        <w:ilvl w:val="3"/>
        <w:numId w:val="1"/>
      </w:numPr>
      <w:contextualSpacing/>
    </w:pPr>
  </w:style>
  <w:style w:type="paragraph" w:styleId="ListBullet5">
    <w:name w:val="List Bullet 5"/>
    <w:basedOn w:val="Normal"/>
    <w:semiHidden/>
    <w:unhideWhenUsed/>
    <w:rsid w:val="00E55580"/>
    <w:pPr>
      <w:numPr>
        <w:ilvl w:val="4"/>
        <w:numId w:val="1"/>
      </w:numPr>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basedOn w:val="DefaultParagraphFont"/>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4"/>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themeColor="text2"/>
    </w:rPr>
  </w:style>
  <w:style w:type="paragraph" w:customStyle="1" w:styleId="TableText">
    <w:name w:val="Table Text"/>
    <w:basedOn w:val="Normal"/>
    <w:qFormat/>
    <w:rsid w:val="006D676F"/>
    <w:pPr>
      <w:spacing w:before="40" w:after="70"/>
    </w:pPr>
    <w:rPr>
      <w:sz w:val="18"/>
    </w:rPr>
  </w:style>
  <w:style w:type="paragraph" w:customStyle="1" w:styleId="TableTextBullet1">
    <w:name w:val="Table Text Bullet 1"/>
    <w:basedOn w:val="TableText"/>
    <w:qFormat/>
    <w:rsid w:val="00E071B7"/>
    <w:pPr>
      <w:numPr>
        <w:numId w:val="5"/>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6"/>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basedOn w:val="DefaultParagraphFont"/>
    <w:link w:val="FootnoteText"/>
    <w:rsid w:val="00F538E1"/>
    <w:rPr>
      <w:spacing w:val="2"/>
      <w:sz w:val="16"/>
      <w:szCs w:val="20"/>
    </w:rPr>
  </w:style>
  <w:style w:type="character" w:styleId="FootnoteReference">
    <w:name w:val="footnote reference"/>
    <w:basedOn w:val="DefaultParagraphFont"/>
    <w:semiHidden/>
    <w:unhideWhenUsed/>
    <w:rsid w:val="00F538E1"/>
    <w:rPr>
      <w:vertAlign w:val="superscript"/>
    </w:rPr>
  </w:style>
  <w:style w:type="character" w:customStyle="1" w:styleId="Bold">
    <w:name w:val="Bold"/>
    <w:rsid w:val="003525BB"/>
    <w:rPr>
      <w:rFonts w:eastAsiaTheme="minorEastAsia"/>
      <w:b/>
      <w:i w:val="0"/>
      <w:strike w:val="0"/>
      <w:vertAlign w:val="baseline"/>
    </w:rPr>
  </w:style>
  <w:style w:type="character" w:customStyle="1" w:styleId="BoldAndItalics">
    <w:name w:val="Bold And Italics"/>
    <w:rsid w:val="003525BB"/>
    <w:rPr>
      <w:rFonts w:eastAsiaTheme="minorEastAsia"/>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heme="minorEastAsia"/>
      <w:b/>
      <w:i/>
      <w:strike w:val="0"/>
      <w:u w:val="single"/>
      <w:vertAlign w:val="baseline"/>
    </w:rPr>
  </w:style>
  <w:style w:type="character" w:customStyle="1" w:styleId="MyBoldUnderline">
    <w:name w:val="MyBoldUnderline"/>
    <w:uiPriority w:val="99"/>
    <w:semiHidden/>
    <w:rsid w:val="003525BB"/>
    <w:rPr>
      <w:rFonts w:eastAsiaTheme="minorEastAsia"/>
      <w:b/>
      <w:i/>
      <w:strike w:val="0"/>
      <w:u w:val="single"/>
      <w:vertAlign w:val="baseline"/>
    </w:rPr>
  </w:style>
  <w:style w:type="character" w:customStyle="1" w:styleId="MyItalicsUnderline">
    <w:name w:val="MyItalicsUnderline"/>
    <w:uiPriority w:val="99"/>
    <w:semiHidden/>
    <w:rsid w:val="003525BB"/>
    <w:rPr>
      <w:rFonts w:eastAsiaTheme="minorEastAsia"/>
      <w:b/>
      <w:i/>
      <w:strike w:val="0"/>
      <w:u w:val="single"/>
      <w:vertAlign w:val="baseline"/>
    </w:rPr>
  </w:style>
  <w:style w:type="character" w:customStyle="1" w:styleId="MyStrikethrough">
    <w:name w:val="MyStrikethrough"/>
    <w:uiPriority w:val="99"/>
    <w:semiHidden/>
    <w:rsid w:val="003525BB"/>
    <w:rPr>
      <w:rFonts w:eastAsiaTheme="minorEastAsia"/>
      <w:b w:val="0"/>
      <w:i w:val="0"/>
      <w:strike/>
      <w:dstrike w:val="0"/>
      <w:vertAlign w:val="baseline"/>
    </w:rPr>
  </w:style>
  <w:style w:type="character" w:customStyle="1" w:styleId="MySubscript">
    <w:name w:val="MySubscript"/>
    <w:uiPriority w:val="99"/>
    <w:semiHidden/>
    <w:rsid w:val="003525BB"/>
    <w:rPr>
      <w:rFonts w:eastAsiaTheme="minorEastAsia"/>
      <w:b w:val="0"/>
      <w:i w:val="0"/>
      <w:strike w:val="0"/>
      <w:vertAlign w:val="subscript"/>
    </w:rPr>
  </w:style>
  <w:style w:type="character" w:customStyle="1" w:styleId="MySubscriptItalics">
    <w:name w:val="MySubscript&amp;Italics"/>
    <w:uiPriority w:val="99"/>
    <w:semiHidden/>
    <w:rsid w:val="003525BB"/>
    <w:rPr>
      <w:rFonts w:eastAsiaTheme="minorEastAsia"/>
      <w:b w:val="0"/>
      <w:i/>
      <w:strike w:val="0"/>
      <w:vertAlign w:val="subscript"/>
    </w:rPr>
  </w:style>
  <w:style w:type="character" w:customStyle="1" w:styleId="MySuperscript">
    <w:name w:val="MySuperscript"/>
    <w:uiPriority w:val="99"/>
    <w:semiHidden/>
    <w:rsid w:val="003525BB"/>
    <w:rPr>
      <w:rFonts w:eastAsiaTheme="minorEastAsia"/>
      <w:b w:val="0"/>
      <w:i w:val="0"/>
      <w:strike w:val="0"/>
      <w:vertAlign w:val="superscript"/>
    </w:rPr>
  </w:style>
  <w:style w:type="character" w:customStyle="1" w:styleId="MySuperscriptItalics">
    <w:name w:val="MySuperscript&amp;Italics"/>
    <w:uiPriority w:val="99"/>
    <w:semiHidden/>
    <w:rsid w:val="003525BB"/>
    <w:rPr>
      <w:rFonts w:eastAsiaTheme="minorEastAsia"/>
      <w:b w:val="0"/>
      <w:i/>
      <w:strike w:val="0"/>
      <w:vertAlign w:val="superscript"/>
    </w:rPr>
  </w:style>
  <w:style w:type="character" w:customStyle="1" w:styleId="MyUnderline">
    <w:name w:val="MyUnderline"/>
    <w:uiPriority w:val="99"/>
    <w:semiHidden/>
    <w:rsid w:val="003525BB"/>
    <w:rPr>
      <w:rFonts w:eastAsiaTheme="minorEastAsia"/>
      <w:b w:val="0"/>
      <w:i w:val="0"/>
      <w:strike w:val="0"/>
      <w:u w:val="single"/>
      <w:vertAlign w:val="baseline"/>
    </w:rPr>
  </w:style>
  <w:style w:type="character" w:customStyle="1" w:styleId="MyUnderlineStrikethrough">
    <w:name w:val="MyUnderline&amp;Strikethrough"/>
    <w:uiPriority w:val="99"/>
    <w:semiHidden/>
    <w:rsid w:val="003525BB"/>
    <w:rPr>
      <w:rFonts w:eastAsiaTheme="minorEastAsia"/>
      <w:b w:val="0"/>
      <w:i w:val="0"/>
      <w:strike/>
      <w:dstrike w:val="0"/>
      <w:u w:val="single"/>
      <w:vertAlign w:val="baseline"/>
    </w:rPr>
  </w:style>
  <w:style w:type="paragraph" w:customStyle="1" w:styleId="ExecSummHeading2">
    <w:name w:val="Exec Summ Heading 2"/>
    <w:basedOn w:val="BodyText"/>
    <w:next w:val="BodyText"/>
    <w:qFormat/>
    <w:rsid w:val="00AC3F19"/>
    <w:pPr>
      <w:keepNext/>
      <w:spacing w:before="220" w:line="240" w:lineRule="auto"/>
    </w:pPr>
    <w:rPr>
      <w:rFonts w:ascii="Calibri" w:hAnsi="Calibri"/>
      <w:b/>
      <w:caps/>
      <w:color w:val="003263" w:themeColor="text2"/>
      <w:spacing w:val="0"/>
      <w:sz w:val="24"/>
      <w:szCs w:val="21"/>
    </w:rPr>
  </w:style>
  <w:style w:type="paragraph" w:customStyle="1" w:styleId="ExecSummHeading3">
    <w:name w:val="Exec Summ Heading 3"/>
    <w:basedOn w:val="BodyText"/>
    <w:next w:val="BodyText"/>
    <w:qFormat/>
    <w:rsid w:val="00AC3F19"/>
    <w:pPr>
      <w:keepNext/>
      <w:spacing w:before="240" w:line="240" w:lineRule="auto"/>
    </w:pPr>
    <w:rPr>
      <w:rFonts w:asciiTheme="majorHAnsi" w:hAnsiTheme="majorHAnsi"/>
      <w:b/>
      <w:color w:val="003263" w:themeColor="text2"/>
      <w:spacing w:val="0"/>
      <w:sz w:val="22"/>
      <w:szCs w:val="21"/>
    </w:rPr>
  </w:style>
  <w:style w:type="character" w:customStyle="1" w:styleId="Heading1Char">
    <w:name w:val="Heading 1 Char"/>
    <w:basedOn w:val="DefaultParagraphFont"/>
    <w:link w:val="Heading1"/>
    <w:rsid w:val="00DE1829"/>
    <w:rPr>
      <w:rFonts w:asciiTheme="majorHAnsi" w:hAnsiTheme="majorHAnsi"/>
      <w:b/>
      <w:color w:val="8ACED7" w:themeColor="accent1"/>
      <w:spacing w:val="6"/>
      <w:sz w:val="56"/>
    </w:rPr>
  </w:style>
  <w:style w:type="character" w:customStyle="1" w:styleId="Heading2Char">
    <w:name w:val="Heading 2 Char"/>
    <w:basedOn w:val="DefaultParagraphFont"/>
    <w:link w:val="Heading2"/>
    <w:rsid w:val="00DE1829"/>
    <w:rPr>
      <w:rFonts w:asciiTheme="majorHAnsi" w:hAnsiTheme="majorHAnsi"/>
      <w:b/>
      <w:caps/>
      <w:color w:val="003263" w:themeColor="text2"/>
      <w:spacing w:val="6"/>
      <w:sz w:val="24"/>
    </w:rPr>
  </w:style>
  <w:style w:type="paragraph" w:styleId="ListParagraph">
    <w:name w:val="List Paragraph"/>
    <w:aliases w:val="#List Paragraph,List Paragraph1,List Paragraph11,L,Recommendation"/>
    <w:basedOn w:val="Normal"/>
    <w:link w:val="ListParagraphChar"/>
    <w:uiPriority w:val="34"/>
    <w:qFormat/>
    <w:rsid w:val="00DE1829"/>
    <w:pPr>
      <w:spacing w:line="240" w:lineRule="atLeast"/>
      <w:ind w:left="720"/>
      <w:contextualSpacing/>
    </w:pPr>
    <w:rPr>
      <w:rFonts w:ascii="Calibri" w:hAnsi="Calibri"/>
      <w:spacing w:val="0"/>
      <w:sz w:val="18"/>
      <w:szCs w:val="18"/>
    </w:rPr>
  </w:style>
  <w:style w:type="character" w:customStyle="1" w:styleId="Heading4Char">
    <w:name w:val="Heading 4 Char"/>
    <w:basedOn w:val="DefaultParagraphFont"/>
    <w:link w:val="Heading4"/>
    <w:rsid w:val="004A42BD"/>
    <w:rPr>
      <w:bCs/>
      <w:color w:val="003263" w:themeColor="text2"/>
      <w:spacing w:val="2"/>
      <w:sz w:val="20"/>
      <w:szCs w:val="28"/>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spacing w:val="2"/>
      <w:sz w:val="20"/>
      <w:szCs w:val="20"/>
    </w:rPr>
  </w:style>
  <w:style w:type="character" w:styleId="CommentReference">
    <w:name w:val="annotation reference"/>
    <w:basedOn w:val="DefaultParagraphFont"/>
    <w:semiHidden/>
    <w:unhideWhenUsed/>
    <w:rPr>
      <w:sz w:val="16"/>
      <w:szCs w:val="16"/>
    </w:rPr>
  </w:style>
  <w:style w:type="paragraph" w:customStyle="1" w:styleId="Spacebeforetable">
    <w:name w:val="Space before table"/>
    <w:basedOn w:val="Normal"/>
    <w:qFormat/>
    <w:rsid w:val="00A233E7"/>
    <w:pPr>
      <w:spacing w:after="60"/>
    </w:pPr>
    <w:rPr>
      <w:spacing w:val="0"/>
      <w:sz w:val="18"/>
      <w:szCs w:val="18"/>
    </w:rPr>
  </w:style>
  <w:style w:type="paragraph" w:styleId="CommentSubject">
    <w:name w:val="annotation subject"/>
    <w:basedOn w:val="CommentText"/>
    <w:next w:val="CommentText"/>
    <w:link w:val="CommentSubjectChar"/>
    <w:semiHidden/>
    <w:unhideWhenUsed/>
    <w:rsid w:val="004753BD"/>
    <w:rPr>
      <w:b/>
      <w:bCs/>
    </w:rPr>
  </w:style>
  <w:style w:type="character" w:customStyle="1" w:styleId="CommentSubjectChar">
    <w:name w:val="Comment Subject Char"/>
    <w:basedOn w:val="CommentTextChar"/>
    <w:link w:val="CommentSubject"/>
    <w:semiHidden/>
    <w:rsid w:val="004753BD"/>
    <w:rPr>
      <w:b/>
      <w:bCs/>
      <w:spacing w:val="2"/>
      <w:sz w:val="20"/>
      <w:szCs w:val="20"/>
    </w:rPr>
  </w:style>
  <w:style w:type="paragraph" w:styleId="Revision">
    <w:name w:val="Revision"/>
    <w:hidden/>
    <w:uiPriority w:val="99"/>
    <w:semiHidden/>
    <w:rsid w:val="00526861"/>
    <w:pPr>
      <w:spacing w:line="240" w:lineRule="auto"/>
    </w:pPr>
    <w:rPr>
      <w:spacing w:val="2"/>
    </w:rPr>
  </w:style>
  <w:style w:type="character" w:customStyle="1" w:styleId="ListParagraphChar">
    <w:name w:val="List Paragraph Char"/>
    <w:aliases w:val="#List Paragraph Char,List Paragraph1 Char,List Paragraph11 Char,L Char,Recommendation Char"/>
    <w:link w:val="ListParagraph"/>
    <w:uiPriority w:val="34"/>
    <w:locked/>
    <w:rsid w:val="00A1175A"/>
    <w:rPr>
      <w:rFonts w:ascii="Calibri" w:hAnsi="Calibri"/>
      <w:sz w:val="18"/>
      <w:szCs w:val="18"/>
    </w:rPr>
  </w:style>
  <w:style w:type="character" w:styleId="Strong">
    <w:name w:val="Strong"/>
    <w:basedOn w:val="DefaultParagraphFont"/>
    <w:uiPriority w:val="22"/>
    <w:qFormat/>
    <w:rsid w:val="00953556"/>
    <w:rPr>
      <w:b/>
      <w:bCs/>
    </w:rPr>
  </w:style>
  <w:style w:type="character" w:styleId="UnresolvedMention">
    <w:name w:val="Unresolved Mention"/>
    <w:basedOn w:val="DefaultParagraphFont"/>
    <w:uiPriority w:val="99"/>
    <w:semiHidden/>
    <w:unhideWhenUsed/>
    <w:rsid w:val="001B22A2"/>
    <w:rPr>
      <w:color w:val="605E5C"/>
      <w:shd w:val="clear" w:color="auto" w:fill="E1DFDD"/>
    </w:rPr>
  </w:style>
  <w:style w:type="character" w:customStyle="1" w:styleId="Heading3Char">
    <w:name w:val="Heading 3 Char"/>
    <w:basedOn w:val="DefaultParagraphFont"/>
    <w:link w:val="Heading3"/>
    <w:rsid w:val="0033477A"/>
    <w:rPr>
      <w:rFonts w:asciiTheme="majorHAnsi" w:hAnsiTheme="majorHAnsi"/>
      <w:b/>
      <w:color w:val="003263" w:themeColor="text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25141">
      <w:bodyDiv w:val="1"/>
      <w:marLeft w:val="0"/>
      <w:marRight w:val="0"/>
      <w:marTop w:val="0"/>
      <w:marBottom w:val="0"/>
      <w:divBdr>
        <w:top w:val="none" w:sz="0" w:space="0" w:color="auto"/>
        <w:left w:val="none" w:sz="0" w:space="0" w:color="auto"/>
        <w:bottom w:val="none" w:sz="0" w:space="0" w:color="auto"/>
        <w:right w:val="none" w:sz="0" w:space="0" w:color="auto"/>
      </w:divBdr>
    </w:div>
    <w:div w:id="103774782">
      <w:bodyDiv w:val="1"/>
      <w:marLeft w:val="0"/>
      <w:marRight w:val="0"/>
      <w:marTop w:val="0"/>
      <w:marBottom w:val="0"/>
      <w:divBdr>
        <w:top w:val="none" w:sz="0" w:space="0" w:color="auto"/>
        <w:left w:val="none" w:sz="0" w:space="0" w:color="auto"/>
        <w:bottom w:val="none" w:sz="0" w:space="0" w:color="auto"/>
        <w:right w:val="none" w:sz="0" w:space="0" w:color="auto"/>
      </w:divBdr>
    </w:div>
    <w:div w:id="108011162">
      <w:bodyDiv w:val="1"/>
      <w:marLeft w:val="0"/>
      <w:marRight w:val="0"/>
      <w:marTop w:val="0"/>
      <w:marBottom w:val="0"/>
      <w:divBdr>
        <w:top w:val="none" w:sz="0" w:space="0" w:color="auto"/>
        <w:left w:val="none" w:sz="0" w:space="0" w:color="auto"/>
        <w:bottom w:val="none" w:sz="0" w:space="0" w:color="auto"/>
        <w:right w:val="none" w:sz="0" w:space="0" w:color="auto"/>
      </w:divBdr>
      <w:divsChild>
        <w:div w:id="95289699">
          <w:marLeft w:val="360"/>
          <w:marRight w:val="0"/>
          <w:marTop w:val="200"/>
          <w:marBottom w:val="0"/>
          <w:divBdr>
            <w:top w:val="none" w:sz="0" w:space="0" w:color="auto"/>
            <w:left w:val="none" w:sz="0" w:space="0" w:color="auto"/>
            <w:bottom w:val="none" w:sz="0" w:space="0" w:color="auto"/>
            <w:right w:val="none" w:sz="0" w:space="0" w:color="auto"/>
          </w:divBdr>
        </w:div>
        <w:div w:id="253638412">
          <w:marLeft w:val="360"/>
          <w:marRight w:val="0"/>
          <w:marTop w:val="200"/>
          <w:marBottom w:val="0"/>
          <w:divBdr>
            <w:top w:val="none" w:sz="0" w:space="0" w:color="auto"/>
            <w:left w:val="none" w:sz="0" w:space="0" w:color="auto"/>
            <w:bottom w:val="none" w:sz="0" w:space="0" w:color="auto"/>
            <w:right w:val="none" w:sz="0" w:space="0" w:color="auto"/>
          </w:divBdr>
        </w:div>
        <w:div w:id="491530625">
          <w:marLeft w:val="360"/>
          <w:marRight w:val="0"/>
          <w:marTop w:val="200"/>
          <w:marBottom w:val="0"/>
          <w:divBdr>
            <w:top w:val="none" w:sz="0" w:space="0" w:color="auto"/>
            <w:left w:val="none" w:sz="0" w:space="0" w:color="auto"/>
            <w:bottom w:val="none" w:sz="0" w:space="0" w:color="auto"/>
            <w:right w:val="none" w:sz="0" w:space="0" w:color="auto"/>
          </w:divBdr>
        </w:div>
        <w:div w:id="676274108">
          <w:marLeft w:val="360"/>
          <w:marRight w:val="0"/>
          <w:marTop w:val="200"/>
          <w:marBottom w:val="0"/>
          <w:divBdr>
            <w:top w:val="none" w:sz="0" w:space="0" w:color="auto"/>
            <w:left w:val="none" w:sz="0" w:space="0" w:color="auto"/>
            <w:bottom w:val="none" w:sz="0" w:space="0" w:color="auto"/>
            <w:right w:val="none" w:sz="0" w:space="0" w:color="auto"/>
          </w:divBdr>
        </w:div>
      </w:divsChild>
    </w:div>
    <w:div w:id="182015000">
      <w:bodyDiv w:val="1"/>
      <w:marLeft w:val="0"/>
      <w:marRight w:val="0"/>
      <w:marTop w:val="0"/>
      <w:marBottom w:val="0"/>
      <w:divBdr>
        <w:top w:val="none" w:sz="0" w:space="0" w:color="auto"/>
        <w:left w:val="none" w:sz="0" w:space="0" w:color="auto"/>
        <w:bottom w:val="none" w:sz="0" w:space="0" w:color="auto"/>
        <w:right w:val="none" w:sz="0" w:space="0" w:color="auto"/>
      </w:divBdr>
    </w:div>
    <w:div w:id="208231557">
      <w:bodyDiv w:val="1"/>
      <w:marLeft w:val="0"/>
      <w:marRight w:val="0"/>
      <w:marTop w:val="0"/>
      <w:marBottom w:val="0"/>
      <w:divBdr>
        <w:top w:val="none" w:sz="0" w:space="0" w:color="auto"/>
        <w:left w:val="none" w:sz="0" w:space="0" w:color="auto"/>
        <w:bottom w:val="none" w:sz="0" w:space="0" w:color="auto"/>
        <w:right w:val="none" w:sz="0" w:space="0" w:color="auto"/>
      </w:divBdr>
      <w:divsChild>
        <w:div w:id="1835948518">
          <w:marLeft w:val="0"/>
          <w:marRight w:val="0"/>
          <w:marTop w:val="0"/>
          <w:marBottom w:val="240"/>
          <w:divBdr>
            <w:top w:val="none" w:sz="0" w:space="0" w:color="auto"/>
            <w:left w:val="none" w:sz="0" w:space="0" w:color="auto"/>
            <w:bottom w:val="none" w:sz="0" w:space="0" w:color="auto"/>
            <w:right w:val="none" w:sz="0" w:space="0" w:color="auto"/>
          </w:divBdr>
        </w:div>
        <w:div w:id="1979264874">
          <w:marLeft w:val="0"/>
          <w:marRight w:val="0"/>
          <w:marTop w:val="0"/>
          <w:marBottom w:val="240"/>
          <w:divBdr>
            <w:top w:val="none" w:sz="0" w:space="0" w:color="auto"/>
            <w:left w:val="none" w:sz="0" w:space="0" w:color="auto"/>
            <w:bottom w:val="none" w:sz="0" w:space="0" w:color="auto"/>
            <w:right w:val="none" w:sz="0" w:space="0" w:color="auto"/>
          </w:divBdr>
        </w:div>
      </w:divsChild>
    </w:div>
    <w:div w:id="232467098">
      <w:bodyDiv w:val="1"/>
      <w:marLeft w:val="0"/>
      <w:marRight w:val="0"/>
      <w:marTop w:val="0"/>
      <w:marBottom w:val="0"/>
      <w:divBdr>
        <w:top w:val="none" w:sz="0" w:space="0" w:color="auto"/>
        <w:left w:val="none" w:sz="0" w:space="0" w:color="auto"/>
        <w:bottom w:val="none" w:sz="0" w:space="0" w:color="auto"/>
        <w:right w:val="none" w:sz="0" w:space="0" w:color="auto"/>
      </w:divBdr>
    </w:div>
    <w:div w:id="304896267">
      <w:bodyDiv w:val="1"/>
      <w:marLeft w:val="0"/>
      <w:marRight w:val="0"/>
      <w:marTop w:val="0"/>
      <w:marBottom w:val="0"/>
      <w:divBdr>
        <w:top w:val="none" w:sz="0" w:space="0" w:color="auto"/>
        <w:left w:val="none" w:sz="0" w:space="0" w:color="auto"/>
        <w:bottom w:val="none" w:sz="0" w:space="0" w:color="auto"/>
        <w:right w:val="none" w:sz="0" w:space="0" w:color="auto"/>
      </w:divBdr>
    </w:div>
    <w:div w:id="351422075">
      <w:bodyDiv w:val="1"/>
      <w:marLeft w:val="0"/>
      <w:marRight w:val="0"/>
      <w:marTop w:val="0"/>
      <w:marBottom w:val="0"/>
      <w:divBdr>
        <w:top w:val="none" w:sz="0" w:space="0" w:color="auto"/>
        <w:left w:val="none" w:sz="0" w:space="0" w:color="auto"/>
        <w:bottom w:val="none" w:sz="0" w:space="0" w:color="auto"/>
        <w:right w:val="none" w:sz="0" w:space="0" w:color="auto"/>
      </w:divBdr>
    </w:div>
    <w:div w:id="358438436">
      <w:bodyDiv w:val="1"/>
      <w:marLeft w:val="0"/>
      <w:marRight w:val="0"/>
      <w:marTop w:val="0"/>
      <w:marBottom w:val="0"/>
      <w:divBdr>
        <w:top w:val="none" w:sz="0" w:space="0" w:color="auto"/>
        <w:left w:val="none" w:sz="0" w:space="0" w:color="auto"/>
        <w:bottom w:val="none" w:sz="0" w:space="0" w:color="auto"/>
        <w:right w:val="none" w:sz="0" w:space="0" w:color="auto"/>
      </w:divBdr>
      <w:divsChild>
        <w:div w:id="235676280">
          <w:marLeft w:val="360"/>
          <w:marRight w:val="0"/>
          <w:marTop w:val="200"/>
          <w:marBottom w:val="0"/>
          <w:divBdr>
            <w:top w:val="none" w:sz="0" w:space="0" w:color="auto"/>
            <w:left w:val="none" w:sz="0" w:space="0" w:color="auto"/>
            <w:bottom w:val="none" w:sz="0" w:space="0" w:color="auto"/>
            <w:right w:val="none" w:sz="0" w:space="0" w:color="auto"/>
          </w:divBdr>
        </w:div>
        <w:div w:id="248269343">
          <w:marLeft w:val="360"/>
          <w:marRight w:val="0"/>
          <w:marTop w:val="200"/>
          <w:marBottom w:val="0"/>
          <w:divBdr>
            <w:top w:val="none" w:sz="0" w:space="0" w:color="auto"/>
            <w:left w:val="none" w:sz="0" w:space="0" w:color="auto"/>
            <w:bottom w:val="none" w:sz="0" w:space="0" w:color="auto"/>
            <w:right w:val="none" w:sz="0" w:space="0" w:color="auto"/>
          </w:divBdr>
        </w:div>
        <w:div w:id="293752681">
          <w:marLeft w:val="1080"/>
          <w:marRight w:val="0"/>
          <w:marTop w:val="100"/>
          <w:marBottom w:val="0"/>
          <w:divBdr>
            <w:top w:val="none" w:sz="0" w:space="0" w:color="auto"/>
            <w:left w:val="none" w:sz="0" w:space="0" w:color="auto"/>
            <w:bottom w:val="none" w:sz="0" w:space="0" w:color="auto"/>
            <w:right w:val="none" w:sz="0" w:space="0" w:color="auto"/>
          </w:divBdr>
        </w:div>
        <w:div w:id="437678057">
          <w:marLeft w:val="1080"/>
          <w:marRight w:val="0"/>
          <w:marTop w:val="100"/>
          <w:marBottom w:val="0"/>
          <w:divBdr>
            <w:top w:val="none" w:sz="0" w:space="0" w:color="auto"/>
            <w:left w:val="none" w:sz="0" w:space="0" w:color="auto"/>
            <w:bottom w:val="none" w:sz="0" w:space="0" w:color="auto"/>
            <w:right w:val="none" w:sz="0" w:space="0" w:color="auto"/>
          </w:divBdr>
        </w:div>
        <w:div w:id="602298174">
          <w:marLeft w:val="1080"/>
          <w:marRight w:val="0"/>
          <w:marTop w:val="100"/>
          <w:marBottom w:val="0"/>
          <w:divBdr>
            <w:top w:val="none" w:sz="0" w:space="0" w:color="auto"/>
            <w:left w:val="none" w:sz="0" w:space="0" w:color="auto"/>
            <w:bottom w:val="none" w:sz="0" w:space="0" w:color="auto"/>
            <w:right w:val="none" w:sz="0" w:space="0" w:color="auto"/>
          </w:divBdr>
        </w:div>
        <w:div w:id="1077901092">
          <w:marLeft w:val="360"/>
          <w:marRight w:val="0"/>
          <w:marTop w:val="200"/>
          <w:marBottom w:val="0"/>
          <w:divBdr>
            <w:top w:val="none" w:sz="0" w:space="0" w:color="auto"/>
            <w:left w:val="none" w:sz="0" w:space="0" w:color="auto"/>
            <w:bottom w:val="none" w:sz="0" w:space="0" w:color="auto"/>
            <w:right w:val="none" w:sz="0" w:space="0" w:color="auto"/>
          </w:divBdr>
        </w:div>
        <w:div w:id="1304576437">
          <w:marLeft w:val="360"/>
          <w:marRight w:val="0"/>
          <w:marTop w:val="200"/>
          <w:marBottom w:val="0"/>
          <w:divBdr>
            <w:top w:val="none" w:sz="0" w:space="0" w:color="auto"/>
            <w:left w:val="none" w:sz="0" w:space="0" w:color="auto"/>
            <w:bottom w:val="none" w:sz="0" w:space="0" w:color="auto"/>
            <w:right w:val="none" w:sz="0" w:space="0" w:color="auto"/>
          </w:divBdr>
        </w:div>
        <w:div w:id="1503467399">
          <w:marLeft w:val="360"/>
          <w:marRight w:val="0"/>
          <w:marTop w:val="200"/>
          <w:marBottom w:val="0"/>
          <w:divBdr>
            <w:top w:val="none" w:sz="0" w:space="0" w:color="auto"/>
            <w:left w:val="none" w:sz="0" w:space="0" w:color="auto"/>
            <w:bottom w:val="none" w:sz="0" w:space="0" w:color="auto"/>
            <w:right w:val="none" w:sz="0" w:space="0" w:color="auto"/>
          </w:divBdr>
        </w:div>
        <w:div w:id="1612738847">
          <w:marLeft w:val="1080"/>
          <w:marRight w:val="0"/>
          <w:marTop w:val="100"/>
          <w:marBottom w:val="0"/>
          <w:divBdr>
            <w:top w:val="none" w:sz="0" w:space="0" w:color="auto"/>
            <w:left w:val="none" w:sz="0" w:space="0" w:color="auto"/>
            <w:bottom w:val="none" w:sz="0" w:space="0" w:color="auto"/>
            <w:right w:val="none" w:sz="0" w:space="0" w:color="auto"/>
          </w:divBdr>
        </w:div>
        <w:div w:id="1638729248">
          <w:marLeft w:val="360"/>
          <w:marRight w:val="0"/>
          <w:marTop w:val="200"/>
          <w:marBottom w:val="0"/>
          <w:divBdr>
            <w:top w:val="none" w:sz="0" w:space="0" w:color="auto"/>
            <w:left w:val="none" w:sz="0" w:space="0" w:color="auto"/>
            <w:bottom w:val="none" w:sz="0" w:space="0" w:color="auto"/>
            <w:right w:val="none" w:sz="0" w:space="0" w:color="auto"/>
          </w:divBdr>
        </w:div>
        <w:div w:id="1814518045">
          <w:marLeft w:val="1080"/>
          <w:marRight w:val="0"/>
          <w:marTop w:val="100"/>
          <w:marBottom w:val="0"/>
          <w:divBdr>
            <w:top w:val="none" w:sz="0" w:space="0" w:color="auto"/>
            <w:left w:val="none" w:sz="0" w:space="0" w:color="auto"/>
            <w:bottom w:val="none" w:sz="0" w:space="0" w:color="auto"/>
            <w:right w:val="none" w:sz="0" w:space="0" w:color="auto"/>
          </w:divBdr>
        </w:div>
        <w:div w:id="1856574899">
          <w:marLeft w:val="360"/>
          <w:marRight w:val="0"/>
          <w:marTop w:val="200"/>
          <w:marBottom w:val="0"/>
          <w:divBdr>
            <w:top w:val="none" w:sz="0" w:space="0" w:color="auto"/>
            <w:left w:val="none" w:sz="0" w:space="0" w:color="auto"/>
            <w:bottom w:val="none" w:sz="0" w:space="0" w:color="auto"/>
            <w:right w:val="none" w:sz="0" w:space="0" w:color="auto"/>
          </w:divBdr>
        </w:div>
      </w:divsChild>
    </w:div>
    <w:div w:id="431629137">
      <w:bodyDiv w:val="1"/>
      <w:marLeft w:val="0"/>
      <w:marRight w:val="0"/>
      <w:marTop w:val="0"/>
      <w:marBottom w:val="0"/>
      <w:divBdr>
        <w:top w:val="none" w:sz="0" w:space="0" w:color="auto"/>
        <w:left w:val="none" w:sz="0" w:space="0" w:color="auto"/>
        <w:bottom w:val="none" w:sz="0" w:space="0" w:color="auto"/>
        <w:right w:val="none" w:sz="0" w:space="0" w:color="auto"/>
      </w:divBdr>
      <w:divsChild>
        <w:div w:id="36391640">
          <w:marLeft w:val="360"/>
          <w:marRight w:val="0"/>
          <w:marTop w:val="200"/>
          <w:marBottom w:val="0"/>
          <w:divBdr>
            <w:top w:val="none" w:sz="0" w:space="0" w:color="auto"/>
            <w:left w:val="none" w:sz="0" w:space="0" w:color="auto"/>
            <w:bottom w:val="none" w:sz="0" w:space="0" w:color="auto"/>
            <w:right w:val="none" w:sz="0" w:space="0" w:color="auto"/>
          </w:divBdr>
        </w:div>
        <w:div w:id="197401568">
          <w:marLeft w:val="360"/>
          <w:marRight w:val="0"/>
          <w:marTop w:val="200"/>
          <w:marBottom w:val="0"/>
          <w:divBdr>
            <w:top w:val="none" w:sz="0" w:space="0" w:color="auto"/>
            <w:left w:val="none" w:sz="0" w:space="0" w:color="auto"/>
            <w:bottom w:val="none" w:sz="0" w:space="0" w:color="auto"/>
            <w:right w:val="none" w:sz="0" w:space="0" w:color="auto"/>
          </w:divBdr>
        </w:div>
        <w:div w:id="339505309">
          <w:marLeft w:val="360"/>
          <w:marRight w:val="0"/>
          <w:marTop w:val="200"/>
          <w:marBottom w:val="0"/>
          <w:divBdr>
            <w:top w:val="none" w:sz="0" w:space="0" w:color="auto"/>
            <w:left w:val="none" w:sz="0" w:space="0" w:color="auto"/>
            <w:bottom w:val="none" w:sz="0" w:space="0" w:color="auto"/>
            <w:right w:val="none" w:sz="0" w:space="0" w:color="auto"/>
          </w:divBdr>
        </w:div>
        <w:div w:id="415591804">
          <w:marLeft w:val="360"/>
          <w:marRight w:val="0"/>
          <w:marTop w:val="200"/>
          <w:marBottom w:val="0"/>
          <w:divBdr>
            <w:top w:val="none" w:sz="0" w:space="0" w:color="auto"/>
            <w:left w:val="none" w:sz="0" w:space="0" w:color="auto"/>
            <w:bottom w:val="none" w:sz="0" w:space="0" w:color="auto"/>
            <w:right w:val="none" w:sz="0" w:space="0" w:color="auto"/>
          </w:divBdr>
        </w:div>
        <w:div w:id="498082772">
          <w:marLeft w:val="360"/>
          <w:marRight w:val="0"/>
          <w:marTop w:val="200"/>
          <w:marBottom w:val="0"/>
          <w:divBdr>
            <w:top w:val="none" w:sz="0" w:space="0" w:color="auto"/>
            <w:left w:val="none" w:sz="0" w:space="0" w:color="auto"/>
            <w:bottom w:val="none" w:sz="0" w:space="0" w:color="auto"/>
            <w:right w:val="none" w:sz="0" w:space="0" w:color="auto"/>
          </w:divBdr>
        </w:div>
        <w:div w:id="507256740">
          <w:marLeft w:val="360"/>
          <w:marRight w:val="0"/>
          <w:marTop w:val="200"/>
          <w:marBottom w:val="0"/>
          <w:divBdr>
            <w:top w:val="none" w:sz="0" w:space="0" w:color="auto"/>
            <w:left w:val="none" w:sz="0" w:space="0" w:color="auto"/>
            <w:bottom w:val="none" w:sz="0" w:space="0" w:color="auto"/>
            <w:right w:val="none" w:sz="0" w:space="0" w:color="auto"/>
          </w:divBdr>
        </w:div>
        <w:div w:id="657538730">
          <w:marLeft w:val="360"/>
          <w:marRight w:val="0"/>
          <w:marTop w:val="200"/>
          <w:marBottom w:val="0"/>
          <w:divBdr>
            <w:top w:val="none" w:sz="0" w:space="0" w:color="auto"/>
            <w:left w:val="none" w:sz="0" w:space="0" w:color="auto"/>
            <w:bottom w:val="none" w:sz="0" w:space="0" w:color="auto"/>
            <w:right w:val="none" w:sz="0" w:space="0" w:color="auto"/>
          </w:divBdr>
        </w:div>
        <w:div w:id="777481735">
          <w:marLeft w:val="360"/>
          <w:marRight w:val="0"/>
          <w:marTop w:val="200"/>
          <w:marBottom w:val="0"/>
          <w:divBdr>
            <w:top w:val="none" w:sz="0" w:space="0" w:color="auto"/>
            <w:left w:val="none" w:sz="0" w:space="0" w:color="auto"/>
            <w:bottom w:val="none" w:sz="0" w:space="0" w:color="auto"/>
            <w:right w:val="none" w:sz="0" w:space="0" w:color="auto"/>
          </w:divBdr>
        </w:div>
        <w:div w:id="893740801">
          <w:marLeft w:val="360"/>
          <w:marRight w:val="0"/>
          <w:marTop w:val="200"/>
          <w:marBottom w:val="0"/>
          <w:divBdr>
            <w:top w:val="none" w:sz="0" w:space="0" w:color="auto"/>
            <w:left w:val="none" w:sz="0" w:space="0" w:color="auto"/>
            <w:bottom w:val="none" w:sz="0" w:space="0" w:color="auto"/>
            <w:right w:val="none" w:sz="0" w:space="0" w:color="auto"/>
          </w:divBdr>
        </w:div>
        <w:div w:id="1583559521">
          <w:marLeft w:val="360"/>
          <w:marRight w:val="0"/>
          <w:marTop w:val="200"/>
          <w:marBottom w:val="0"/>
          <w:divBdr>
            <w:top w:val="none" w:sz="0" w:space="0" w:color="auto"/>
            <w:left w:val="none" w:sz="0" w:space="0" w:color="auto"/>
            <w:bottom w:val="none" w:sz="0" w:space="0" w:color="auto"/>
            <w:right w:val="none" w:sz="0" w:space="0" w:color="auto"/>
          </w:divBdr>
        </w:div>
        <w:div w:id="1730571185">
          <w:marLeft w:val="360"/>
          <w:marRight w:val="0"/>
          <w:marTop w:val="200"/>
          <w:marBottom w:val="0"/>
          <w:divBdr>
            <w:top w:val="none" w:sz="0" w:space="0" w:color="auto"/>
            <w:left w:val="none" w:sz="0" w:space="0" w:color="auto"/>
            <w:bottom w:val="none" w:sz="0" w:space="0" w:color="auto"/>
            <w:right w:val="none" w:sz="0" w:space="0" w:color="auto"/>
          </w:divBdr>
        </w:div>
        <w:div w:id="1991670014">
          <w:marLeft w:val="360"/>
          <w:marRight w:val="0"/>
          <w:marTop w:val="200"/>
          <w:marBottom w:val="0"/>
          <w:divBdr>
            <w:top w:val="none" w:sz="0" w:space="0" w:color="auto"/>
            <w:left w:val="none" w:sz="0" w:space="0" w:color="auto"/>
            <w:bottom w:val="none" w:sz="0" w:space="0" w:color="auto"/>
            <w:right w:val="none" w:sz="0" w:space="0" w:color="auto"/>
          </w:divBdr>
        </w:div>
      </w:divsChild>
    </w:div>
    <w:div w:id="485320642">
      <w:bodyDiv w:val="1"/>
      <w:marLeft w:val="0"/>
      <w:marRight w:val="0"/>
      <w:marTop w:val="0"/>
      <w:marBottom w:val="0"/>
      <w:divBdr>
        <w:top w:val="none" w:sz="0" w:space="0" w:color="auto"/>
        <w:left w:val="none" w:sz="0" w:space="0" w:color="auto"/>
        <w:bottom w:val="none" w:sz="0" w:space="0" w:color="auto"/>
        <w:right w:val="none" w:sz="0" w:space="0" w:color="auto"/>
      </w:divBdr>
    </w:div>
    <w:div w:id="563610990">
      <w:bodyDiv w:val="1"/>
      <w:marLeft w:val="0"/>
      <w:marRight w:val="0"/>
      <w:marTop w:val="0"/>
      <w:marBottom w:val="0"/>
      <w:divBdr>
        <w:top w:val="none" w:sz="0" w:space="0" w:color="auto"/>
        <w:left w:val="none" w:sz="0" w:space="0" w:color="auto"/>
        <w:bottom w:val="none" w:sz="0" w:space="0" w:color="auto"/>
        <w:right w:val="none" w:sz="0" w:space="0" w:color="auto"/>
      </w:divBdr>
    </w:div>
    <w:div w:id="569317694">
      <w:bodyDiv w:val="1"/>
      <w:marLeft w:val="0"/>
      <w:marRight w:val="0"/>
      <w:marTop w:val="0"/>
      <w:marBottom w:val="0"/>
      <w:divBdr>
        <w:top w:val="none" w:sz="0" w:space="0" w:color="auto"/>
        <w:left w:val="none" w:sz="0" w:space="0" w:color="auto"/>
        <w:bottom w:val="none" w:sz="0" w:space="0" w:color="auto"/>
        <w:right w:val="none" w:sz="0" w:space="0" w:color="auto"/>
      </w:divBdr>
    </w:div>
    <w:div w:id="592666498">
      <w:bodyDiv w:val="1"/>
      <w:marLeft w:val="0"/>
      <w:marRight w:val="0"/>
      <w:marTop w:val="0"/>
      <w:marBottom w:val="0"/>
      <w:divBdr>
        <w:top w:val="none" w:sz="0" w:space="0" w:color="auto"/>
        <w:left w:val="none" w:sz="0" w:space="0" w:color="auto"/>
        <w:bottom w:val="none" w:sz="0" w:space="0" w:color="auto"/>
        <w:right w:val="none" w:sz="0" w:space="0" w:color="auto"/>
      </w:divBdr>
    </w:div>
    <w:div w:id="600190354">
      <w:bodyDiv w:val="1"/>
      <w:marLeft w:val="0"/>
      <w:marRight w:val="0"/>
      <w:marTop w:val="0"/>
      <w:marBottom w:val="0"/>
      <w:divBdr>
        <w:top w:val="none" w:sz="0" w:space="0" w:color="auto"/>
        <w:left w:val="none" w:sz="0" w:space="0" w:color="auto"/>
        <w:bottom w:val="none" w:sz="0" w:space="0" w:color="auto"/>
        <w:right w:val="none" w:sz="0" w:space="0" w:color="auto"/>
      </w:divBdr>
      <w:divsChild>
        <w:div w:id="52049178">
          <w:marLeft w:val="360"/>
          <w:marRight w:val="0"/>
          <w:marTop w:val="200"/>
          <w:marBottom w:val="0"/>
          <w:divBdr>
            <w:top w:val="none" w:sz="0" w:space="0" w:color="auto"/>
            <w:left w:val="none" w:sz="0" w:space="0" w:color="auto"/>
            <w:bottom w:val="none" w:sz="0" w:space="0" w:color="auto"/>
            <w:right w:val="none" w:sz="0" w:space="0" w:color="auto"/>
          </w:divBdr>
        </w:div>
        <w:div w:id="123547282">
          <w:marLeft w:val="360"/>
          <w:marRight w:val="0"/>
          <w:marTop w:val="200"/>
          <w:marBottom w:val="0"/>
          <w:divBdr>
            <w:top w:val="none" w:sz="0" w:space="0" w:color="auto"/>
            <w:left w:val="none" w:sz="0" w:space="0" w:color="auto"/>
            <w:bottom w:val="none" w:sz="0" w:space="0" w:color="auto"/>
            <w:right w:val="none" w:sz="0" w:space="0" w:color="auto"/>
          </w:divBdr>
        </w:div>
        <w:div w:id="130097874">
          <w:marLeft w:val="360"/>
          <w:marRight w:val="0"/>
          <w:marTop w:val="200"/>
          <w:marBottom w:val="0"/>
          <w:divBdr>
            <w:top w:val="none" w:sz="0" w:space="0" w:color="auto"/>
            <w:left w:val="none" w:sz="0" w:space="0" w:color="auto"/>
            <w:bottom w:val="none" w:sz="0" w:space="0" w:color="auto"/>
            <w:right w:val="none" w:sz="0" w:space="0" w:color="auto"/>
          </w:divBdr>
        </w:div>
        <w:div w:id="571084136">
          <w:marLeft w:val="360"/>
          <w:marRight w:val="0"/>
          <w:marTop w:val="200"/>
          <w:marBottom w:val="0"/>
          <w:divBdr>
            <w:top w:val="none" w:sz="0" w:space="0" w:color="auto"/>
            <w:left w:val="none" w:sz="0" w:space="0" w:color="auto"/>
            <w:bottom w:val="none" w:sz="0" w:space="0" w:color="auto"/>
            <w:right w:val="none" w:sz="0" w:space="0" w:color="auto"/>
          </w:divBdr>
        </w:div>
        <w:div w:id="595746322">
          <w:marLeft w:val="360"/>
          <w:marRight w:val="0"/>
          <w:marTop w:val="200"/>
          <w:marBottom w:val="0"/>
          <w:divBdr>
            <w:top w:val="none" w:sz="0" w:space="0" w:color="auto"/>
            <w:left w:val="none" w:sz="0" w:space="0" w:color="auto"/>
            <w:bottom w:val="none" w:sz="0" w:space="0" w:color="auto"/>
            <w:right w:val="none" w:sz="0" w:space="0" w:color="auto"/>
          </w:divBdr>
        </w:div>
        <w:div w:id="946277829">
          <w:marLeft w:val="360"/>
          <w:marRight w:val="0"/>
          <w:marTop w:val="200"/>
          <w:marBottom w:val="0"/>
          <w:divBdr>
            <w:top w:val="none" w:sz="0" w:space="0" w:color="auto"/>
            <w:left w:val="none" w:sz="0" w:space="0" w:color="auto"/>
            <w:bottom w:val="none" w:sz="0" w:space="0" w:color="auto"/>
            <w:right w:val="none" w:sz="0" w:space="0" w:color="auto"/>
          </w:divBdr>
        </w:div>
        <w:div w:id="998969549">
          <w:marLeft w:val="360"/>
          <w:marRight w:val="0"/>
          <w:marTop w:val="200"/>
          <w:marBottom w:val="0"/>
          <w:divBdr>
            <w:top w:val="none" w:sz="0" w:space="0" w:color="auto"/>
            <w:left w:val="none" w:sz="0" w:space="0" w:color="auto"/>
            <w:bottom w:val="none" w:sz="0" w:space="0" w:color="auto"/>
            <w:right w:val="none" w:sz="0" w:space="0" w:color="auto"/>
          </w:divBdr>
        </w:div>
        <w:div w:id="1030495377">
          <w:marLeft w:val="360"/>
          <w:marRight w:val="0"/>
          <w:marTop w:val="200"/>
          <w:marBottom w:val="0"/>
          <w:divBdr>
            <w:top w:val="none" w:sz="0" w:space="0" w:color="auto"/>
            <w:left w:val="none" w:sz="0" w:space="0" w:color="auto"/>
            <w:bottom w:val="none" w:sz="0" w:space="0" w:color="auto"/>
            <w:right w:val="none" w:sz="0" w:space="0" w:color="auto"/>
          </w:divBdr>
        </w:div>
        <w:div w:id="1699161239">
          <w:marLeft w:val="360"/>
          <w:marRight w:val="0"/>
          <w:marTop w:val="200"/>
          <w:marBottom w:val="0"/>
          <w:divBdr>
            <w:top w:val="none" w:sz="0" w:space="0" w:color="auto"/>
            <w:left w:val="none" w:sz="0" w:space="0" w:color="auto"/>
            <w:bottom w:val="none" w:sz="0" w:space="0" w:color="auto"/>
            <w:right w:val="none" w:sz="0" w:space="0" w:color="auto"/>
          </w:divBdr>
        </w:div>
        <w:div w:id="1745911734">
          <w:marLeft w:val="360"/>
          <w:marRight w:val="0"/>
          <w:marTop w:val="200"/>
          <w:marBottom w:val="0"/>
          <w:divBdr>
            <w:top w:val="none" w:sz="0" w:space="0" w:color="auto"/>
            <w:left w:val="none" w:sz="0" w:space="0" w:color="auto"/>
            <w:bottom w:val="none" w:sz="0" w:space="0" w:color="auto"/>
            <w:right w:val="none" w:sz="0" w:space="0" w:color="auto"/>
          </w:divBdr>
        </w:div>
      </w:divsChild>
    </w:div>
    <w:div w:id="601567733">
      <w:bodyDiv w:val="1"/>
      <w:marLeft w:val="0"/>
      <w:marRight w:val="0"/>
      <w:marTop w:val="0"/>
      <w:marBottom w:val="0"/>
      <w:divBdr>
        <w:top w:val="none" w:sz="0" w:space="0" w:color="auto"/>
        <w:left w:val="none" w:sz="0" w:space="0" w:color="auto"/>
        <w:bottom w:val="none" w:sz="0" w:space="0" w:color="auto"/>
        <w:right w:val="none" w:sz="0" w:space="0" w:color="auto"/>
      </w:divBdr>
    </w:div>
    <w:div w:id="762072381">
      <w:bodyDiv w:val="1"/>
      <w:marLeft w:val="0"/>
      <w:marRight w:val="0"/>
      <w:marTop w:val="0"/>
      <w:marBottom w:val="0"/>
      <w:divBdr>
        <w:top w:val="none" w:sz="0" w:space="0" w:color="auto"/>
        <w:left w:val="none" w:sz="0" w:space="0" w:color="auto"/>
        <w:bottom w:val="none" w:sz="0" w:space="0" w:color="auto"/>
        <w:right w:val="none" w:sz="0" w:space="0" w:color="auto"/>
      </w:divBdr>
      <w:divsChild>
        <w:div w:id="1061754522">
          <w:marLeft w:val="547"/>
          <w:marRight w:val="0"/>
          <w:marTop w:val="0"/>
          <w:marBottom w:val="0"/>
          <w:divBdr>
            <w:top w:val="none" w:sz="0" w:space="0" w:color="auto"/>
            <w:left w:val="none" w:sz="0" w:space="0" w:color="auto"/>
            <w:bottom w:val="none" w:sz="0" w:space="0" w:color="auto"/>
            <w:right w:val="none" w:sz="0" w:space="0" w:color="auto"/>
          </w:divBdr>
        </w:div>
      </w:divsChild>
    </w:div>
    <w:div w:id="763962559">
      <w:bodyDiv w:val="1"/>
      <w:marLeft w:val="0"/>
      <w:marRight w:val="0"/>
      <w:marTop w:val="0"/>
      <w:marBottom w:val="0"/>
      <w:divBdr>
        <w:top w:val="none" w:sz="0" w:space="0" w:color="auto"/>
        <w:left w:val="none" w:sz="0" w:space="0" w:color="auto"/>
        <w:bottom w:val="none" w:sz="0" w:space="0" w:color="auto"/>
        <w:right w:val="none" w:sz="0" w:space="0" w:color="auto"/>
      </w:divBdr>
      <w:divsChild>
        <w:div w:id="551506177">
          <w:marLeft w:val="360"/>
          <w:marRight w:val="0"/>
          <w:marTop w:val="200"/>
          <w:marBottom w:val="0"/>
          <w:divBdr>
            <w:top w:val="none" w:sz="0" w:space="0" w:color="auto"/>
            <w:left w:val="none" w:sz="0" w:space="0" w:color="auto"/>
            <w:bottom w:val="none" w:sz="0" w:space="0" w:color="auto"/>
            <w:right w:val="none" w:sz="0" w:space="0" w:color="auto"/>
          </w:divBdr>
        </w:div>
        <w:div w:id="569190601">
          <w:marLeft w:val="360"/>
          <w:marRight w:val="0"/>
          <w:marTop w:val="200"/>
          <w:marBottom w:val="0"/>
          <w:divBdr>
            <w:top w:val="none" w:sz="0" w:space="0" w:color="auto"/>
            <w:left w:val="none" w:sz="0" w:space="0" w:color="auto"/>
            <w:bottom w:val="none" w:sz="0" w:space="0" w:color="auto"/>
            <w:right w:val="none" w:sz="0" w:space="0" w:color="auto"/>
          </w:divBdr>
        </w:div>
        <w:div w:id="696850360">
          <w:marLeft w:val="360"/>
          <w:marRight w:val="0"/>
          <w:marTop w:val="200"/>
          <w:marBottom w:val="0"/>
          <w:divBdr>
            <w:top w:val="none" w:sz="0" w:space="0" w:color="auto"/>
            <w:left w:val="none" w:sz="0" w:space="0" w:color="auto"/>
            <w:bottom w:val="none" w:sz="0" w:space="0" w:color="auto"/>
            <w:right w:val="none" w:sz="0" w:space="0" w:color="auto"/>
          </w:divBdr>
        </w:div>
        <w:div w:id="963539893">
          <w:marLeft w:val="360"/>
          <w:marRight w:val="0"/>
          <w:marTop w:val="200"/>
          <w:marBottom w:val="0"/>
          <w:divBdr>
            <w:top w:val="none" w:sz="0" w:space="0" w:color="auto"/>
            <w:left w:val="none" w:sz="0" w:space="0" w:color="auto"/>
            <w:bottom w:val="none" w:sz="0" w:space="0" w:color="auto"/>
            <w:right w:val="none" w:sz="0" w:space="0" w:color="auto"/>
          </w:divBdr>
        </w:div>
        <w:div w:id="978725652">
          <w:marLeft w:val="360"/>
          <w:marRight w:val="0"/>
          <w:marTop w:val="200"/>
          <w:marBottom w:val="0"/>
          <w:divBdr>
            <w:top w:val="none" w:sz="0" w:space="0" w:color="auto"/>
            <w:left w:val="none" w:sz="0" w:space="0" w:color="auto"/>
            <w:bottom w:val="none" w:sz="0" w:space="0" w:color="auto"/>
            <w:right w:val="none" w:sz="0" w:space="0" w:color="auto"/>
          </w:divBdr>
        </w:div>
        <w:div w:id="1044409337">
          <w:marLeft w:val="360"/>
          <w:marRight w:val="0"/>
          <w:marTop w:val="200"/>
          <w:marBottom w:val="0"/>
          <w:divBdr>
            <w:top w:val="none" w:sz="0" w:space="0" w:color="auto"/>
            <w:left w:val="none" w:sz="0" w:space="0" w:color="auto"/>
            <w:bottom w:val="none" w:sz="0" w:space="0" w:color="auto"/>
            <w:right w:val="none" w:sz="0" w:space="0" w:color="auto"/>
          </w:divBdr>
        </w:div>
        <w:div w:id="1275593433">
          <w:marLeft w:val="360"/>
          <w:marRight w:val="0"/>
          <w:marTop w:val="200"/>
          <w:marBottom w:val="0"/>
          <w:divBdr>
            <w:top w:val="none" w:sz="0" w:space="0" w:color="auto"/>
            <w:left w:val="none" w:sz="0" w:space="0" w:color="auto"/>
            <w:bottom w:val="none" w:sz="0" w:space="0" w:color="auto"/>
            <w:right w:val="none" w:sz="0" w:space="0" w:color="auto"/>
          </w:divBdr>
        </w:div>
        <w:div w:id="1765566674">
          <w:marLeft w:val="360"/>
          <w:marRight w:val="0"/>
          <w:marTop w:val="200"/>
          <w:marBottom w:val="0"/>
          <w:divBdr>
            <w:top w:val="none" w:sz="0" w:space="0" w:color="auto"/>
            <w:left w:val="none" w:sz="0" w:space="0" w:color="auto"/>
            <w:bottom w:val="none" w:sz="0" w:space="0" w:color="auto"/>
            <w:right w:val="none" w:sz="0" w:space="0" w:color="auto"/>
          </w:divBdr>
        </w:div>
        <w:div w:id="1843468014">
          <w:marLeft w:val="360"/>
          <w:marRight w:val="0"/>
          <w:marTop w:val="200"/>
          <w:marBottom w:val="0"/>
          <w:divBdr>
            <w:top w:val="none" w:sz="0" w:space="0" w:color="auto"/>
            <w:left w:val="none" w:sz="0" w:space="0" w:color="auto"/>
            <w:bottom w:val="none" w:sz="0" w:space="0" w:color="auto"/>
            <w:right w:val="none" w:sz="0" w:space="0" w:color="auto"/>
          </w:divBdr>
        </w:div>
      </w:divsChild>
    </w:div>
    <w:div w:id="786051059">
      <w:bodyDiv w:val="1"/>
      <w:marLeft w:val="0"/>
      <w:marRight w:val="0"/>
      <w:marTop w:val="0"/>
      <w:marBottom w:val="0"/>
      <w:divBdr>
        <w:top w:val="none" w:sz="0" w:space="0" w:color="auto"/>
        <w:left w:val="none" w:sz="0" w:space="0" w:color="auto"/>
        <w:bottom w:val="none" w:sz="0" w:space="0" w:color="auto"/>
        <w:right w:val="none" w:sz="0" w:space="0" w:color="auto"/>
      </w:divBdr>
    </w:div>
    <w:div w:id="793905782">
      <w:bodyDiv w:val="1"/>
      <w:marLeft w:val="0"/>
      <w:marRight w:val="0"/>
      <w:marTop w:val="0"/>
      <w:marBottom w:val="0"/>
      <w:divBdr>
        <w:top w:val="none" w:sz="0" w:space="0" w:color="auto"/>
        <w:left w:val="none" w:sz="0" w:space="0" w:color="auto"/>
        <w:bottom w:val="none" w:sz="0" w:space="0" w:color="auto"/>
        <w:right w:val="none" w:sz="0" w:space="0" w:color="auto"/>
      </w:divBdr>
      <w:divsChild>
        <w:div w:id="757869670">
          <w:marLeft w:val="360"/>
          <w:marRight w:val="0"/>
          <w:marTop w:val="200"/>
          <w:marBottom w:val="0"/>
          <w:divBdr>
            <w:top w:val="none" w:sz="0" w:space="0" w:color="auto"/>
            <w:left w:val="none" w:sz="0" w:space="0" w:color="auto"/>
            <w:bottom w:val="none" w:sz="0" w:space="0" w:color="auto"/>
            <w:right w:val="none" w:sz="0" w:space="0" w:color="auto"/>
          </w:divBdr>
        </w:div>
        <w:div w:id="1001931371">
          <w:marLeft w:val="360"/>
          <w:marRight w:val="0"/>
          <w:marTop w:val="200"/>
          <w:marBottom w:val="0"/>
          <w:divBdr>
            <w:top w:val="none" w:sz="0" w:space="0" w:color="auto"/>
            <w:left w:val="none" w:sz="0" w:space="0" w:color="auto"/>
            <w:bottom w:val="none" w:sz="0" w:space="0" w:color="auto"/>
            <w:right w:val="none" w:sz="0" w:space="0" w:color="auto"/>
          </w:divBdr>
        </w:div>
        <w:div w:id="1008677623">
          <w:marLeft w:val="360"/>
          <w:marRight w:val="0"/>
          <w:marTop w:val="200"/>
          <w:marBottom w:val="0"/>
          <w:divBdr>
            <w:top w:val="none" w:sz="0" w:space="0" w:color="auto"/>
            <w:left w:val="none" w:sz="0" w:space="0" w:color="auto"/>
            <w:bottom w:val="none" w:sz="0" w:space="0" w:color="auto"/>
            <w:right w:val="none" w:sz="0" w:space="0" w:color="auto"/>
          </w:divBdr>
        </w:div>
        <w:div w:id="1144588005">
          <w:marLeft w:val="360"/>
          <w:marRight w:val="0"/>
          <w:marTop w:val="200"/>
          <w:marBottom w:val="0"/>
          <w:divBdr>
            <w:top w:val="none" w:sz="0" w:space="0" w:color="auto"/>
            <w:left w:val="none" w:sz="0" w:space="0" w:color="auto"/>
            <w:bottom w:val="none" w:sz="0" w:space="0" w:color="auto"/>
            <w:right w:val="none" w:sz="0" w:space="0" w:color="auto"/>
          </w:divBdr>
        </w:div>
        <w:div w:id="1465007754">
          <w:marLeft w:val="360"/>
          <w:marRight w:val="0"/>
          <w:marTop w:val="200"/>
          <w:marBottom w:val="0"/>
          <w:divBdr>
            <w:top w:val="none" w:sz="0" w:space="0" w:color="auto"/>
            <w:left w:val="none" w:sz="0" w:space="0" w:color="auto"/>
            <w:bottom w:val="none" w:sz="0" w:space="0" w:color="auto"/>
            <w:right w:val="none" w:sz="0" w:space="0" w:color="auto"/>
          </w:divBdr>
        </w:div>
        <w:div w:id="1554270567">
          <w:marLeft w:val="360"/>
          <w:marRight w:val="0"/>
          <w:marTop w:val="200"/>
          <w:marBottom w:val="0"/>
          <w:divBdr>
            <w:top w:val="none" w:sz="0" w:space="0" w:color="auto"/>
            <w:left w:val="none" w:sz="0" w:space="0" w:color="auto"/>
            <w:bottom w:val="none" w:sz="0" w:space="0" w:color="auto"/>
            <w:right w:val="none" w:sz="0" w:space="0" w:color="auto"/>
          </w:divBdr>
        </w:div>
        <w:div w:id="1694722181">
          <w:marLeft w:val="360"/>
          <w:marRight w:val="0"/>
          <w:marTop w:val="200"/>
          <w:marBottom w:val="0"/>
          <w:divBdr>
            <w:top w:val="none" w:sz="0" w:space="0" w:color="auto"/>
            <w:left w:val="none" w:sz="0" w:space="0" w:color="auto"/>
            <w:bottom w:val="none" w:sz="0" w:space="0" w:color="auto"/>
            <w:right w:val="none" w:sz="0" w:space="0" w:color="auto"/>
          </w:divBdr>
        </w:div>
        <w:div w:id="1785080616">
          <w:marLeft w:val="360"/>
          <w:marRight w:val="0"/>
          <w:marTop w:val="200"/>
          <w:marBottom w:val="0"/>
          <w:divBdr>
            <w:top w:val="none" w:sz="0" w:space="0" w:color="auto"/>
            <w:left w:val="none" w:sz="0" w:space="0" w:color="auto"/>
            <w:bottom w:val="none" w:sz="0" w:space="0" w:color="auto"/>
            <w:right w:val="none" w:sz="0" w:space="0" w:color="auto"/>
          </w:divBdr>
        </w:div>
        <w:div w:id="2025939128">
          <w:marLeft w:val="360"/>
          <w:marRight w:val="0"/>
          <w:marTop w:val="200"/>
          <w:marBottom w:val="0"/>
          <w:divBdr>
            <w:top w:val="none" w:sz="0" w:space="0" w:color="auto"/>
            <w:left w:val="none" w:sz="0" w:space="0" w:color="auto"/>
            <w:bottom w:val="none" w:sz="0" w:space="0" w:color="auto"/>
            <w:right w:val="none" w:sz="0" w:space="0" w:color="auto"/>
          </w:divBdr>
        </w:div>
      </w:divsChild>
    </w:div>
    <w:div w:id="810712044">
      <w:bodyDiv w:val="1"/>
      <w:marLeft w:val="0"/>
      <w:marRight w:val="0"/>
      <w:marTop w:val="0"/>
      <w:marBottom w:val="0"/>
      <w:divBdr>
        <w:top w:val="none" w:sz="0" w:space="0" w:color="auto"/>
        <w:left w:val="none" w:sz="0" w:space="0" w:color="auto"/>
        <w:bottom w:val="none" w:sz="0" w:space="0" w:color="auto"/>
        <w:right w:val="none" w:sz="0" w:space="0" w:color="auto"/>
      </w:divBdr>
    </w:div>
    <w:div w:id="816841263">
      <w:bodyDiv w:val="1"/>
      <w:marLeft w:val="0"/>
      <w:marRight w:val="0"/>
      <w:marTop w:val="0"/>
      <w:marBottom w:val="0"/>
      <w:divBdr>
        <w:top w:val="none" w:sz="0" w:space="0" w:color="auto"/>
        <w:left w:val="none" w:sz="0" w:space="0" w:color="auto"/>
        <w:bottom w:val="none" w:sz="0" w:space="0" w:color="auto"/>
        <w:right w:val="none" w:sz="0" w:space="0" w:color="auto"/>
      </w:divBdr>
    </w:div>
    <w:div w:id="819153081">
      <w:bodyDiv w:val="1"/>
      <w:marLeft w:val="0"/>
      <w:marRight w:val="0"/>
      <w:marTop w:val="0"/>
      <w:marBottom w:val="0"/>
      <w:divBdr>
        <w:top w:val="none" w:sz="0" w:space="0" w:color="auto"/>
        <w:left w:val="none" w:sz="0" w:space="0" w:color="auto"/>
        <w:bottom w:val="none" w:sz="0" w:space="0" w:color="auto"/>
        <w:right w:val="none" w:sz="0" w:space="0" w:color="auto"/>
      </w:divBdr>
    </w:div>
    <w:div w:id="899637393">
      <w:bodyDiv w:val="1"/>
      <w:marLeft w:val="0"/>
      <w:marRight w:val="0"/>
      <w:marTop w:val="0"/>
      <w:marBottom w:val="0"/>
      <w:divBdr>
        <w:top w:val="none" w:sz="0" w:space="0" w:color="auto"/>
        <w:left w:val="none" w:sz="0" w:space="0" w:color="auto"/>
        <w:bottom w:val="none" w:sz="0" w:space="0" w:color="auto"/>
        <w:right w:val="none" w:sz="0" w:space="0" w:color="auto"/>
      </w:divBdr>
    </w:div>
    <w:div w:id="921332464">
      <w:bodyDiv w:val="1"/>
      <w:marLeft w:val="0"/>
      <w:marRight w:val="0"/>
      <w:marTop w:val="0"/>
      <w:marBottom w:val="0"/>
      <w:divBdr>
        <w:top w:val="none" w:sz="0" w:space="0" w:color="auto"/>
        <w:left w:val="none" w:sz="0" w:space="0" w:color="auto"/>
        <w:bottom w:val="none" w:sz="0" w:space="0" w:color="auto"/>
        <w:right w:val="none" w:sz="0" w:space="0" w:color="auto"/>
      </w:divBdr>
    </w:div>
    <w:div w:id="946544596">
      <w:bodyDiv w:val="1"/>
      <w:marLeft w:val="0"/>
      <w:marRight w:val="0"/>
      <w:marTop w:val="0"/>
      <w:marBottom w:val="0"/>
      <w:divBdr>
        <w:top w:val="none" w:sz="0" w:space="0" w:color="auto"/>
        <w:left w:val="none" w:sz="0" w:space="0" w:color="auto"/>
        <w:bottom w:val="none" w:sz="0" w:space="0" w:color="auto"/>
        <w:right w:val="none" w:sz="0" w:space="0" w:color="auto"/>
      </w:divBdr>
    </w:div>
    <w:div w:id="1121728697">
      <w:bodyDiv w:val="1"/>
      <w:marLeft w:val="0"/>
      <w:marRight w:val="0"/>
      <w:marTop w:val="0"/>
      <w:marBottom w:val="0"/>
      <w:divBdr>
        <w:top w:val="none" w:sz="0" w:space="0" w:color="auto"/>
        <w:left w:val="none" w:sz="0" w:space="0" w:color="auto"/>
        <w:bottom w:val="none" w:sz="0" w:space="0" w:color="auto"/>
        <w:right w:val="none" w:sz="0" w:space="0" w:color="auto"/>
      </w:divBdr>
    </w:div>
    <w:div w:id="1164467743">
      <w:bodyDiv w:val="1"/>
      <w:marLeft w:val="0"/>
      <w:marRight w:val="0"/>
      <w:marTop w:val="0"/>
      <w:marBottom w:val="0"/>
      <w:divBdr>
        <w:top w:val="none" w:sz="0" w:space="0" w:color="auto"/>
        <w:left w:val="none" w:sz="0" w:space="0" w:color="auto"/>
        <w:bottom w:val="none" w:sz="0" w:space="0" w:color="auto"/>
        <w:right w:val="none" w:sz="0" w:space="0" w:color="auto"/>
      </w:divBdr>
    </w:div>
    <w:div w:id="1186678727">
      <w:bodyDiv w:val="1"/>
      <w:marLeft w:val="0"/>
      <w:marRight w:val="0"/>
      <w:marTop w:val="0"/>
      <w:marBottom w:val="0"/>
      <w:divBdr>
        <w:top w:val="none" w:sz="0" w:space="0" w:color="auto"/>
        <w:left w:val="none" w:sz="0" w:space="0" w:color="auto"/>
        <w:bottom w:val="none" w:sz="0" w:space="0" w:color="auto"/>
        <w:right w:val="none" w:sz="0" w:space="0" w:color="auto"/>
      </w:divBdr>
    </w:div>
    <w:div w:id="1215846178">
      <w:bodyDiv w:val="1"/>
      <w:marLeft w:val="0"/>
      <w:marRight w:val="0"/>
      <w:marTop w:val="0"/>
      <w:marBottom w:val="0"/>
      <w:divBdr>
        <w:top w:val="none" w:sz="0" w:space="0" w:color="auto"/>
        <w:left w:val="none" w:sz="0" w:space="0" w:color="auto"/>
        <w:bottom w:val="none" w:sz="0" w:space="0" w:color="auto"/>
        <w:right w:val="none" w:sz="0" w:space="0" w:color="auto"/>
      </w:divBdr>
    </w:div>
    <w:div w:id="1358003697">
      <w:bodyDiv w:val="1"/>
      <w:marLeft w:val="0"/>
      <w:marRight w:val="0"/>
      <w:marTop w:val="0"/>
      <w:marBottom w:val="0"/>
      <w:divBdr>
        <w:top w:val="none" w:sz="0" w:space="0" w:color="auto"/>
        <w:left w:val="none" w:sz="0" w:space="0" w:color="auto"/>
        <w:bottom w:val="none" w:sz="0" w:space="0" w:color="auto"/>
        <w:right w:val="none" w:sz="0" w:space="0" w:color="auto"/>
      </w:divBdr>
    </w:div>
    <w:div w:id="1367487098">
      <w:bodyDiv w:val="1"/>
      <w:marLeft w:val="0"/>
      <w:marRight w:val="0"/>
      <w:marTop w:val="0"/>
      <w:marBottom w:val="0"/>
      <w:divBdr>
        <w:top w:val="none" w:sz="0" w:space="0" w:color="auto"/>
        <w:left w:val="none" w:sz="0" w:space="0" w:color="auto"/>
        <w:bottom w:val="none" w:sz="0" w:space="0" w:color="auto"/>
        <w:right w:val="none" w:sz="0" w:space="0" w:color="auto"/>
      </w:divBdr>
    </w:div>
    <w:div w:id="1460296159">
      <w:bodyDiv w:val="1"/>
      <w:marLeft w:val="0"/>
      <w:marRight w:val="0"/>
      <w:marTop w:val="0"/>
      <w:marBottom w:val="0"/>
      <w:divBdr>
        <w:top w:val="none" w:sz="0" w:space="0" w:color="auto"/>
        <w:left w:val="none" w:sz="0" w:space="0" w:color="auto"/>
        <w:bottom w:val="none" w:sz="0" w:space="0" w:color="auto"/>
        <w:right w:val="none" w:sz="0" w:space="0" w:color="auto"/>
      </w:divBdr>
    </w:div>
    <w:div w:id="1483082701">
      <w:bodyDiv w:val="1"/>
      <w:marLeft w:val="0"/>
      <w:marRight w:val="0"/>
      <w:marTop w:val="0"/>
      <w:marBottom w:val="0"/>
      <w:divBdr>
        <w:top w:val="none" w:sz="0" w:space="0" w:color="auto"/>
        <w:left w:val="none" w:sz="0" w:space="0" w:color="auto"/>
        <w:bottom w:val="none" w:sz="0" w:space="0" w:color="auto"/>
        <w:right w:val="none" w:sz="0" w:space="0" w:color="auto"/>
      </w:divBdr>
    </w:div>
    <w:div w:id="1505320700">
      <w:bodyDiv w:val="1"/>
      <w:marLeft w:val="0"/>
      <w:marRight w:val="0"/>
      <w:marTop w:val="0"/>
      <w:marBottom w:val="0"/>
      <w:divBdr>
        <w:top w:val="none" w:sz="0" w:space="0" w:color="auto"/>
        <w:left w:val="none" w:sz="0" w:space="0" w:color="auto"/>
        <w:bottom w:val="none" w:sz="0" w:space="0" w:color="auto"/>
        <w:right w:val="none" w:sz="0" w:space="0" w:color="auto"/>
      </w:divBdr>
    </w:div>
    <w:div w:id="1505701329">
      <w:bodyDiv w:val="1"/>
      <w:marLeft w:val="0"/>
      <w:marRight w:val="0"/>
      <w:marTop w:val="0"/>
      <w:marBottom w:val="0"/>
      <w:divBdr>
        <w:top w:val="none" w:sz="0" w:space="0" w:color="auto"/>
        <w:left w:val="none" w:sz="0" w:space="0" w:color="auto"/>
        <w:bottom w:val="none" w:sz="0" w:space="0" w:color="auto"/>
        <w:right w:val="none" w:sz="0" w:space="0" w:color="auto"/>
      </w:divBdr>
      <w:divsChild>
        <w:div w:id="39207999">
          <w:marLeft w:val="446"/>
          <w:marRight w:val="0"/>
          <w:marTop w:val="0"/>
          <w:marBottom w:val="0"/>
          <w:divBdr>
            <w:top w:val="none" w:sz="0" w:space="0" w:color="auto"/>
            <w:left w:val="none" w:sz="0" w:space="0" w:color="auto"/>
            <w:bottom w:val="none" w:sz="0" w:space="0" w:color="auto"/>
            <w:right w:val="none" w:sz="0" w:space="0" w:color="auto"/>
          </w:divBdr>
        </w:div>
        <w:div w:id="49040445">
          <w:marLeft w:val="446"/>
          <w:marRight w:val="0"/>
          <w:marTop w:val="0"/>
          <w:marBottom w:val="0"/>
          <w:divBdr>
            <w:top w:val="none" w:sz="0" w:space="0" w:color="auto"/>
            <w:left w:val="none" w:sz="0" w:space="0" w:color="auto"/>
            <w:bottom w:val="none" w:sz="0" w:space="0" w:color="auto"/>
            <w:right w:val="none" w:sz="0" w:space="0" w:color="auto"/>
          </w:divBdr>
        </w:div>
        <w:div w:id="143813974">
          <w:marLeft w:val="446"/>
          <w:marRight w:val="0"/>
          <w:marTop w:val="0"/>
          <w:marBottom w:val="0"/>
          <w:divBdr>
            <w:top w:val="none" w:sz="0" w:space="0" w:color="auto"/>
            <w:left w:val="none" w:sz="0" w:space="0" w:color="auto"/>
            <w:bottom w:val="none" w:sz="0" w:space="0" w:color="auto"/>
            <w:right w:val="none" w:sz="0" w:space="0" w:color="auto"/>
          </w:divBdr>
        </w:div>
        <w:div w:id="217278091">
          <w:marLeft w:val="446"/>
          <w:marRight w:val="0"/>
          <w:marTop w:val="0"/>
          <w:marBottom w:val="0"/>
          <w:divBdr>
            <w:top w:val="none" w:sz="0" w:space="0" w:color="auto"/>
            <w:left w:val="none" w:sz="0" w:space="0" w:color="auto"/>
            <w:bottom w:val="none" w:sz="0" w:space="0" w:color="auto"/>
            <w:right w:val="none" w:sz="0" w:space="0" w:color="auto"/>
          </w:divBdr>
        </w:div>
        <w:div w:id="387261885">
          <w:marLeft w:val="446"/>
          <w:marRight w:val="0"/>
          <w:marTop w:val="0"/>
          <w:marBottom w:val="0"/>
          <w:divBdr>
            <w:top w:val="none" w:sz="0" w:space="0" w:color="auto"/>
            <w:left w:val="none" w:sz="0" w:space="0" w:color="auto"/>
            <w:bottom w:val="none" w:sz="0" w:space="0" w:color="auto"/>
            <w:right w:val="none" w:sz="0" w:space="0" w:color="auto"/>
          </w:divBdr>
        </w:div>
        <w:div w:id="417872646">
          <w:marLeft w:val="446"/>
          <w:marRight w:val="0"/>
          <w:marTop w:val="0"/>
          <w:marBottom w:val="0"/>
          <w:divBdr>
            <w:top w:val="none" w:sz="0" w:space="0" w:color="auto"/>
            <w:left w:val="none" w:sz="0" w:space="0" w:color="auto"/>
            <w:bottom w:val="none" w:sz="0" w:space="0" w:color="auto"/>
            <w:right w:val="none" w:sz="0" w:space="0" w:color="auto"/>
          </w:divBdr>
        </w:div>
        <w:div w:id="461121629">
          <w:marLeft w:val="446"/>
          <w:marRight w:val="0"/>
          <w:marTop w:val="0"/>
          <w:marBottom w:val="0"/>
          <w:divBdr>
            <w:top w:val="none" w:sz="0" w:space="0" w:color="auto"/>
            <w:left w:val="none" w:sz="0" w:space="0" w:color="auto"/>
            <w:bottom w:val="none" w:sz="0" w:space="0" w:color="auto"/>
            <w:right w:val="none" w:sz="0" w:space="0" w:color="auto"/>
          </w:divBdr>
        </w:div>
        <w:div w:id="476344707">
          <w:marLeft w:val="446"/>
          <w:marRight w:val="0"/>
          <w:marTop w:val="0"/>
          <w:marBottom w:val="0"/>
          <w:divBdr>
            <w:top w:val="none" w:sz="0" w:space="0" w:color="auto"/>
            <w:left w:val="none" w:sz="0" w:space="0" w:color="auto"/>
            <w:bottom w:val="none" w:sz="0" w:space="0" w:color="auto"/>
            <w:right w:val="none" w:sz="0" w:space="0" w:color="auto"/>
          </w:divBdr>
        </w:div>
        <w:div w:id="598759948">
          <w:marLeft w:val="446"/>
          <w:marRight w:val="0"/>
          <w:marTop w:val="0"/>
          <w:marBottom w:val="0"/>
          <w:divBdr>
            <w:top w:val="none" w:sz="0" w:space="0" w:color="auto"/>
            <w:left w:val="none" w:sz="0" w:space="0" w:color="auto"/>
            <w:bottom w:val="none" w:sz="0" w:space="0" w:color="auto"/>
            <w:right w:val="none" w:sz="0" w:space="0" w:color="auto"/>
          </w:divBdr>
        </w:div>
        <w:div w:id="859315609">
          <w:marLeft w:val="446"/>
          <w:marRight w:val="0"/>
          <w:marTop w:val="0"/>
          <w:marBottom w:val="0"/>
          <w:divBdr>
            <w:top w:val="none" w:sz="0" w:space="0" w:color="auto"/>
            <w:left w:val="none" w:sz="0" w:space="0" w:color="auto"/>
            <w:bottom w:val="none" w:sz="0" w:space="0" w:color="auto"/>
            <w:right w:val="none" w:sz="0" w:space="0" w:color="auto"/>
          </w:divBdr>
        </w:div>
        <w:div w:id="890505465">
          <w:marLeft w:val="446"/>
          <w:marRight w:val="0"/>
          <w:marTop w:val="0"/>
          <w:marBottom w:val="0"/>
          <w:divBdr>
            <w:top w:val="none" w:sz="0" w:space="0" w:color="auto"/>
            <w:left w:val="none" w:sz="0" w:space="0" w:color="auto"/>
            <w:bottom w:val="none" w:sz="0" w:space="0" w:color="auto"/>
            <w:right w:val="none" w:sz="0" w:space="0" w:color="auto"/>
          </w:divBdr>
        </w:div>
        <w:div w:id="954412662">
          <w:marLeft w:val="446"/>
          <w:marRight w:val="0"/>
          <w:marTop w:val="0"/>
          <w:marBottom w:val="0"/>
          <w:divBdr>
            <w:top w:val="none" w:sz="0" w:space="0" w:color="auto"/>
            <w:left w:val="none" w:sz="0" w:space="0" w:color="auto"/>
            <w:bottom w:val="none" w:sz="0" w:space="0" w:color="auto"/>
            <w:right w:val="none" w:sz="0" w:space="0" w:color="auto"/>
          </w:divBdr>
        </w:div>
        <w:div w:id="1191257434">
          <w:marLeft w:val="446"/>
          <w:marRight w:val="0"/>
          <w:marTop w:val="0"/>
          <w:marBottom w:val="0"/>
          <w:divBdr>
            <w:top w:val="none" w:sz="0" w:space="0" w:color="auto"/>
            <w:left w:val="none" w:sz="0" w:space="0" w:color="auto"/>
            <w:bottom w:val="none" w:sz="0" w:space="0" w:color="auto"/>
            <w:right w:val="none" w:sz="0" w:space="0" w:color="auto"/>
          </w:divBdr>
        </w:div>
        <w:div w:id="1576477295">
          <w:marLeft w:val="446"/>
          <w:marRight w:val="0"/>
          <w:marTop w:val="0"/>
          <w:marBottom w:val="0"/>
          <w:divBdr>
            <w:top w:val="none" w:sz="0" w:space="0" w:color="auto"/>
            <w:left w:val="none" w:sz="0" w:space="0" w:color="auto"/>
            <w:bottom w:val="none" w:sz="0" w:space="0" w:color="auto"/>
            <w:right w:val="none" w:sz="0" w:space="0" w:color="auto"/>
          </w:divBdr>
        </w:div>
        <w:div w:id="1590577772">
          <w:marLeft w:val="446"/>
          <w:marRight w:val="0"/>
          <w:marTop w:val="0"/>
          <w:marBottom w:val="0"/>
          <w:divBdr>
            <w:top w:val="none" w:sz="0" w:space="0" w:color="auto"/>
            <w:left w:val="none" w:sz="0" w:space="0" w:color="auto"/>
            <w:bottom w:val="none" w:sz="0" w:space="0" w:color="auto"/>
            <w:right w:val="none" w:sz="0" w:space="0" w:color="auto"/>
          </w:divBdr>
        </w:div>
        <w:div w:id="1657298416">
          <w:marLeft w:val="446"/>
          <w:marRight w:val="0"/>
          <w:marTop w:val="0"/>
          <w:marBottom w:val="0"/>
          <w:divBdr>
            <w:top w:val="none" w:sz="0" w:space="0" w:color="auto"/>
            <w:left w:val="none" w:sz="0" w:space="0" w:color="auto"/>
            <w:bottom w:val="none" w:sz="0" w:space="0" w:color="auto"/>
            <w:right w:val="none" w:sz="0" w:space="0" w:color="auto"/>
          </w:divBdr>
        </w:div>
        <w:div w:id="1674067072">
          <w:marLeft w:val="446"/>
          <w:marRight w:val="0"/>
          <w:marTop w:val="0"/>
          <w:marBottom w:val="0"/>
          <w:divBdr>
            <w:top w:val="none" w:sz="0" w:space="0" w:color="auto"/>
            <w:left w:val="none" w:sz="0" w:space="0" w:color="auto"/>
            <w:bottom w:val="none" w:sz="0" w:space="0" w:color="auto"/>
            <w:right w:val="none" w:sz="0" w:space="0" w:color="auto"/>
          </w:divBdr>
        </w:div>
        <w:div w:id="1781487730">
          <w:marLeft w:val="446"/>
          <w:marRight w:val="0"/>
          <w:marTop w:val="0"/>
          <w:marBottom w:val="0"/>
          <w:divBdr>
            <w:top w:val="none" w:sz="0" w:space="0" w:color="auto"/>
            <w:left w:val="none" w:sz="0" w:space="0" w:color="auto"/>
            <w:bottom w:val="none" w:sz="0" w:space="0" w:color="auto"/>
            <w:right w:val="none" w:sz="0" w:space="0" w:color="auto"/>
          </w:divBdr>
        </w:div>
        <w:div w:id="1795757201">
          <w:marLeft w:val="446"/>
          <w:marRight w:val="0"/>
          <w:marTop w:val="0"/>
          <w:marBottom w:val="0"/>
          <w:divBdr>
            <w:top w:val="none" w:sz="0" w:space="0" w:color="auto"/>
            <w:left w:val="none" w:sz="0" w:space="0" w:color="auto"/>
            <w:bottom w:val="none" w:sz="0" w:space="0" w:color="auto"/>
            <w:right w:val="none" w:sz="0" w:space="0" w:color="auto"/>
          </w:divBdr>
        </w:div>
        <w:div w:id="1834373353">
          <w:marLeft w:val="446"/>
          <w:marRight w:val="0"/>
          <w:marTop w:val="0"/>
          <w:marBottom w:val="0"/>
          <w:divBdr>
            <w:top w:val="none" w:sz="0" w:space="0" w:color="auto"/>
            <w:left w:val="none" w:sz="0" w:space="0" w:color="auto"/>
            <w:bottom w:val="none" w:sz="0" w:space="0" w:color="auto"/>
            <w:right w:val="none" w:sz="0" w:space="0" w:color="auto"/>
          </w:divBdr>
        </w:div>
        <w:div w:id="2032144312">
          <w:marLeft w:val="446"/>
          <w:marRight w:val="0"/>
          <w:marTop w:val="0"/>
          <w:marBottom w:val="0"/>
          <w:divBdr>
            <w:top w:val="none" w:sz="0" w:space="0" w:color="auto"/>
            <w:left w:val="none" w:sz="0" w:space="0" w:color="auto"/>
            <w:bottom w:val="none" w:sz="0" w:space="0" w:color="auto"/>
            <w:right w:val="none" w:sz="0" w:space="0" w:color="auto"/>
          </w:divBdr>
        </w:div>
        <w:div w:id="2053840494">
          <w:marLeft w:val="446"/>
          <w:marRight w:val="0"/>
          <w:marTop w:val="0"/>
          <w:marBottom w:val="0"/>
          <w:divBdr>
            <w:top w:val="none" w:sz="0" w:space="0" w:color="auto"/>
            <w:left w:val="none" w:sz="0" w:space="0" w:color="auto"/>
            <w:bottom w:val="none" w:sz="0" w:space="0" w:color="auto"/>
            <w:right w:val="none" w:sz="0" w:space="0" w:color="auto"/>
          </w:divBdr>
        </w:div>
        <w:div w:id="2138183458">
          <w:marLeft w:val="446"/>
          <w:marRight w:val="0"/>
          <w:marTop w:val="0"/>
          <w:marBottom w:val="0"/>
          <w:divBdr>
            <w:top w:val="none" w:sz="0" w:space="0" w:color="auto"/>
            <w:left w:val="none" w:sz="0" w:space="0" w:color="auto"/>
            <w:bottom w:val="none" w:sz="0" w:space="0" w:color="auto"/>
            <w:right w:val="none" w:sz="0" w:space="0" w:color="auto"/>
          </w:divBdr>
        </w:div>
      </w:divsChild>
    </w:div>
    <w:div w:id="1532304178">
      <w:bodyDiv w:val="1"/>
      <w:marLeft w:val="0"/>
      <w:marRight w:val="0"/>
      <w:marTop w:val="0"/>
      <w:marBottom w:val="0"/>
      <w:divBdr>
        <w:top w:val="none" w:sz="0" w:space="0" w:color="auto"/>
        <w:left w:val="none" w:sz="0" w:space="0" w:color="auto"/>
        <w:bottom w:val="none" w:sz="0" w:space="0" w:color="auto"/>
        <w:right w:val="none" w:sz="0" w:space="0" w:color="auto"/>
      </w:divBdr>
      <w:divsChild>
        <w:div w:id="872768508">
          <w:marLeft w:val="0"/>
          <w:marRight w:val="0"/>
          <w:marTop w:val="0"/>
          <w:marBottom w:val="240"/>
          <w:divBdr>
            <w:top w:val="none" w:sz="0" w:space="0" w:color="auto"/>
            <w:left w:val="none" w:sz="0" w:space="0" w:color="auto"/>
            <w:bottom w:val="none" w:sz="0" w:space="0" w:color="auto"/>
            <w:right w:val="none" w:sz="0" w:space="0" w:color="auto"/>
          </w:divBdr>
        </w:div>
        <w:div w:id="1468469865">
          <w:marLeft w:val="0"/>
          <w:marRight w:val="0"/>
          <w:marTop w:val="0"/>
          <w:marBottom w:val="240"/>
          <w:divBdr>
            <w:top w:val="none" w:sz="0" w:space="0" w:color="auto"/>
            <w:left w:val="none" w:sz="0" w:space="0" w:color="auto"/>
            <w:bottom w:val="none" w:sz="0" w:space="0" w:color="auto"/>
            <w:right w:val="none" w:sz="0" w:space="0" w:color="auto"/>
          </w:divBdr>
        </w:div>
      </w:divsChild>
    </w:div>
    <w:div w:id="1601989365">
      <w:bodyDiv w:val="1"/>
      <w:marLeft w:val="0"/>
      <w:marRight w:val="0"/>
      <w:marTop w:val="0"/>
      <w:marBottom w:val="0"/>
      <w:divBdr>
        <w:top w:val="none" w:sz="0" w:space="0" w:color="auto"/>
        <w:left w:val="none" w:sz="0" w:space="0" w:color="auto"/>
        <w:bottom w:val="none" w:sz="0" w:space="0" w:color="auto"/>
        <w:right w:val="none" w:sz="0" w:space="0" w:color="auto"/>
      </w:divBdr>
      <w:divsChild>
        <w:div w:id="33192603">
          <w:marLeft w:val="0"/>
          <w:marRight w:val="0"/>
          <w:marTop w:val="0"/>
          <w:marBottom w:val="0"/>
          <w:divBdr>
            <w:top w:val="none" w:sz="0" w:space="0" w:color="auto"/>
            <w:left w:val="none" w:sz="0" w:space="0" w:color="auto"/>
            <w:bottom w:val="none" w:sz="0" w:space="0" w:color="auto"/>
            <w:right w:val="none" w:sz="0" w:space="0" w:color="auto"/>
          </w:divBdr>
        </w:div>
        <w:div w:id="1093016629">
          <w:marLeft w:val="0"/>
          <w:marRight w:val="0"/>
          <w:marTop w:val="0"/>
          <w:marBottom w:val="0"/>
          <w:divBdr>
            <w:top w:val="none" w:sz="0" w:space="0" w:color="auto"/>
            <w:left w:val="none" w:sz="0" w:space="0" w:color="auto"/>
            <w:bottom w:val="none" w:sz="0" w:space="0" w:color="auto"/>
            <w:right w:val="none" w:sz="0" w:space="0" w:color="auto"/>
          </w:divBdr>
        </w:div>
      </w:divsChild>
    </w:div>
    <w:div w:id="1611934524">
      <w:bodyDiv w:val="1"/>
      <w:marLeft w:val="0"/>
      <w:marRight w:val="0"/>
      <w:marTop w:val="0"/>
      <w:marBottom w:val="0"/>
      <w:divBdr>
        <w:top w:val="none" w:sz="0" w:space="0" w:color="auto"/>
        <w:left w:val="none" w:sz="0" w:space="0" w:color="auto"/>
        <w:bottom w:val="none" w:sz="0" w:space="0" w:color="auto"/>
        <w:right w:val="none" w:sz="0" w:space="0" w:color="auto"/>
      </w:divBdr>
    </w:div>
    <w:div w:id="1676035912">
      <w:bodyDiv w:val="1"/>
      <w:marLeft w:val="0"/>
      <w:marRight w:val="0"/>
      <w:marTop w:val="0"/>
      <w:marBottom w:val="0"/>
      <w:divBdr>
        <w:top w:val="none" w:sz="0" w:space="0" w:color="auto"/>
        <w:left w:val="none" w:sz="0" w:space="0" w:color="auto"/>
        <w:bottom w:val="none" w:sz="0" w:space="0" w:color="auto"/>
        <w:right w:val="none" w:sz="0" w:space="0" w:color="auto"/>
      </w:divBdr>
    </w:div>
    <w:div w:id="1683389635">
      <w:bodyDiv w:val="1"/>
      <w:marLeft w:val="0"/>
      <w:marRight w:val="0"/>
      <w:marTop w:val="0"/>
      <w:marBottom w:val="0"/>
      <w:divBdr>
        <w:top w:val="none" w:sz="0" w:space="0" w:color="auto"/>
        <w:left w:val="none" w:sz="0" w:space="0" w:color="auto"/>
        <w:bottom w:val="none" w:sz="0" w:space="0" w:color="auto"/>
        <w:right w:val="none" w:sz="0" w:space="0" w:color="auto"/>
      </w:divBdr>
    </w:div>
    <w:div w:id="1741364499">
      <w:bodyDiv w:val="1"/>
      <w:marLeft w:val="0"/>
      <w:marRight w:val="0"/>
      <w:marTop w:val="0"/>
      <w:marBottom w:val="0"/>
      <w:divBdr>
        <w:top w:val="none" w:sz="0" w:space="0" w:color="auto"/>
        <w:left w:val="none" w:sz="0" w:space="0" w:color="auto"/>
        <w:bottom w:val="none" w:sz="0" w:space="0" w:color="auto"/>
        <w:right w:val="none" w:sz="0" w:space="0" w:color="auto"/>
      </w:divBdr>
    </w:div>
    <w:div w:id="1763867196">
      <w:bodyDiv w:val="1"/>
      <w:marLeft w:val="0"/>
      <w:marRight w:val="0"/>
      <w:marTop w:val="0"/>
      <w:marBottom w:val="0"/>
      <w:divBdr>
        <w:top w:val="none" w:sz="0" w:space="0" w:color="auto"/>
        <w:left w:val="none" w:sz="0" w:space="0" w:color="auto"/>
        <w:bottom w:val="none" w:sz="0" w:space="0" w:color="auto"/>
        <w:right w:val="none" w:sz="0" w:space="0" w:color="auto"/>
      </w:divBdr>
    </w:div>
    <w:div w:id="1790589915">
      <w:bodyDiv w:val="1"/>
      <w:marLeft w:val="0"/>
      <w:marRight w:val="0"/>
      <w:marTop w:val="0"/>
      <w:marBottom w:val="0"/>
      <w:divBdr>
        <w:top w:val="none" w:sz="0" w:space="0" w:color="auto"/>
        <w:left w:val="none" w:sz="0" w:space="0" w:color="auto"/>
        <w:bottom w:val="none" w:sz="0" w:space="0" w:color="auto"/>
        <w:right w:val="none" w:sz="0" w:space="0" w:color="auto"/>
      </w:divBdr>
    </w:div>
    <w:div w:id="1807352867">
      <w:bodyDiv w:val="1"/>
      <w:marLeft w:val="0"/>
      <w:marRight w:val="0"/>
      <w:marTop w:val="0"/>
      <w:marBottom w:val="0"/>
      <w:divBdr>
        <w:top w:val="none" w:sz="0" w:space="0" w:color="auto"/>
        <w:left w:val="none" w:sz="0" w:space="0" w:color="auto"/>
        <w:bottom w:val="none" w:sz="0" w:space="0" w:color="auto"/>
        <w:right w:val="none" w:sz="0" w:space="0" w:color="auto"/>
      </w:divBdr>
    </w:div>
    <w:div w:id="1838836215">
      <w:bodyDiv w:val="1"/>
      <w:marLeft w:val="0"/>
      <w:marRight w:val="0"/>
      <w:marTop w:val="0"/>
      <w:marBottom w:val="0"/>
      <w:divBdr>
        <w:top w:val="none" w:sz="0" w:space="0" w:color="auto"/>
        <w:left w:val="none" w:sz="0" w:space="0" w:color="auto"/>
        <w:bottom w:val="none" w:sz="0" w:space="0" w:color="auto"/>
        <w:right w:val="none" w:sz="0" w:space="0" w:color="auto"/>
      </w:divBdr>
    </w:div>
    <w:div w:id="1845708363">
      <w:bodyDiv w:val="1"/>
      <w:marLeft w:val="0"/>
      <w:marRight w:val="0"/>
      <w:marTop w:val="0"/>
      <w:marBottom w:val="0"/>
      <w:divBdr>
        <w:top w:val="none" w:sz="0" w:space="0" w:color="auto"/>
        <w:left w:val="none" w:sz="0" w:space="0" w:color="auto"/>
        <w:bottom w:val="none" w:sz="0" w:space="0" w:color="auto"/>
        <w:right w:val="none" w:sz="0" w:space="0" w:color="auto"/>
      </w:divBdr>
      <w:divsChild>
        <w:div w:id="83918751">
          <w:marLeft w:val="274"/>
          <w:marRight w:val="0"/>
          <w:marTop w:val="0"/>
          <w:marBottom w:val="0"/>
          <w:divBdr>
            <w:top w:val="none" w:sz="0" w:space="0" w:color="auto"/>
            <w:left w:val="none" w:sz="0" w:space="0" w:color="auto"/>
            <w:bottom w:val="none" w:sz="0" w:space="0" w:color="auto"/>
            <w:right w:val="none" w:sz="0" w:space="0" w:color="auto"/>
          </w:divBdr>
        </w:div>
        <w:div w:id="181167280">
          <w:marLeft w:val="274"/>
          <w:marRight w:val="0"/>
          <w:marTop w:val="0"/>
          <w:marBottom w:val="0"/>
          <w:divBdr>
            <w:top w:val="none" w:sz="0" w:space="0" w:color="auto"/>
            <w:left w:val="none" w:sz="0" w:space="0" w:color="auto"/>
            <w:bottom w:val="none" w:sz="0" w:space="0" w:color="auto"/>
            <w:right w:val="none" w:sz="0" w:space="0" w:color="auto"/>
          </w:divBdr>
        </w:div>
        <w:div w:id="211427135">
          <w:marLeft w:val="274"/>
          <w:marRight w:val="0"/>
          <w:marTop w:val="0"/>
          <w:marBottom w:val="0"/>
          <w:divBdr>
            <w:top w:val="none" w:sz="0" w:space="0" w:color="auto"/>
            <w:left w:val="none" w:sz="0" w:space="0" w:color="auto"/>
            <w:bottom w:val="none" w:sz="0" w:space="0" w:color="auto"/>
            <w:right w:val="none" w:sz="0" w:space="0" w:color="auto"/>
          </w:divBdr>
        </w:div>
        <w:div w:id="320698130">
          <w:marLeft w:val="274"/>
          <w:marRight w:val="0"/>
          <w:marTop w:val="0"/>
          <w:marBottom w:val="0"/>
          <w:divBdr>
            <w:top w:val="none" w:sz="0" w:space="0" w:color="auto"/>
            <w:left w:val="none" w:sz="0" w:space="0" w:color="auto"/>
            <w:bottom w:val="none" w:sz="0" w:space="0" w:color="auto"/>
            <w:right w:val="none" w:sz="0" w:space="0" w:color="auto"/>
          </w:divBdr>
        </w:div>
        <w:div w:id="382288281">
          <w:marLeft w:val="274"/>
          <w:marRight w:val="0"/>
          <w:marTop w:val="0"/>
          <w:marBottom w:val="0"/>
          <w:divBdr>
            <w:top w:val="none" w:sz="0" w:space="0" w:color="auto"/>
            <w:left w:val="none" w:sz="0" w:space="0" w:color="auto"/>
            <w:bottom w:val="none" w:sz="0" w:space="0" w:color="auto"/>
            <w:right w:val="none" w:sz="0" w:space="0" w:color="auto"/>
          </w:divBdr>
        </w:div>
        <w:div w:id="964694280">
          <w:marLeft w:val="274"/>
          <w:marRight w:val="0"/>
          <w:marTop w:val="0"/>
          <w:marBottom w:val="0"/>
          <w:divBdr>
            <w:top w:val="none" w:sz="0" w:space="0" w:color="auto"/>
            <w:left w:val="none" w:sz="0" w:space="0" w:color="auto"/>
            <w:bottom w:val="none" w:sz="0" w:space="0" w:color="auto"/>
            <w:right w:val="none" w:sz="0" w:space="0" w:color="auto"/>
          </w:divBdr>
        </w:div>
        <w:div w:id="1173643507">
          <w:marLeft w:val="274"/>
          <w:marRight w:val="0"/>
          <w:marTop w:val="0"/>
          <w:marBottom w:val="0"/>
          <w:divBdr>
            <w:top w:val="none" w:sz="0" w:space="0" w:color="auto"/>
            <w:left w:val="none" w:sz="0" w:space="0" w:color="auto"/>
            <w:bottom w:val="none" w:sz="0" w:space="0" w:color="auto"/>
            <w:right w:val="none" w:sz="0" w:space="0" w:color="auto"/>
          </w:divBdr>
        </w:div>
        <w:div w:id="1631781016">
          <w:marLeft w:val="274"/>
          <w:marRight w:val="0"/>
          <w:marTop w:val="0"/>
          <w:marBottom w:val="0"/>
          <w:divBdr>
            <w:top w:val="none" w:sz="0" w:space="0" w:color="auto"/>
            <w:left w:val="none" w:sz="0" w:space="0" w:color="auto"/>
            <w:bottom w:val="none" w:sz="0" w:space="0" w:color="auto"/>
            <w:right w:val="none" w:sz="0" w:space="0" w:color="auto"/>
          </w:divBdr>
        </w:div>
        <w:div w:id="1701512228">
          <w:marLeft w:val="274"/>
          <w:marRight w:val="0"/>
          <w:marTop w:val="0"/>
          <w:marBottom w:val="0"/>
          <w:divBdr>
            <w:top w:val="none" w:sz="0" w:space="0" w:color="auto"/>
            <w:left w:val="none" w:sz="0" w:space="0" w:color="auto"/>
            <w:bottom w:val="none" w:sz="0" w:space="0" w:color="auto"/>
            <w:right w:val="none" w:sz="0" w:space="0" w:color="auto"/>
          </w:divBdr>
        </w:div>
        <w:div w:id="1752577391">
          <w:marLeft w:val="274"/>
          <w:marRight w:val="0"/>
          <w:marTop w:val="0"/>
          <w:marBottom w:val="0"/>
          <w:divBdr>
            <w:top w:val="none" w:sz="0" w:space="0" w:color="auto"/>
            <w:left w:val="none" w:sz="0" w:space="0" w:color="auto"/>
            <w:bottom w:val="none" w:sz="0" w:space="0" w:color="auto"/>
            <w:right w:val="none" w:sz="0" w:space="0" w:color="auto"/>
          </w:divBdr>
        </w:div>
      </w:divsChild>
    </w:div>
    <w:div w:id="1862931173">
      <w:bodyDiv w:val="1"/>
      <w:marLeft w:val="0"/>
      <w:marRight w:val="0"/>
      <w:marTop w:val="0"/>
      <w:marBottom w:val="0"/>
      <w:divBdr>
        <w:top w:val="none" w:sz="0" w:space="0" w:color="auto"/>
        <w:left w:val="none" w:sz="0" w:space="0" w:color="auto"/>
        <w:bottom w:val="none" w:sz="0" w:space="0" w:color="auto"/>
        <w:right w:val="none" w:sz="0" w:space="0" w:color="auto"/>
      </w:divBdr>
      <w:divsChild>
        <w:div w:id="279266888">
          <w:marLeft w:val="360"/>
          <w:marRight w:val="0"/>
          <w:marTop w:val="200"/>
          <w:marBottom w:val="0"/>
          <w:divBdr>
            <w:top w:val="none" w:sz="0" w:space="0" w:color="auto"/>
            <w:left w:val="none" w:sz="0" w:space="0" w:color="auto"/>
            <w:bottom w:val="none" w:sz="0" w:space="0" w:color="auto"/>
            <w:right w:val="none" w:sz="0" w:space="0" w:color="auto"/>
          </w:divBdr>
        </w:div>
        <w:div w:id="589585585">
          <w:marLeft w:val="360"/>
          <w:marRight w:val="0"/>
          <w:marTop w:val="200"/>
          <w:marBottom w:val="0"/>
          <w:divBdr>
            <w:top w:val="none" w:sz="0" w:space="0" w:color="auto"/>
            <w:left w:val="none" w:sz="0" w:space="0" w:color="auto"/>
            <w:bottom w:val="none" w:sz="0" w:space="0" w:color="auto"/>
            <w:right w:val="none" w:sz="0" w:space="0" w:color="auto"/>
          </w:divBdr>
        </w:div>
        <w:div w:id="756095201">
          <w:marLeft w:val="360"/>
          <w:marRight w:val="0"/>
          <w:marTop w:val="200"/>
          <w:marBottom w:val="0"/>
          <w:divBdr>
            <w:top w:val="none" w:sz="0" w:space="0" w:color="auto"/>
            <w:left w:val="none" w:sz="0" w:space="0" w:color="auto"/>
            <w:bottom w:val="none" w:sz="0" w:space="0" w:color="auto"/>
            <w:right w:val="none" w:sz="0" w:space="0" w:color="auto"/>
          </w:divBdr>
        </w:div>
        <w:div w:id="787546552">
          <w:marLeft w:val="360"/>
          <w:marRight w:val="0"/>
          <w:marTop w:val="200"/>
          <w:marBottom w:val="0"/>
          <w:divBdr>
            <w:top w:val="none" w:sz="0" w:space="0" w:color="auto"/>
            <w:left w:val="none" w:sz="0" w:space="0" w:color="auto"/>
            <w:bottom w:val="none" w:sz="0" w:space="0" w:color="auto"/>
            <w:right w:val="none" w:sz="0" w:space="0" w:color="auto"/>
          </w:divBdr>
        </w:div>
      </w:divsChild>
    </w:div>
    <w:div w:id="1919631644">
      <w:bodyDiv w:val="1"/>
      <w:marLeft w:val="0"/>
      <w:marRight w:val="0"/>
      <w:marTop w:val="0"/>
      <w:marBottom w:val="0"/>
      <w:divBdr>
        <w:top w:val="none" w:sz="0" w:space="0" w:color="auto"/>
        <w:left w:val="none" w:sz="0" w:space="0" w:color="auto"/>
        <w:bottom w:val="none" w:sz="0" w:space="0" w:color="auto"/>
        <w:right w:val="none" w:sz="0" w:space="0" w:color="auto"/>
      </w:divBdr>
      <w:divsChild>
        <w:div w:id="35352948">
          <w:marLeft w:val="360"/>
          <w:marRight w:val="0"/>
          <w:marTop w:val="200"/>
          <w:marBottom w:val="0"/>
          <w:divBdr>
            <w:top w:val="none" w:sz="0" w:space="0" w:color="auto"/>
            <w:left w:val="none" w:sz="0" w:space="0" w:color="auto"/>
            <w:bottom w:val="none" w:sz="0" w:space="0" w:color="auto"/>
            <w:right w:val="none" w:sz="0" w:space="0" w:color="auto"/>
          </w:divBdr>
        </w:div>
        <w:div w:id="182981137">
          <w:marLeft w:val="360"/>
          <w:marRight w:val="0"/>
          <w:marTop w:val="200"/>
          <w:marBottom w:val="0"/>
          <w:divBdr>
            <w:top w:val="none" w:sz="0" w:space="0" w:color="auto"/>
            <w:left w:val="none" w:sz="0" w:space="0" w:color="auto"/>
            <w:bottom w:val="none" w:sz="0" w:space="0" w:color="auto"/>
            <w:right w:val="none" w:sz="0" w:space="0" w:color="auto"/>
          </w:divBdr>
        </w:div>
        <w:div w:id="477919513">
          <w:marLeft w:val="360"/>
          <w:marRight w:val="0"/>
          <w:marTop w:val="200"/>
          <w:marBottom w:val="0"/>
          <w:divBdr>
            <w:top w:val="none" w:sz="0" w:space="0" w:color="auto"/>
            <w:left w:val="none" w:sz="0" w:space="0" w:color="auto"/>
            <w:bottom w:val="none" w:sz="0" w:space="0" w:color="auto"/>
            <w:right w:val="none" w:sz="0" w:space="0" w:color="auto"/>
          </w:divBdr>
        </w:div>
        <w:div w:id="561524078">
          <w:marLeft w:val="360"/>
          <w:marRight w:val="0"/>
          <w:marTop w:val="200"/>
          <w:marBottom w:val="0"/>
          <w:divBdr>
            <w:top w:val="none" w:sz="0" w:space="0" w:color="auto"/>
            <w:left w:val="none" w:sz="0" w:space="0" w:color="auto"/>
            <w:bottom w:val="none" w:sz="0" w:space="0" w:color="auto"/>
            <w:right w:val="none" w:sz="0" w:space="0" w:color="auto"/>
          </w:divBdr>
        </w:div>
        <w:div w:id="961422489">
          <w:marLeft w:val="360"/>
          <w:marRight w:val="0"/>
          <w:marTop w:val="200"/>
          <w:marBottom w:val="0"/>
          <w:divBdr>
            <w:top w:val="none" w:sz="0" w:space="0" w:color="auto"/>
            <w:left w:val="none" w:sz="0" w:space="0" w:color="auto"/>
            <w:bottom w:val="none" w:sz="0" w:space="0" w:color="auto"/>
            <w:right w:val="none" w:sz="0" w:space="0" w:color="auto"/>
          </w:divBdr>
        </w:div>
        <w:div w:id="1118795054">
          <w:marLeft w:val="360"/>
          <w:marRight w:val="0"/>
          <w:marTop w:val="200"/>
          <w:marBottom w:val="0"/>
          <w:divBdr>
            <w:top w:val="none" w:sz="0" w:space="0" w:color="auto"/>
            <w:left w:val="none" w:sz="0" w:space="0" w:color="auto"/>
            <w:bottom w:val="none" w:sz="0" w:space="0" w:color="auto"/>
            <w:right w:val="none" w:sz="0" w:space="0" w:color="auto"/>
          </w:divBdr>
        </w:div>
        <w:div w:id="1769236272">
          <w:marLeft w:val="360"/>
          <w:marRight w:val="0"/>
          <w:marTop w:val="200"/>
          <w:marBottom w:val="0"/>
          <w:divBdr>
            <w:top w:val="none" w:sz="0" w:space="0" w:color="auto"/>
            <w:left w:val="none" w:sz="0" w:space="0" w:color="auto"/>
            <w:bottom w:val="none" w:sz="0" w:space="0" w:color="auto"/>
            <w:right w:val="none" w:sz="0" w:space="0" w:color="auto"/>
          </w:divBdr>
        </w:div>
      </w:divsChild>
    </w:div>
    <w:div w:id="1928269108">
      <w:bodyDiv w:val="1"/>
      <w:marLeft w:val="0"/>
      <w:marRight w:val="0"/>
      <w:marTop w:val="0"/>
      <w:marBottom w:val="0"/>
      <w:divBdr>
        <w:top w:val="none" w:sz="0" w:space="0" w:color="auto"/>
        <w:left w:val="none" w:sz="0" w:space="0" w:color="auto"/>
        <w:bottom w:val="none" w:sz="0" w:space="0" w:color="auto"/>
        <w:right w:val="none" w:sz="0" w:space="0" w:color="auto"/>
      </w:divBdr>
    </w:div>
    <w:div w:id="1937784533">
      <w:bodyDiv w:val="1"/>
      <w:marLeft w:val="0"/>
      <w:marRight w:val="0"/>
      <w:marTop w:val="0"/>
      <w:marBottom w:val="0"/>
      <w:divBdr>
        <w:top w:val="none" w:sz="0" w:space="0" w:color="auto"/>
        <w:left w:val="none" w:sz="0" w:space="0" w:color="auto"/>
        <w:bottom w:val="none" w:sz="0" w:space="0" w:color="auto"/>
        <w:right w:val="none" w:sz="0" w:space="0" w:color="auto"/>
      </w:divBdr>
    </w:div>
    <w:div w:id="1939635590">
      <w:bodyDiv w:val="1"/>
      <w:marLeft w:val="0"/>
      <w:marRight w:val="0"/>
      <w:marTop w:val="0"/>
      <w:marBottom w:val="0"/>
      <w:divBdr>
        <w:top w:val="none" w:sz="0" w:space="0" w:color="auto"/>
        <w:left w:val="none" w:sz="0" w:space="0" w:color="auto"/>
        <w:bottom w:val="none" w:sz="0" w:space="0" w:color="auto"/>
        <w:right w:val="none" w:sz="0" w:space="0" w:color="auto"/>
      </w:divBdr>
    </w:div>
    <w:div w:id="1967081481">
      <w:bodyDiv w:val="1"/>
      <w:marLeft w:val="0"/>
      <w:marRight w:val="0"/>
      <w:marTop w:val="0"/>
      <w:marBottom w:val="0"/>
      <w:divBdr>
        <w:top w:val="none" w:sz="0" w:space="0" w:color="auto"/>
        <w:left w:val="none" w:sz="0" w:space="0" w:color="auto"/>
        <w:bottom w:val="none" w:sz="0" w:space="0" w:color="auto"/>
        <w:right w:val="none" w:sz="0" w:space="0" w:color="auto"/>
      </w:divBdr>
    </w:div>
    <w:div w:id="1980724685">
      <w:bodyDiv w:val="1"/>
      <w:marLeft w:val="0"/>
      <w:marRight w:val="0"/>
      <w:marTop w:val="0"/>
      <w:marBottom w:val="0"/>
      <w:divBdr>
        <w:top w:val="none" w:sz="0" w:space="0" w:color="auto"/>
        <w:left w:val="none" w:sz="0" w:space="0" w:color="auto"/>
        <w:bottom w:val="none" w:sz="0" w:space="0" w:color="auto"/>
        <w:right w:val="none" w:sz="0" w:space="0" w:color="auto"/>
      </w:divBdr>
    </w:div>
    <w:div w:id="1987707831">
      <w:bodyDiv w:val="1"/>
      <w:marLeft w:val="0"/>
      <w:marRight w:val="0"/>
      <w:marTop w:val="0"/>
      <w:marBottom w:val="0"/>
      <w:divBdr>
        <w:top w:val="none" w:sz="0" w:space="0" w:color="auto"/>
        <w:left w:val="none" w:sz="0" w:space="0" w:color="auto"/>
        <w:bottom w:val="none" w:sz="0" w:space="0" w:color="auto"/>
        <w:right w:val="none" w:sz="0" w:space="0" w:color="auto"/>
      </w:divBdr>
    </w:div>
    <w:div w:id="1994487392">
      <w:bodyDiv w:val="1"/>
      <w:marLeft w:val="0"/>
      <w:marRight w:val="0"/>
      <w:marTop w:val="0"/>
      <w:marBottom w:val="0"/>
      <w:divBdr>
        <w:top w:val="none" w:sz="0" w:space="0" w:color="auto"/>
        <w:left w:val="none" w:sz="0" w:space="0" w:color="auto"/>
        <w:bottom w:val="none" w:sz="0" w:space="0" w:color="auto"/>
        <w:right w:val="none" w:sz="0" w:space="0" w:color="auto"/>
      </w:divBdr>
    </w:div>
    <w:div w:id="2002199799">
      <w:bodyDiv w:val="1"/>
      <w:marLeft w:val="0"/>
      <w:marRight w:val="0"/>
      <w:marTop w:val="0"/>
      <w:marBottom w:val="0"/>
      <w:divBdr>
        <w:top w:val="none" w:sz="0" w:space="0" w:color="auto"/>
        <w:left w:val="none" w:sz="0" w:space="0" w:color="auto"/>
        <w:bottom w:val="none" w:sz="0" w:space="0" w:color="auto"/>
        <w:right w:val="none" w:sz="0" w:space="0" w:color="auto"/>
      </w:divBdr>
    </w:div>
    <w:div w:id="2012173480">
      <w:bodyDiv w:val="1"/>
      <w:marLeft w:val="0"/>
      <w:marRight w:val="0"/>
      <w:marTop w:val="0"/>
      <w:marBottom w:val="0"/>
      <w:divBdr>
        <w:top w:val="none" w:sz="0" w:space="0" w:color="auto"/>
        <w:left w:val="none" w:sz="0" w:space="0" w:color="auto"/>
        <w:bottom w:val="none" w:sz="0" w:space="0" w:color="auto"/>
        <w:right w:val="none" w:sz="0" w:space="0" w:color="auto"/>
      </w:divBdr>
    </w:div>
    <w:div w:id="2013993281">
      <w:bodyDiv w:val="1"/>
      <w:marLeft w:val="0"/>
      <w:marRight w:val="0"/>
      <w:marTop w:val="0"/>
      <w:marBottom w:val="0"/>
      <w:divBdr>
        <w:top w:val="none" w:sz="0" w:space="0" w:color="auto"/>
        <w:left w:val="none" w:sz="0" w:space="0" w:color="auto"/>
        <w:bottom w:val="none" w:sz="0" w:space="0" w:color="auto"/>
        <w:right w:val="none" w:sz="0" w:space="0" w:color="auto"/>
      </w:divBdr>
    </w:div>
    <w:div w:id="2035229447">
      <w:bodyDiv w:val="1"/>
      <w:marLeft w:val="0"/>
      <w:marRight w:val="0"/>
      <w:marTop w:val="0"/>
      <w:marBottom w:val="0"/>
      <w:divBdr>
        <w:top w:val="none" w:sz="0" w:space="0" w:color="auto"/>
        <w:left w:val="none" w:sz="0" w:space="0" w:color="auto"/>
        <w:bottom w:val="none" w:sz="0" w:space="0" w:color="auto"/>
        <w:right w:val="none" w:sz="0" w:space="0" w:color="auto"/>
      </w:divBdr>
    </w:div>
    <w:div w:id="2071533063">
      <w:bodyDiv w:val="1"/>
      <w:marLeft w:val="0"/>
      <w:marRight w:val="0"/>
      <w:marTop w:val="0"/>
      <w:marBottom w:val="0"/>
      <w:divBdr>
        <w:top w:val="none" w:sz="0" w:space="0" w:color="auto"/>
        <w:left w:val="none" w:sz="0" w:space="0" w:color="auto"/>
        <w:bottom w:val="none" w:sz="0" w:space="0" w:color="auto"/>
        <w:right w:val="none" w:sz="0" w:space="0" w:color="auto"/>
      </w:divBdr>
    </w:div>
    <w:div w:id="2077120295">
      <w:bodyDiv w:val="1"/>
      <w:marLeft w:val="0"/>
      <w:marRight w:val="0"/>
      <w:marTop w:val="0"/>
      <w:marBottom w:val="0"/>
      <w:divBdr>
        <w:top w:val="none" w:sz="0" w:space="0" w:color="auto"/>
        <w:left w:val="none" w:sz="0" w:space="0" w:color="auto"/>
        <w:bottom w:val="none" w:sz="0" w:space="0" w:color="auto"/>
        <w:right w:val="none" w:sz="0" w:space="0" w:color="auto"/>
      </w:divBdr>
    </w:div>
  </w:divs>
  <w:saveSmartTagsAsX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diagramData" Target="diagrams/data1.xml"/><Relationship Id="rId26" Type="http://schemas.openxmlformats.org/officeDocument/2006/relationships/hyperlink" Target="https://profile.id.com.au/geelong" TargetMode="External"/><Relationship Id="rId39" Type="http://schemas.openxmlformats.org/officeDocument/2006/relationships/hyperlink" Target="https://www.ourwatch.org.au/link-between-gender-inequality-and-violence" TargetMode="External"/><Relationship Id="rId3" Type="http://schemas.openxmlformats.org/officeDocument/2006/relationships/customXml" Target="../customXml/item3.xml"/><Relationship Id="rId21" Type="http://schemas.openxmlformats.org/officeDocument/2006/relationships/diagramColors" Target="diagrams/colors1.xml"/><Relationship Id="rId34" Type="http://schemas.openxmlformats.org/officeDocument/2006/relationships/hyperlink" Target="https://www.health.vic.gov.au/publications/guide-to-municipal-public-health-and-wellbeing-planning" TargetMode="External"/><Relationship Id="rId42" Type="http://schemas.openxmlformats.org/officeDocument/2006/relationships/hyperlink" Target="https://victorianwomenshealthatlas.net.au/" TargetMode="Externa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chart" Target="charts/chart1.xml"/><Relationship Id="rId33" Type="http://schemas.openxmlformats.org/officeDocument/2006/relationships/hyperlink" Target="https://publications.csiro.au/rpr/pub?pid=csiro:EP194963" TargetMode="External"/><Relationship Id="rId38" Type="http://schemas.openxmlformats.org/officeDocument/2006/relationships/hyperlink" Target="https://dea.org.au/wp-content/uploads/2021/08/How-Climate-Change-Affects-Your-Health-August-2021.pdf"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diagramQuickStyle" Target="diagrams/quickStyle1.xml"/><Relationship Id="rId29" Type="http://schemas.openxmlformats.org/officeDocument/2006/relationships/hyperlink" Target="https://www.geelongaustralia.com.au/common/Public/Documents/8d9b3d6e2bec4ce-climatechangeresponseplanfinal.pdf" TargetMode="External"/><Relationship Id="rId41" Type="http://schemas.openxmlformats.org/officeDocument/2006/relationships/hyperlink" Target="https://www.digitalinclusionindex.org.au/interactive-data-dashboard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jpeg"/><Relationship Id="rId32" Type="http://schemas.openxmlformats.org/officeDocument/2006/relationships/hyperlink" Target="https://cotavic.org.au/wp-content/uploads/2024/07/MPHWP-Final.pdf" TargetMode="External"/><Relationship Id="rId37" Type="http://schemas.openxmlformats.org/officeDocument/2006/relationships/hyperlink" Target="https://www.health.vic.gov.au/publications/tackling-climate-change-impacts-health-municipal-public-health-wellbeing-planning" TargetMode="External"/><Relationship Id="rId40" Type="http://schemas.openxmlformats.org/officeDocument/2006/relationships/hyperlink" Target="https://phidu.torrens.edu.au/social-health-atlases/data" TargetMode="External"/><Relationship Id="rId45" Type="http://schemas.openxmlformats.org/officeDocument/2006/relationships/image" Target="media/image4.jpg"/><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2.png"/><Relationship Id="rId28" Type="http://schemas.openxmlformats.org/officeDocument/2006/relationships/hyperlink" Target="https://auo.org.au/" TargetMode="External"/><Relationship Id="rId36" Type="http://schemas.openxmlformats.org/officeDocument/2006/relationships/hyperlink" Target="https://www2.health.vic.gov.au/about/publications/researchandreports/mchs-2017-18-annual-reports" TargetMode="External"/><Relationship Id="rId10" Type="http://schemas.openxmlformats.org/officeDocument/2006/relationships/footnotes" Target="footnotes.xml"/><Relationship Id="rId19" Type="http://schemas.openxmlformats.org/officeDocument/2006/relationships/diagramLayout" Target="diagrams/layout1.xml"/><Relationship Id="rId31" Type="http://schemas.openxmlformats.org/officeDocument/2006/relationships/hyperlink" Target="https://www.geelongdataexchange.com.au/pages/survey-data/" TargetMode="External"/><Relationship Id="rId44" Type="http://schemas.openxmlformats.org/officeDocument/2006/relationships/hyperlink" Target="https://victorianwomenshealthatlas.net.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07/relationships/diagramDrawing" Target="diagrams/drawing1.xml"/><Relationship Id="rId27" Type="http://schemas.openxmlformats.org/officeDocument/2006/relationships/hyperlink" Target="https://www.aihw.gov.au/reports/physical-activity/physical-activity" TargetMode="External"/><Relationship Id="rId30" Type="http://schemas.openxmlformats.org/officeDocument/2006/relationships/hyperlink" Target="https://www.geelongaustralia.com.au/eatwell/default.aspx" TargetMode="External"/><Relationship Id="rId35" Type="http://schemas.openxmlformats.org/officeDocument/2006/relationships/hyperlink" Target="https://www.health.vic.gov.au/population-health-systems/victorian-population-health-survey" TargetMode="External"/><Relationship Id="rId43" Type="http://schemas.openxmlformats.org/officeDocument/2006/relationships/hyperlink" Target="https://www.who.int/health-topics/health-equity"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h13612\AppData\Roaming\Microsoft\Templates\TRIM\Corporate%20Templates\COGG%20Report%20Template.DOTM"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Calibri" panose="020F0502020204030204" pitchFamily="34" charset="0"/>
                <a:ea typeface="+mn-ea"/>
                <a:cs typeface="Calibri" panose="020F0502020204030204" pitchFamily="34" charset="0"/>
              </a:defRPr>
            </a:pPr>
            <a:r>
              <a:rPr lang="en-AU" sz="1100" b="1"/>
              <a:t>Community Survey: </a:t>
            </a:r>
            <a:r>
              <a:rPr lang="en-AU" sz="1100"/>
              <a:t>Health and Wellbeing Priorities</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solidFill>
                <a:schemeClr val="bg1"/>
              </a:solid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Sheet1!$A$3:$A$12</c:f>
              <c:strCache>
                <c:ptCount val="10"/>
                <c:pt idx="0">
                  <c:v>Improving sexual and reproductive health</c:v>
                </c:pt>
                <c:pt idx="1">
                  <c:v>Reducing harm from tobacco and e-cigarette use</c:v>
                </c:pt>
                <c:pt idx="2">
                  <c:v>Improving wellbeing</c:v>
                </c:pt>
                <c:pt idx="3">
                  <c:v>Increasing healthy eating</c:v>
                </c:pt>
                <c:pt idx="4">
                  <c:v>Increasing active living</c:v>
                </c:pt>
                <c:pt idx="5">
                  <c:v>Reducing harm from alcohol and drug use</c:v>
                </c:pt>
                <c:pt idx="6">
                  <c:v>Tackling climate change and its impact on health</c:v>
                </c:pt>
                <c:pt idx="7">
                  <c:v>Preventing all forms of violence</c:v>
                </c:pt>
                <c:pt idx="8">
                  <c:v>Decreasing antimicrobial resistance across human and animal health</c:v>
                </c:pt>
                <c:pt idx="9">
                  <c:v>Reducing injury</c:v>
                </c:pt>
              </c:strCache>
            </c:strRef>
          </c:cat>
          <c:val>
            <c:numRef>
              <c:f>Sheet1!$B$3:$B$12</c:f>
              <c:numCache>
                <c:formatCode>0.0%</c:formatCode>
                <c:ptCount val="10"/>
                <c:pt idx="0">
                  <c:v>2.1000000000000001E-2</c:v>
                </c:pt>
                <c:pt idx="1">
                  <c:v>7.0999999999999994E-2</c:v>
                </c:pt>
                <c:pt idx="2">
                  <c:v>0.14499999999999999</c:v>
                </c:pt>
                <c:pt idx="3">
                  <c:v>0.11799999999999999</c:v>
                </c:pt>
                <c:pt idx="4">
                  <c:v>0.16</c:v>
                </c:pt>
                <c:pt idx="5">
                  <c:v>0.106</c:v>
                </c:pt>
                <c:pt idx="6">
                  <c:v>0.14299999999999999</c:v>
                </c:pt>
                <c:pt idx="7">
                  <c:v>0.16400000000000001</c:v>
                </c:pt>
                <c:pt idx="8">
                  <c:v>3.4000000000000002E-2</c:v>
                </c:pt>
                <c:pt idx="9">
                  <c:v>3.7999999999999999E-2</c:v>
                </c:pt>
              </c:numCache>
            </c:numRef>
          </c:val>
          <c:extLst>
            <c:ext xmlns:c16="http://schemas.microsoft.com/office/drawing/2014/chart" uri="{C3380CC4-5D6E-409C-BE32-E72D297353CC}">
              <c16:uniqueId val="{00000000-FFDA-4373-A254-032F9E235D72}"/>
            </c:ext>
          </c:extLst>
        </c:ser>
        <c:dLbls>
          <c:dLblPos val="outEnd"/>
          <c:showLegendKey val="0"/>
          <c:showVal val="1"/>
          <c:showCatName val="0"/>
          <c:showSerName val="0"/>
          <c:showPercent val="0"/>
          <c:showBubbleSize val="0"/>
        </c:dLbls>
        <c:gapWidth val="182"/>
        <c:axId val="838782904"/>
        <c:axId val="265562640"/>
      </c:barChart>
      <c:catAx>
        <c:axId val="8387829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crossAx val="265562640"/>
        <c:crosses val="autoZero"/>
        <c:auto val="1"/>
        <c:lblAlgn val="ctr"/>
        <c:lblOffset val="100"/>
        <c:noMultiLvlLbl val="0"/>
      </c:catAx>
      <c:valAx>
        <c:axId val="265562640"/>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crossAx val="8387829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Calibri" panose="020F0502020204030204" pitchFamily="34" charset="0"/>
          <a:cs typeface="Calibri" panose="020F050202020403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withinLinearReversed" id="21">
  <a:schemeClr val="accent1"/>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49224B4-761F-4966-A97F-7B7D6768F300}" type="doc">
      <dgm:prSet loTypeId="urn:microsoft.com/office/officeart/2005/8/layout/chevronAccent+Icon" loCatId="officeonline" qsTypeId="urn:microsoft.com/office/officeart/2005/8/quickstyle/simple1" qsCatId="simple" csTypeId="urn:microsoft.com/office/officeart/2005/8/colors/accent1_2" csCatId="accent1" phldr="1"/>
      <dgm:spPr/>
    </dgm:pt>
    <dgm:pt modelId="{02CCA248-9ABB-4362-9F64-3BDB89CDA608}">
      <dgm:prSet phldrT="[Text]" custT="1"/>
      <dgm:spPr>
        <a:xfrm>
          <a:off x="489082" y="425478"/>
          <a:ext cx="1546452" cy="706891"/>
        </a:xfrm>
        <a:prstGeom prst="roundRect">
          <a:avLst>
            <a:gd name="adj" fmla="val 10000"/>
          </a:avLst>
        </a:prstGeom>
        <a:solidFill>
          <a:srgbClr val="FFFFFF">
            <a:alpha val="90000"/>
            <a:hueOff val="0"/>
            <a:satOff val="0"/>
            <a:lumOff val="0"/>
            <a:alphaOff val="0"/>
          </a:srgbClr>
        </a:solidFill>
        <a:ln w="25400" cap="flat" cmpd="sng" algn="ctr">
          <a:solidFill>
            <a:srgbClr val="8ACED7">
              <a:hueOff val="0"/>
              <a:satOff val="0"/>
              <a:lumOff val="0"/>
              <a:alphaOff val="0"/>
            </a:srgbClr>
          </a:solidFill>
          <a:prstDash val="solid"/>
        </a:ln>
        <a:effectLst/>
      </dgm:spPr>
      <dgm:t>
        <a:bodyPr/>
        <a:lstStyle/>
        <a:p>
          <a:pPr>
            <a:buNone/>
          </a:pPr>
          <a:r>
            <a:rPr lang="en-AU" sz="1100" b="1">
              <a:solidFill>
                <a:srgbClr val="231F20">
                  <a:hueOff val="0"/>
                  <a:satOff val="0"/>
                  <a:lumOff val="0"/>
                  <a:alphaOff val="0"/>
                </a:srgbClr>
              </a:solidFill>
              <a:latin typeface="Calibri" panose="020F0502020204030204" pitchFamily="34" charset="0"/>
              <a:ea typeface="+mn-ea"/>
              <a:cs typeface="Calibri" panose="020F0502020204030204" pitchFamily="34" charset="0"/>
            </a:rPr>
            <a:t>Health and Wellbeing Profile </a:t>
          </a:r>
          <a:r>
            <a:rPr lang="en-AU" sz="1100" b="0">
              <a:solidFill>
                <a:srgbClr val="231F20">
                  <a:hueOff val="0"/>
                  <a:satOff val="0"/>
                  <a:lumOff val="0"/>
                  <a:alphaOff val="0"/>
                </a:srgbClr>
              </a:solidFill>
              <a:latin typeface="Calibri" panose="020F0502020204030204" pitchFamily="34" charset="0"/>
              <a:ea typeface="+mn-ea"/>
              <a:cs typeface="Calibri" panose="020F0502020204030204" pitchFamily="34" charset="0"/>
            </a:rPr>
            <a:t>(</a:t>
          </a:r>
          <a:r>
            <a:rPr lang="en-AU" sz="1100">
              <a:solidFill>
                <a:sysClr val="windowText" lastClr="000000"/>
              </a:solidFill>
              <a:latin typeface="Calibri" panose="020F0502020204030204" pitchFamily="34" charset="0"/>
              <a:ea typeface="+mn-ea"/>
              <a:cs typeface="Calibri" panose="020F0502020204030204" pitchFamily="34" charset="0"/>
            </a:rPr>
            <a:t>Companion Document 1) </a:t>
          </a:r>
        </a:p>
      </dgm:t>
    </dgm:pt>
    <dgm:pt modelId="{10BA75A0-B36B-4315-B8E6-8473A7D48CB2}" type="parTrans" cxnId="{97FC8734-50BD-4CF1-BA2C-223D590B23A6}">
      <dgm:prSet/>
      <dgm:spPr/>
      <dgm:t>
        <a:bodyPr/>
        <a:lstStyle/>
        <a:p>
          <a:endParaRPr lang="en-AU"/>
        </a:p>
      </dgm:t>
    </dgm:pt>
    <dgm:pt modelId="{679656C2-14C4-4F00-AEFD-5406F7CF1B55}" type="sibTrans" cxnId="{97FC8734-50BD-4CF1-BA2C-223D590B23A6}">
      <dgm:prSet/>
      <dgm:spPr/>
      <dgm:t>
        <a:bodyPr/>
        <a:lstStyle/>
        <a:p>
          <a:endParaRPr lang="en-AU"/>
        </a:p>
      </dgm:t>
    </dgm:pt>
    <dgm:pt modelId="{4DC52AB9-7D65-440E-A337-1CCD2D7F7063}">
      <dgm:prSet phldrT="[Text]" custT="1"/>
      <dgm:spPr>
        <a:xfrm>
          <a:off x="2580862" y="425478"/>
          <a:ext cx="1546452" cy="706891"/>
        </a:xfrm>
        <a:prstGeom prst="roundRect">
          <a:avLst>
            <a:gd name="adj" fmla="val 10000"/>
          </a:avLst>
        </a:prstGeom>
        <a:solidFill>
          <a:srgbClr val="FFFFFF">
            <a:alpha val="90000"/>
            <a:hueOff val="0"/>
            <a:satOff val="0"/>
            <a:lumOff val="0"/>
            <a:alphaOff val="0"/>
          </a:srgbClr>
        </a:solidFill>
        <a:ln w="25400" cap="flat" cmpd="sng" algn="ctr">
          <a:solidFill>
            <a:srgbClr val="8ACED7">
              <a:hueOff val="0"/>
              <a:satOff val="0"/>
              <a:lumOff val="0"/>
              <a:alphaOff val="0"/>
            </a:srgbClr>
          </a:solidFill>
          <a:prstDash val="solid"/>
        </a:ln>
        <a:effectLst/>
      </dgm:spPr>
      <dgm:t>
        <a:bodyPr/>
        <a:lstStyle/>
        <a:p>
          <a:pPr>
            <a:buNone/>
          </a:pPr>
          <a:r>
            <a:rPr lang="en-AU" sz="1100" b="1">
              <a:solidFill>
                <a:srgbClr val="231F20">
                  <a:hueOff val="0"/>
                  <a:satOff val="0"/>
                  <a:lumOff val="0"/>
                  <a:alphaOff val="0"/>
                </a:srgbClr>
              </a:solidFill>
              <a:latin typeface="Calibri" panose="020F0502020204030204" pitchFamily="34" charset="0"/>
              <a:ea typeface="+mn-ea"/>
              <a:cs typeface="Calibri" panose="020F0502020204030204" pitchFamily="34" charset="0"/>
            </a:rPr>
            <a:t>Policy and Legislative Context </a:t>
          </a:r>
          <a:r>
            <a:rPr lang="en-AU" sz="1100">
              <a:solidFill>
                <a:sysClr val="windowText" lastClr="000000"/>
              </a:solidFill>
              <a:latin typeface="Calibri" panose="020F0502020204030204" pitchFamily="34" charset="0"/>
              <a:ea typeface="+mn-ea"/>
              <a:cs typeface="Calibri" panose="020F0502020204030204" pitchFamily="34" charset="0"/>
            </a:rPr>
            <a:t>(Companion Document 2)</a:t>
          </a:r>
        </a:p>
      </dgm:t>
    </dgm:pt>
    <dgm:pt modelId="{B3327BE1-6160-42A9-9E13-F9DC61447147}" type="parTrans" cxnId="{4C71819C-2BA1-42DB-BD1A-99F33421F853}">
      <dgm:prSet/>
      <dgm:spPr/>
      <dgm:t>
        <a:bodyPr/>
        <a:lstStyle/>
        <a:p>
          <a:endParaRPr lang="en-AU"/>
        </a:p>
      </dgm:t>
    </dgm:pt>
    <dgm:pt modelId="{B2F95497-C500-43F5-8188-325E5B06BD29}" type="sibTrans" cxnId="{4C71819C-2BA1-42DB-BD1A-99F33421F853}">
      <dgm:prSet/>
      <dgm:spPr/>
      <dgm:t>
        <a:bodyPr/>
        <a:lstStyle/>
        <a:p>
          <a:endParaRPr lang="en-AU"/>
        </a:p>
      </dgm:t>
    </dgm:pt>
    <dgm:pt modelId="{F6A300D0-C582-4181-B06F-33595E92B12A}">
      <dgm:prSet phldrT="[Text]" custT="1"/>
      <dgm:spPr>
        <a:xfrm>
          <a:off x="4672643" y="425478"/>
          <a:ext cx="1546452" cy="706891"/>
        </a:xfrm>
        <a:prstGeom prst="roundRect">
          <a:avLst>
            <a:gd name="adj" fmla="val 10000"/>
          </a:avLst>
        </a:prstGeom>
        <a:solidFill>
          <a:srgbClr val="FFFFFF">
            <a:alpha val="90000"/>
            <a:hueOff val="0"/>
            <a:satOff val="0"/>
            <a:lumOff val="0"/>
            <a:alphaOff val="0"/>
          </a:srgbClr>
        </a:solidFill>
        <a:ln w="25400" cap="flat" cmpd="sng" algn="ctr">
          <a:solidFill>
            <a:srgbClr val="8ACED7">
              <a:hueOff val="0"/>
              <a:satOff val="0"/>
              <a:lumOff val="0"/>
              <a:alphaOff val="0"/>
            </a:srgbClr>
          </a:solidFill>
          <a:prstDash val="solid"/>
        </a:ln>
        <a:effectLst/>
      </dgm:spPr>
      <dgm:t>
        <a:bodyPr/>
        <a:lstStyle/>
        <a:p>
          <a:pPr>
            <a:buNone/>
          </a:pPr>
          <a:r>
            <a:rPr lang="en-AU" sz="1100" b="1">
              <a:solidFill>
                <a:srgbClr val="231F20">
                  <a:hueOff val="0"/>
                  <a:satOff val="0"/>
                  <a:lumOff val="0"/>
                  <a:alphaOff val="0"/>
                </a:srgbClr>
              </a:solidFill>
              <a:latin typeface="Calibri" panose="020F0502020204030204" pitchFamily="34" charset="0"/>
              <a:ea typeface="+mn-ea"/>
              <a:cs typeface="Calibri" panose="020F0502020204030204" pitchFamily="34" charset="0"/>
            </a:rPr>
            <a:t>Consultation Report </a:t>
          </a:r>
          <a:r>
            <a:rPr lang="en-AU" sz="1100" b="0">
              <a:solidFill>
                <a:srgbClr val="231F20">
                  <a:hueOff val="0"/>
                  <a:satOff val="0"/>
                  <a:lumOff val="0"/>
                  <a:alphaOff val="0"/>
                </a:srgbClr>
              </a:solidFill>
              <a:latin typeface="Calibri" panose="020F0502020204030204" pitchFamily="34" charset="0"/>
              <a:ea typeface="+mn-ea"/>
              <a:cs typeface="Calibri" panose="020F0502020204030204" pitchFamily="34" charset="0"/>
            </a:rPr>
            <a:t>(</a:t>
          </a:r>
          <a:r>
            <a:rPr lang="en-AU" sz="1100">
              <a:solidFill>
                <a:srgbClr val="231F20">
                  <a:hueOff val="0"/>
                  <a:satOff val="0"/>
                  <a:lumOff val="0"/>
                  <a:alphaOff val="0"/>
                </a:srgbClr>
              </a:solidFill>
              <a:latin typeface="Calibri" panose="020F0502020204030204" pitchFamily="34" charset="0"/>
              <a:ea typeface="+mn-ea"/>
              <a:cs typeface="Calibri" panose="020F0502020204030204" pitchFamily="34" charset="0"/>
            </a:rPr>
            <a:t>Companion Document 3)</a:t>
          </a:r>
        </a:p>
      </dgm:t>
    </dgm:pt>
    <dgm:pt modelId="{4D4D12CE-EDC9-4016-9F5D-70B2BCB7D71C}" type="parTrans" cxnId="{A297BFBE-733F-4624-A7D5-94A62636D157}">
      <dgm:prSet/>
      <dgm:spPr/>
      <dgm:t>
        <a:bodyPr/>
        <a:lstStyle/>
        <a:p>
          <a:endParaRPr lang="en-AU"/>
        </a:p>
      </dgm:t>
    </dgm:pt>
    <dgm:pt modelId="{1B1A4905-0248-4054-9BE4-A45D797D1E23}" type="sibTrans" cxnId="{A297BFBE-733F-4624-A7D5-94A62636D157}">
      <dgm:prSet/>
      <dgm:spPr/>
      <dgm:t>
        <a:bodyPr/>
        <a:lstStyle/>
        <a:p>
          <a:endParaRPr lang="en-AU"/>
        </a:p>
      </dgm:t>
    </dgm:pt>
    <dgm:pt modelId="{1C763816-3AF5-45C9-98DC-C3950D3C4AF8}" type="pres">
      <dgm:prSet presAssocID="{349224B4-761F-4966-A97F-7B7D6768F300}" presName="Name0" presStyleCnt="0">
        <dgm:presLayoutVars>
          <dgm:dir/>
          <dgm:resizeHandles val="exact"/>
        </dgm:presLayoutVars>
      </dgm:prSet>
      <dgm:spPr/>
    </dgm:pt>
    <dgm:pt modelId="{E17BC942-371D-4AD7-A005-E18D1FA3A611}" type="pres">
      <dgm:prSet presAssocID="{02CCA248-9ABB-4362-9F64-3BDB89CDA608}" presName="composite" presStyleCnt="0"/>
      <dgm:spPr/>
    </dgm:pt>
    <dgm:pt modelId="{49CC5B53-806B-4588-A822-3206D53B479A}" type="pres">
      <dgm:prSet presAssocID="{02CCA248-9ABB-4362-9F64-3BDB89CDA608}" presName="bgChev" presStyleLbl="node1" presStyleIdx="0" presStyleCnt="3"/>
      <dgm:spPr>
        <a:xfrm>
          <a:off x="728" y="248755"/>
          <a:ext cx="1831325" cy="706891"/>
        </a:xfrm>
        <a:prstGeom prst="chevron">
          <a:avLst>
            <a:gd name="adj" fmla="val 40000"/>
          </a:avLst>
        </a:prstGeom>
        <a:solidFill>
          <a:srgbClr val="8ACED7">
            <a:hueOff val="0"/>
            <a:satOff val="0"/>
            <a:lumOff val="0"/>
            <a:alphaOff val="0"/>
          </a:srgbClr>
        </a:solidFill>
        <a:ln w="25400" cap="flat" cmpd="sng" algn="ctr">
          <a:solidFill>
            <a:srgbClr val="FFFFFF">
              <a:hueOff val="0"/>
              <a:satOff val="0"/>
              <a:lumOff val="0"/>
              <a:alphaOff val="0"/>
            </a:srgbClr>
          </a:solidFill>
          <a:prstDash val="solid"/>
        </a:ln>
        <a:effectLst/>
      </dgm:spPr>
    </dgm:pt>
    <dgm:pt modelId="{D51DA26D-9537-4D8B-A6CF-8CFB36ACA667}" type="pres">
      <dgm:prSet presAssocID="{02CCA248-9ABB-4362-9F64-3BDB89CDA608}" presName="txNode" presStyleLbl="fgAcc1" presStyleIdx="0" presStyleCnt="3">
        <dgm:presLayoutVars>
          <dgm:bulletEnabled val="1"/>
        </dgm:presLayoutVars>
      </dgm:prSet>
      <dgm:spPr/>
    </dgm:pt>
    <dgm:pt modelId="{4DD71F15-A086-4252-A3AD-C39A1E7C54D3}" type="pres">
      <dgm:prSet presAssocID="{679656C2-14C4-4F00-AEFD-5406F7CF1B55}" presName="compositeSpace" presStyleCnt="0"/>
      <dgm:spPr/>
    </dgm:pt>
    <dgm:pt modelId="{D1961F94-0482-41CC-8DA7-6FA71C575B27}" type="pres">
      <dgm:prSet presAssocID="{4DC52AB9-7D65-440E-A337-1CCD2D7F7063}" presName="composite" presStyleCnt="0"/>
      <dgm:spPr/>
    </dgm:pt>
    <dgm:pt modelId="{7D9430EC-0378-40AB-8843-3A2BF0E395FE}" type="pres">
      <dgm:prSet presAssocID="{4DC52AB9-7D65-440E-A337-1CCD2D7F7063}" presName="bgChev" presStyleLbl="node1" presStyleIdx="1" presStyleCnt="3"/>
      <dgm:spPr>
        <a:xfrm>
          <a:off x="2092509" y="248755"/>
          <a:ext cx="1831325" cy="706891"/>
        </a:xfrm>
        <a:prstGeom prst="chevron">
          <a:avLst>
            <a:gd name="adj" fmla="val 40000"/>
          </a:avLst>
        </a:prstGeom>
        <a:solidFill>
          <a:srgbClr val="8ACED7">
            <a:hueOff val="0"/>
            <a:satOff val="0"/>
            <a:lumOff val="0"/>
            <a:alphaOff val="0"/>
          </a:srgbClr>
        </a:solidFill>
        <a:ln w="25400" cap="flat" cmpd="sng" algn="ctr">
          <a:solidFill>
            <a:srgbClr val="FFFFFF">
              <a:hueOff val="0"/>
              <a:satOff val="0"/>
              <a:lumOff val="0"/>
              <a:alphaOff val="0"/>
            </a:srgbClr>
          </a:solidFill>
          <a:prstDash val="solid"/>
        </a:ln>
        <a:effectLst/>
      </dgm:spPr>
    </dgm:pt>
    <dgm:pt modelId="{1A869D6F-7B19-405B-ABFB-CDD6EE1A91BB}" type="pres">
      <dgm:prSet presAssocID="{4DC52AB9-7D65-440E-A337-1CCD2D7F7063}" presName="txNode" presStyleLbl="fgAcc1" presStyleIdx="1" presStyleCnt="3">
        <dgm:presLayoutVars>
          <dgm:bulletEnabled val="1"/>
        </dgm:presLayoutVars>
      </dgm:prSet>
      <dgm:spPr/>
    </dgm:pt>
    <dgm:pt modelId="{043A239D-7D97-41E7-ACAF-379A0C20C15B}" type="pres">
      <dgm:prSet presAssocID="{B2F95497-C500-43F5-8188-325E5B06BD29}" presName="compositeSpace" presStyleCnt="0"/>
      <dgm:spPr/>
    </dgm:pt>
    <dgm:pt modelId="{A3262D41-3E2A-48A6-B2D2-248B031C23F8}" type="pres">
      <dgm:prSet presAssocID="{F6A300D0-C582-4181-B06F-33595E92B12A}" presName="composite" presStyleCnt="0"/>
      <dgm:spPr/>
    </dgm:pt>
    <dgm:pt modelId="{79A70D23-3BA2-406C-B402-E4945AF3DDE6}" type="pres">
      <dgm:prSet presAssocID="{F6A300D0-C582-4181-B06F-33595E92B12A}" presName="bgChev" presStyleLbl="node1" presStyleIdx="2" presStyleCnt="3"/>
      <dgm:spPr>
        <a:xfrm>
          <a:off x="4184290" y="248755"/>
          <a:ext cx="1831325" cy="706891"/>
        </a:xfrm>
        <a:prstGeom prst="chevron">
          <a:avLst>
            <a:gd name="adj" fmla="val 40000"/>
          </a:avLst>
        </a:prstGeom>
        <a:solidFill>
          <a:srgbClr val="8ACED7">
            <a:hueOff val="0"/>
            <a:satOff val="0"/>
            <a:lumOff val="0"/>
            <a:alphaOff val="0"/>
          </a:srgbClr>
        </a:solidFill>
        <a:ln w="25400" cap="flat" cmpd="sng" algn="ctr">
          <a:solidFill>
            <a:srgbClr val="FFFFFF">
              <a:hueOff val="0"/>
              <a:satOff val="0"/>
              <a:lumOff val="0"/>
              <a:alphaOff val="0"/>
            </a:srgbClr>
          </a:solidFill>
          <a:prstDash val="solid"/>
        </a:ln>
        <a:effectLst/>
      </dgm:spPr>
    </dgm:pt>
    <dgm:pt modelId="{F5DE83DC-DEAD-4BFD-BAAA-DCEAD9A7D600}" type="pres">
      <dgm:prSet presAssocID="{F6A300D0-C582-4181-B06F-33595E92B12A}" presName="txNode" presStyleLbl="fgAcc1" presStyleIdx="2" presStyleCnt="3">
        <dgm:presLayoutVars>
          <dgm:bulletEnabled val="1"/>
        </dgm:presLayoutVars>
      </dgm:prSet>
      <dgm:spPr/>
    </dgm:pt>
  </dgm:ptLst>
  <dgm:cxnLst>
    <dgm:cxn modelId="{75AB6B0E-E060-4F43-9E43-066AB7C6341C}" type="presOf" srcId="{349224B4-761F-4966-A97F-7B7D6768F300}" destId="{1C763816-3AF5-45C9-98DC-C3950D3C4AF8}" srcOrd="0" destOrd="0" presId="urn:microsoft.com/office/officeart/2005/8/layout/chevronAccent+Icon"/>
    <dgm:cxn modelId="{97FC8734-50BD-4CF1-BA2C-223D590B23A6}" srcId="{349224B4-761F-4966-A97F-7B7D6768F300}" destId="{02CCA248-9ABB-4362-9F64-3BDB89CDA608}" srcOrd="0" destOrd="0" parTransId="{10BA75A0-B36B-4315-B8E6-8473A7D48CB2}" sibTransId="{679656C2-14C4-4F00-AEFD-5406F7CF1B55}"/>
    <dgm:cxn modelId="{A6FE703F-7D1A-4FB8-B77F-E077FC2A5350}" type="presOf" srcId="{4DC52AB9-7D65-440E-A337-1CCD2D7F7063}" destId="{1A869D6F-7B19-405B-ABFB-CDD6EE1A91BB}" srcOrd="0" destOrd="0" presId="urn:microsoft.com/office/officeart/2005/8/layout/chevronAccent+Icon"/>
    <dgm:cxn modelId="{ACC6C374-38A5-43B9-AF27-4A9294A4D77B}" type="presOf" srcId="{02CCA248-9ABB-4362-9F64-3BDB89CDA608}" destId="{D51DA26D-9537-4D8B-A6CF-8CFB36ACA667}" srcOrd="0" destOrd="0" presId="urn:microsoft.com/office/officeart/2005/8/layout/chevronAccent+Icon"/>
    <dgm:cxn modelId="{622C8D97-87ED-4802-B095-C94930B371F2}" type="presOf" srcId="{F6A300D0-C582-4181-B06F-33595E92B12A}" destId="{F5DE83DC-DEAD-4BFD-BAAA-DCEAD9A7D600}" srcOrd="0" destOrd="0" presId="urn:microsoft.com/office/officeart/2005/8/layout/chevronAccent+Icon"/>
    <dgm:cxn modelId="{4C71819C-2BA1-42DB-BD1A-99F33421F853}" srcId="{349224B4-761F-4966-A97F-7B7D6768F300}" destId="{4DC52AB9-7D65-440E-A337-1CCD2D7F7063}" srcOrd="1" destOrd="0" parTransId="{B3327BE1-6160-42A9-9E13-F9DC61447147}" sibTransId="{B2F95497-C500-43F5-8188-325E5B06BD29}"/>
    <dgm:cxn modelId="{A297BFBE-733F-4624-A7D5-94A62636D157}" srcId="{349224B4-761F-4966-A97F-7B7D6768F300}" destId="{F6A300D0-C582-4181-B06F-33595E92B12A}" srcOrd="2" destOrd="0" parTransId="{4D4D12CE-EDC9-4016-9F5D-70B2BCB7D71C}" sibTransId="{1B1A4905-0248-4054-9BE4-A45D797D1E23}"/>
    <dgm:cxn modelId="{ED1E27C6-F298-496D-B47E-DE4E0668BD82}" type="presParOf" srcId="{1C763816-3AF5-45C9-98DC-C3950D3C4AF8}" destId="{E17BC942-371D-4AD7-A005-E18D1FA3A611}" srcOrd="0" destOrd="0" presId="urn:microsoft.com/office/officeart/2005/8/layout/chevronAccent+Icon"/>
    <dgm:cxn modelId="{399B3085-714E-44CF-AAE5-5B77F6FEACDE}" type="presParOf" srcId="{E17BC942-371D-4AD7-A005-E18D1FA3A611}" destId="{49CC5B53-806B-4588-A822-3206D53B479A}" srcOrd="0" destOrd="0" presId="urn:microsoft.com/office/officeart/2005/8/layout/chevronAccent+Icon"/>
    <dgm:cxn modelId="{86B95184-5D57-4FAD-83E1-567C6EA6D1F2}" type="presParOf" srcId="{E17BC942-371D-4AD7-A005-E18D1FA3A611}" destId="{D51DA26D-9537-4D8B-A6CF-8CFB36ACA667}" srcOrd="1" destOrd="0" presId="urn:microsoft.com/office/officeart/2005/8/layout/chevronAccent+Icon"/>
    <dgm:cxn modelId="{E6166C97-5E6B-4F12-8C0E-B1B60A404385}" type="presParOf" srcId="{1C763816-3AF5-45C9-98DC-C3950D3C4AF8}" destId="{4DD71F15-A086-4252-A3AD-C39A1E7C54D3}" srcOrd="1" destOrd="0" presId="urn:microsoft.com/office/officeart/2005/8/layout/chevronAccent+Icon"/>
    <dgm:cxn modelId="{87AF4D76-7910-4AAE-B24D-8F21E21F836B}" type="presParOf" srcId="{1C763816-3AF5-45C9-98DC-C3950D3C4AF8}" destId="{D1961F94-0482-41CC-8DA7-6FA71C575B27}" srcOrd="2" destOrd="0" presId="urn:microsoft.com/office/officeart/2005/8/layout/chevronAccent+Icon"/>
    <dgm:cxn modelId="{2314A127-C147-4347-A7E5-5BA873F098CC}" type="presParOf" srcId="{D1961F94-0482-41CC-8DA7-6FA71C575B27}" destId="{7D9430EC-0378-40AB-8843-3A2BF0E395FE}" srcOrd="0" destOrd="0" presId="urn:microsoft.com/office/officeart/2005/8/layout/chevronAccent+Icon"/>
    <dgm:cxn modelId="{3C8F4B1F-113B-41AF-9746-3A0B8121074B}" type="presParOf" srcId="{D1961F94-0482-41CC-8DA7-6FA71C575B27}" destId="{1A869D6F-7B19-405B-ABFB-CDD6EE1A91BB}" srcOrd="1" destOrd="0" presId="urn:microsoft.com/office/officeart/2005/8/layout/chevronAccent+Icon"/>
    <dgm:cxn modelId="{BB2D7322-A842-42BE-A0EA-5B9CE9301339}" type="presParOf" srcId="{1C763816-3AF5-45C9-98DC-C3950D3C4AF8}" destId="{043A239D-7D97-41E7-ACAF-379A0C20C15B}" srcOrd="3" destOrd="0" presId="urn:microsoft.com/office/officeart/2005/8/layout/chevronAccent+Icon"/>
    <dgm:cxn modelId="{3548B129-F43F-48F6-8DC1-4A6C46CC4CE7}" type="presParOf" srcId="{1C763816-3AF5-45C9-98DC-C3950D3C4AF8}" destId="{A3262D41-3E2A-48A6-B2D2-248B031C23F8}" srcOrd="4" destOrd="0" presId="urn:microsoft.com/office/officeart/2005/8/layout/chevronAccent+Icon"/>
    <dgm:cxn modelId="{0ACC841D-E9F4-4C92-BCF8-AAA50D7543BB}" type="presParOf" srcId="{A3262D41-3E2A-48A6-B2D2-248B031C23F8}" destId="{79A70D23-3BA2-406C-B402-E4945AF3DDE6}" srcOrd="0" destOrd="0" presId="urn:microsoft.com/office/officeart/2005/8/layout/chevronAccent+Icon"/>
    <dgm:cxn modelId="{3A0DD592-8A43-4FC9-B2B9-04FF7B332879}" type="presParOf" srcId="{A3262D41-3E2A-48A6-B2D2-248B031C23F8}" destId="{F5DE83DC-DEAD-4BFD-BAAA-DCEAD9A7D600}" srcOrd="1" destOrd="0" presId="urn:microsoft.com/office/officeart/2005/8/layout/chevronAccent+Icon"/>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CC5B53-806B-4588-A822-3206D53B479A}">
      <dsp:nvSpPr>
        <dsp:cNvPr id="0" name=""/>
        <dsp:cNvSpPr/>
      </dsp:nvSpPr>
      <dsp:spPr>
        <a:xfrm>
          <a:off x="805" y="225191"/>
          <a:ext cx="2022964" cy="780864"/>
        </a:xfrm>
        <a:prstGeom prst="chevron">
          <a:avLst>
            <a:gd name="adj" fmla="val 40000"/>
          </a:avLst>
        </a:prstGeom>
        <a:solidFill>
          <a:srgbClr val="8ACED7">
            <a:hueOff val="0"/>
            <a:satOff val="0"/>
            <a:lumOff val="0"/>
            <a:alphaOff val="0"/>
          </a:srgbClr>
        </a:solidFill>
        <a:ln w="25400" cap="flat" cmpd="sng" algn="ctr">
          <a:solidFill>
            <a:srgbClr val="FFFFFF">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D51DA26D-9537-4D8B-A6CF-8CFB36ACA667}">
      <dsp:nvSpPr>
        <dsp:cNvPr id="0" name=""/>
        <dsp:cNvSpPr/>
      </dsp:nvSpPr>
      <dsp:spPr>
        <a:xfrm>
          <a:off x="540262" y="420407"/>
          <a:ext cx="1708281" cy="780864"/>
        </a:xfrm>
        <a:prstGeom prst="roundRect">
          <a:avLst>
            <a:gd name="adj" fmla="val 10000"/>
          </a:avLst>
        </a:prstGeom>
        <a:solidFill>
          <a:srgbClr val="FFFFFF">
            <a:alpha val="90000"/>
            <a:hueOff val="0"/>
            <a:satOff val="0"/>
            <a:lumOff val="0"/>
            <a:alphaOff val="0"/>
          </a:srgbClr>
        </a:solidFill>
        <a:ln w="25400" cap="flat" cmpd="sng" algn="ctr">
          <a:solidFill>
            <a:srgbClr val="8ACED7">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AU" sz="1100" b="1" kern="1200">
              <a:solidFill>
                <a:srgbClr val="231F20">
                  <a:hueOff val="0"/>
                  <a:satOff val="0"/>
                  <a:lumOff val="0"/>
                  <a:alphaOff val="0"/>
                </a:srgbClr>
              </a:solidFill>
              <a:latin typeface="Calibri" panose="020F0502020204030204" pitchFamily="34" charset="0"/>
              <a:ea typeface="+mn-ea"/>
              <a:cs typeface="Calibri" panose="020F0502020204030204" pitchFamily="34" charset="0"/>
            </a:rPr>
            <a:t>Health and Wellbeing Profile </a:t>
          </a:r>
          <a:r>
            <a:rPr lang="en-AU" sz="1100" b="0" kern="1200">
              <a:solidFill>
                <a:srgbClr val="231F20">
                  <a:hueOff val="0"/>
                  <a:satOff val="0"/>
                  <a:lumOff val="0"/>
                  <a:alphaOff val="0"/>
                </a:srgbClr>
              </a:solidFill>
              <a:latin typeface="Calibri" panose="020F0502020204030204" pitchFamily="34" charset="0"/>
              <a:ea typeface="+mn-ea"/>
              <a:cs typeface="Calibri" panose="020F0502020204030204" pitchFamily="34" charset="0"/>
            </a:rPr>
            <a:t>(</a:t>
          </a:r>
          <a:r>
            <a:rPr lang="en-AU" sz="1100" kern="1200">
              <a:solidFill>
                <a:sysClr val="windowText" lastClr="000000"/>
              </a:solidFill>
              <a:latin typeface="Calibri" panose="020F0502020204030204" pitchFamily="34" charset="0"/>
              <a:ea typeface="+mn-ea"/>
              <a:cs typeface="Calibri" panose="020F0502020204030204" pitchFamily="34" charset="0"/>
            </a:rPr>
            <a:t>Companion Document 1) </a:t>
          </a:r>
        </a:p>
      </dsp:txBody>
      <dsp:txXfrm>
        <a:off x="563133" y="443278"/>
        <a:ext cx="1662539" cy="735122"/>
      </dsp:txXfrm>
    </dsp:sp>
    <dsp:sp modelId="{7D9430EC-0378-40AB-8843-3A2BF0E395FE}">
      <dsp:nvSpPr>
        <dsp:cNvPr id="0" name=""/>
        <dsp:cNvSpPr/>
      </dsp:nvSpPr>
      <dsp:spPr>
        <a:xfrm>
          <a:off x="2311480" y="225191"/>
          <a:ext cx="2022964" cy="780864"/>
        </a:xfrm>
        <a:prstGeom prst="chevron">
          <a:avLst>
            <a:gd name="adj" fmla="val 40000"/>
          </a:avLst>
        </a:prstGeom>
        <a:solidFill>
          <a:srgbClr val="8ACED7">
            <a:hueOff val="0"/>
            <a:satOff val="0"/>
            <a:lumOff val="0"/>
            <a:alphaOff val="0"/>
          </a:srgbClr>
        </a:solidFill>
        <a:ln w="25400" cap="flat" cmpd="sng" algn="ctr">
          <a:solidFill>
            <a:srgbClr val="FFFFFF">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1A869D6F-7B19-405B-ABFB-CDD6EE1A91BB}">
      <dsp:nvSpPr>
        <dsp:cNvPr id="0" name=""/>
        <dsp:cNvSpPr/>
      </dsp:nvSpPr>
      <dsp:spPr>
        <a:xfrm>
          <a:off x="2850937" y="420407"/>
          <a:ext cx="1708281" cy="780864"/>
        </a:xfrm>
        <a:prstGeom prst="roundRect">
          <a:avLst>
            <a:gd name="adj" fmla="val 10000"/>
          </a:avLst>
        </a:prstGeom>
        <a:solidFill>
          <a:srgbClr val="FFFFFF">
            <a:alpha val="90000"/>
            <a:hueOff val="0"/>
            <a:satOff val="0"/>
            <a:lumOff val="0"/>
            <a:alphaOff val="0"/>
          </a:srgbClr>
        </a:solidFill>
        <a:ln w="25400" cap="flat" cmpd="sng" algn="ctr">
          <a:solidFill>
            <a:srgbClr val="8ACED7">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AU" sz="1100" b="1" kern="1200">
              <a:solidFill>
                <a:srgbClr val="231F20">
                  <a:hueOff val="0"/>
                  <a:satOff val="0"/>
                  <a:lumOff val="0"/>
                  <a:alphaOff val="0"/>
                </a:srgbClr>
              </a:solidFill>
              <a:latin typeface="Calibri" panose="020F0502020204030204" pitchFamily="34" charset="0"/>
              <a:ea typeface="+mn-ea"/>
              <a:cs typeface="Calibri" panose="020F0502020204030204" pitchFamily="34" charset="0"/>
            </a:rPr>
            <a:t>Policy and Legislative Context </a:t>
          </a:r>
          <a:r>
            <a:rPr lang="en-AU" sz="1100" kern="1200">
              <a:solidFill>
                <a:sysClr val="windowText" lastClr="000000"/>
              </a:solidFill>
              <a:latin typeface="Calibri" panose="020F0502020204030204" pitchFamily="34" charset="0"/>
              <a:ea typeface="+mn-ea"/>
              <a:cs typeface="Calibri" panose="020F0502020204030204" pitchFamily="34" charset="0"/>
            </a:rPr>
            <a:t>(Companion Document 2)</a:t>
          </a:r>
        </a:p>
      </dsp:txBody>
      <dsp:txXfrm>
        <a:off x="2873808" y="443278"/>
        <a:ext cx="1662539" cy="735122"/>
      </dsp:txXfrm>
    </dsp:sp>
    <dsp:sp modelId="{79A70D23-3BA2-406C-B402-E4945AF3DDE6}">
      <dsp:nvSpPr>
        <dsp:cNvPr id="0" name=""/>
        <dsp:cNvSpPr/>
      </dsp:nvSpPr>
      <dsp:spPr>
        <a:xfrm>
          <a:off x="4622156" y="225191"/>
          <a:ext cx="2022964" cy="780864"/>
        </a:xfrm>
        <a:prstGeom prst="chevron">
          <a:avLst>
            <a:gd name="adj" fmla="val 40000"/>
          </a:avLst>
        </a:prstGeom>
        <a:solidFill>
          <a:srgbClr val="8ACED7">
            <a:hueOff val="0"/>
            <a:satOff val="0"/>
            <a:lumOff val="0"/>
            <a:alphaOff val="0"/>
          </a:srgbClr>
        </a:solidFill>
        <a:ln w="25400" cap="flat" cmpd="sng" algn="ctr">
          <a:solidFill>
            <a:srgbClr val="FFFFFF">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F5DE83DC-DEAD-4BFD-BAAA-DCEAD9A7D600}">
      <dsp:nvSpPr>
        <dsp:cNvPr id="0" name=""/>
        <dsp:cNvSpPr/>
      </dsp:nvSpPr>
      <dsp:spPr>
        <a:xfrm>
          <a:off x="5161613" y="420407"/>
          <a:ext cx="1708281" cy="780864"/>
        </a:xfrm>
        <a:prstGeom prst="roundRect">
          <a:avLst>
            <a:gd name="adj" fmla="val 10000"/>
          </a:avLst>
        </a:prstGeom>
        <a:solidFill>
          <a:srgbClr val="FFFFFF">
            <a:alpha val="90000"/>
            <a:hueOff val="0"/>
            <a:satOff val="0"/>
            <a:lumOff val="0"/>
            <a:alphaOff val="0"/>
          </a:srgbClr>
        </a:solidFill>
        <a:ln w="25400" cap="flat" cmpd="sng" algn="ctr">
          <a:solidFill>
            <a:srgbClr val="8ACED7">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AU" sz="1100" b="1" kern="1200">
              <a:solidFill>
                <a:srgbClr val="231F20">
                  <a:hueOff val="0"/>
                  <a:satOff val="0"/>
                  <a:lumOff val="0"/>
                  <a:alphaOff val="0"/>
                </a:srgbClr>
              </a:solidFill>
              <a:latin typeface="Calibri" panose="020F0502020204030204" pitchFamily="34" charset="0"/>
              <a:ea typeface="+mn-ea"/>
              <a:cs typeface="Calibri" panose="020F0502020204030204" pitchFamily="34" charset="0"/>
            </a:rPr>
            <a:t>Consultation Report </a:t>
          </a:r>
          <a:r>
            <a:rPr lang="en-AU" sz="1100" b="0" kern="1200">
              <a:solidFill>
                <a:srgbClr val="231F20">
                  <a:hueOff val="0"/>
                  <a:satOff val="0"/>
                  <a:lumOff val="0"/>
                  <a:alphaOff val="0"/>
                </a:srgbClr>
              </a:solidFill>
              <a:latin typeface="Calibri" panose="020F0502020204030204" pitchFamily="34" charset="0"/>
              <a:ea typeface="+mn-ea"/>
              <a:cs typeface="Calibri" panose="020F0502020204030204" pitchFamily="34" charset="0"/>
            </a:rPr>
            <a:t>(</a:t>
          </a:r>
          <a:r>
            <a:rPr lang="en-AU" sz="1100" kern="1200">
              <a:solidFill>
                <a:srgbClr val="231F20">
                  <a:hueOff val="0"/>
                  <a:satOff val="0"/>
                  <a:lumOff val="0"/>
                  <a:alphaOff val="0"/>
                </a:srgbClr>
              </a:solidFill>
              <a:latin typeface="Calibri" panose="020F0502020204030204" pitchFamily="34" charset="0"/>
              <a:ea typeface="+mn-ea"/>
              <a:cs typeface="Calibri" panose="020F0502020204030204" pitchFamily="34" charset="0"/>
            </a:rPr>
            <a:t>Companion Document 3)</a:t>
          </a:r>
        </a:p>
      </dsp:txBody>
      <dsp:txXfrm>
        <a:off x="5184484" y="443278"/>
        <a:ext cx="1662539" cy="73512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Accent+Icon">
  <dgm:title val="Chevron Accent Process"/>
  <dgm:desc val="Use to show sequential steps in a task, process, or workflow, or to emphasize movement or direction. Works best with minimal Level 1 and Level 2 text."/>
  <dgm:catLst>
    <dgm:cat type="process" pri="9500"/>
    <dgm:cat type="officeonline" pri="2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osite" refType="w"/>
      <dgm:constr type="primFontSz" for="des" forName="txNode" op="equ" val="65"/>
      <dgm:constr type="w" for="ch" forName="compositeSpace" refType="w" refFor="ch" refForName="composite" fact="0.028"/>
    </dgm:constrLst>
    <dgm:ruleLst/>
    <dgm:forEach name="Name4" axis="ch" ptType="node">
      <dgm:layoutNode name="composite">
        <dgm:alg type="composite"/>
        <dgm:shape xmlns:r="http://schemas.openxmlformats.org/officeDocument/2006/relationships" r:blip="">
          <dgm:adjLst/>
        </dgm:shape>
        <dgm:presOf/>
        <dgm:choose name="Name5">
          <dgm:if name="Name6" func="var" arg="dir" op="equ" val="norm">
            <dgm:constrLst>
              <dgm:constr type="l" for="ch" forName="bgChev"/>
              <dgm:constr type="w" for="ch" forName="bgChev" refType="w" fact="0.9"/>
              <dgm:constr type="t" for="ch" forName="bgChev"/>
              <dgm:constr type="h" for="ch" forName="bgChev" refType="w" refFor="ch" refForName="bgChev" fact="0.386"/>
              <dgm:constr type="l" for="ch" forName="txNode" refType="w" fact="0.24"/>
              <dgm:constr type="w" for="ch" forName="txNode" refType="w" fact="0.76"/>
              <dgm:constr type="t" for="ch" forName="txNode" refType="h" refFor="ch" refForName="bgChev" fact="0.25"/>
              <dgm:constr type="h" for="ch" forName="txNode" refType="h" refFor="ch" refForName="bgChev"/>
            </dgm:constrLst>
          </dgm:if>
          <dgm:else name="Name7">
            <dgm:constrLst>
              <dgm:constr type="l" for="ch" forName="bgChev" refType="w" fact="0.1"/>
              <dgm:constr type="w" for="ch" forName="bgChev" refType="w" fact="0.9"/>
              <dgm:constr type="t" for="ch" forName="bgChev"/>
              <dgm:constr type="h" for="ch" forName="bgChev" refType="w" refFor="ch" refForName="bgChev" fact="0.386"/>
              <dgm:constr type="l" for="ch" forName="txNode"/>
              <dgm:constr type="w" for="ch" forName="txNode" refType="w" fact="0.76"/>
              <dgm:constr type="t" for="ch" forName="txNode" refType="h" refFor="ch" refForName="bgChev" fact="0.25"/>
              <dgm:constr type="h" for="ch" forName="txNode" refType="h" refFor="ch" refForName="bgChev"/>
            </dgm:constrLst>
          </dgm:else>
        </dgm:choose>
        <dgm:ruleLst/>
        <dgm:layoutNode name="bgChev" styleLbl="node1">
          <dgm:alg type="sp"/>
          <dgm:choose name="Name8">
            <dgm:if name="Name9" func="var" arg="dir" op="equ" val="norm">
              <dgm:shape xmlns:r="http://schemas.openxmlformats.org/officeDocument/2006/relationships" type="chevron" r:blip="">
                <dgm:adjLst>
                  <dgm:adj idx="1" val="0.4"/>
                </dgm:adjLst>
              </dgm:shape>
            </dgm:if>
            <dgm:else name="Name10">
              <dgm:shape xmlns:r="http://schemas.openxmlformats.org/officeDocument/2006/relationships" rot="180" type="chevron" r:blip="">
                <dgm:adjLst>
                  <dgm:adj idx="1" val="0.4"/>
                </dgm:adjLst>
              </dgm:shape>
            </dgm:else>
          </dgm:choose>
          <dgm:presOf/>
          <dgm:constrLst/>
        </dgm:layoutNode>
        <dgm:layoutNode name="txNode" styleLbl="fgAcc1">
          <dgm:varLst>
            <dgm:bulletEnabled val="1"/>
          </dgm:varLst>
          <dgm:alg type="tx"/>
          <dgm:shape xmlns:r="http://schemas.openxmlformats.org/officeDocument/2006/relationships" type="roundRect" r:blip="">
            <dgm:adjLst>
              <dgm:adj idx="1" val="0.1"/>
            </dgm:adjLst>
          </dgm:shape>
          <dgm:presOf axis="desOrSelf" ptType="node"/>
          <dgm:ruleLst>
            <dgm:rule type="primFontSz" val="5" fact="NaN" max="NaN"/>
          </dgm:ruleLst>
        </dgm:layoutNode>
      </dgm:layoutNode>
      <dgm:forEach name="Name11" axis="followSib" ptType="sibTrans" cnt="1">
        <dgm:layoutNode name="compositeSpace">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OGG">
      <a:dk1>
        <a:srgbClr val="231F20"/>
      </a:dk1>
      <a:lt1>
        <a:srgbClr val="FFFFFF"/>
      </a:lt1>
      <a:dk2>
        <a:srgbClr val="003263"/>
      </a:dk2>
      <a:lt2>
        <a:srgbClr val="F3F2F2"/>
      </a:lt2>
      <a:accent1>
        <a:srgbClr val="8ACED7"/>
      </a:accent1>
      <a:accent2>
        <a:srgbClr val="003263"/>
      </a:accent2>
      <a:accent3>
        <a:srgbClr val="F04E2D"/>
      </a:accent3>
      <a:accent4>
        <a:srgbClr val="50BFA2"/>
      </a:accent4>
      <a:accent5>
        <a:srgbClr val="9A64A9"/>
      </a:accent5>
      <a:accent6>
        <a:srgbClr val="FFCF62"/>
      </a:accent6>
      <a:hlink>
        <a:srgbClr val="231F20"/>
      </a:hlink>
      <a:folHlink>
        <a:srgbClr val="9A64A9"/>
      </a:folHlink>
    </a:clrScheme>
    <a:fontScheme name="Calibri/Arial">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1AD4B2DD01AF44837F10563C63C34C" ma:contentTypeVersion="18" ma:contentTypeDescription="Create a new document." ma:contentTypeScope="" ma:versionID="bdaa97f395771970e9a11baf99dfd305">
  <xsd:schema xmlns:xsd="http://www.w3.org/2001/XMLSchema" xmlns:xs="http://www.w3.org/2001/XMLSchema" xmlns:p="http://schemas.microsoft.com/office/2006/metadata/properties" xmlns:ns3="9879e1d9-57ba-46b9-815f-b206d3c614e9" xmlns:ns4="de5cf6c1-0e60-43e1-a501-2101cc9e879e" targetNamespace="http://schemas.microsoft.com/office/2006/metadata/properties" ma:root="true" ma:fieldsID="67b339db0d9bdf8e7cdc11465055adf0" ns3:_="" ns4:_="">
    <xsd:import namespace="9879e1d9-57ba-46b9-815f-b206d3c614e9"/>
    <xsd:import namespace="de5cf6c1-0e60-43e1-a501-2101cc9e879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79e1d9-57ba-46b9-815f-b206d3c614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5cf6c1-0e60-43e1-a501-2101cc9e879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9879e1d9-57ba-46b9-815f-b206d3c614e9" xsi:nil="tru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750958C1-9907-4003-8543-4AB904ED4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79e1d9-57ba-46b9-815f-b206d3c614e9"/>
    <ds:schemaRef ds:uri="de5cf6c1-0e60-43e1-a501-2101cc9e8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086517-9CD4-490B-BDA7-2BEE6FAD5521}">
  <ds:schemaRefs>
    <ds:schemaRef ds:uri="http://schemas.openxmlformats.org/officeDocument/2006/bibliography"/>
  </ds:schemaRefs>
</ds:datastoreItem>
</file>

<file path=customXml/itemProps3.xml><?xml version="1.0" encoding="utf-8"?>
<ds:datastoreItem xmlns:ds="http://schemas.openxmlformats.org/officeDocument/2006/customXml" ds:itemID="{11F93871-EAFE-49B5-ADC1-0EDF57DF69ED}">
  <ds:schemaRefs>
    <ds:schemaRef ds:uri="http://schemas.microsoft.com/sharepoint/v3/contenttype/forms"/>
  </ds:schemaRefs>
</ds:datastoreItem>
</file>

<file path=customXml/itemProps4.xml><?xml version="1.0" encoding="utf-8"?>
<ds:datastoreItem xmlns:ds="http://schemas.openxmlformats.org/officeDocument/2006/customXml" ds:itemID="{3DE4D606-EA2A-4210-8824-84E6352DF713}">
  <ds:schemaRefs>
    <ds:schemaRef ds:uri="http://schemas.microsoft.com/office/2006/metadata/properties"/>
    <ds:schemaRef ds:uri="http://schemas.microsoft.com/office/infopath/2007/PartnerControls"/>
    <ds:schemaRef ds:uri="9879e1d9-57ba-46b9-815f-b206d3c614e9"/>
  </ds:schemaRefs>
</ds:datastoreItem>
</file>

<file path=customXml/itemProps5.xml><?xml version="1.0" encoding="utf-8"?>
<ds:datastoreItem xmlns:ds="http://schemas.openxmlformats.org/officeDocument/2006/customXml" ds:itemID="{6DB20165-2ED0-4592-B769-EA47298FBDA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COGG Report Template.DOTM</Template>
  <TotalTime>3</TotalTime>
  <Pages>43</Pages>
  <Words>11817</Words>
  <Characters>67360</Characters>
  <Application>Microsoft Office Word</Application>
  <DocSecurity>8</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79019</CharactersWithSpaces>
  <SharedDoc>false</SharedDoc>
  <HLinks>
    <vt:vector size="78" baseType="variant">
      <vt:variant>
        <vt:i4>1572924</vt:i4>
      </vt:variant>
      <vt:variant>
        <vt:i4>74</vt:i4>
      </vt:variant>
      <vt:variant>
        <vt:i4>0</vt:i4>
      </vt:variant>
      <vt:variant>
        <vt:i4>5</vt:i4>
      </vt:variant>
      <vt:variant>
        <vt:lpwstr/>
      </vt:variant>
      <vt:variant>
        <vt:lpwstr>_Toc189127616</vt:lpwstr>
      </vt:variant>
      <vt:variant>
        <vt:i4>1572924</vt:i4>
      </vt:variant>
      <vt:variant>
        <vt:i4>68</vt:i4>
      </vt:variant>
      <vt:variant>
        <vt:i4>0</vt:i4>
      </vt:variant>
      <vt:variant>
        <vt:i4>5</vt:i4>
      </vt:variant>
      <vt:variant>
        <vt:lpwstr/>
      </vt:variant>
      <vt:variant>
        <vt:lpwstr>_Toc189127615</vt:lpwstr>
      </vt:variant>
      <vt:variant>
        <vt:i4>1572924</vt:i4>
      </vt:variant>
      <vt:variant>
        <vt:i4>62</vt:i4>
      </vt:variant>
      <vt:variant>
        <vt:i4>0</vt:i4>
      </vt:variant>
      <vt:variant>
        <vt:i4>5</vt:i4>
      </vt:variant>
      <vt:variant>
        <vt:lpwstr/>
      </vt:variant>
      <vt:variant>
        <vt:lpwstr>_Toc189127614</vt:lpwstr>
      </vt:variant>
      <vt:variant>
        <vt:i4>1572924</vt:i4>
      </vt:variant>
      <vt:variant>
        <vt:i4>56</vt:i4>
      </vt:variant>
      <vt:variant>
        <vt:i4>0</vt:i4>
      </vt:variant>
      <vt:variant>
        <vt:i4>5</vt:i4>
      </vt:variant>
      <vt:variant>
        <vt:lpwstr/>
      </vt:variant>
      <vt:variant>
        <vt:lpwstr>_Toc189127613</vt:lpwstr>
      </vt:variant>
      <vt:variant>
        <vt:i4>1572924</vt:i4>
      </vt:variant>
      <vt:variant>
        <vt:i4>50</vt:i4>
      </vt:variant>
      <vt:variant>
        <vt:i4>0</vt:i4>
      </vt:variant>
      <vt:variant>
        <vt:i4>5</vt:i4>
      </vt:variant>
      <vt:variant>
        <vt:lpwstr/>
      </vt:variant>
      <vt:variant>
        <vt:lpwstr>_Toc189127612</vt:lpwstr>
      </vt:variant>
      <vt:variant>
        <vt:i4>1572924</vt:i4>
      </vt:variant>
      <vt:variant>
        <vt:i4>44</vt:i4>
      </vt:variant>
      <vt:variant>
        <vt:i4>0</vt:i4>
      </vt:variant>
      <vt:variant>
        <vt:i4>5</vt:i4>
      </vt:variant>
      <vt:variant>
        <vt:lpwstr/>
      </vt:variant>
      <vt:variant>
        <vt:lpwstr>_Toc189127611</vt:lpwstr>
      </vt:variant>
      <vt:variant>
        <vt:i4>1572924</vt:i4>
      </vt:variant>
      <vt:variant>
        <vt:i4>38</vt:i4>
      </vt:variant>
      <vt:variant>
        <vt:i4>0</vt:i4>
      </vt:variant>
      <vt:variant>
        <vt:i4>5</vt:i4>
      </vt:variant>
      <vt:variant>
        <vt:lpwstr/>
      </vt:variant>
      <vt:variant>
        <vt:lpwstr>_Toc189127610</vt:lpwstr>
      </vt:variant>
      <vt:variant>
        <vt:i4>1638460</vt:i4>
      </vt:variant>
      <vt:variant>
        <vt:i4>32</vt:i4>
      </vt:variant>
      <vt:variant>
        <vt:i4>0</vt:i4>
      </vt:variant>
      <vt:variant>
        <vt:i4>5</vt:i4>
      </vt:variant>
      <vt:variant>
        <vt:lpwstr/>
      </vt:variant>
      <vt:variant>
        <vt:lpwstr>_Toc189127609</vt:lpwstr>
      </vt:variant>
      <vt:variant>
        <vt:i4>1638460</vt:i4>
      </vt:variant>
      <vt:variant>
        <vt:i4>26</vt:i4>
      </vt:variant>
      <vt:variant>
        <vt:i4>0</vt:i4>
      </vt:variant>
      <vt:variant>
        <vt:i4>5</vt:i4>
      </vt:variant>
      <vt:variant>
        <vt:lpwstr/>
      </vt:variant>
      <vt:variant>
        <vt:lpwstr>_Toc189127608</vt:lpwstr>
      </vt:variant>
      <vt:variant>
        <vt:i4>1638460</vt:i4>
      </vt:variant>
      <vt:variant>
        <vt:i4>20</vt:i4>
      </vt:variant>
      <vt:variant>
        <vt:i4>0</vt:i4>
      </vt:variant>
      <vt:variant>
        <vt:i4>5</vt:i4>
      </vt:variant>
      <vt:variant>
        <vt:lpwstr/>
      </vt:variant>
      <vt:variant>
        <vt:lpwstr>_Toc189127607</vt:lpwstr>
      </vt:variant>
      <vt:variant>
        <vt:i4>1638460</vt:i4>
      </vt:variant>
      <vt:variant>
        <vt:i4>14</vt:i4>
      </vt:variant>
      <vt:variant>
        <vt:i4>0</vt:i4>
      </vt:variant>
      <vt:variant>
        <vt:i4>5</vt:i4>
      </vt:variant>
      <vt:variant>
        <vt:lpwstr/>
      </vt:variant>
      <vt:variant>
        <vt:lpwstr>_Toc189127606</vt:lpwstr>
      </vt:variant>
      <vt:variant>
        <vt:i4>1638460</vt:i4>
      </vt:variant>
      <vt:variant>
        <vt:i4>8</vt:i4>
      </vt:variant>
      <vt:variant>
        <vt:i4>0</vt:i4>
      </vt:variant>
      <vt:variant>
        <vt:i4>5</vt:i4>
      </vt:variant>
      <vt:variant>
        <vt:lpwstr/>
      </vt:variant>
      <vt:variant>
        <vt:lpwstr>_Toc189127605</vt:lpwstr>
      </vt:variant>
      <vt:variant>
        <vt:i4>1638460</vt:i4>
      </vt:variant>
      <vt:variant>
        <vt:i4>2</vt:i4>
      </vt:variant>
      <vt:variant>
        <vt:i4>0</vt:i4>
      </vt:variant>
      <vt:variant>
        <vt:i4>5</vt:i4>
      </vt:variant>
      <vt:variant>
        <vt:lpwstr/>
      </vt:variant>
      <vt:variant>
        <vt:lpwstr>_Toc189127604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Hopgood</dc:creator>
  <cp:keywords/>
  <dc:description/>
  <cp:lastModifiedBy>Kylie Riley</cp:lastModifiedBy>
  <cp:revision>3</cp:revision>
  <cp:lastPrinted>2025-04-14T03:56:00Z</cp:lastPrinted>
  <dcterms:created xsi:type="dcterms:W3CDTF">2025-07-22T07:30:00Z</dcterms:created>
  <dcterms:modified xsi:type="dcterms:W3CDTF">2025-07-22T08:58:00Z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y fmtid="{D5CDD505-2E9C-101B-9397-08002B2CF9AE}" pid="3" name="ContentTypeId">
    <vt:lpwstr>0x0101008B1AD4B2DD01AF44837F10563C63C34C</vt:lpwstr>
  </property>
  <property fmtid="{D5CDD505-2E9C-101B-9397-08002B2CF9AE}" pid="4" name="Base Target">
    <vt:lpwstr>_blank</vt:lpwstr>
  </property>
</Properties>
</file>